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330" w:rsidRDefault="008C080A" w:rsidP="008C080A">
      <w:pPr>
        <w:spacing w:after="0"/>
        <w:rPr>
          <w:rFonts w:ascii="Arial" w:hAnsi="Arial" w:cs="Arial"/>
          <w:sz w:val="24"/>
          <w:szCs w:val="24"/>
        </w:rPr>
      </w:pPr>
      <w:r>
        <w:rPr>
          <w:rFonts w:ascii="Arial" w:hAnsi="Arial" w:cs="Arial"/>
          <w:sz w:val="24"/>
          <w:szCs w:val="24"/>
        </w:rPr>
        <w:t>GRB RH</w:t>
      </w:r>
    </w:p>
    <w:p w:rsidR="008C080A" w:rsidRDefault="008C080A" w:rsidP="008C080A">
      <w:pPr>
        <w:spacing w:after="0"/>
        <w:rPr>
          <w:rFonts w:ascii="Arial" w:hAnsi="Arial" w:cs="Arial"/>
          <w:sz w:val="24"/>
          <w:szCs w:val="24"/>
        </w:rPr>
      </w:pPr>
      <w:r>
        <w:rPr>
          <w:rFonts w:ascii="Arial" w:hAnsi="Arial" w:cs="Arial"/>
          <w:sz w:val="24"/>
          <w:szCs w:val="24"/>
        </w:rPr>
        <w:t>REPUBLIKA HRVATSKA</w:t>
      </w:r>
    </w:p>
    <w:p w:rsidR="008C080A" w:rsidRDefault="008C080A" w:rsidP="008C080A">
      <w:pPr>
        <w:spacing w:after="0"/>
        <w:rPr>
          <w:rFonts w:ascii="Arial" w:hAnsi="Arial" w:cs="Arial"/>
          <w:sz w:val="24"/>
          <w:szCs w:val="24"/>
        </w:rPr>
      </w:pPr>
      <w:r>
        <w:rPr>
          <w:rFonts w:ascii="Arial" w:hAnsi="Arial" w:cs="Arial"/>
          <w:sz w:val="24"/>
          <w:szCs w:val="24"/>
        </w:rPr>
        <w:t>OP</w:t>
      </w:r>
      <w:r w:rsidR="00776336">
        <w:rPr>
          <w:rFonts w:ascii="Arial" w:hAnsi="Arial" w:cs="Arial"/>
          <w:sz w:val="24"/>
          <w:szCs w:val="24"/>
        </w:rPr>
        <w:t>Ć</w:t>
      </w:r>
      <w:r>
        <w:rPr>
          <w:rFonts w:ascii="Arial" w:hAnsi="Arial" w:cs="Arial"/>
          <w:sz w:val="24"/>
          <w:szCs w:val="24"/>
        </w:rPr>
        <w:t xml:space="preserve">INSKO DRŽAVNO ODVJETNIŠTVO U </w:t>
      </w:r>
      <w:r w:rsidR="00776336">
        <w:rPr>
          <w:rFonts w:ascii="Arial" w:hAnsi="Arial" w:cs="Arial"/>
          <w:sz w:val="24"/>
          <w:szCs w:val="24"/>
        </w:rPr>
        <w:t>KARLOVCU</w:t>
      </w:r>
    </w:p>
    <w:p w:rsidR="008C080A" w:rsidRDefault="0042286F" w:rsidP="008C080A">
      <w:pPr>
        <w:spacing w:after="0"/>
        <w:rPr>
          <w:rFonts w:ascii="Arial" w:hAnsi="Arial" w:cs="Arial"/>
          <w:sz w:val="24"/>
          <w:szCs w:val="24"/>
        </w:rPr>
      </w:pPr>
      <w:r>
        <w:rPr>
          <w:rFonts w:ascii="Arial" w:hAnsi="Arial" w:cs="Arial"/>
          <w:sz w:val="24"/>
          <w:szCs w:val="24"/>
        </w:rPr>
        <w:t>Karlovac</w:t>
      </w:r>
      <w:r w:rsidR="008C080A">
        <w:rPr>
          <w:rFonts w:ascii="Arial" w:hAnsi="Arial" w:cs="Arial"/>
          <w:sz w:val="24"/>
          <w:szCs w:val="24"/>
        </w:rPr>
        <w:t xml:space="preserve">, </w:t>
      </w:r>
      <w:r>
        <w:rPr>
          <w:rFonts w:ascii="Arial" w:hAnsi="Arial" w:cs="Arial"/>
          <w:sz w:val="24"/>
          <w:szCs w:val="24"/>
        </w:rPr>
        <w:t>Trg hrvatskih branitelja 1</w:t>
      </w:r>
    </w:p>
    <w:p w:rsidR="008C080A" w:rsidRDefault="008C080A" w:rsidP="008C080A">
      <w:pPr>
        <w:spacing w:after="0"/>
        <w:rPr>
          <w:rFonts w:ascii="Arial" w:hAnsi="Arial" w:cs="Arial"/>
          <w:sz w:val="24"/>
          <w:szCs w:val="24"/>
        </w:rPr>
      </w:pPr>
    </w:p>
    <w:p w:rsidR="008C080A" w:rsidRDefault="008C080A" w:rsidP="008C080A">
      <w:pPr>
        <w:spacing w:after="0"/>
        <w:rPr>
          <w:rFonts w:ascii="Arial" w:hAnsi="Arial" w:cs="Arial"/>
          <w:sz w:val="24"/>
          <w:szCs w:val="24"/>
        </w:rPr>
      </w:pPr>
    </w:p>
    <w:p w:rsidR="008C080A" w:rsidRDefault="008C080A" w:rsidP="008C080A">
      <w:pPr>
        <w:spacing w:after="0"/>
        <w:rPr>
          <w:rFonts w:ascii="Arial" w:hAnsi="Arial" w:cs="Arial"/>
          <w:sz w:val="24"/>
          <w:szCs w:val="24"/>
        </w:rPr>
      </w:pPr>
      <w:r>
        <w:rPr>
          <w:rFonts w:ascii="Arial" w:hAnsi="Arial" w:cs="Arial"/>
          <w:sz w:val="24"/>
          <w:szCs w:val="24"/>
        </w:rPr>
        <w:t xml:space="preserve">Broj: </w:t>
      </w:r>
      <w:proofErr w:type="spellStart"/>
      <w:r>
        <w:rPr>
          <w:rFonts w:ascii="Arial" w:hAnsi="Arial" w:cs="Arial"/>
          <w:sz w:val="24"/>
          <w:szCs w:val="24"/>
        </w:rPr>
        <w:t>Ip</w:t>
      </w:r>
      <w:proofErr w:type="spellEnd"/>
      <w:r>
        <w:rPr>
          <w:rFonts w:ascii="Arial" w:hAnsi="Arial" w:cs="Arial"/>
          <w:sz w:val="24"/>
          <w:szCs w:val="24"/>
        </w:rPr>
        <w:t>-DO-XX/XX</w:t>
      </w:r>
    </w:p>
    <w:p w:rsidR="008C080A" w:rsidRDefault="0042286F" w:rsidP="008C080A">
      <w:pPr>
        <w:spacing w:after="0"/>
        <w:rPr>
          <w:rFonts w:ascii="Arial" w:hAnsi="Arial" w:cs="Arial"/>
          <w:sz w:val="24"/>
          <w:szCs w:val="24"/>
        </w:rPr>
      </w:pPr>
      <w:r>
        <w:rPr>
          <w:rFonts w:ascii="Arial" w:hAnsi="Arial" w:cs="Arial"/>
          <w:sz w:val="24"/>
          <w:szCs w:val="24"/>
        </w:rPr>
        <w:t>Karlovac</w:t>
      </w:r>
      <w:r w:rsidR="008C080A">
        <w:rPr>
          <w:rFonts w:ascii="Arial" w:hAnsi="Arial" w:cs="Arial"/>
          <w:sz w:val="24"/>
          <w:szCs w:val="24"/>
        </w:rPr>
        <w:t>, 14. ožujka 2025.</w:t>
      </w:r>
    </w:p>
    <w:p w:rsidR="008C080A" w:rsidRDefault="008C080A" w:rsidP="008C080A">
      <w:pPr>
        <w:spacing w:after="0"/>
        <w:rPr>
          <w:rFonts w:ascii="Arial" w:hAnsi="Arial" w:cs="Arial"/>
          <w:sz w:val="24"/>
          <w:szCs w:val="24"/>
        </w:rPr>
      </w:pPr>
      <w:r>
        <w:rPr>
          <w:rFonts w:ascii="Arial" w:hAnsi="Arial" w:cs="Arial"/>
          <w:sz w:val="24"/>
          <w:szCs w:val="24"/>
        </w:rPr>
        <w:t>XX/XX</w:t>
      </w:r>
    </w:p>
    <w:p w:rsidR="0042286F" w:rsidRDefault="0042286F" w:rsidP="008C080A">
      <w:pPr>
        <w:spacing w:after="0"/>
        <w:rPr>
          <w:rFonts w:ascii="Arial" w:hAnsi="Arial" w:cs="Arial"/>
          <w:sz w:val="24"/>
          <w:szCs w:val="24"/>
        </w:rPr>
      </w:pPr>
    </w:p>
    <w:p w:rsidR="0042286F" w:rsidRDefault="0042286F" w:rsidP="008C080A">
      <w:pPr>
        <w:spacing w:after="0"/>
        <w:rPr>
          <w:rFonts w:ascii="Arial" w:hAnsi="Arial" w:cs="Arial"/>
          <w:sz w:val="24"/>
          <w:szCs w:val="24"/>
        </w:rPr>
      </w:pPr>
    </w:p>
    <w:p w:rsidR="0042286F" w:rsidRDefault="0042286F" w:rsidP="008C080A">
      <w:pPr>
        <w:spacing w:after="0"/>
        <w:rPr>
          <w:rFonts w:ascii="Arial" w:hAnsi="Arial" w:cs="Arial"/>
          <w:sz w:val="24"/>
          <w:szCs w:val="24"/>
        </w:rPr>
      </w:pPr>
    </w:p>
    <w:p w:rsidR="0042286F" w:rsidRDefault="0042286F" w:rsidP="008C080A">
      <w:pPr>
        <w:spacing w:after="0"/>
        <w:rPr>
          <w:rFonts w:ascii="Arial" w:hAnsi="Arial" w:cs="Arial"/>
          <w:sz w:val="24"/>
          <w:szCs w:val="24"/>
        </w:rPr>
      </w:pPr>
    </w:p>
    <w:p w:rsidR="008C080A" w:rsidRDefault="008C080A" w:rsidP="008C080A">
      <w:pPr>
        <w:spacing w:after="0"/>
        <w:rPr>
          <w:rFonts w:ascii="Arial" w:hAnsi="Arial" w:cs="Arial"/>
          <w:sz w:val="24"/>
          <w:szCs w:val="24"/>
        </w:rPr>
      </w:pPr>
    </w:p>
    <w:p w:rsidR="008C080A" w:rsidRDefault="008C080A" w:rsidP="008C080A">
      <w:pPr>
        <w:spacing w:after="0"/>
        <w:jc w:val="center"/>
        <w:rPr>
          <w:rFonts w:ascii="Arial" w:hAnsi="Arial" w:cs="Arial"/>
          <w:sz w:val="24"/>
          <w:szCs w:val="24"/>
        </w:rPr>
      </w:pPr>
      <w:r>
        <w:rPr>
          <w:rFonts w:ascii="Arial" w:hAnsi="Arial" w:cs="Arial"/>
          <w:sz w:val="24"/>
          <w:szCs w:val="24"/>
        </w:rPr>
        <w:t>OPĆINSKI SUD</w:t>
      </w:r>
      <w:r w:rsidR="0042286F">
        <w:rPr>
          <w:rFonts w:ascii="Arial" w:hAnsi="Arial" w:cs="Arial"/>
          <w:sz w:val="24"/>
          <w:szCs w:val="24"/>
        </w:rPr>
        <w:t xml:space="preserve"> U KARLOVCU</w:t>
      </w:r>
    </w:p>
    <w:p w:rsidR="008C080A" w:rsidRDefault="008C080A" w:rsidP="008C080A">
      <w:pPr>
        <w:spacing w:after="0"/>
        <w:jc w:val="center"/>
        <w:rPr>
          <w:rFonts w:ascii="Arial" w:hAnsi="Arial" w:cs="Arial"/>
          <w:sz w:val="24"/>
          <w:szCs w:val="24"/>
        </w:rPr>
      </w:pPr>
      <w:r>
        <w:rPr>
          <w:rFonts w:ascii="Arial" w:hAnsi="Arial" w:cs="Arial"/>
          <w:sz w:val="24"/>
          <w:szCs w:val="24"/>
        </w:rPr>
        <w:t>Zemljišnoknjižni od</w:t>
      </w:r>
      <w:r w:rsidR="0042286F">
        <w:rPr>
          <w:rFonts w:ascii="Arial" w:hAnsi="Arial" w:cs="Arial"/>
          <w:sz w:val="24"/>
          <w:szCs w:val="24"/>
        </w:rPr>
        <w:t>jel</w:t>
      </w:r>
    </w:p>
    <w:p w:rsidR="00342646" w:rsidRDefault="00342646" w:rsidP="008C080A">
      <w:pPr>
        <w:spacing w:after="0"/>
        <w:jc w:val="center"/>
        <w:rPr>
          <w:rFonts w:ascii="Arial" w:hAnsi="Arial" w:cs="Arial"/>
          <w:sz w:val="24"/>
          <w:szCs w:val="24"/>
        </w:rPr>
      </w:pPr>
    </w:p>
    <w:p w:rsidR="00342646" w:rsidRDefault="00342646" w:rsidP="008C080A">
      <w:pPr>
        <w:spacing w:after="0"/>
        <w:jc w:val="center"/>
        <w:rPr>
          <w:rFonts w:ascii="Arial" w:hAnsi="Arial" w:cs="Arial"/>
          <w:sz w:val="24"/>
          <w:szCs w:val="24"/>
        </w:rPr>
      </w:pPr>
    </w:p>
    <w:p w:rsidR="00342646" w:rsidRDefault="00342646" w:rsidP="008C080A">
      <w:pPr>
        <w:spacing w:after="0"/>
        <w:jc w:val="center"/>
        <w:rPr>
          <w:rFonts w:ascii="Arial" w:hAnsi="Arial" w:cs="Arial"/>
          <w:sz w:val="24"/>
          <w:szCs w:val="24"/>
        </w:rPr>
      </w:pPr>
    </w:p>
    <w:p w:rsidR="008C080A" w:rsidRPr="00E371D1" w:rsidRDefault="0042286F" w:rsidP="008C080A">
      <w:pPr>
        <w:spacing w:after="0"/>
        <w:jc w:val="right"/>
        <w:rPr>
          <w:rFonts w:ascii="Arial" w:hAnsi="Arial" w:cs="Arial"/>
          <w:spacing w:val="60"/>
          <w:sz w:val="24"/>
          <w:szCs w:val="24"/>
        </w:rPr>
      </w:pPr>
      <w:r w:rsidRPr="00E371D1">
        <w:rPr>
          <w:rFonts w:ascii="Arial" w:hAnsi="Arial" w:cs="Arial"/>
          <w:spacing w:val="60"/>
          <w:sz w:val="24"/>
          <w:szCs w:val="24"/>
        </w:rPr>
        <w:t>KARLOVAC</w:t>
      </w:r>
    </w:p>
    <w:p w:rsidR="008C080A" w:rsidRDefault="008C080A" w:rsidP="008C080A">
      <w:pPr>
        <w:spacing w:after="0"/>
        <w:jc w:val="right"/>
        <w:rPr>
          <w:rFonts w:ascii="Arial" w:hAnsi="Arial" w:cs="Arial"/>
          <w:sz w:val="24"/>
          <w:szCs w:val="24"/>
        </w:rPr>
      </w:pPr>
    </w:p>
    <w:p w:rsidR="008C080A" w:rsidRDefault="008C080A" w:rsidP="008C080A">
      <w:pPr>
        <w:spacing w:after="0"/>
        <w:rPr>
          <w:rFonts w:ascii="Arial" w:hAnsi="Arial" w:cs="Arial"/>
          <w:sz w:val="24"/>
          <w:szCs w:val="24"/>
        </w:rPr>
      </w:pPr>
    </w:p>
    <w:p w:rsidR="008C080A" w:rsidRDefault="008C080A" w:rsidP="008C080A">
      <w:pPr>
        <w:spacing w:after="0"/>
        <w:rPr>
          <w:rFonts w:ascii="Arial" w:hAnsi="Arial" w:cs="Arial"/>
          <w:sz w:val="24"/>
          <w:szCs w:val="24"/>
        </w:rPr>
      </w:pPr>
      <w:r>
        <w:rPr>
          <w:rFonts w:ascii="Arial" w:hAnsi="Arial" w:cs="Arial"/>
          <w:sz w:val="24"/>
          <w:szCs w:val="24"/>
        </w:rPr>
        <w:t>PREDLAGATELJ: REPUBLIKA HRVATSKA, OIB:</w:t>
      </w:r>
      <w:r w:rsidR="004865D8">
        <w:rPr>
          <w:rFonts w:ascii="Arial" w:hAnsi="Arial" w:cs="Arial"/>
          <w:sz w:val="24"/>
          <w:szCs w:val="24"/>
        </w:rPr>
        <w:t xml:space="preserve"> 52634238587</w:t>
      </w:r>
      <w:r w:rsidR="0042286F">
        <w:rPr>
          <w:rFonts w:ascii="Arial" w:hAnsi="Arial" w:cs="Arial"/>
          <w:sz w:val="24"/>
          <w:szCs w:val="24"/>
        </w:rPr>
        <w:t xml:space="preserve">, </w:t>
      </w:r>
      <w:r>
        <w:rPr>
          <w:rFonts w:ascii="Arial" w:hAnsi="Arial" w:cs="Arial"/>
          <w:sz w:val="24"/>
          <w:szCs w:val="24"/>
        </w:rPr>
        <w:t>zastupan</w:t>
      </w:r>
      <w:r w:rsidR="004865D8">
        <w:rPr>
          <w:rFonts w:ascii="Arial" w:hAnsi="Arial" w:cs="Arial"/>
          <w:sz w:val="24"/>
          <w:szCs w:val="24"/>
        </w:rPr>
        <w:t>a</w:t>
      </w:r>
      <w:r>
        <w:rPr>
          <w:rFonts w:ascii="Arial" w:hAnsi="Arial" w:cs="Arial"/>
          <w:sz w:val="24"/>
          <w:szCs w:val="24"/>
        </w:rPr>
        <w:t xml:space="preserve"> po</w:t>
      </w:r>
      <w:r w:rsidR="0042286F">
        <w:rPr>
          <w:rFonts w:ascii="Arial" w:hAnsi="Arial" w:cs="Arial"/>
          <w:sz w:val="24"/>
          <w:szCs w:val="24"/>
        </w:rPr>
        <w:t xml:space="preserve"> Općinskom državnom odvjetništvu u Karlovcu</w:t>
      </w:r>
    </w:p>
    <w:p w:rsidR="008C080A" w:rsidRDefault="008C080A" w:rsidP="008C080A">
      <w:pPr>
        <w:spacing w:after="0"/>
        <w:rPr>
          <w:rFonts w:ascii="Arial" w:hAnsi="Arial" w:cs="Arial"/>
          <w:sz w:val="24"/>
          <w:szCs w:val="24"/>
        </w:rPr>
      </w:pPr>
    </w:p>
    <w:p w:rsidR="008C080A" w:rsidRDefault="008C080A" w:rsidP="008C080A">
      <w:pPr>
        <w:spacing w:after="0"/>
        <w:rPr>
          <w:rFonts w:ascii="Arial" w:hAnsi="Arial" w:cs="Arial"/>
          <w:sz w:val="24"/>
          <w:szCs w:val="24"/>
        </w:rPr>
      </w:pPr>
    </w:p>
    <w:p w:rsidR="008C080A" w:rsidRDefault="008C080A" w:rsidP="008C080A">
      <w:pPr>
        <w:spacing w:after="0"/>
        <w:jc w:val="right"/>
        <w:rPr>
          <w:rFonts w:ascii="Arial" w:hAnsi="Arial" w:cs="Arial"/>
          <w:sz w:val="24"/>
          <w:szCs w:val="24"/>
        </w:rPr>
      </w:pPr>
    </w:p>
    <w:p w:rsidR="008C080A" w:rsidRDefault="008C080A" w:rsidP="008C080A">
      <w:pPr>
        <w:spacing w:after="0"/>
        <w:jc w:val="right"/>
        <w:rPr>
          <w:rFonts w:ascii="Arial" w:hAnsi="Arial" w:cs="Arial"/>
          <w:sz w:val="24"/>
          <w:szCs w:val="24"/>
        </w:rPr>
      </w:pPr>
    </w:p>
    <w:p w:rsidR="008C080A" w:rsidRDefault="008C080A" w:rsidP="008C080A">
      <w:pPr>
        <w:spacing w:after="0"/>
        <w:rPr>
          <w:rFonts w:ascii="Arial" w:hAnsi="Arial" w:cs="Arial"/>
          <w:sz w:val="24"/>
          <w:szCs w:val="24"/>
        </w:rPr>
      </w:pPr>
    </w:p>
    <w:p w:rsidR="008C080A" w:rsidRDefault="008C080A" w:rsidP="008C080A">
      <w:pPr>
        <w:spacing w:after="0"/>
        <w:rPr>
          <w:rFonts w:ascii="Arial" w:hAnsi="Arial" w:cs="Arial"/>
          <w:spacing w:val="60"/>
          <w:sz w:val="24"/>
          <w:szCs w:val="24"/>
        </w:rPr>
      </w:pPr>
      <w:r>
        <w:rPr>
          <w:rFonts w:ascii="Arial" w:hAnsi="Arial" w:cs="Arial"/>
          <w:spacing w:val="60"/>
          <w:sz w:val="24"/>
          <w:szCs w:val="24"/>
        </w:rPr>
        <w:t xml:space="preserve">                         </w:t>
      </w:r>
      <w:r w:rsidRPr="008C080A">
        <w:rPr>
          <w:rFonts w:ascii="Arial" w:hAnsi="Arial" w:cs="Arial"/>
          <w:spacing w:val="60"/>
          <w:sz w:val="24"/>
          <w:szCs w:val="24"/>
        </w:rPr>
        <w:t>PRIJEDLOG</w:t>
      </w:r>
    </w:p>
    <w:p w:rsidR="008C080A" w:rsidRDefault="008C080A" w:rsidP="008C080A">
      <w:pPr>
        <w:spacing w:after="0"/>
        <w:jc w:val="center"/>
        <w:rPr>
          <w:rFonts w:ascii="Arial" w:hAnsi="Arial" w:cs="Arial"/>
          <w:spacing w:val="60"/>
          <w:sz w:val="24"/>
          <w:szCs w:val="24"/>
        </w:rPr>
      </w:pPr>
    </w:p>
    <w:p w:rsidR="008C080A" w:rsidRDefault="008C080A" w:rsidP="008C080A">
      <w:pPr>
        <w:spacing w:after="0"/>
        <w:jc w:val="center"/>
        <w:rPr>
          <w:rFonts w:ascii="Arial" w:hAnsi="Arial" w:cs="Arial"/>
          <w:sz w:val="24"/>
          <w:szCs w:val="24"/>
        </w:rPr>
      </w:pPr>
      <w:r>
        <w:rPr>
          <w:rFonts w:ascii="Arial" w:hAnsi="Arial" w:cs="Arial"/>
          <w:sz w:val="24"/>
          <w:szCs w:val="24"/>
        </w:rPr>
        <w:t xml:space="preserve">                                                                                  radi uknjižbe prava vlasništva</w:t>
      </w:r>
    </w:p>
    <w:p w:rsidR="0042286F" w:rsidRDefault="0042286F" w:rsidP="008C080A">
      <w:pPr>
        <w:spacing w:after="0"/>
        <w:jc w:val="center"/>
        <w:rPr>
          <w:rFonts w:ascii="Arial" w:hAnsi="Arial" w:cs="Arial"/>
          <w:sz w:val="24"/>
          <w:szCs w:val="24"/>
        </w:rPr>
      </w:pPr>
    </w:p>
    <w:p w:rsidR="0042286F" w:rsidRDefault="0042286F" w:rsidP="0042286F">
      <w:pPr>
        <w:spacing w:after="0"/>
        <w:rPr>
          <w:rFonts w:ascii="Arial" w:hAnsi="Arial" w:cs="Arial"/>
          <w:sz w:val="24"/>
          <w:szCs w:val="24"/>
        </w:rPr>
      </w:pPr>
    </w:p>
    <w:p w:rsidR="0042286F" w:rsidRDefault="0042286F" w:rsidP="0042286F">
      <w:pPr>
        <w:spacing w:after="0"/>
        <w:rPr>
          <w:rFonts w:ascii="Arial" w:hAnsi="Arial" w:cs="Arial"/>
          <w:sz w:val="24"/>
          <w:szCs w:val="24"/>
        </w:rPr>
      </w:pPr>
      <w:r>
        <w:rPr>
          <w:rFonts w:ascii="Arial" w:hAnsi="Arial" w:cs="Arial"/>
          <w:sz w:val="24"/>
          <w:szCs w:val="24"/>
        </w:rPr>
        <w:t>Prilog: rješenje Karlovačke županije,</w:t>
      </w:r>
    </w:p>
    <w:p w:rsidR="0042286F" w:rsidRDefault="0042286F" w:rsidP="0042286F">
      <w:pPr>
        <w:spacing w:after="0"/>
        <w:rPr>
          <w:rFonts w:ascii="Arial" w:hAnsi="Arial" w:cs="Arial"/>
          <w:sz w:val="24"/>
          <w:szCs w:val="24"/>
        </w:rPr>
      </w:pPr>
      <w:r>
        <w:rPr>
          <w:rFonts w:ascii="Arial" w:hAnsi="Arial" w:cs="Arial"/>
          <w:sz w:val="24"/>
          <w:szCs w:val="24"/>
        </w:rPr>
        <w:t xml:space="preserve"> Upravnog odjela za opću upravu,</w:t>
      </w:r>
    </w:p>
    <w:p w:rsidR="0042286F" w:rsidRDefault="0042286F" w:rsidP="0042286F">
      <w:pPr>
        <w:spacing w:after="0"/>
        <w:rPr>
          <w:rFonts w:ascii="Arial" w:hAnsi="Arial" w:cs="Arial"/>
          <w:sz w:val="24"/>
          <w:szCs w:val="24"/>
        </w:rPr>
      </w:pPr>
      <w:r>
        <w:rPr>
          <w:rFonts w:ascii="Arial" w:hAnsi="Arial" w:cs="Arial"/>
          <w:sz w:val="24"/>
          <w:szCs w:val="24"/>
        </w:rPr>
        <w:t>Odsjeka za opću upravu i povrat imovine,</w:t>
      </w:r>
    </w:p>
    <w:p w:rsidR="0042286F" w:rsidRDefault="0042286F" w:rsidP="0042286F">
      <w:pPr>
        <w:pBdr>
          <w:bottom w:val="single" w:sz="12" w:space="1" w:color="auto"/>
        </w:pBdr>
        <w:spacing w:after="0"/>
        <w:rPr>
          <w:rFonts w:ascii="Arial" w:hAnsi="Arial" w:cs="Arial"/>
          <w:sz w:val="24"/>
          <w:szCs w:val="24"/>
        </w:rPr>
      </w:pPr>
      <w:r>
        <w:rPr>
          <w:rFonts w:ascii="Arial" w:hAnsi="Arial" w:cs="Arial"/>
          <w:sz w:val="24"/>
          <w:szCs w:val="24"/>
        </w:rPr>
        <w:t>Klasa: UP/I-942-01/23-01/1 od 27.ožujka 2023.</w:t>
      </w:r>
    </w:p>
    <w:p w:rsidR="00342646" w:rsidRDefault="00342646" w:rsidP="0042286F">
      <w:pPr>
        <w:pBdr>
          <w:bottom w:val="single" w:sz="12" w:space="1" w:color="auto"/>
        </w:pBdr>
        <w:spacing w:after="0"/>
        <w:rPr>
          <w:rFonts w:ascii="Arial" w:hAnsi="Arial" w:cs="Arial"/>
          <w:sz w:val="24"/>
          <w:szCs w:val="24"/>
        </w:rPr>
      </w:pPr>
      <w:r>
        <w:rPr>
          <w:rFonts w:ascii="Arial" w:hAnsi="Arial" w:cs="Arial"/>
          <w:sz w:val="24"/>
          <w:szCs w:val="24"/>
        </w:rPr>
        <w:t>sa iskazanom klauzulom pravomoćnosti i izvršnosti</w:t>
      </w:r>
      <w:r w:rsidR="00E371D1">
        <w:rPr>
          <w:rFonts w:ascii="Arial" w:hAnsi="Arial" w:cs="Arial"/>
          <w:sz w:val="24"/>
          <w:szCs w:val="24"/>
        </w:rPr>
        <w:t>,</w:t>
      </w:r>
    </w:p>
    <w:p w:rsidR="00E371D1" w:rsidRDefault="00E371D1" w:rsidP="0042286F">
      <w:pPr>
        <w:pBdr>
          <w:bottom w:val="single" w:sz="12" w:space="1" w:color="auto"/>
        </w:pBdr>
        <w:spacing w:after="0"/>
        <w:rPr>
          <w:rFonts w:ascii="Arial" w:hAnsi="Arial" w:cs="Arial"/>
          <w:sz w:val="24"/>
          <w:szCs w:val="24"/>
        </w:rPr>
      </w:pPr>
      <w:r>
        <w:rPr>
          <w:rFonts w:ascii="Arial" w:hAnsi="Arial" w:cs="Arial"/>
          <w:sz w:val="24"/>
          <w:szCs w:val="24"/>
        </w:rPr>
        <w:t>zemljišnoknjižni izvadak</w:t>
      </w:r>
    </w:p>
    <w:p w:rsidR="0042286F" w:rsidRDefault="0042286F" w:rsidP="0042286F">
      <w:pPr>
        <w:spacing w:after="0"/>
        <w:rPr>
          <w:rFonts w:ascii="Arial" w:hAnsi="Arial" w:cs="Arial"/>
          <w:sz w:val="24"/>
          <w:szCs w:val="24"/>
        </w:rPr>
      </w:pPr>
    </w:p>
    <w:p w:rsidR="0042286F" w:rsidRDefault="0042286F" w:rsidP="000B69E9">
      <w:pPr>
        <w:pStyle w:val="Odlomakpopisa"/>
        <w:numPr>
          <w:ilvl w:val="0"/>
          <w:numId w:val="1"/>
        </w:numPr>
        <w:spacing w:after="0"/>
        <w:ind w:left="357" w:firstLine="709"/>
        <w:jc w:val="both"/>
        <w:rPr>
          <w:rFonts w:ascii="Arial" w:hAnsi="Arial" w:cs="Arial"/>
          <w:sz w:val="24"/>
          <w:szCs w:val="24"/>
        </w:rPr>
      </w:pPr>
      <w:r>
        <w:rPr>
          <w:rFonts w:ascii="Arial" w:hAnsi="Arial" w:cs="Arial"/>
          <w:sz w:val="24"/>
          <w:szCs w:val="24"/>
        </w:rPr>
        <w:t xml:space="preserve">Dana 27. ožujka 2023. doneseno je rješenje Karlovačke županije, Upravnog odjela za opću upravu, Odsjeka za opću upravu i povrat imovine, Klasa: UP/I-942-01/23-01/1, </w:t>
      </w:r>
      <w:proofErr w:type="spellStart"/>
      <w:r>
        <w:rPr>
          <w:rFonts w:ascii="Arial" w:hAnsi="Arial" w:cs="Arial"/>
          <w:sz w:val="24"/>
          <w:szCs w:val="24"/>
        </w:rPr>
        <w:t>Urbroj</w:t>
      </w:r>
      <w:proofErr w:type="spellEnd"/>
      <w:r>
        <w:rPr>
          <w:rFonts w:ascii="Arial" w:hAnsi="Arial" w:cs="Arial"/>
          <w:sz w:val="24"/>
          <w:szCs w:val="24"/>
        </w:rPr>
        <w:t>: 2133-08-02/11</w:t>
      </w:r>
      <w:r w:rsidR="0052158C">
        <w:rPr>
          <w:rFonts w:ascii="Arial" w:hAnsi="Arial" w:cs="Arial"/>
          <w:sz w:val="24"/>
          <w:szCs w:val="24"/>
        </w:rPr>
        <w:t xml:space="preserve">-23-4 kojim je Republika Hrvatska, OIB: 52634238587, stekla pravo vlasništva na 7. suvlasničkom dijelu 4/20 Grada Karlovca  i to poslovnog prostora u prizemlju zgrade koji se sastoji od prostorije </w:t>
      </w:r>
      <w:r w:rsidR="0052158C">
        <w:rPr>
          <w:rFonts w:ascii="Arial" w:hAnsi="Arial" w:cs="Arial"/>
          <w:sz w:val="24"/>
          <w:szCs w:val="24"/>
        </w:rPr>
        <w:lastRenderedPageBreak/>
        <w:t xml:space="preserve">orijentirane na unutrašnje dvorište površine 24,36 m2, prostorije u uličnom dijelu zgrade orijentirane na Radićevu ulicu površine 28 m2, prostorije u uličnom dijelu zgrade orijentirane na Radićevu i Tijesnu ulicu, a u kojoj je uređen ulaz iz Radićeve ulice površine 41,59 m2, prostorije orijentirane na Tijesnu ulice sa ulazom iz iste ulice površine 15,55 m2, prostora točionice površine 8,43 m2, prostora kuhinje površine 22,83 m2, tri sanitarna čvora površine 5,72 m2, 5,91 m2 i 2,15 m2, spremišta površine 5,16 m2, spremišta površine 10,03 m2, hodnika površine 7,67 m2 odnosno ukupne površine 117,40 m2 te dvije pomoćne prostorije  u krilu građevine a s kojim vlasništvom je neodvojivo povezan odgovarajući suvlasnički dio cijele nekretnine i to </w:t>
      </w:r>
      <w:proofErr w:type="spellStart"/>
      <w:r w:rsidR="0052158C">
        <w:rPr>
          <w:rFonts w:ascii="Arial" w:hAnsi="Arial" w:cs="Arial"/>
          <w:sz w:val="24"/>
          <w:szCs w:val="24"/>
        </w:rPr>
        <w:t>kčbr</w:t>
      </w:r>
      <w:proofErr w:type="spellEnd"/>
      <w:r w:rsidR="002E66D2">
        <w:rPr>
          <w:rFonts w:ascii="Arial" w:hAnsi="Arial" w:cs="Arial"/>
          <w:sz w:val="24"/>
          <w:szCs w:val="24"/>
        </w:rPr>
        <w:t xml:space="preserve">. 1117 Radićeva ulica sa 370 m2, dvorište sa 57 m2 i restoran sa 313 m2 upisano u </w:t>
      </w:r>
      <w:proofErr w:type="spellStart"/>
      <w:r w:rsidR="002E66D2">
        <w:rPr>
          <w:rFonts w:ascii="Arial" w:hAnsi="Arial" w:cs="Arial"/>
          <w:sz w:val="24"/>
          <w:szCs w:val="24"/>
        </w:rPr>
        <w:t>zk.ul</w:t>
      </w:r>
      <w:proofErr w:type="spellEnd"/>
      <w:r w:rsidR="002E66D2">
        <w:rPr>
          <w:rFonts w:ascii="Arial" w:hAnsi="Arial" w:cs="Arial"/>
          <w:sz w:val="24"/>
          <w:szCs w:val="24"/>
        </w:rPr>
        <w:t>. 100, k.o. Karlovac II.</w:t>
      </w:r>
    </w:p>
    <w:p w:rsidR="00E371D1" w:rsidRDefault="00E371D1" w:rsidP="00E371D1">
      <w:pPr>
        <w:pStyle w:val="Odlomakpopisa"/>
        <w:spacing w:after="0"/>
        <w:ind w:left="1066"/>
        <w:jc w:val="both"/>
        <w:rPr>
          <w:rFonts w:ascii="Arial" w:hAnsi="Arial" w:cs="Arial"/>
          <w:sz w:val="24"/>
          <w:szCs w:val="24"/>
        </w:rPr>
      </w:pPr>
    </w:p>
    <w:p w:rsidR="00E371D1" w:rsidRDefault="00E371D1" w:rsidP="00E371D1">
      <w:pPr>
        <w:pStyle w:val="Odlomakpopisa"/>
        <w:spacing w:after="0"/>
        <w:ind w:left="1066"/>
        <w:jc w:val="both"/>
        <w:rPr>
          <w:rFonts w:ascii="Arial" w:hAnsi="Arial" w:cs="Arial"/>
          <w:sz w:val="24"/>
          <w:szCs w:val="24"/>
        </w:rPr>
      </w:pPr>
      <w:r>
        <w:rPr>
          <w:rFonts w:ascii="Arial" w:hAnsi="Arial" w:cs="Arial"/>
          <w:sz w:val="24"/>
          <w:szCs w:val="24"/>
        </w:rPr>
        <w:t xml:space="preserve"> Dokaz: R</w:t>
      </w:r>
      <w:r>
        <w:rPr>
          <w:rFonts w:ascii="Arial" w:hAnsi="Arial" w:cs="Arial"/>
          <w:sz w:val="24"/>
          <w:szCs w:val="24"/>
        </w:rPr>
        <w:t>ješenje Karlovačke županije,</w:t>
      </w:r>
      <w:r w:rsidRPr="00E371D1">
        <w:rPr>
          <w:rFonts w:ascii="Arial" w:hAnsi="Arial" w:cs="Arial"/>
          <w:sz w:val="24"/>
          <w:szCs w:val="24"/>
        </w:rPr>
        <w:t xml:space="preserve"> </w:t>
      </w:r>
      <w:r>
        <w:rPr>
          <w:rFonts w:ascii="Arial" w:hAnsi="Arial" w:cs="Arial"/>
          <w:sz w:val="24"/>
          <w:szCs w:val="24"/>
        </w:rPr>
        <w:t>Upravnog odjela za opću upravu,</w:t>
      </w:r>
      <w:r w:rsidRPr="00E371D1">
        <w:rPr>
          <w:rFonts w:ascii="Arial" w:hAnsi="Arial" w:cs="Arial"/>
          <w:sz w:val="24"/>
          <w:szCs w:val="24"/>
        </w:rPr>
        <w:t xml:space="preserve"> </w:t>
      </w:r>
      <w:r>
        <w:rPr>
          <w:rFonts w:ascii="Arial" w:hAnsi="Arial" w:cs="Arial"/>
          <w:sz w:val="24"/>
          <w:szCs w:val="24"/>
        </w:rPr>
        <w:t xml:space="preserve">Odsjeka za opću upravu i povrat imovine, </w:t>
      </w:r>
      <w:r>
        <w:rPr>
          <w:rFonts w:ascii="Arial" w:hAnsi="Arial" w:cs="Arial"/>
          <w:sz w:val="24"/>
          <w:szCs w:val="24"/>
        </w:rPr>
        <w:t>Klasa: UP/I-942-01/23-01/1 od 27.ožujka 2023</w:t>
      </w:r>
      <w:r>
        <w:rPr>
          <w:rFonts w:ascii="Arial" w:hAnsi="Arial" w:cs="Arial"/>
          <w:sz w:val="24"/>
          <w:szCs w:val="24"/>
        </w:rPr>
        <w:t>.</w:t>
      </w:r>
    </w:p>
    <w:p w:rsidR="00E371D1" w:rsidRDefault="00E371D1" w:rsidP="00E371D1">
      <w:pPr>
        <w:spacing w:after="0"/>
        <w:rPr>
          <w:rFonts w:ascii="Arial" w:hAnsi="Arial" w:cs="Arial"/>
          <w:sz w:val="24"/>
          <w:szCs w:val="24"/>
        </w:rPr>
      </w:pPr>
      <w:r>
        <w:rPr>
          <w:rFonts w:ascii="Arial" w:hAnsi="Arial" w:cs="Arial"/>
          <w:sz w:val="24"/>
          <w:szCs w:val="24"/>
        </w:rPr>
        <w:t xml:space="preserve">              </w:t>
      </w:r>
    </w:p>
    <w:p w:rsidR="00E371D1" w:rsidRDefault="00E371D1" w:rsidP="00E371D1">
      <w:pPr>
        <w:spacing w:after="0"/>
        <w:rPr>
          <w:rFonts w:ascii="Arial" w:hAnsi="Arial" w:cs="Arial"/>
          <w:sz w:val="24"/>
          <w:szCs w:val="24"/>
        </w:rPr>
      </w:pPr>
      <w:r>
        <w:rPr>
          <w:rFonts w:ascii="Arial" w:hAnsi="Arial" w:cs="Arial"/>
          <w:sz w:val="24"/>
          <w:szCs w:val="24"/>
        </w:rPr>
        <w:t xml:space="preserve"> </w:t>
      </w:r>
      <w:r>
        <w:rPr>
          <w:rFonts w:ascii="Arial" w:hAnsi="Arial" w:cs="Arial"/>
          <w:sz w:val="24"/>
          <w:szCs w:val="24"/>
        </w:rPr>
        <w:t xml:space="preserve">                                                                          </w:t>
      </w:r>
    </w:p>
    <w:p w:rsidR="002E66D2" w:rsidRPr="002E66D2" w:rsidRDefault="002E66D2" w:rsidP="002E66D2">
      <w:pPr>
        <w:spacing w:after="0"/>
        <w:ind w:left="360"/>
        <w:rPr>
          <w:rFonts w:ascii="Arial" w:hAnsi="Arial" w:cs="Arial"/>
          <w:sz w:val="24"/>
          <w:szCs w:val="24"/>
        </w:rPr>
      </w:pPr>
    </w:p>
    <w:p w:rsidR="002E66D2" w:rsidRDefault="002E66D2" w:rsidP="00E371D1">
      <w:pPr>
        <w:pStyle w:val="Odlomakpopisa"/>
        <w:numPr>
          <w:ilvl w:val="0"/>
          <w:numId w:val="1"/>
        </w:numPr>
        <w:spacing w:after="0"/>
        <w:ind w:left="357" w:firstLine="709"/>
        <w:jc w:val="both"/>
        <w:rPr>
          <w:rFonts w:ascii="Arial" w:hAnsi="Arial" w:cs="Arial"/>
          <w:sz w:val="24"/>
          <w:szCs w:val="24"/>
        </w:rPr>
      </w:pPr>
      <w:r>
        <w:rPr>
          <w:rFonts w:ascii="Arial" w:hAnsi="Arial" w:cs="Arial"/>
          <w:sz w:val="24"/>
          <w:szCs w:val="24"/>
        </w:rPr>
        <w:t xml:space="preserve">Navedenim rješenjem Republika Hrvatska stekla je pravo vlasništva na nekretnini u zemljišnim knjigama označenoj kao </w:t>
      </w:r>
      <w:proofErr w:type="spellStart"/>
      <w:r w:rsidR="00342646">
        <w:rPr>
          <w:rFonts w:ascii="Arial" w:hAnsi="Arial" w:cs="Arial"/>
          <w:sz w:val="24"/>
          <w:szCs w:val="24"/>
        </w:rPr>
        <w:t>čest.zem</w:t>
      </w:r>
      <w:proofErr w:type="spellEnd"/>
      <w:r w:rsidR="00342646">
        <w:rPr>
          <w:rFonts w:ascii="Arial" w:hAnsi="Arial" w:cs="Arial"/>
          <w:sz w:val="24"/>
          <w:szCs w:val="24"/>
        </w:rPr>
        <w:t xml:space="preserve">. 1117, Broj D.L. 105, Radićeva ul. površine 370 m2, dvorište površine 57 m2, Restoran, Radićeva ul. površine 313 m2, ukupno: površine 370 m2, upisana u broj ZK uloška: 100, Općinskog suda u Karlovcu, ZK Odjel Karlovac, k.o. KARLOVAC II, </w:t>
      </w:r>
      <w:r w:rsidR="00342646" w:rsidRPr="00342646">
        <w:rPr>
          <w:rFonts w:ascii="Arial" w:hAnsi="Arial" w:cs="Arial"/>
          <w:b/>
          <w:sz w:val="24"/>
          <w:szCs w:val="24"/>
        </w:rPr>
        <w:t>7. Suvlasnički dio: 4/20</w:t>
      </w:r>
      <w:r w:rsidR="00342646">
        <w:rPr>
          <w:rFonts w:ascii="Arial" w:hAnsi="Arial" w:cs="Arial"/>
          <w:b/>
          <w:sz w:val="24"/>
          <w:szCs w:val="24"/>
        </w:rPr>
        <w:t xml:space="preserve">, </w:t>
      </w:r>
      <w:r w:rsidR="00342646">
        <w:rPr>
          <w:rFonts w:ascii="Arial" w:hAnsi="Arial" w:cs="Arial"/>
          <w:sz w:val="24"/>
          <w:szCs w:val="24"/>
        </w:rPr>
        <w:t>a u točki IV. rješenja je navedeno da će ZK odjel Općinskog suda u Karlovcu i Državna geodetska uprava Republike Hrvatske, Područni ured za katastar Karlovac po službenoj dužnosti provesti ovo rješenje nakon pravomoćnosti.</w:t>
      </w:r>
    </w:p>
    <w:p w:rsidR="00342646" w:rsidRPr="00342646" w:rsidRDefault="00342646" w:rsidP="00342646">
      <w:pPr>
        <w:pStyle w:val="Odlomakpopisa"/>
        <w:rPr>
          <w:rFonts w:ascii="Arial" w:hAnsi="Arial" w:cs="Arial"/>
          <w:sz w:val="24"/>
          <w:szCs w:val="24"/>
        </w:rPr>
      </w:pPr>
    </w:p>
    <w:p w:rsidR="00342646" w:rsidRDefault="00342646" w:rsidP="0042286F">
      <w:pPr>
        <w:pStyle w:val="Odlomakpopisa"/>
        <w:numPr>
          <w:ilvl w:val="0"/>
          <w:numId w:val="1"/>
        </w:numPr>
        <w:spacing w:after="0"/>
        <w:rPr>
          <w:rFonts w:ascii="Arial" w:hAnsi="Arial" w:cs="Arial"/>
          <w:sz w:val="24"/>
          <w:szCs w:val="24"/>
        </w:rPr>
      </w:pPr>
      <w:r>
        <w:rPr>
          <w:rFonts w:ascii="Arial" w:hAnsi="Arial" w:cs="Arial"/>
          <w:sz w:val="24"/>
          <w:szCs w:val="24"/>
        </w:rPr>
        <w:t>Slijedom navedenog, predlagatelj predlaže naslovljenom sudu da donese slijedeće</w:t>
      </w:r>
    </w:p>
    <w:p w:rsidR="002A559D" w:rsidRPr="002A559D" w:rsidRDefault="002A559D" w:rsidP="002A559D">
      <w:pPr>
        <w:pStyle w:val="Odlomakpopisa"/>
        <w:rPr>
          <w:rFonts w:ascii="Arial" w:hAnsi="Arial" w:cs="Arial"/>
          <w:sz w:val="24"/>
          <w:szCs w:val="24"/>
        </w:rPr>
      </w:pPr>
    </w:p>
    <w:p w:rsidR="002A559D" w:rsidRDefault="002A559D" w:rsidP="002A559D">
      <w:pPr>
        <w:spacing w:after="0"/>
        <w:rPr>
          <w:rFonts w:ascii="Arial" w:hAnsi="Arial" w:cs="Arial"/>
          <w:sz w:val="24"/>
          <w:szCs w:val="24"/>
        </w:rPr>
      </w:pPr>
    </w:p>
    <w:p w:rsidR="002A559D" w:rsidRDefault="002A559D" w:rsidP="002A559D">
      <w:pPr>
        <w:spacing w:after="0"/>
        <w:rPr>
          <w:rFonts w:ascii="Arial" w:hAnsi="Arial" w:cs="Arial"/>
          <w:sz w:val="24"/>
          <w:szCs w:val="24"/>
        </w:rPr>
      </w:pPr>
    </w:p>
    <w:p w:rsidR="002A559D" w:rsidRDefault="002A559D" w:rsidP="002A559D">
      <w:pPr>
        <w:spacing w:after="0"/>
        <w:jc w:val="center"/>
        <w:rPr>
          <w:rFonts w:ascii="Arial" w:hAnsi="Arial" w:cs="Arial"/>
          <w:spacing w:val="60"/>
          <w:sz w:val="24"/>
          <w:szCs w:val="24"/>
        </w:rPr>
      </w:pPr>
      <w:r w:rsidRPr="002A559D">
        <w:rPr>
          <w:rFonts w:ascii="Arial" w:hAnsi="Arial" w:cs="Arial"/>
          <w:spacing w:val="60"/>
          <w:sz w:val="24"/>
          <w:szCs w:val="24"/>
        </w:rPr>
        <w:t>RJEŠENJE</w:t>
      </w:r>
    </w:p>
    <w:p w:rsidR="002A559D" w:rsidRDefault="002A559D" w:rsidP="002A559D">
      <w:pPr>
        <w:spacing w:after="0"/>
        <w:jc w:val="center"/>
        <w:rPr>
          <w:rFonts w:ascii="Arial" w:hAnsi="Arial" w:cs="Arial"/>
          <w:spacing w:val="60"/>
          <w:sz w:val="24"/>
          <w:szCs w:val="24"/>
        </w:rPr>
      </w:pPr>
    </w:p>
    <w:p w:rsidR="002A559D" w:rsidRDefault="002A559D" w:rsidP="002A559D">
      <w:pPr>
        <w:spacing w:after="0"/>
        <w:jc w:val="center"/>
        <w:rPr>
          <w:rFonts w:ascii="Arial" w:hAnsi="Arial" w:cs="Arial"/>
          <w:spacing w:val="60"/>
          <w:sz w:val="24"/>
          <w:szCs w:val="24"/>
        </w:rPr>
      </w:pPr>
    </w:p>
    <w:p w:rsidR="002A559D" w:rsidRDefault="002A559D" w:rsidP="002A559D">
      <w:pPr>
        <w:spacing w:after="0"/>
        <w:jc w:val="center"/>
        <w:rPr>
          <w:rFonts w:ascii="Arial" w:hAnsi="Arial" w:cs="Arial"/>
          <w:spacing w:val="60"/>
          <w:sz w:val="24"/>
          <w:szCs w:val="24"/>
        </w:rPr>
      </w:pPr>
    </w:p>
    <w:p w:rsidR="002A559D" w:rsidRPr="002A559D" w:rsidRDefault="002A559D" w:rsidP="00E371D1">
      <w:pPr>
        <w:pStyle w:val="Odlomakpopisa"/>
        <w:numPr>
          <w:ilvl w:val="0"/>
          <w:numId w:val="3"/>
        </w:numPr>
        <w:spacing w:after="0"/>
        <w:ind w:left="357" w:firstLine="709"/>
        <w:jc w:val="both"/>
        <w:rPr>
          <w:rFonts w:ascii="Arial" w:hAnsi="Arial" w:cs="Arial"/>
          <w:sz w:val="24"/>
          <w:szCs w:val="24"/>
        </w:rPr>
      </w:pPr>
      <w:r w:rsidRPr="002A559D">
        <w:rPr>
          <w:rFonts w:ascii="Arial" w:hAnsi="Arial" w:cs="Arial"/>
          <w:sz w:val="24"/>
          <w:szCs w:val="24"/>
        </w:rPr>
        <w:t xml:space="preserve">Na 7. Suvlasničkom dijelu: 4/20 </w:t>
      </w:r>
      <w:r w:rsidRPr="002A559D">
        <w:rPr>
          <w:rFonts w:ascii="Arial" w:hAnsi="Arial" w:cs="Arial"/>
          <w:sz w:val="24"/>
          <w:szCs w:val="24"/>
        </w:rPr>
        <w:t xml:space="preserve">i to poslovnog prostora u prizemlju zgrade koji se sastoji od prostorije orijentirane na unutrašnje dvorište površine 24,36 m2, prostorije u uličnom dijelu zgrade orijentirane na Radićevu ulicu površine 28 m2, prostorije u uličnom dijelu zgrade orijentirane na Radićevu i Tijesnu ulicu, a u kojoj je uređen ulaz iz Radićeve ulice površine 41,59 m2, prostorije orijentirane na Tijesnu ulice sa ulazom iz iste ulice površine 15,55 m2, prostora točionice površine 8,43 m2, prostora kuhinje površine 22,83 m2, tri sanitarna čvora površine 5,72 m2, 5,91 m2 i 2,15 m2, spremišta površine 5,16 m2, spremišta površine 10,03 m2, hodnika površine 7,67 m2 odnosno ukupne površine 117,40 m2 te dvije </w:t>
      </w:r>
      <w:r w:rsidRPr="002A559D">
        <w:rPr>
          <w:rFonts w:ascii="Arial" w:hAnsi="Arial" w:cs="Arial"/>
          <w:sz w:val="24"/>
          <w:szCs w:val="24"/>
        </w:rPr>
        <w:lastRenderedPageBreak/>
        <w:t xml:space="preserve">pomoćne prostorije  u krilu građevine a s kojim vlasništvom je neodvojivo povezan odgovarajući suvlasnički dio cijele nekretnine i to </w:t>
      </w:r>
      <w:proofErr w:type="spellStart"/>
      <w:r w:rsidRPr="002A559D">
        <w:rPr>
          <w:rFonts w:ascii="Arial" w:hAnsi="Arial" w:cs="Arial"/>
          <w:sz w:val="24"/>
          <w:szCs w:val="24"/>
        </w:rPr>
        <w:t>kčbr</w:t>
      </w:r>
      <w:proofErr w:type="spellEnd"/>
      <w:r w:rsidRPr="002A559D">
        <w:rPr>
          <w:rFonts w:ascii="Arial" w:hAnsi="Arial" w:cs="Arial"/>
          <w:sz w:val="24"/>
          <w:szCs w:val="24"/>
        </w:rPr>
        <w:t xml:space="preserve">. 1117 Radićeva ulica </w:t>
      </w:r>
      <w:r w:rsidR="005B4782">
        <w:rPr>
          <w:rFonts w:ascii="Arial" w:hAnsi="Arial" w:cs="Arial"/>
          <w:sz w:val="24"/>
          <w:szCs w:val="24"/>
        </w:rPr>
        <w:t>površine</w:t>
      </w:r>
      <w:r w:rsidRPr="002A559D">
        <w:rPr>
          <w:rFonts w:ascii="Arial" w:hAnsi="Arial" w:cs="Arial"/>
          <w:sz w:val="24"/>
          <w:szCs w:val="24"/>
        </w:rPr>
        <w:t xml:space="preserve"> 370 m2, </w:t>
      </w:r>
      <w:r w:rsidR="005B4782">
        <w:rPr>
          <w:rFonts w:ascii="Arial" w:hAnsi="Arial" w:cs="Arial"/>
          <w:sz w:val="24"/>
          <w:szCs w:val="24"/>
        </w:rPr>
        <w:t>D</w:t>
      </w:r>
      <w:r w:rsidRPr="002A559D">
        <w:rPr>
          <w:rFonts w:ascii="Arial" w:hAnsi="Arial" w:cs="Arial"/>
          <w:sz w:val="24"/>
          <w:szCs w:val="24"/>
        </w:rPr>
        <w:t>vorište</w:t>
      </w:r>
      <w:r w:rsidR="005B4782">
        <w:rPr>
          <w:rFonts w:ascii="Arial" w:hAnsi="Arial" w:cs="Arial"/>
          <w:sz w:val="24"/>
          <w:szCs w:val="24"/>
        </w:rPr>
        <w:t xml:space="preserve"> površine</w:t>
      </w:r>
      <w:r w:rsidRPr="002A559D">
        <w:rPr>
          <w:rFonts w:ascii="Arial" w:hAnsi="Arial" w:cs="Arial"/>
          <w:sz w:val="24"/>
          <w:szCs w:val="24"/>
        </w:rPr>
        <w:t xml:space="preserve"> 57 m2</w:t>
      </w:r>
      <w:r w:rsidR="005B4782">
        <w:rPr>
          <w:rFonts w:ascii="Arial" w:hAnsi="Arial" w:cs="Arial"/>
          <w:sz w:val="24"/>
          <w:szCs w:val="24"/>
        </w:rPr>
        <w:t>, Restoran, Radićeva Ul.</w:t>
      </w:r>
      <w:r w:rsidRPr="002A559D">
        <w:rPr>
          <w:rFonts w:ascii="Arial" w:hAnsi="Arial" w:cs="Arial"/>
          <w:sz w:val="24"/>
          <w:szCs w:val="24"/>
        </w:rPr>
        <w:t xml:space="preserve"> </w:t>
      </w:r>
      <w:r w:rsidR="005B4782">
        <w:rPr>
          <w:rFonts w:ascii="Arial" w:hAnsi="Arial" w:cs="Arial"/>
          <w:sz w:val="24"/>
          <w:szCs w:val="24"/>
        </w:rPr>
        <w:t>površine</w:t>
      </w:r>
      <w:r w:rsidRPr="002A559D">
        <w:rPr>
          <w:rFonts w:ascii="Arial" w:hAnsi="Arial" w:cs="Arial"/>
          <w:sz w:val="24"/>
          <w:szCs w:val="24"/>
        </w:rPr>
        <w:t xml:space="preserve"> 313 m2</w:t>
      </w:r>
      <w:r w:rsidR="005B4782">
        <w:rPr>
          <w:rFonts w:ascii="Arial" w:hAnsi="Arial" w:cs="Arial"/>
          <w:sz w:val="24"/>
          <w:szCs w:val="24"/>
        </w:rPr>
        <w:t>, ukupno: površine 370 m2,</w:t>
      </w:r>
      <w:r w:rsidRPr="002A559D">
        <w:rPr>
          <w:rFonts w:ascii="Arial" w:hAnsi="Arial" w:cs="Arial"/>
          <w:sz w:val="24"/>
          <w:szCs w:val="24"/>
        </w:rPr>
        <w:t xml:space="preserve"> upisan</w:t>
      </w:r>
      <w:r w:rsidR="005B4782">
        <w:rPr>
          <w:rFonts w:ascii="Arial" w:hAnsi="Arial" w:cs="Arial"/>
          <w:sz w:val="24"/>
          <w:szCs w:val="24"/>
        </w:rPr>
        <w:t>a</w:t>
      </w:r>
      <w:r w:rsidRPr="002A559D">
        <w:rPr>
          <w:rFonts w:ascii="Arial" w:hAnsi="Arial" w:cs="Arial"/>
          <w:sz w:val="24"/>
          <w:szCs w:val="24"/>
        </w:rPr>
        <w:t xml:space="preserve"> u </w:t>
      </w:r>
      <w:proofErr w:type="spellStart"/>
      <w:r w:rsidRPr="002A559D">
        <w:rPr>
          <w:rFonts w:ascii="Arial" w:hAnsi="Arial" w:cs="Arial"/>
          <w:sz w:val="24"/>
          <w:szCs w:val="24"/>
        </w:rPr>
        <w:t>zk.ul</w:t>
      </w:r>
      <w:proofErr w:type="spellEnd"/>
      <w:r w:rsidRPr="002A559D">
        <w:rPr>
          <w:rFonts w:ascii="Arial" w:hAnsi="Arial" w:cs="Arial"/>
          <w:sz w:val="24"/>
          <w:szCs w:val="24"/>
        </w:rPr>
        <w:t>. 100, k.o. Karlovac II</w:t>
      </w:r>
      <w:r w:rsidR="00E371D1">
        <w:rPr>
          <w:rFonts w:ascii="Arial" w:hAnsi="Arial" w:cs="Arial"/>
          <w:sz w:val="24"/>
          <w:szCs w:val="24"/>
        </w:rPr>
        <w:t>,</w:t>
      </w:r>
    </w:p>
    <w:p w:rsidR="002A559D" w:rsidRDefault="002A559D" w:rsidP="002A559D">
      <w:pPr>
        <w:pStyle w:val="Odlomakpopisa"/>
        <w:spacing w:after="0"/>
        <w:ind w:left="1080"/>
        <w:rPr>
          <w:rFonts w:ascii="Arial" w:hAnsi="Arial" w:cs="Arial"/>
          <w:sz w:val="24"/>
          <w:szCs w:val="24"/>
        </w:rPr>
      </w:pPr>
    </w:p>
    <w:p w:rsidR="002A559D" w:rsidRDefault="002A559D" w:rsidP="002A559D">
      <w:pPr>
        <w:pStyle w:val="Odlomakpopisa"/>
        <w:spacing w:after="0"/>
        <w:ind w:left="1080"/>
        <w:rPr>
          <w:rFonts w:ascii="Arial" w:hAnsi="Arial" w:cs="Arial"/>
          <w:sz w:val="24"/>
          <w:szCs w:val="24"/>
        </w:rPr>
      </w:pPr>
    </w:p>
    <w:p w:rsidR="002A559D" w:rsidRPr="00E371D1" w:rsidRDefault="00E371D1" w:rsidP="00E371D1">
      <w:pPr>
        <w:spacing w:after="0"/>
        <w:rPr>
          <w:rFonts w:ascii="Arial" w:hAnsi="Arial" w:cs="Arial"/>
          <w:sz w:val="24"/>
          <w:szCs w:val="24"/>
        </w:rPr>
      </w:pPr>
      <w:r>
        <w:rPr>
          <w:rFonts w:ascii="Arial" w:hAnsi="Arial" w:cs="Arial"/>
          <w:sz w:val="24"/>
          <w:szCs w:val="24"/>
        </w:rPr>
        <w:t xml:space="preserve">            </w:t>
      </w:r>
      <w:r w:rsidR="002A559D" w:rsidRPr="00E371D1">
        <w:rPr>
          <w:rFonts w:ascii="Arial" w:hAnsi="Arial" w:cs="Arial"/>
          <w:sz w:val="24"/>
          <w:szCs w:val="24"/>
        </w:rPr>
        <w:t>upisuje se pravo vlasništva za korist Republike Hrvatske, OIB: 52634238587.</w:t>
      </w:r>
    </w:p>
    <w:p w:rsidR="002A559D" w:rsidRDefault="002A559D" w:rsidP="002A559D">
      <w:pPr>
        <w:pStyle w:val="Odlomakpopisa"/>
        <w:spacing w:after="0"/>
        <w:ind w:left="1080"/>
        <w:rPr>
          <w:rFonts w:ascii="Arial" w:hAnsi="Arial" w:cs="Arial"/>
          <w:sz w:val="24"/>
          <w:szCs w:val="24"/>
        </w:rPr>
      </w:pPr>
    </w:p>
    <w:p w:rsidR="002A559D" w:rsidRDefault="002A559D" w:rsidP="005B4782">
      <w:pPr>
        <w:pStyle w:val="Odlomakpopisa"/>
        <w:numPr>
          <w:ilvl w:val="0"/>
          <w:numId w:val="3"/>
        </w:numPr>
        <w:spacing w:after="0"/>
        <w:ind w:left="357" w:firstLine="709"/>
        <w:jc w:val="both"/>
        <w:rPr>
          <w:rFonts w:ascii="Arial" w:hAnsi="Arial" w:cs="Arial"/>
          <w:sz w:val="24"/>
          <w:szCs w:val="24"/>
        </w:rPr>
      </w:pPr>
      <w:r>
        <w:rPr>
          <w:rFonts w:ascii="Arial" w:hAnsi="Arial" w:cs="Arial"/>
          <w:sz w:val="24"/>
          <w:szCs w:val="24"/>
        </w:rPr>
        <w:t xml:space="preserve">Provedba ovog rješenja povjerava se </w:t>
      </w:r>
      <w:proofErr w:type="spellStart"/>
      <w:r>
        <w:rPr>
          <w:rFonts w:ascii="Arial" w:hAnsi="Arial" w:cs="Arial"/>
          <w:sz w:val="24"/>
          <w:szCs w:val="24"/>
        </w:rPr>
        <w:t>ovosudnom</w:t>
      </w:r>
      <w:proofErr w:type="spellEnd"/>
      <w:r>
        <w:rPr>
          <w:rFonts w:ascii="Arial" w:hAnsi="Arial" w:cs="Arial"/>
          <w:sz w:val="24"/>
          <w:szCs w:val="24"/>
        </w:rPr>
        <w:t xml:space="preserve"> zemljišnoknjižnom odjelu, a isprave se polažu u </w:t>
      </w:r>
      <w:proofErr w:type="spellStart"/>
      <w:r>
        <w:rPr>
          <w:rFonts w:ascii="Arial" w:hAnsi="Arial" w:cs="Arial"/>
          <w:sz w:val="24"/>
          <w:szCs w:val="24"/>
        </w:rPr>
        <w:t>ovosudnu</w:t>
      </w:r>
      <w:proofErr w:type="spellEnd"/>
      <w:r>
        <w:rPr>
          <w:rFonts w:ascii="Arial" w:hAnsi="Arial" w:cs="Arial"/>
          <w:sz w:val="24"/>
          <w:szCs w:val="24"/>
        </w:rPr>
        <w:t xml:space="preserve"> zbirku isprava i </w:t>
      </w:r>
      <w:proofErr w:type="spellStart"/>
      <w:r>
        <w:rPr>
          <w:rFonts w:ascii="Arial" w:hAnsi="Arial" w:cs="Arial"/>
          <w:sz w:val="24"/>
          <w:szCs w:val="24"/>
        </w:rPr>
        <w:t>ovosudni</w:t>
      </w:r>
      <w:proofErr w:type="spellEnd"/>
      <w:r>
        <w:rPr>
          <w:rFonts w:ascii="Arial" w:hAnsi="Arial" w:cs="Arial"/>
          <w:sz w:val="24"/>
          <w:szCs w:val="24"/>
        </w:rPr>
        <w:t xml:space="preserve"> zemljišnoknjižni spis.</w:t>
      </w:r>
      <w:bookmarkStart w:id="0" w:name="_GoBack"/>
      <w:bookmarkEnd w:id="0"/>
    </w:p>
    <w:p w:rsidR="002A559D" w:rsidRPr="002A559D" w:rsidRDefault="002A559D" w:rsidP="002A559D">
      <w:pPr>
        <w:spacing w:after="0"/>
        <w:ind w:left="360"/>
        <w:rPr>
          <w:rFonts w:ascii="Arial" w:hAnsi="Arial" w:cs="Arial"/>
          <w:sz w:val="24"/>
          <w:szCs w:val="24"/>
        </w:rPr>
      </w:pPr>
    </w:p>
    <w:p w:rsidR="002A559D" w:rsidRDefault="002A559D" w:rsidP="005B4782">
      <w:pPr>
        <w:pStyle w:val="Odlomakpopisa"/>
        <w:numPr>
          <w:ilvl w:val="0"/>
          <w:numId w:val="3"/>
        </w:numPr>
        <w:spacing w:after="0"/>
        <w:ind w:left="357" w:firstLine="709"/>
        <w:jc w:val="both"/>
        <w:rPr>
          <w:rFonts w:ascii="Arial" w:hAnsi="Arial" w:cs="Arial"/>
          <w:sz w:val="24"/>
          <w:szCs w:val="24"/>
        </w:rPr>
      </w:pPr>
      <w:r>
        <w:rPr>
          <w:rFonts w:ascii="Arial" w:hAnsi="Arial" w:cs="Arial"/>
          <w:sz w:val="24"/>
          <w:szCs w:val="24"/>
        </w:rPr>
        <w:t>Predlagatelj je sukladno članku 11. stavak 1. Zakona o sudskim pristojbama( Narodne novine broj: 118/18,51/23)</w:t>
      </w:r>
      <w:r w:rsidR="004865D8">
        <w:rPr>
          <w:rFonts w:ascii="Arial" w:hAnsi="Arial" w:cs="Arial"/>
          <w:sz w:val="24"/>
          <w:szCs w:val="24"/>
        </w:rPr>
        <w:t xml:space="preserve"> i Tar. Br. 14. i 15. Uredbe o tarifi sudskih pristojbi(Narodne novine broj: 37/23) oslobođen od plaćanja sudske pristojbe na prijedlog i rješenje.</w:t>
      </w:r>
    </w:p>
    <w:p w:rsidR="004865D8" w:rsidRPr="004865D8" w:rsidRDefault="004865D8" w:rsidP="004865D8">
      <w:pPr>
        <w:pStyle w:val="Odlomakpopisa"/>
        <w:rPr>
          <w:rFonts w:ascii="Arial" w:hAnsi="Arial" w:cs="Arial"/>
          <w:sz w:val="24"/>
          <w:szCs w:val="24"/>
        </w:rPr>
      </w:pPr>
    </w:p>
    <w:p w:rsidR="004865D8" w:rsidRDefault="004865D8" w:rsidP="004865D8">
      <w:pPr>
        <w:pStyle w:val="Odlomakpopisa"/>
        <w:spacing w:after="0"/>
        <w:ind w:left="1080"/>
        <w:rPr>
          <w:rFonts w:ascii="Arial" w:hAnsi="Arial" w:cs="Arial"/>
          <w:sz w:val="24"/>
          <w:szCs w:val="24"/>
        </w:rPr>
      </w:pPr>
    </w:p>
    <w:p w:rsidR="004865D8" w:rsidRDefault="004865D8" w:rsidP="004865D8">
      <w:pPr>
        <w:pStyle w:val="Odlomakpopisa"/>
        <w:spacing w:after="0"/>
        <w:ind w:left="1080"/>
        <w:rPr>
          <w:rFonts w:ascii="Arial" w:hAnsi="Arial" w:cs="Arial"/>
          <w:sz w:val="24"/>
          <w:szCs w:val="24"/>
        </w:rPr>
      </w:pPr>
    </w:p>
    <w:p w:rsidR="004865D8" w:rsidRDefault="004865D8" w:rsidP="004865D8">
      <w:pPr>
        <w:pStyle w:val="Odlomakpopisa"/>
        <w:spacing w:after="0"/>
        <w:ind w:left="1080"/>
        <w:rPr>
          <w:rFonts w:ascii="Arial" w:hAnsi="Arial" w:cs="Arial"/>
          <w:sz w:val="24"/>
          <w:szCs w:val="24"/>
        </w:rPr>
      </w:pPr>
    </w:p>
    <w:p w:rsidR="004865D8" w:rsidRDefault="004865D8" w:rsidP="004865D8">
      <w:pPr>
        <w:pStyle w:val="Odlomakpopisa"/>
        <w:spacing w:after="0"/>
        <w:ind w:left="1080"/>
        <w:jc w:val="right"/>
        <w:rPr>
          <w:rFonts w:ascii="Arial" w:hAnsi="Arial" w:cs="Arial"/>
          <w:sz w:val="24"/>
          <w:szCs w:val="24"/>
        </w:rPr>
      </w:pPr>
      <w:r>
        <w:rPr>
          <w:rFonts w:ascii="Arial" w:hAnsi="Arial" w:cs="Arial"/>
          <w:sz w:val="24"/>
          <w:szCs w:val="24"/>
        </w:rPr>
        <w:t>ZAMJENICA OPĆINSKOG DRŽAVNOG ODVJETNIKA</w:t>
      </w:r>
    </w:p>
    <w:p w:rsidR="004865D8" w:rsidRDefault="004865D8" w:rsidP="004865D8">
      <w:pPr>
        <w:pStyle w:val="Odlomakpopisa"/>
        <w:spacing w:after="0"/>
        <w:ind w:left="1080"/>
        <w:jc w:val="center"/>
        <w:rPr>
          <w:rFonts w:ascii="Arial" w:hAnsi="Arial" w:cs="Arial"/>
          <w:sz w:val="24"/>
          <w:szCs w:val="24"/>
        </w:rPr>
      </w:pPr>
      <w:r>
        <w:rPr>
          <w:rFonts w:ascii="Arial" w:hAnsi="Arial" w:cs="Arial"/>
          <w:sz w:val="24"/>
          <w:szCs w:val="24"/>
        </w:rPr>
        <w:t xml:space="preserve">                           XX </w:t>
      </w:r>
      <w:proofErr w:type="spellStart"/>
      <w:r>
        <w:rPr>
          <w:rFonts w:ascii="Arial" w:hAnsi="Arial" w:cs="Arial"/>
          <w:sz w:val="24"/>
          <w:szCs w:val="24"/>
        </w:rPr>
        <w:t>XX</w:t>
      </w:r>
      <w:proofErr w:type="spellEnd"/>
    </w:p>
    <w:p w:rsidR="002A559D" w:rsidRDefault="002A559D" w:rsidP="002A559D">
      <w:pPr>
        <w:pStyle w:val="Odlomakpopisa"/>
        <w:spacing w:after="0"/>
        <w:ind w:left="1080"/>
        <w:rPr>
          <w:rFonts w:ascii="Arial" w:hAnsi="Arial" w:cs="Arial"/>
          <w:sz w:val="24"/>
          <w:szCs w:val="24"/>
        </w:rPr>
      </w:pPr>
    </w:p>
    <w:p w:rsidR="002A559D" w:rsidRDefault="002A559D" w:rsidP="002A559D">
      <w:pPr>
        <w:pStyle w:val="Odlomakpopisa"/>
        <w:spacing w:after="0"/>
        <w:ind w:left="1080"/>
        <w:rPr>
          <w:rFonts w:ascii="Arial" w:hAnsi="Arial" w:cs="Arial"/>
          <w:sz w:val="24"/>
          <w:szCs w:val="24"/>
        </w:rPr>
      </w:pPr>
    </w:p>
    <w:p w:rsidR="002A559D" w:rsidRDefault="002A559D" w:rsidP="002A559D">
      <w:pPr>
        <w:pStyle w:val="Odlomakpopisa"/>
        <w:spacing w:after="0"/>
        <w:ind w:left="1080"/>
        <w:rPr>
          <w:rFonts w:ascii="Arial" w:hAnsi="Arial" w:cs="Arial"/>
          <w:sz w:val="24"/>
          <w:szCs w:val="24"/>
        </w:rPr>
      </w:pPr>
    </w:p>
    <w:p w:rsidR="002A559D" w:rsidRPr="002A559D" w:rsidRDefault="002A559D" w:rsidP="002A559D">
      <w:pPr>
        <w:spacing w:after="0"/>
        <w:ind w:left="360"/>
        <w:rPr>
          <w:rFonts w:ascii="Arial" w:hAnsi="Arial" w:cs="Arial"/>
          <w:spacing w:val="60"/>
          <w:sz w:val="24"/>
          <w:szCs w:val="24"/>
        </w:rPr>
      </w:pPr>
    </w:p>
    <w:p w:rsidR="002E66D2" w:rsidRDefault="002E66D2" w:rsidP="002E66D2">
      <w:pPr>
        <w:spacing w:after="0"/>
        <w:rPr>
          <w:rFonts w:ascii="Arial" w:hAnsi="Arial" w:cs="Arial"/>
          <w:sz w:val="24"/>
          <w:szCs w:val="24"/>
        </w:rPr>
      </w:pPr>
    </w:p>
    <w:p w:rsidR="002E66D2" w:rsidRPr="002E66D2" w:rsidRDefault="002E66D2" w:rsidP="002E66D2">
      <w:pPr>
        <w:spacing w:after="0"/>
        <w:rPr>
          <w:rFonts w:ascii="Arial" w:hAnsi="Arial" w:cs="Arial"/>
          <w:sz w:val="24"/>
          <w:szCs w:val="24"/>
        </w:rPr>
      </w:pPr>
    </w:p>
    <w:p w:rsidR="002E66D2" w:rsidRPr="002E66D2" w:rsidRDefault="002E66D2" w:rsidP="002E66D2">
      <w:pPr>
        <w:spacing w:after="0"/>
        <w:rPr>
          <w:rFonts w:ascii="Arial" w:hAnsi="Arial" w:cs="Arial"/>
          <w:sz w:val="24"/>
          <w:szCs w:val="24"/>
        </w:rPr>
      </w:pPr>
    </w:p>
    <w:p w:rsidR="002E66D2" w:rsidRPr="002E66D2" w:rsidRDefault="002E66D2" w:rsidP="002E66D2">
      <w:pPr>
        <w:spacing w:after="0"/>
        <w:rPr>
          <w:rFonts w:ascii="Arial" w:hAnsi="Arial" w:cs="Arial"/>
          <w:sz w:val="24"/>
          <w:szCs w:val="24"/>
        </w:rPr>
      </w:pPr>
    </w:p>
    <w:p w:rsidR="0052158C" w:rsidRPr="0052158C" w:rsidRDefault="0052158C" w:rsidP="0052158C">
      <w:pPr>
        <w:spacing w:after="0"/>
        <w:ind w:left="360"/>
        <w:rPr>
          <w:rFonts w:ascii="Arial" w:hAnsi="Arial" w:cs="Arial"/>
          <w:sz w:val="24"/>
          <w:szCs w:val="24"/>
        </w:rPr>
      </w:pPr>
    </w:p>
    <w:p w:rsidR="008C080A" w:rsidRDefault="008C080A" w:rsidP="008C080A">
      <w:pPr>
        <w:spacing w:after="0"/>
        <w:jc w:val="center"/>
        <w:rPr>
          <w:rFonts w:ascii="Arial" w:hAnsi="Arial" w:cs="Arial"/>
          <w:spacing w:val="60"/>
          <w:sz w:val="24"/>
          <w:szCs w:val="24"/>
        </w:rPr>
      </w:pPr>
    </w:p>
    <w:p w:rsidR="008C080A" w:rsidRDefault="008C080A" w:rsidP="008C080A">
      <w:pPr>
        <w:spacing w:after="0"/>
        <w:rPr>
          <w:rFonts w:ascii="Arial" w:hAnsi="Arial" w:cs="Arial"/>
          <w:spacing w:val="60"/>
          <w:sz w:val="24"/>
          <w:szCs w:val="24"/>
        </w:rPr>
      </w:pPr>
    </w:p>
    <w:p w:rsidR="008C080A" w:rsidRDefault="008C080A" w:rsidP="008C080A">
      <w:pPr>
        <w:spacing w:after="0"/>
        <w:rPr>
          <w:rFonts w:ascii="Arial" w:hAnsi="Arial" w:cs="Arial"/>
          <w:spacing w:val="60"/>
          <w:sz w:val="24"/>
          <w:szCs w:val="24"/>
        </w:rPr>
      </w:pPr>
    </w:p>
    <w:p w:rsidR="008C080A" w:rsidRDefault="008C080A" w:rsidP="008C080A">
      <w:pPr>
        <w:spacing w:after="0"/>
        <w:rPr>
          <w:rFonts w:ascii="Arial" w:hAnsi="Arial" w:cs="Arial"/>
          <w:sz w:val="24"/>
          <w:szCs w:val="24"/>
        </w:rPr>
      </w:pPr>
    </w:p>
    <w:p w:rsidR="008C080A" w:rsidRPr="008C080A" w:rsidRDefault="008C080A" w:rsidP="008C080A">
      <w:pPr>
        <w:spacing w:after="0"/>
        <w:rPr>
          <w:rFonts w:ascii="Arial" w:hAnsi="Arial" w:cs="Arial"/>
          <w:sz w:val="24"/>
          <w:szCs w:val="24"/>
        </w:rPr>
      </w:pPr>
    </w:p>
    <w:sectPr w:rsidR="008C080A" w:rsidRPr="008C080A" w:rsidSect="008C080A">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A1D" w:rsidRDefault="00FC3A1D" w:rsidP="008C080A">
      <w:pPr>
        <w:spacing w:after="0" w:line="240" w:lineRule="auto"/>
      </w:pPr>
      <w:r>
        <w:separator/>
      </w:r>
    </w:p>
  </w:endnote>
  <w:endnote w:type="continuationSeparator" w:id="0">
    <w:p w:rsidR="00FC3A1D" w:rsidRDefault="00FC3A1D" w:rsidP="008C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A1D" w:rsidRDefault="00FC3A1D" w:rsidP="008C080A">
      <w:pPr>
        <w:spacing w:after="0" w:line="240" w:lineRule="auto"/>
      </w:pPr>
      <w:r>
        <w:separator/>
      </w:r>
    </w:p>
  </w:footnote>
  <w:footnote w:type="continuationSeparator" w:id="0">
    <w:p w:rsidR="00FC3A1D" w:rsidRDefault="00FC3A1D" w:rsidP="008C0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630864"/>
      <w:docPartObj>
        <w:docPartGallery w:val="Page Numbers (Top of Page)"/>
        <w:docPartUnique/>
      </w:docPartObj>
    </w:sdtPr>
    <w:sdtContent>
      <w:p w:rsidR="008C080A" w:rsidRDefault="008C080A">
        <w:pPr>
          <w:pStyle w:val="Zaglavlje"/>
          <w:jc w:val="center"/>
        </w:pPr>
        <w:r>
          <w:fldChar w:fldCharType="begin"/>
        </w:r>
        <w:r>
          <w:instrText>PAGE   \* MERGEFORMAT</w:instrText>
        </w:r>
        <w:r>
          <w:fldChar w:fldCharType="separate"/>
        </w:r>
        <w:r>
          <w:t>2</w:t>
        </w:r>
        <w:r>
          <w:fldChar w:fldCharType="end"/>
        </w:r>
      </w:p>
    </w:sdtContent>
  </w:sdt>
  <w:p w:rsidR="008C080A" w:rsidRDefault="008C080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2B06"/>
    <w:multiLevelType w:val="hybridMultilevel"/>
    <w:tmpl w:val="348E812E"/>
    <w:lvl w:ilvl="0" w:tplc="B5B6A27E">
      <w:start w:val="2"/>
      <w:numFmt w:val="bullet"/>
      <w:lvlText w:val="-"/>
      <w:lvlJc w:val="left"/>
      <w:pPr>
        <w:ind w:left="1905" w:hanging="360"/>
      </w:pPr>
      <w:rPr>
        <w:rFonts w:ascii="Arial" w:eastAsiaTheme="minorHAnsi" w:hAnsi="Arial" w:cs="Arial" w:hint="default"/>
      </w:rPr>
    </w:lvl>
    <w:lvl w:ilvl="1" w:tplc="041A0003" w:tentative="1">
      <w:start w:val="1"/>
      <w:numFmt w:val="bullet"/>
      <w:lvlText w:val="o"/>
      <w:lvlJc w:val="left"/>
      <w:pPr>
        <w:ind w:left="2625" w:hanging="360"/>
      </w:pPr>
      <w:rPr>
        <w:rFonts w:ascii="Courier New" w:hAnsi="Courier New" w:cs="Courier New" w:hint="default"/>
      </w:rPr>
    </w:lvl>
    <w:lvl w:ilvl="2" w:tplc="041A0005" w:tentative="1">
      <w:start w:val="1"/>
      <w:numFmt w:val="bullet"/>
      <w:lvlText w:val=""/>
      <w:lvlJc w:val="left"/>
      <w:pPr>
        <w:ind w:left="3345" w:hanging="360"/>
      </w:pPr>
      <w:rPr>
        <w:rFonts w:ascii="Wingdings" w:hAnsi="Wingdings" w:hint="default"/>
      </w:rPr>
    </w:lvl>
    <w:lvl w:ilvl="3" w:tplc="041A0001" w:tentative="1">
      <w:start w:val="1"/>
      <w:numFmt w:val="bullet"/>
      <w:lvlText w:val=""/>
      <w:lvlJc w:val="left"/>
      <w:pPr>
        <w:ind w:left="4065" w:hanging="360"/>
      </w:pPr>
      <w:rPr>
        <w:rFonts w:ascii="Symbol" w:hAnsi="Symbol" w:hint="default"/>
      </w:rPr>
    </w:lvl>
    <w:lvl w:ilvl="4" w:tplc="041A0003" w:tentative="1">
      <w:start w:val="1"/>
      <w:numFmt w:val="bullet"/>
      <w:lvlText w:val="o"/>
      <w:lvlJc w:val="left"/>
      <w:pPr>
        <w:ind w:left="4785" w:hanging="360"/>
      </w:pPr>
      <w:rPr>
        <w:rFonts w:ascii="Courier New" w:hAnsi="Courier New" w:cs="Courier New" w:hint="default"/>
      </w:rPr>
    </w:lvl>
    <w:lvl w:ilvl="5" w:tplc="041A0005" w:tentative="1">
      <w:start w:val="1"/>
      <w:numFmt w:val="bullet"/>
      <w:lvlText w:val=""/>
      <w:lvlJc w:val="left"/>
      <w:pPr>
        <w:ind w:left="5505" w:hanging="360"/>
      </w:pPr>
      <w:rPr>
        <w:rFonts w:ascii="Wingdings" w:hAnsi="Wingdings" w:hint="default"/>
      </w:rPr>
    </w:lvl>
    <w:lvl w:ilvl="6" w:tplc="041A0001" w:tentative="1">
      <w:start w:val="1"/>
      <w:numFmt w:val="bullet"/>
      <w:lvlText w:val=""/>
      <w:lvlJc w:val="left"/>
      <w:pPr>
        <w:ind w:left="6225" w:hanging="360"/>
      </w:pPr>
      <w:rPr>
        <w:rFonts w:ascii="Symbol" w:hAnsi="Symbol" w:hint="default"/>
      </w:rPr>
    </w:lvl>
    <w:lvl w:ilvl="7" w:tplc="041A0003" w:tentative="1">
      <w:start w:val="1"/>
      <w:numFmt w:val="bullet"/>
      <w:lvlText w:val="o"/>
      <w:lvlJc w:val="left"/>
      <w:pPr>
        <w:ind w:left="6945" w:hanging="360"/>
      </w:pPr>
      <w:rPr>
        <w:rFonts w:ascii="Courier New" w:hAnsi="Courier New" w:cs="Courier New" w:hint="default"/>
      </w:rPr>
    </w:lvl>
    <w:lvl w:ilvl="8" w:tplc="041A0005" w:tentative="1">
      <w:start w:val="1"/>
      <w:numFmt w:val="bullet"/>
      <w:lvlText w:val=""/>
      <w:lvlJc w:val="left"/>
      <w:pPr>
        <w:ind w:left="7665" w:hanging="360"/>
      </w:pPr>
      <w:rPr>
        <w:rFonts w:ascii="Wingdings" w:hAnsi="Wingdings" w:hint="default"/>
      </w:rPr>
    </w:lvl>
  </w:abstractNum>
  <w:abstractNum w:abstractNumId="1" w15:restartNumberingAfterBreak="0">
    <w:nsid w:val="1B733EFC"/>
    <w:multiLevelType w:val="hybridMultilevel"/>
    <w:tmpl w:val="2C9A6C42"/>
    <w:lvl w:ilvl="0" w:tplc="9C6C5DF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E0B6EFE"/>
    <w:multiLevelType w:val="hybridMultilevel"/>
    <w:tmpl w:val="6EB45B4A"/>
    <w:lvl w:ilvl="0" w:tplc="433604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BA83621"/>
    <w:multiLevelType w:val="hybridMultilevel"/>
    <w:tmpl w:val="52D40760"/>
    <w:lvl w:ilvl="0" w:tplc="2A42AAC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0A"/>
    <w:rsid w:val="000B69E9"/>
    <w:rsid w:val="002A559D"/>
    <w:rsid w:val="002E66D2"/>
    <w:rsid w:val="00342646"/>
    <w:rsid w:val="00410873"/>
    <w:rsid w:val="0042286F"/>
    <w:rsid w:val="004865D8"/>
    <w:rsid w:val="0052158C"/>
    <w:rsid w:val="005B4782"/>
    <w:rsid w:val="00776336"/>
    <w:rsid w:val="008C080A"/>
    <w:rsid w:val="00AA5330"/>
    <w:rsid w:val="00E371D1"/>
    <w:rsid w:val="00FC3A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2070"/>
  <w15:chartTrackingRefBased/>
  <w15:docId w15:val="{2520C53C-22ED-44B7-B968-F8D25CF5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C080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C080A"/>
  </w:style>
  <w:style w:type="paragraph" w:styleId="Podnoje">
    <w:name w:val="footer"/>
    <w:basedOn w:val="Normal"/>
    <w:link w:val="PodnojeChar"/>
    <w:uiPriority w:val="99"/>
    <w:unhideWhenUsed/>
    <w:rsid w:val="008C080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C080A"/>
  </w:style>
  <w:style w:type="paragraph" w:styleId="Odlomakpopisa">
    <w:name w:val="List Paragraph"/>
    <w:basedOn w:val="Normal"/>
    <w:uiPriority w:val="34"/>
    <w:qFormat/>
    <w:rsid w:val="00422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678</Words>
  <Characters>3869</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2025-03-14T10:44:00Z</cp:lastPrinted>
  <dcterms:created xsi:type="dcterms:W3CDTF">2025-03-14T08:44:00Z</dcterms:created>
  <dcterms:modified xsi:type="dcterms:W3CDTF">2025-03-14T10:45:00Z</dcterms:modified>
</cp:coreProperties>
</file>