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4E1B0" w14:textId="494296AE" w:rsidR="002D7110" w:rsidRDefault="002D7110" w:rsidP="00EE2789">
      <w:pPr>
        <w:jc w:val="both"/>
      </w:pPr>
    </w:p>
    <w:p w14:paraId="6FE79D23" w14:textId="6EA9CA5A" w:rsidR="00431250" w:rsidRDefault="00431250" w:rsidP="00EE2789">
      <w:pPr>
        <w:jc w:val="both"/>
      </w:pPr>
    </w:p>
    <w:p w14:paraId="07CB84DD" w14:textId="77777777" w:rsidR="00431250" w:rsidRDefault="00431250" w:rsidP="00EE2789">
      <w:pPr>
        <w:jc w:val="both"/>
      </w:pPr>
    </w:p>
    <w:p w14:paraId="4B56CB4E" w14:textId="07F0B036" w:rsidR="00431250" w:rsidRPr="003D4442" w:rsidRDefault="006D37E1" w:rsidP="003D4442">
      <w:pPr>
        <w:pStyle w:val="IntenseQuote"/>
        <w:ind w:left="0" w:right="4"/>
        <w:rPr>
          <w:b/>
          <w:color w:val="auto"/>
          <w:sz w:val="40"/>
          <w:szCs w:val="40"/>
        </w:rPr>
      </w:pPr>
      <w:r w:rsidRPr="003D4442">
        <w:rPr>
          <w:b/>
          <w:color w:val="auto"/>
          <w:sz w:val="40"/>
          <w:szCs w:val="40"/>
        </w:rPr>
        <w:t>Nacrt prijedloga Strategije digitalne Hrvatske za razdoblje</w:t>
      </w:r>
      <w:r w:rsidR="009F708A" w:rsidRPr="003D4442">
        <w:rPr>
          <w:b/>
          <w:color w:val="auto"/>
          <w:sz w:val="40"/>
          <w:szCs w:val="40"/>
        </w:rPr>
        <w:t xml:space="preserve"> </w:t>
      </w:r>
      <w:r w:rsidRPr="003D4442">
        <w:rPr>
          <w:b/>
          <w:color w:val="auto"/>
          <w:sz w:val="40"/>
          <w:szCs w:val="40"/>
        </w:rPr>
        <w:t>do 2030. godine</w:t>
      </w:r>
    </w:p>
    <w:p w14:paraId="6958467D" w14:textId="0FDBF713" w:rsidR="00431250" w:rsidRDefault="00431250" w:rsidP="00EE2789">
      <w:pPr>
        <w:jc w:val="both"/>
        <w:rPr>
          <w:sz w:val="24"/>
          <w:szCs w:val="24"/>
        </w:rPr>
      </w:pPr>
    </w:p>
    <w:p w14:paraId="0FDA1613" w14:textId="77777777" w:rsidR="00E15E2F" w:rsidRDefault="00E15E2F" w:rsidP="00EE2789">
      <w:pPr>
        <w:jc w:val="both"/>
        <w:rPr>
          <w:sz w:val="24"/>
          <w:szCs w:val="24"/>
        </w:rPr>
      </w:pPr>
    </w:p>
    <w:p w14:paraId="59153212" w14:textId="77777777" w:rsidR="00E15E2F" w:rsidRDefault="00E15E2F" w:rsidP="00EE2789">
      <w:pPr>
        <w:jc w:val="both"/>
        <w:rPr>
          <w:sz w:val="24"/>
          <w:szCs w:val="24"/>
        </w:rPr>
      </w:pPr>
    </w:p>
    <w:p w14:paraId="492AB466" w14:textId="71DCE4BE" w:rsidR="00DC761C" w:rsidRDefault="00DC761C" w:rsidP="00EE2789">
      <w:pPr>
        <w:jc w:val="both"/>
        <w:rPr>
          <w:sz w:val="28"/>
          <w:szCs w:val="28"/>
        </w:rPr>
      </w:pPr>
    </w:p>
    <w:p w14:paraId="42402FA1" w14:textId="25D24DA4" w:rsidR="00BC02EC" w:rsidRDefault="00BC02EC" w:rsidP="00EE2789">
      <w:pPr>
        <w:jc w:val="both"/>
        <w:rPr>
          <w:sz w:val="28"/>
          <w:szCs w:val="28"/>
        </w:rPr>
      </w:pPr>
    </w:p>
    <w:p w14:paraId="0FF96260" w14:textId="3A27E8D1" w:rsidR="00BC02EC" w:rsidRDefault="00BC02EC" w:rsidP="00EE2789">
      <w:pPr>
        <w:jc w:val="both"/>
        <w:rPr>
          <w:sz w:val="28"/>
          <w:szCs w:val="28"/>
        </w:rPr>
      </w:pPr>
    </w:p>
    <w:p w14:paraId="281B6B00" w14:textId="29D2F6B5" w:rsidR="00BC02EC" w:rsidRDefault="00BC02EC" w:rsidP="00EE2789">
      <w:pPr>
        <w:jc w:val="both"/>
        <w:rPr>
          <w:sz w:val="28"/>
          <w:szCs w:val="28"/>
        </w:rPr>
      </w:pPr>
    </w:p>
    <w:p w14:paraId="1D4F3F8B" w14:textId="14C0207C" w:rsidR="00BC02EC" w:rsidRDefault="00BC02EC" w:rsidP="00EE2789">
      <w:pPr>
        <w:jc w:val="both"/>
        <w:rPr>
          <w:sz w:val="28"/>
          <w:szCs w:val="28"/>
        </w:rPr>
      </w:pPr>
    </w:p>
    <w:p w14:paraId="29AAEC6C" w14:textId="461EC0C3" w:rsidR="00BC02EC" w:rsidRDefault="00BC02EC" w:rsidP="00EE2789">
      <w:pPr>
        <w:jc w:val="both"/>
        <w:rPr>
          <w:sz w:val="28"/>
          <w:szCs w:val="28"/>
        </w:rPr>
      </w:pPr>
    </w:p>
    <w:p w14:paraId="24D5CD49" w14:textId="7AE5BA65" w:rsidR="00BC02EC" w:rsidRDefault="00BC02EC" w:rsidP="00EE2789">
      <w:pPr>
        <w:jc w:val="both"/>
        <w:rPr>
          <w:sz w:val="28"/>
          <w:szCs w:val="28"/>
        </w:rPr>
      </w:pPr>
    </w:p>
    <w:p w14:paraId="5A2CBE2F" w14:textId="625BEF1B" w:rsidR="00BC02EC" w:rsidRDefault="00BC02EC" w:rsidP="00EE2789">
      <w:pPr>
        <w:jc w:val="both"/>
        <w:rPr>
          <w:sz w:val="28"/>
          <w:szCs w:val="28"/>
        </w:rPr>
      </w:pPr>
    </w:p>
    <w:p w14:paraId="7BF0CE39" w14:textId="00D480FC" w:rsidR="00BC02EC" w:rsidRDefault="00BC02EC" w:rsidP="00EE2789">
      <w:pPr>
        <w:jc w:val="both"/>
        <w:rPr>
          <w:sz w:val="28"/>
          <w:szCs w:val="28"/>
        </w:rPr>
      </w:pPr>
    </w:p>
    <w:p w14:paraId="7364F66C" w14:textId="7992C915" w:rsidR="00BC02EC" w:rsidRDefault="00BC02EC" w:rsidP="00EE2789">
      <w:pPr>
        <w:jc w:val="both"/>
        <w:rPr>
          <w:sz w:val="28"/>
          <w:szCs w:val="28"/>
        </w:rPr>
      </w:pPr>
    </w:p>
    <w:p w14:paraId="0F3925BD" w14:textId="235195DD" w:rsidR="00BC02EC" w:rsidRDefault="00BC02EC" w:rsidP="00EE2789">
      <w:pPr>
        <w:jc w:val="both"/>
        <w:rPr>
          <w:sz w:val="28"/>
          <w:szCs w:val="28"/>
        </w:rPr>
      </w:pPr>
    </w:p>
    <w:p w14:paraId="0BEF14B5" w14:textId="675A27CC" w:rsidR="00BC02EC" w:rsidRDefault="00BC02EC" w:rsidP="00EE2789">
      <w:pPr>
        <w:jc w:val="both"/>
        <w:rPr>
          <w:sz w:val="28"/>
          <w:szCs w:val="28"/>
        </w:rPr>
      </w:pPr>
    </w:p>
    <w:p w14:paraId="08B5A38A" w14:textId="21EDC315" w:rsidR="00BC02EC" w:rsidRDefault="00BC02EC" w:rsidP="00EE2789">
      <w:pPr>
        <w:jc w:val="both"/>
        <w:rPr>
          <w:sz w:val="28"/>
          <w:szCs w:val="28"/>
        </w:rPr>
      </w:pPr>
    </w:p>
    <w:p w14:paraId="3961C755" w14:textId="77777777" w:rsidR="00BC02EC" w:rsidRDefault="00BC02EC" w:rsidP="00EE2789">
      <w:pPr>
        <w:jc w:val="both"/>
        <w:rPr>
          <w:sz w:val="28"/>
          <w:szCs w:val="28"/>
        </w:rPr>
      </w:pPr>
    </w:p>
    <w:p w14:paraId="3A738FFD" w14:textId="6C4B22B7" w:rsidR="00FC06EC" w:rsidRDefault="00F33E8D" w:rsidP="00BC02EC">
      <w:pPr>
        <w:jc w:val="center"/>
        <w:rPr>
          <w:sz w:val="28"/>
          <w:szCs w:val="28"/>
        </w:rPr>
      </w:pPr>
      <w:r>
        <w:rPr>
          <w:sz w:val="28"/>
          <w:szCs w:val="28"/>
        </w:rPr>
        <w:t>Rujan</w:t>
      </w:r>
      <w:r w:rsidR="00431250" w:rsidRPr="009422C8">
        <w:rPr>
          <w:sz w:val="28"/>
          <w:szCs w:val="28"/>
        </w:rPr>
        <w:t xml:space="preserve"> 2022.</w:t>
      </w:r>
    </w:p>
    <w:p w14:paraId="197FBFF1" w14:textId="72A931F5" w:rsidR="00BC02EC" w:rsidRDefault="00BC02EC" w:rsidP="00EE2789">
      <w:pPr>
        <w:jc w:val="both"/>
        <w:rPr>
          <w:sz w:val="28"/>
          <w:szCs w:val="28"/>
        </w:rPr>
      </w:pPr>
    </w:p>
    <w:bookmarkStart w:id="0" w:name="_Toc114042428" w:displacedByCustomXml="next"/>
    <w:bookmarkStart w:id="1" w:name="_Toc114032543" w:displacedByCustomXml="next"/>
    <w:bookmarkStart w:id="2" w:name="_Toc113989855" w:displacedByCustomXml="next"/>
    <w:bookmarkStart w:id="3" w:name="_Toc113457263" w:displacedByCustomXml="next"/>
    <w:bookmarkStart w:id="4" w:name="_Toc113457385" w:displacedByCustomXml="next"/>
    <w:bookmarkStart w:id="5" w:name="_Toc113991072" w:displacedByCustomXml="next"/>
    <w:sdt>
      <w:sdtPr>
        <w:rPr>
          <w:rFonts w:asciiTheme="minorHAnsi" w:eastAsiaTheme="minorHAnsi" w:hAnsiTheme="minorHAnsi" w:cstheme="minorBidi"/>
          <w:b w:val="0"/>
          <w:color w:val="auto"/>
          <w:sz w:val="22"/>
          <w:szCs w:val="22"/>
          <w:lang w:val="hr-HR"/>
        </w:rPr>
        <w:id w:val="-743263589"/>
        <w:docPartObj>
          <w:docPartGallery w:val="Table of Contents"/>
          <w:docPartUnique/>
        </w:docPartObj>
      </w:sdtPr>
      <w:sdtEndPr>
        <w:rPr>
          <w:bCs/>
          <w:noProof/>
        </w:rPr>
      </w:sdtEndPr>
      <w:sdtContent>
        <w:bookmarkStart w:id="6" w:name="_Toc113954649" w:displacedByCustomXml="prev"/>
        <w:bookmarkStart w:id="7" w:name="_Toc113873207" w:displacedByCustomXml="prev"/>
        <w:p w14:paraId="21756D44" w14:textId="2B397DE4" w:rsidR="008620D4" w:rsidRPr="00275B92" w:rsidRDefault="00C224AE" w:rsidP="003D4442">
          <w:pPr>
            <w:pStyle w:val="TOCHeading"/>
            <w:ind w:left="0" w:firstLine="0"/>
            <w:jc w:val="both"/>
            <w:rPr>
              <w:lang w:val="hr-HR"/>
            </w:rPr>
          </w:pPr>
          <w:r w:rsidRPr="00275B92">
            <w:rPr>
              <w:lang w:val="hr-HR"/>
            </w:rPr>
            <w:t>Sadržaj</w:t>
          </w:r>
          <w:bookmarkStart w:id="8" w:name="_GoBack"/>
          <w:bookmarkEnd w:id="5"/>
          <w:bookmarkEnd w:id="4"/>
          <w:bookmarkEnd w:id="3"/>
          <w:bookmarkEnd w:id="2"/>
          <w:bookmarkEnd w:id="1"/>
          <w:bookmarkEnd w:id="0"/>
          <w:bookmarkEnd w:id="7"/>
          <w:bookmarkEnd w:id="6"/>
          <w:bookmarkEnd w:id="8"/>
        </w:p>
        <w:p w14:paraId="03120BD8" w14:textId="6D78C467" w:rsidR="00163C4A" w:rsidRDefault="00C224AE" w:rsidP="00163C4A">
          <w:pPr>
            <w:pStyle w:val="TOC1"/>
            <w:rPr>
              <w:rFonts w:eastAsiaTheme="minorEastAsia"/>
              <w:noProof/>
              <w:sz w:val="22"/>
              <w:szCs w:val="22"/>
              <w:lang w:val="en-US"/>
            </w:rPr>
          </w:pPr>
          <w:r>
            <w:fldChar w:fldCharType="begin"/>
          </w:r>
          <w:r>
            <w:instrText xml:space="preserve"> TOC \o "1-6" \h \z \u </w:instrText>
          </w:r>
          <w:r>
            <w:fldChar w:fldCharType="separate"/>
          </w:r>
          <w:hyperlink w:anchor="_Toc114032544" w:history="1">
            <w:r w:rsidR="00163C4A" w:rsidRPr="00AE6823">
              <w:rPr>
                <w:rStyle w:val="Hyperlink"/>
                <w:rFonts w:asciiTheme="majorHAnsi" w:eastAsiaTheme="majorEastAsia" w:hAnsiTheme="majorHAnsi" w:cstheme="majorBidi"/>
                <w:noProof/>
              </w:rPr>
              <w:t>Kratice i akronimi</w:t>
            </w:r>
            <w:r w:rsidR="00163C4A">
              <w:rPr>
                <w:noProof/>
                <w:webHidden/>
              </w:rPr>
              <w:tab/>
            </w:r>
            <w:r w:rsidR="00163C4A">
              <w:rPr>
                <w:noProof/>
                <w:webHidden/>
              </w:rPr>
              <w:fldChar w:fldCharType="begin"/>
            </w:r>
            <w:r w:rsidR="00163C4A">
              <w:rPr>
                <w:noProof/>
                <w:webHidden/>
              </w:rPr>
              <w:instrText xml:space="preserve"> PAGEREF _Toc114032544 \h </w:instrText>
            </w:r>
            <w:r w:rsidR="00163C4A">
              <w:rPr>
                <w:noProof/>
                <w:webHidden/>
              </w:rPr>
            </w:r>
            <w:r w:rsidR="00163C4A">
              <w:rPr>
                <w:noProof/>
                <w:webHidden/>
              </w:rPr>
              <w:fldChar w:fldCharType="separate"/>
            </w:r>
            <w:r w:rsidR="00163C4A">
              <w:rPr>
                <w:noProof/>
                <w:webHidden/>
              </w:rPr>
              <w:t>3</w:t>
            </w:r>
            <w:r w:rsidR="00163C4A">
              <w:rPr>
                <w:noProof/>
                <w:webHidden/>
              </w:rPr>
              <w:fldChar w:fldCharType="end"/>
            </w:r>
          </w:hyperlink>
        </w:p>
        <w:p w14:paraId="665D0375" w14:textId="0ECFCED2" w:rsidR="00163C4A" w:rsidRDefault="00D11384">
          <w:pPr>
            <w:pStyle w:val="TOC1"/>
            <w:rPr>
              <w:rFonts w:eastAsiaTheme="minorEastAsia"/>
              <w:noProof/>
              <w:sz w:val="22"/>
              <w:szCs w:val="22"/>
              <w:lang w:val="en-US"/>
            </w:rPr>
          </w:pPr>
          <w:hyperlink w:anchor="_Toc114032545" w:history="1">
            <w:r w:rsidR="00163C4A" w:rsidRPr="00AE6823">
              <w:rPr>
                <w:rStyle w:val="Hyperlink"/>
                <w:noProof/>
              </w:rPr>
              <w:t>1</w:t>
            </w:r>
            <w:r w:rsidR="00163C4A">
              <w:rPr>
                <w:rFonts w:eastAsiaTheme="minorEastAsia"/>
                <w:noProof/>
                <w:sz w:val="22"/>
                <w:szCs w:val="22"/>
                <w:lang w:val="en-US"/>
              </w:rPr>
              <w:tab/>
            </w:r>
            <w:r w:rsidR="00163C4A" w:rsidRPr="00AE6823">
              <w:rPr>
                <w:rStyle w:val="Hyperlink"/>
                <w:noProof/>
              </w:rPr>
              <w:t>Predgovor</w:t>
            </w:r>
            <w:r w:rsidR="00163C4A">
              <w:rPr>
                <w:noProof/>
                <w:webHidden/>
              </w:rPr>
              <w:tab/>
            </w:r>
            <w:r w:rsidR="00163C4A">
              <w:rPr>
                <w:noProof/>
                <w:webHidden/>
              </w:rPr>
              <w:fldChar w:fldCharType="begin"/>
            </w:r>
            <w:r w:rsidR="00163C4A">
              <w:rPr>
                <w:noProof/>
                <w:webHidden/>
              </w:rPr>
              <w:instrText xml:space="preserve"> PAGEREF _Toc114032545 \h </w:instrText>
            </w:r>
            <w:r w:rsidR="00163C4A">
              <w:rPr>
                <w:noProof/>
                <w:webHidden/>
              </w:rPr>
            </w:r>
            <w:r w:rsidR="00163C4A">
              <w:rPr>
                <w:noProof/>
                <w:webHidden/>
              </w:rPr>
              <w:fldChar w:fldCharType="separate"/>
            </w:r>
            <w:r w:rsidR="00163C4A">
              <w:rPr>
                <w:noProof/>
                <w:webHidden/>
              </w:rPr>
              <w:t>6</w:t>
            </w:r>
            <w:r w:rsidR="00163C4A">
              <w:rPr>
                <w:noProof/>
                <w:webHidden/>
              </w:rPr>
              <w:fldChar w:fldCharType="end"/>
            </w:r>
          </w:hyperlink>
        </w:p>
        <w:p w14:paraId="195A7CDF" w14:textId="06F701AA" w:rsidR="00163C4A" w:rsidRDefault="00D11384">
          <w:pPr>
            <w:pStyle w:val="TOC1"/>
            <w:rPr>
              <w:rFonts w:eastAsiaTheme="minorEastAsia"/>
              <w:noProof/>
              <w:sz w:val="22"/>
              <w:szCs w:val="22"/>
              <w:lang w:val="en-US"/>
            </w:rPr>
          </w:pPr>
          <w:hyperlink w:anchor="_Toc114032546" w:history="1">
            <w:r w:rsidR="00163C4A" w:rsidRPr="00AE6823">
              <w:rPr>
                <w:rStyle w:val="Hyperlink"/>
                <w:noProof/>
              </w:rPr>
              <w:t>2</w:t>
            </w:r>
            <w:r w:rsidR="00163C4A">
              <w:rPr>
                <w:rFonts w:eastAsiaTheme="minorEastAsia"/>
                <w:noProof/>
                <w:sz w:val="22"/>
                <w:szCs w:val="22"/>
                <w:lang w:val="en-US"/>
              </w:rPr>
              <w:tab/>
            </w:r>
            <w:r w:rsidR="00163C4A" w:rsidRPr="00AE6823">
              <w:rPr>
                <w:rStyle w:val="Hyperlink"/>
                <w:noProof/>
              </w:rPr>
              <w:t>Uvod u Strategiju digitalne Hrvatske za razdoblje do 2030. godine</w:t>
            </w:r>
            <w:r w:rsidR="00163C4A">
              <w:rPr>
                <w:noProof/>
                <w:webHidden/>
              </w:rPr>
              <w:tab/>
            </w:r>
            <w:r w:rsidR="00163C4A">
              <w:rPr>
                <w:noProof/>
                <w:webHidden/>
              </w:rPr>
              <w:fldChar w:fldCharType="begin"/>
            </w:r>
            <w:r w:rsidR="00163C4A">
              <w:rPr>
                <w:noProof/>
                <w:webHidden/>
              </w:rPr>
              <w:instrText xml:space="preserve"> PAGEREF _Toc114032546 \h </w:instrText>
            </w:r>
            <w:r w:rsidR="00163C4A">
              <w:rPr>
                <w:noProof/>
                <w:webHidden/>
              </w:rPr>
            </w:r>
            <w:r w:rsidR="00163C4A">
              <w:rPr>
                <w:noProof/>
                <w:webHidden/>
              </w:rPr>
              <w:fldChar w:fldCharType="separate"/>
            </w:r>
            <w:r w:rsidR="00163C4A">
              <w:rPr>
                <w:noProof/>
                <w:webHidden/>
              </w:rPr>
              <w:t>8</w:t>
            </w:r>
            <w:r w:rsidR="00163C4A">
              <w:rPr>
                <w:noProof/>
                <w:webHidden/>
              </w:rPr>
              <w:fldChar w:fldCharType="end"/>
            </w:r>
          </w:hyperlink>
        </w:p>
        <w:p w14:paraId="3F752791" w14:textId="0BDB0D1F" w:rsidR="00163C4A" w:rsidRDefault="00D11384">
          <w:pPr>
            <w:pStyle w:val="TOC2"/>
            <w:rPr>
              <w:rFonts w:eastAsiaTheme="minorEastAsia"/>
              <w:noProof/>
              <w:lang w:val="en-US"/>
            </w:rPr>
          </w:pPr>
          <w:hyperlink w:anchor="_Toc114032547" w:history="1">
            <w:r w:rsidR="00163C4A" w:rsidRPr="00AE6823">
              <w:rPr>
                <w:rStyle w:val="Hyperlink"/>
                <w:rFonts w:asciiTheme="majorHAnsi" w:eastAsiaTheme="majorEastAsia" w:hAnsiTheme="majorHAnsi" w:cstheme="majorBidi"/>
                <w:noProof/>
              </w:rPr>
              <w:t>2.1</w:t>
            </w:r>
            <w:r w:rsidR="00163C4A">
              <w:rPr>
                <w:rFonts w:eastAsiaTheme="minorEastAsia"/>
                <w:noProof/>
                <w:lang w:val="en-US"/>
              </w:rPr>
              <w:tab/>
            </w:r>
            <w:r w:rsidR="00163C4A" w:rsidRPr="00AE6823">
              <w:rPr>
                <w:rStyle w:val="Hyperlink"/>
                <w:rFonts w:asciiTheme="majorHAnsi" w:eastAsiaTheme="majorEastAsia" w:hAnsiTheme="majorHAnsi" w:cstheme="majorBidi"/>
                <w:noProof/>
              </w:rPr>
              <w:t>Svrha i pristup izrade višesektorske strategije</w:t>
            </w:r>
            <w:r w:rsidR="00163C4A">
              <w:rPr>
                <w:noProof/>
                <w:webHidden/>
              </w:rPr>
              <w:tab/>
            </w:r>
            <w:r w:rsidR="00163C4A">
              <w:rPr>
                <w:noProof/>
                <w:webHidden/>
              </w:rPr>
              <w:fldChar w:fldCharType="begin"/>
            </w:r>
            <w:r w:rsidR="00163C4A">
              <w:rPr>
                <w:noProof/>
                <w:webHidden/>
              </w:rPr>
              <w:instrText xml:space="preserve"> PAGEREF _Toc114032547 \h </w:instrText>
            </w:r>
            <w:r w:rsidR="00163C4A">
              <w:rPr>
                <w:noProof/>
                <w:webHidden/>
              </w:rPr>
            </w:r>
            <w:r w:rsidR="00163C4A">
              <w:rPr>
                <w:noProof/>
                <w:webHidden/>
              </w:rPr>
              <w:fldChar w:fldCharType="separate"/>
            </w:r>
            <w:r w:rsidR="00163C4A">
              <w:rPr>
                <w:noProof/>
                <w:webHidden/>
              </w:rPr>
              <w:t>8</w:t>
            </w:r>
            <w:r w:rsidR="00163C4A">
              <w:rPr>
                <w:noProof/>
                <w:webHidden/>
              </w:rPr>
              <w:fldChar w:fldCharType="end"/>
            </w:r>
          </w:hyperlink>
        </w:p>
        <w:p w14:paraId="0C7BB421" w14:textId="43FFD12A" w:rsidR="00163C4A" w:rsidRDefault="00D11384">
          <w:pPr>
            <w:pStyle w:val="TOC2"/>
            <w:rPr>
              <w:rFonts w:eastAsiaTheme="minorEastAsia"/>
              <w:noProof/>
              <w:lang w:val="en-US"/>
            </w:rPr>
          </w:pPr>
          <w:hyperlink w:anchor="_Toc114032548" w:history="1">
            <w:r w:rsidR="00163C4A" w:rsidRPr="00AE6823">
              <w:rPr>
                <w:rStyle w:val="Hyperlink"/>
                <w:rFonts w:asciiTheme="majorHAnsi" w:eastAsiaTheme="majorEastAsia" w:hAnsiTheme="majorHAnsi" w:cstheme="majorBidi"/>
                <w:noProof/>
              </w:rPr>
              <w:t>2.2</w:t>
            </w:r>
            <w:r w:rsidR="00163C4A">
              <w:rPr>
                <w:rFonts w:eastAsiaTheme="minorEastAsia"/>
                <w:noProof/>
                <w:lang w:val="en-US"/>
              </w:rPr>
              <w:tab/>
            </w:r>
            <w:r w:rsidR="00163C4A" w:rsidRPr="00AE6823">
              <w:rPr>
                <w:rStyle w:val="Hyperlink"/>
                <w:rFonts w:asciiTheme="majorHAnsi" w:eastAsiaTheme="majorEastAsia" w:hAnsiTheme="majorHAnsi" w:cstheme="majorBidi"/>
                <w:noProof/>
              </w:rPr>
              <w:t>Poveznica Strategije s digitalnom agendom za Europu</w:t>
            </w:r>
            <w:r w:rsidR="00163C4A">
              <w:rPr>
                <w:noProof/>
                <w:webHidden/>
              </w:rPr>
              <w:tab/>
            </w:r>
            <w:r w:rsidR="00163C4A">
              <w:rPr>
                <w:noProof/>
                <w:webHidden/>
              </w:rPr>
              <w:fldChar w:fldCharType="begin"/>
            </w:r>
            <w:r w:rsidR="00163C4A">
              <w:rPr>
                <w:noProof/>
                <w:webHidden/>
              </w:rPr>
              <w:instrText xml:space="preserve"> PAGEREF _Toc114032548 \h </w:instrText>
            </w:r>
            <w:r w:rsidR="00163C4A">
              <w:rPr>
                <w:noProof/>
                <w:webHidden/>
              </w:rPr>
            </w:r>
            <w:r w:rsidR="00163C4A">
              <w:rPr>
                <w:noProof/>
                <w:webHidden/>
              </w:rPr>
              <w:fldChar w:fldCharType="separate"/>
            </w:r>
            <w:r w:rsidR="00163C4A">
              <w:rPr>
                <w:noProof/>
                <w:webHidden/>
              </w:rPr>
              <w:t>8</w:t>
            </w:r>
            <w:r w:rsidR="00163C4A">
              <w:rPr>
                <w:noProof/>
                <w:webHidden/>
              </w:rPr>
              <w:fldChar w:fldCharType="end"/>
            </w:r>
          </w:hyperlink>
        </w:p>
        <w:p w14:paraId="00BA1049" w14:textId="4687311F" w:rsidR="00163C4A" w:rsidRDefault="00D11384">
          <w:pPr>
            <w:pStyle w:val="TOC2"/>
            <w:rPr>
              <w:rFonts w:eastAsiaTheme="minorEastAsia"/>
              <w:noProof/>
              <w:lang w:val="en-US"/>
            </w:rPr>
          </w:pPr>
          <w:hyperlink w:anchor="_Toc114032549" w:history="1">
            <w:r w:rsidR="00163C4A" w:rsidRPr="00AE6823">
              <w:rPr>
                <w:rStyle w:val="Hyperlink"/>
                <w:rFonts w:asciiTheme="majorHAnsi" w:eastAsiaTheme="majorEastAsia" w:hAnsiTheme="majorHAnsi" w:cstheme="majorBidi"/>
                <w:noProof/>
              </w:rPr>
              <w:t>2.3</w:t>
            </w:r>
            <w:r w:rsidR="00163C4A">
              <w:rPr>
                <w:rFonts w:eastAsiaTheme="minorEastAsia"/>
                <w:noProof/>
                <w:lang w:val="en-US"/>
              </w:rPr>
              <w:tab/>
            </w:r>
            <w:r w:rsidR="00163C4A" w:rsidRPr="00AE6823">
              <w:rPr>
                <w:rStyle w:val="Hyperlink"/>
                <w:rFonts w:asciiTheme="majorHAnsi" w:eastAsiaTheme="majorEastAsia" w:hAnsiTheme="majorHAnsi" w:cstheme="majorBidi"/>
                <w:noProof/>
              </w:rPr>
              <w:t>Poveznica Strategije s Nacionalnom razvojnom strategijom RH do 2030. godine</w:t>
            </w:r>
            <w:r w:rsidR="00163C4A">
              <w:rPr>
                <w:noProof/>
                <w:webHidden/>
              </w:rPr>
              <w:tab/>
            </w:r>
            <w:r w:rsidR="00163C4A">
              <w:rPr>
                <w:noProof/>
                <w:webHidden/>
              </w:rPr>
              <w:fldChar w:fldCharType="begin"/>
            </w:r>
            <w:r w:rsidR="00163C4A">
              <w:rPr>
                <w:noProof/>
                <w:webHidden/>
              </w:rPr>
              <w:instrText xml:space="preserve"> PAGEREF _Toc114032549 \h </w:instrText>
            </w:r>
            <w:r w:rsidR="00163C4A">
              <w:rPr>
                <w:noProof/>
                <w:webHidden/>
              </w:rPr>
            </w:r>
            <w:r w:rsidR="00163C4A">
              <w:rPr>
                <w:noProof/>
                <w:webHidden/>
              </w:rPr>
              <w:fldChar w:fldCharType="separate"/>
            </w:r>
            <w:r w:rsidR="00163C4A">
              <w:rPr>
                <w:noProof/>
                <w:webHidden/>
              </w:rPr>
              <w:t>9</w:t>
            </w:r>
            <w:r w:rsidR="00163C4A">
              <w:rPr>
                <w:noProof/>
                <w:webHidden/>
              </w:rPr>
              <w:fldChar w:fldCharType="end"/>
            </w:r>
          </w:hyperlink>
        </w:p>
        <w:p w14:paraId="7D0F8021" w14:textId="67631746" w:rsidR="00163C4A" w:rsidRDefault="00D11384">
          <w:pPr>
            <w:pStyle w:val="TOC2"/>
            <w:rPr>
              <w:rFonts w:eastAsiaTheme="minorEastAsia"/>
              <w:noProof/>
              <w:lang w:val="en-US"/>
            </w:rPr>
          </w:pPr>
          <w:hyperlink w:anchor="_Toc114032550" w:history="1">
            <w:r w:rsidR="00163C4A" w:rsidRPr="00AE6823">
              <w:rPr>
                <w:rStyle w:val="Hyperlink"/>
                <w:rFonts w:asciiTheme="majorHAnsi" w:eastAsiaTheme="majorEastAsia" w:hAnsiTheme="majorHAnsi" w:cstheme="majorBidi"/>
                <w:noProof/>
              </w:rPr>
              <w:t>2.4</w:t>
            </w:r>
            <w:r w:rsidR="00163C4A">
              <w:rPr>
                <w:rFonts w:eastAsiaTheme="minorEastAsia"/>
                <w:noProof/>
                <w:lang w:val="en-US"/>
              </w:rPr>
              <w:tab/>
            </w:r>
            <w:r w:rsidR="00163C4A" w:rsidRPr="00AE6823">
              <w:rPr>
                <w:rStyle w:val="Hyperlink"/>
                <w:rFonts w:asciiTheme="majorHAnsi" w:eastAsiaTheme="majorEastAsia" w:hAnsiTheme="majorHAnsi" w:cstheme="majorBidi"/>
                <w:noProof/>
              </w:rPr>
              <w:t>Primjena načela partnerstva</w:t>
            </w:r>
            <w:r w:rsidR="00163C4A">
              <w:rPr>
                <w:noProof/>
                <w:webHidden/>
              </w:rPr>
              <w:tab/>
            </w:r>
            <w:r w:rsidR="00163C4A">
              <w:rPr>
                <w:noProof/>
                <w:webHidden/>
              </w:rPr>
              <w:fldChar w:fldCharType="begin"/>
            </w:r>
            <w:r w:rsidR="00163C4A">
              <w:rPr>
                <w:noProof/>
                <w:webHidden/>
              </w:rPr>
              <w:instrText xml:space="preserve"> PAGEREF _Toc114032550 \h </w:instrText>
            </w:r>
            <w:r w:rsidR="00163C4A">
              <w:rPr>
                <w:noProof/>
                <w:webHidden/>
              </w:rPr>
            </w:r>
            <w:r w:rsidR="00163C4A">
              <w:rPr>
                <w:noProof/>
                <w:webHidden/>
              </w:rPr>
              <w:fldChar w:fldCharType="separate"/>
            </w:r>
            <w:r w:rsidR="00163C4A">
              <w:rPr>
                <w:noProof/>
                <w:webHidden/>
              </w:rPr>
              <w:t>9</w:t>
            </w:r>
            <w:r w:rsidR="00163C4A">
              <w:rPr>
                <w:noProof/>
                <w:webHidden/>
              </w:rPr>
              <w:fldChar w:fldCharType="end"/>
            </w:r>
          </w:hyperlink>
        </w:p>
        <w:p w14:paraId="56B37A5C" w14:textId="387EBCAF" w:rsidR="00163C4A" w:rsidRDefault="00D11384">
          <w:pPr>
            <w:pStyle w:val="TOC2"/>
            <w:rPr>
              <w:rFonts w:eastAsiaTheme="minorEastAsia"/>
              <w:noProof/>
              <w:lang w:val="en-US"/>
            </w:rPr>
          </w:pPr>
          <w:hyperlink w:anchor="_Toc114032551" w:history="1">
            <w:r w:rsidR="00163C4A" w:rsidRPr="00AE6823">
              <w:rPr>
                <w:rStyle w:val="Hyperlink"/>
                <w:rFonts w:asciiTheme="majorHAnsi" w:eastAsiaTheme="majorEastAsia" w:hAnsiTheme="majorHAnsi" w:cstheme="majorBidi"/>
                <w:noProof/>
              </w:rPr>
              <w:t>2.5</w:t>
            </w:r>
            <w:r w:rsidR="00163C4A">
              <w:rPr>
                <w:rFonts w:eastAsiaTheme="minorEastAsia"/>
                <w:noProof/>
                <w:lang w:val="en-US"/>
              </w:rPr>
              <w:tab/>
            </w:r>
            <w:r w:rsidR="00163C4A" w:rsidRPr="00AE6823">
              <w:rPr>
                <w:rStyle w:val="Hyperlink"/>
                <w:rFonts w:asciiTheme="majorHAnsi" w:eastAsiaTheme="majorEastAsia" w:hAnsiTheme="majorHAnsi" w:cstheme="majorBidi"/>
                <w:noProof/>
              </w:rPr>
              <w:t>Vizija Strategije digitalne Hrvatske za razdoblje do 2030. godine</w:t>
            </w:r>
            <w:r w:rsidR="00163C4A">
              <w:rPr>
                <w:noProof/>
                <w:webHidden/>
              </w:rPr>
              <w:tab/>
            </w:r>
            <w:r w:rsidR="00163C4A">
              <w:rPr>
                <w:noProof/>
                <w:webHidden/>
              </w:rPr>
              <w:fldChar w:fldCharType="begin"/>
            </w:r>
            <w:r w:rsidR="00163C4A">
              <w:rPr>
                <w:noProof/>
                <w:webHidden/>
              </w:rPr>
              <w:instrText xml:space="preserve"> PAGEREF _Toc114032551 \h </w:instrText>
            </w:r>
            <w:r w:rsidR="00163C4A">
              <w:rPr>
                <w:noProof/>
                <w:webHidden/>
              </w:rPr>
            </w:r>
            <w:r w:rsidR="00163C4A">
              <w:rPr>
                <w:noProof/>
                <w:webHidden/>
              </w:rPr>
              <w:fldChar w:fldCharType="separate"/>
            </w:r>
            <w:r w:rsidR="00163C4A">
              <w:rPr>
                <w:noProof/>
                <w:webHidden/>
              </w:rPr>
              <w:t>10</w:t>
            </w:r>
            <w:r w:rsidR="00163C4A">
              <w:rPr>
                <w:noProof/>
                <w:webHidden/>
              </w:rPr>
              <w:fldChar w:fldCharType="end"/>
            </w:r>
          </w:hyperlink>
        </w:p>
        <w:p w14:paraId="3E69F0EA" w14:textId="7ED999AE" w:rsidR="00163C4A" w:rsidRDefault="00D11384">
          <w:pPr>
            <w:pStyle w:val="TOC1"/>
            <w:rPr>
              <w:rFonts w:eastAsiaTheme="minorEastAsia"/>
              <w:noProof/>
              <w:sz w:val="22"/>
              <w:szCs w:val="22"/>
              <w:lang w:val="en-US"/>
            </w:rPr>
          </w:pPr>
          <w:hyperlink w:anchor="_Toc114032552" w:history="1">
            <w:r w:rsidR="00163C4A" w:rsidRPr="00AE6823">
              <w:rPr>
                <w:rStyle w:val="Hyperlink"/>
                <w:rFonts w:asciiTheme="majorHAnsi" w:eastAsiaTheme="majorEastAsia" w:hAnsiTheme="majorHAnsi" w:cstheme="majorBidi"/>
                <w:noProof/>
              </w:rPr>
              <w:t>3</w:t>
            </w:r>
            <w:r w:rsidR="00163C4A">
              <w:rPr>
                <w:rFonts w:eastAsiaTheme="minorEastAsia"/>
                <w:noProof/>
                <w:sz w:val="22"/>
                <w:szCs w:val="22"/>
                <w:lang w:val="en-US"/>
              </w:rPr>
              <w:tab/>
            </w:r>
            <w:r w:rsidR="00163C4A" w:rsidRPr="00AE6823">
              <w:rPr>
                <w:rStyle w:val="Hyperlink"/>
                <w:rFonts w:asciiTheme="majorHAnsi" w:eastAsiaTheme="majorEastAsia" w:hAnsiTheme="majorHAnsi" w:cstheme="majorBidi"/>
                <w:noProof/>
              </w:rPr>
              <w:t>Razvojne potrebe i potencijali za digitalizaciju hrvatskog društva, pravosuđa, javne uprave i gospodarstva</w:t>
            </w:r>
            <w:r w:rsidR="00163C4A">
              <w:rPr>
                <w:noProof/>
                <w:webHidden/>
              </w:rPr>
              <w:tab/>
            </w:r>
            <w:r w:rsidR="00163C4A">
              <w:rPr>
                <w:noProof/>
                <w:webHidden/>
              </w:rPr>
              <w:fldChar w:fldCharType="begin"/>
            </w:r>
            <w:r w:rsidR="00163C4A">
              <w:rPr>
                <w:noProof/>
                <w:webHidden/>
              </w:rPr>
              <w:instrText xml:space="preserve"> PAGEREF _Toc114032552 \h </w:instrText>
            </w:r>
            <w:r w:rsidR="00163C4A">
              <w:rPr>
                <w:noProof/>
                <w:webHidden/>
              </w:rPr>
            </w:r>
            <w:r w:rsidR="00163C4A">
              <w:rPr>
                <w:noProof/>
                <w:webHidden/>
              </w:rPr>
              <w:fldChar w:fldCharType="separate"/>
            </w:r>
            <w:r w:rsidR="00163C4A">
              <w:rPr>
                <w:noProof/>
                <w:webHidden/>
              </w:rPr>
              <w:t>11</w:t>
            </w:r>
            <w:r w:rsidR="00163C4A">
              <w:rPr>
                <w:noProof/>
                <w:webHidden/>
              </w:rPr>
              <w:fldChar w:fldCharType="end"/>
            </w:r>
          </w:hyperlink>
        </w:p>
        <w:p w14:paraId="014C2484" w14:textId="3DFCF0E7" w:rsidR="00163C4A" w:rsidRDefault="00D11384">
          <w:pPr>
            <w:pStyle w:val="TOC2"/>
            <w:rPr>
              <w:rFonts w:eastAsiaTheme="minorEastAsia"/>
              <w:noProof/>
              <w:lang w:val="en-US"/>
            </w:rPr>
          </w:pPr>
          <w:hyperlink w:anchor="_Toc114032553" w:history="1">
            <w:r w:rsidR="00163C4A" w:rsidRPr="00AE6823">
              <w:rPr>
                <w:rStyle w:val="Hyperlink"/>
                <w:noProof/>
              </w:rPr>
              <w:t>3.1</w:t>
            </w:r>
            <w:r w:rsidR="00163C4A">
              <w:rPr>
                <w:rFonts w:eastAsiaTheme="minorEastAsia"/>
                <w:noProof/>
                <w:lang w:val="en-US"/>
              </w:rPr>
              <w:tab/>
            </w:r>
            <w:r w:rsidR="00163C4A" w:rsidRPr="00AE6823">
              <w:rPr>
                <w:rStyle w:val="Hyperlink"/>
                <w:noProof/>
              </w:rPr>
              <w:t>Sažetak analize trenutačnog stanja digitalizacije hrvatskog društva i gospodarstva</w:t>
            </w:r>
            <w:r w:rsidR="00163C4A">
              <w:rPr>
                <w:noProof/>
                <w:webHidden/>
              </w:rPr>
              <w:tab/>
            </w:r>
            <w:r w:rsidR="00163C4A">
              <w:rPr>
                <w:noProof/>
                <w:webHidden/>
              </w:rPr>
              <w:fldChar w:fldCharType="begin"/>
            </w:r>
            <w:r w:rsidR="00163C4A">
              <w:rPr>
                <w:noProof/>
                <w:webHidden/>
              </w:rPr>
              <w:instrText xml:space="preserve"> PAGEREF _Toc114032553 \h </w:instrText>
            </w:r>
            <w:r w:rsidR="00163C4A">
              <w:rPr>
                <w:noProof/>
                <w:webHidden/>
              </w:rPr>
            </w:r>
            <w:r w:rsidR="00163C4A">
              <w:rPr>
                <w:noProof/>
                <w:webHidden/>
              </w:rPr>
              <w:fldChar w:fldCharType="separate"/>
            </w:r>
            <w:r w:rsidR="00163C4A">
              <w:rPr>
                <w:noProof/>
                <w:webHidden/>
              </w:rPr>
              <w:t>11</w:t>
            </w:r>
            <w:r w:rsidR="00163C4A">
              <w:rPr>
                <w:noProof/>
                <w:webHidden/>
              </w:rPr>
              <w:fldChar w:fldCharType="end"/>
            </w:r>
          </w:hyperlink>
        </w:p>
        <w:p w14:paraId="612197D2" w14:textId="74E85D9B" w:rsidR="00163C4A" w:rsidRDefault="00D11384">
          <w:pPr>
            <w:pStyle w:val="TOC2"/>
            <w:rPr>
              <w:rFonts w:eastAsiaTheme="minorEastAsia"/>
              <w:noProof/>
              <w:lang w:val="en-US"/>
            </w:rPr>
          </w:pPr>
          <w:hyperlink w:anchor="_Toc114032554" w:history="1">
            <w:r w:rsidR="00163C4A" w:rsidRPr="00AE6823">
              <w:rPr>
                <w:rStyle w:val="Hyperlink"/>
                <w:rFonts w:asciiTheme="majorHAnsi" w:eastAsiaTheme="majorEastAsia" w:hAnsiTheme="majorHAnsi" w:cstheme="majorBidi"/>
                <w:noProof/>
              </w:rPr>
              <w:t>3.2</w:t>
            </w:r>
            <w:r w:rsidR="00163C4A">
              <w:rPr>
                <w:rFonts w:eastAsiaTheme="minorEastAsia"/>
                <w:noProof/>
                <w:lang w:val="en-US"/>
              </w:rPr>
              <w:tab/>
            </w:r>
            <w:r w:rsidR="00163C4A" w:rsidRPr="00AE6823">
              <w:rPr>
                <w:rStyle w:val="Hyperlink"/>
                <w:rFonts w:asciiTheme="majorHAnsi" w:eastAsiaTheme="majorEastAsia" w:hAnsiTheme="majorHAnsi" w:cstheme="majorBidi"/>
                <w:noProof/>
              </w:rPr>
              <w:t>Razvojne potrebe i potencijali četiriju prioritetnih područja</w:t>
            </w:r>
            <w:r w:rsidR="00163C4A">
              <w:rPr>
                <w:noProof/>
                <w:webHidden/>
              </w:rPr>
              <w:tab/>
            </w:r>
            <w:r w:rsidR="00163C4A">
              <w:rPr>
                <w:noProof/>
                <w:webHidden/>
              </w:rPr>
              <w:fldChar w:fldCharType="begin"/>
            </w:r>
            <w:r w:rsidR="00163C4A">
              <w:rPr>
                <w:noProof/>
                <w:webHidden/>
              </w:rPr>
              <w:instrText xml:space="preserve"> PAGEREF _Toc114032554 \h </w:instrText>
            </w:r>
            <w:r w:rsidR="00163C4A">
              <w:rPr>
                <w:noProof/>
                <w:webHidden/>
              </w:rPr>
            </w:r>
            <w:r w:rsidR="00163C4A">
              <w:rPr>
                <w:noProof/>
                <w:webHidden/>
              </w:rPr>
              <w:fldChar w:fldCharType="separate"/>
            </w:r>
            <w:r w:rsidR="00163C4A">
              <w:rPr>
                <w:noProof/>
                <w:webHidden/>
              </w:rPr>
              <w:t>15</w:t>
            </w:r>
            <w:r w:rsidR="00163C4A">
              <w:rPr>
                <w:noProof/>
                <w:webHidden/>
              </w:rPr>
              <w:fldChar w:fldCharType="end"/>
            </w:r>
          </w:hyperlink>
        </w:p>
        <w:p w14:paraId="60CA3226" w14:textId="4F79FD40" w:rsidR="00163C4A" w:rsidRDefault="00D11384">
          <w:pPr>
            <w:pStyle w:val="TOC3"/>
            <w:rPr>
              <w:rFonts w:eastAsiaTheme="minorEastAsia"/>
              <w:noProof/>
              <w:lang w:val="en-US"/>
            </w:rPr>
          </w:pPr>
          <w:hyperlink w:anchor="_Toc114032555" w:history="1">
            <w:r w:rsidR="00163C4A" w:rsidRPr="00AE6823">
              <w:rPr>
                <w:rStyle w:val="Hyperlink"/>
                <w:rFonts w:asciiTheme="majorHAnsi" w:eastAsiaTheme="majorEastAsia" w:hAnsiTheme="majorHAnsi" w:cstheme="majorBidi"/>
                <w:noProof/>
              </w:rPr>
              <w:t>3.2.1</w:t>
            </w:r>
            <w:r w:rsidR="00163C4A">
              <w:rPr>
                <w:rFonts w:eastAsiaTheme="minorEastAsia"/>
                <w:noProof/>
                <w:lang w:val="en-US"/>
              </w:rPr>
              <w:tab/>
            </w:r>
            <w:r w:rsidR="00163C4A" w:rsidRPr="00AE6823">
              <w:rPr>
                <w:rStyle w:val="Hyperlink"/>
                <w:rFonts w:asciiTheme="majorHAnsi" w:eastAsiaTheme="majorEastAsia" w:hAnsiTheme="majorHAnsi" w:cstheme="majorBidi"/>
                <w:noProof/>
              </w:rPr>
              <w:t>Digitalna tranzicija gospodarstva</w:t>
            </w:r>
            <w:r w:rsidR="00163C4A">
              <w:rPr>
                <w:noProof/>
                <w:webHidden/>
              </w:rPr>
              <w:tab/>
            </w:r>
            <w:r w:rsidR="00163C4A">
              <w:rPr>
                <w:noProof/>
                <w:webHidden/>
              </w:rPr>
              <w:fldChar w:fldCharType="begin"/>
            </w:r>
            <w:r w:rsidR="00163C4A">
              <w:rPr>
                <w:noProof/>
                <w:webHidden/>
              </w:rPr>
              <w:instrText xml:space="preserve"> PAGEREF _Toc114032555 \h </w:instrText>
            </w:r>
            <w:r w:rsidR="00163C4A">
              <w:rPr>
                <w:noProof/>
                <w:webHidden/>
              </w:rPr>
            </w:r>
            <w:r w:rsidR="00163C4A">
              <w:rPr>
                <w:noProof/>
                <w:webHidden/>
              </w:rPr>
              <w:fldChar w:fldCharType="separate"/>
            </w:r>
            <w:r w:rsidR="00163C4A">
              <w:rPr>
                <w:noProof/>
                <w:webHidden/>
              </w:rPr>
              <w:t>15</w:t>
            </w:r>
            <w:r w:rsidR="00163C4A">
              <w:rPr>
                <w:noProof/>
                <w:webHidden/>
              </w:rPr>
              <w:fldChar w:fldCharType="end"/>
            </w:r>
          </w:hyperlink>
        </w:p>
        <w:p w14:paraId="47F2BF76" w14:textId="762C2403" w:rsidR="00163C4A" w:rsidRDefault="00D11384">
          <w:pPr>
            <w:pStyle w:val="TOC3"/>
            <w:rPr>
              <w:rFonts w:eastAsiaTheme="minorEastAsia"/>
              <w:noProof/>
              <w:lang w:val="en-US"/>
            </w:rPr>
          </w:pPr>
          <w:hyperlink w:anchor="_Toc114032556" w:history="1">
            <w:r w:rsidR="00163C4A" w:rsidRPr="00AE6823">
              <w:rPr>
                <w:rStyle w:val="Hyperlink"/>
                <w:rFonts w:asciiTheme="majorHAnsi" w:eastAsiaTheme="majorEastAsia" w:hAnsiTheme="majorHAnsi" w:cstheme="majorBidi"/>
                <w:noProof/>
              </w:rPr>
              <w:t>3.2.2</w:t>
            </w:r>
            <w:r w:rsidR="00163C4A">
              <w:rPr>
                <w:rFonts w:eastAsiaTheme="minorEastAsia"/>
                <w:noProof/>
                <w:lang w:val="en-US"/>
              </w:rPr>
              <w:tab/>
            </w:r>
            <w:r w:rsidR="00163C4A" w:rsidRPr="00AE6823">
              <w:rPr>
                <w:rStyle w:val="Hyperlink"/>
                <w:rFonts w:asciiTheme="majorHAnsi" w:eastAsiaTheme="majorEastAsia" w:hAnsiTheme="majorHAnsi" w:cstheme="majorBidi"/>
                <w:noProof/>
              </w:rPr>
              <w:t>Digitalizacija javne uprave i pravosuđa</w:t>
            </w:r>
            <w:r w:rsidR="00163C4A">
              <w:rPr>
                <w:noProof/>
                <w:webHidden/>
              </w:rPr>
              <w:tab/>
            </w:r>
            <w:r w:rsidR="00163C4A">
              <w:rPr>
                <w:noProof/>
                <w:webHidden/>
              </w:rPr>
              <w:fldChar w:fldCharType="begin"/>
            </w:r>
            <w:r w:rsidR="00163C4A">
              <w:rPr>
                <w:noProof/>
                <w:webHidden/>
              </w:rPr>
              <w:instrText xml:space="preserve"> PAGEREF _Toc114032556 \h </w:instrText>
            </w:r>
            <w:r w:rsidR="00163C4A">
              <w:rPr>
                <w:noProof/>
                <w:webHidden/>
              </w:rPr>
            </w:r>
            <w:r w:rsidR="00163C4A">
              <w:rPr>
                <w:noProof/>
                <w:webHidden/>
              </w:rPr>
              <w:fldChar w:fldCharType="separate"/>
            </w:r>
            <w:r w:rsidR="00163C4A">
              <w:rPr>
                <w:noProof/>
                <w:webHidden/>
              </w:rPr>
              <w:t>17</w:t>
            </w:r>
            <w:r w:rsidR="00163C4A">
              <w:rPr>
                <w:noProof/>
                <w:webHidden/>
              </w:rPr>
              <w:fldChar w:fldCharType="end"/>
            </w:r>
          </w:hyperlink>
        </w:p>
        <w:p w14:paraId="46A7DBAC" w14:textId="4503DE6B" w:rsidR="00163C4A" w:rsidRDefault="00D11384">
          <w:pPr>
            <w:pStyle w:val="TOC3"/>
            <w:rPr>
              <w:rFonts w:eastAsiaTheme="minorEastAsia"/>
              <w:noProof/>
              <w:lang w:val="en-US"/>
            </w:rPr>
          </w:pPr>
          <w:hyperlink w:anchor="_Toc114032557" w:history="1">
            <w:r w:rsidR="00163C4A" w:rsidRPr="00AE6823">
              <w:rPr>
                <w:rStyle w:val="Hyperlink"/>
                <w:rFonts w:asciiTheme="majorHAnsi" w:eastAsiaTheme="majorEastAsia" w:hAnsiTheme="majorHAnsi" w:cstheme="majorBidi"/>
                <w:noProof/>
              </w:rPr>
              <w:t>3.2.3</w:t>
            </w:r>
            <w:r w:rsidR="00163C4A">
              <w:rPr>
                <w:rFonts w:eastAsiaTheme="minorEastAsia"/>
                <w:noProof/>
                <w:lang w:val="en-US"/>
              </w:rPr>
              <w:tab/>
            </w:r>
            <w:r w:rsidR="00163C4A" w:rsidRPr="00AE6823">
              <w:rPr>
                <w:rStyle w:val="Hyperlink"/>
                <w:rFonts w:asciiTheme="majorHAnsi" w:eastAsiaTheme="majorEastAsia" w:hAnsiTheme="majorHAnsi" w:cstheme="majorBidi"/>
                <w:noProof/>
              </w:rPr>
              <w:t>Razvoj širokopojasnih elektroničkih komunikacijskih mreža</w:t>
            </w:r>
            <w:r w:rsidR="00163C4A">
              <w:rPr>
                <w:noProof/>
                <w:webHidden/>
              </w:rPr>
              <w:tab/>
            </w:r>
            <w:r w:rsidR="00163C4A">
              <w:rPr>
                <w:noProof/>
                <w:webHidden/>
              </w:rPr>
              <w:fldChar w:fldCharType="begin"/>
            </w:r>
            <w:r w:rsidR="00163C4A">
              <w:rPr>
                <w:noProof/>
                <w:webHidden/>
              </w:rPr>
              <w:instrText xml:space="preserve"> PAGEREF _Toc114032557 \h </w:instrText>
            </w:r>
            <w:r w:rsidR="00163C4A">
              <w:rPr>
                <w:noProof/>
                <w:webHidden/>
              </w:rPr>
            </w:r>
            <w:r w:rsidR="00163C4A">
              <w:rPr>
                <w:noProof/>
                <w:webHidden/>
              </w:rPr>
              <w:fldChar w:fldCharType="separate"/>
            </w:r>
            <w:r w:rsidR="00163C4A">
              <w:rPr>
                <w:noProof/>
                <w:webHidden/>
              </w:rPr>
              <w:t>19</w:t>
            </w:r>
            <w:r w:rsidR="00163C4A">
              <w:rPr>
                <w:noProof/>
                <w:webHidden/>
              </w:rPr>
              <w:fldChar w:fldCharType="end"/>
            </w:r>
          </w:hyperlink>
        </w:p>
        <w:p w14:paraId="30A32C1A" w14:textId="1D0D5B26" w:rsidR="00163C4A" w:rsidRDefault="00D11384">
          <w:pPr>
            <w:pStyle w:val="TOC3"/>
            <w:rPr>
              <w:rFonts w:eastAsiaTheme="minorEastAsia"/>
              <w:noProof/>
              <w:lang w:val="en-US"/>
            </w:rPr>
          </w:pPr>
          <w:hyperlink w:anchor="_Toc114032558" w:history="1">
            <w:r w:rsidR="00163C4A" w:rsidRPr="00AE6823">
              <w:rPr>
                <w:rStyle w:val="Hyperlink"/>
                <w:rFonts w:asciiTheme="majorHAnsi" w:eastAsiaTheme="majorEastAsia" w:hAnsiTheme="majorHAnsi" w:cstheme="majorBidi"/>
                <w:noProof/>
              </w:rPr>
              <w:t>3.2.4</w:t>
            </w:r>
            <w:r w:rsidR="00163C4A">
              <w:rPr>
                <w:rFonts w:eastAsiaTheme="minorEastAsia"/>
                <w:noProof/>
                <w:lang w:val="en-US"/>
              </w:rPr>
              <w:tab/>
            </w:r>
            <w:r w:rsidR="00163C4A" w:rsidRPr="00AE6823">
              <w:rPr>
                <w:rStyle w:val="Hyperlink"/>
                <w:rFonts w:asciiTheme="majorHAnsi" w:eastAsiaTheme="majorEastAsia" w:hAnsiTheme="majorHAnsi" w:cstheme="majorBidi"/>
                <w:noProof/>
              </w:rPr>
              <w:t>Razvoj digitalnih kompetencija i digitalnih radnih mjesta</w:t>
            </w:r>
            <w:r w:rsidR="00163C4A">
              <w:rPr>
                <w:noProof/>
                <w:webHidden/>
              </w:rPr>
              <w:tab/>
            </w:r>
            <w:r w:rsidR="00163C4A">
              <w:rPr>
                <w:noProof/>
                <w:webHidden/>
              </w:rPr>
              <w:fldChar w:fldCharType="begin"/>
            </w:r>
            <w:r w:rsidR="00163C4A">
              <w:rPr>
                <w:noProof/>
                <w:webHidden/>
              </w:rPr>
              <w:instrText xml:space="preserve"> PAGEREF _Toc114032558 \h </w:instrText>
            </w:r>
            <w:r w:rsidR="00163C4A">
              <w:rPr>
                <w:noProof/>
                <w:webHidden/>
              </w:rPr>
            </w:r>
            <w:r w:rsidR="00163C4A">
              <w:rPr>
                <w:noProof/>
                <w:webHidden/>
              </w:rPr>
              <w:fldChar w:fldCharType="separate"/>
            </w:r>
            <w:r w:rsidR="00163C4A">
              <w:rPr>
                <w:noProof/>
                <w:webHidden/>
              </w:rPr>
              <w:t>20</w:t>
            </w:r>
            <w:r w:rsidR="00163C4A">
              <w:rPr>
                <w:noProof/>
                <w:webHidden/>
              </w:rPr>
              <w:fldChar w:fldCharType="end"/>
            </w:r>
          </w:hyperlink>
        </w:p>
        <w:p w14:paraId="7EDFBA62" w14:textId="2BCA1591" w:rsidR="00163C4A" w:rsidRDefault="00D11384">
          <w:pPr>
            <w:pStyle w:val="TOC1"/>
            <w:rPr>
              <w:rFonts w:eastAsiaTheme="minorEastAsia"/>
              <w:noProof/>
              <w:sz w:val="22"/>
              <w:szCs w:val="22"/>
              <w:lang w:val="en-US"/>
            </w:rPr>
          </w:pPr>
          <w:hyperlink w:anchor="_Toc114032559" w:history="1">
            <w:r w:rsidR="00163C4A" w:rsidRPr="00AE6823">
              <w:rPr>
                <w:rStyle w:val="Hyperlink"/>
                <w:rFonts w:asciiTheme="majorHAnsi" w:eastAsiaTheme="majorEastAsia" w:hAnsiTheme="majorHAnsi" w:cstheme="majorBidi"/>
                <w:noProof/>
              </w:rPr>
              <w:t>4</w:t>
            </w:r>
            <w:r w:rsidR="00163C4A">
              <w:rPr>
                <w:rFonts w:eastAsiaTheme="minorEastAsia"/>
                <w:noProof/>
                <w:sz w:val="22"/>
                <w:szCs w:val="22"/>
                <w:lang w:val="en-US"/>
              </w:rPr>
              <w:tab/>
            </w:r>
            <w:r w:rsidR="00163C4A" w:rsidRPr="00AE6823">
              <w:rPr>
                <w:rStyle w:val="Hyperlink"/>
                <w:rFonts w:asciiTheme="majorHAnsi" w:eastAsiaTheme="majorEastAsia" w:hAnsiTheme="majorHAnsi" w:cstheme="majorBidi"/>
                <w:noProof/>
              </w:rPr>
              <w:t>Strateški ciljevi Strategije digitalne Hrvatske za razdoblje do 2030. godine</w:t>
            </w:r>
            <w:r w:rsidR="00163C4A">
              <w:rPr>
                <w:noProof/>
                <w:webHidden/>
              </w:rPr>
              <w:tab/>
            </w:r>
            <w:r w:rsidR="00163C4A">
              <w:rPr>
                <w:noProof/>
                <w:webHidden/>
              </w:rPr>
              <w:fldChar w:fldCharType="begin"/>
            </w:r>
            <w:r w:rsidR="00163C4A">
              <w:rPr>
                <w:noProof/>
                <w:webHidden/>
              </w:rPr>
              <w:instrText xml:space="preserve"> PAGEREF _Toc114032559 \h </w:instrText>
            </w:r>
            <w:r w:rsidR="00163C4A">
              <w:rPr>
                <w:noProof/>
                <w:webHidden/>
              </w:rPr>
            </w:r>
            <w:r w:rsidR="00163C4A">
              <w:rPr>
                <w:noProof/>
                <w:webHidden/>
              </w:rPr>
              <w:fldChar w:fldCharType="separate"/>
            </w:r>
            <w:r w:rsidR="00163C4A">
              <w:rPr>
                <w:noProof/>
                <w:webHidden/>
              </w:rPr>
              <w:t>23</w:t>
            </w:r>
            <w:r w:rsidR="00163C4A">
              <w:rPr>
                <w:noProof/>
                <w:webHidden/>
              </w:rPr>
              <w:fldChar w:fldCharType="end"/>
            </w:r>
          </w:hyperlink>
        </w:p>
        <w:p w14:paraId="67FE32BE" w14:textId="1823BC65" w:rsidR="00163C4A" w:rsidRDefault="00D11384">
          <w:pPr>
            <w:pStyle w:val="TOC2"/>
            <w:rPr>
              <w:rFonts w:eastAsiaTheme="minorEastAsia"/>
              <w:noProof/>
              <w:lang w:val="en-US"/>
            </w:rPr>
          </w:pPr>
          <w:hyperlink w:anchor="_Toc114032560" w:history="1">
            <w:r w:rsidR="00163C4A" w:rsidRPr="00AE6823">
              <w:rPr>
                <w:rStyle w:val="Hyperlink"/>
                <w:noProof/>
              </w:rPr>
              <w:t>4.1</w:t>
            </w:r>
            <w:r w:rsidR="00163C4A">
              <w:rPr>
                <w:rFonts w:eastAsiaTheme="minorEastAsia"/>
                <w:noProof/>
                <w:lang w:val="en-US"/>
              </w:rPr>
              <w:tab/>
            </w:r>
            <w:r w:rsidR="00163C4A" w:rsidRPr="00AE6823">
              <w:rPr>
                <w:rStyle w:val="Hyperlink"/>
                <w:noProof/>
              </w:rPr>
              <w:t>Strateški cilj 1: Razvijeno i inovativno digitalno gospodarstvo</w:t>
            </w:r>
            <w:r w:rsidR="00163C4A">
              <w:rPr>
                <w:noProof/>
                <w:webHidden/>
              </w:rPr>
              <w:tab/>
            </w:r>
            <w:r w:rsidR="00163C4A">
              <w:rPr>
                <w:noProof/>
                <w:webHidden/>
              </w:rPr>
              <w:fldChar w:fldCharType="begin"/>
            </w:r>
            <w:r w:rsidR="00163C4A">
              <w:rPr>
                <w:noProof/>
                <w:webHidden/>
              </w:rPr>
              <w:instrText xml:space="preserve"> PAGEREF _Toc114032560 \h </w:instrText>
            </w:r>
            <w:r w:rsidR="00163C4A">
              <w:rPr>
                <w:noProof/>
                <w:webHidden/>
              </w:rPr>
            </w:r>
            <w:r w:rsidR="00163C4A">
              <w:rPr>
                <w:noProof/>
                <w:webHidden/>
              </w:rPr>
              <w:fldChar w:fldCharType="separate"/>
            </w:r>
            <w:r w:rsidR="00163C4A">
              <w:rPr>
                <w:noProof/>
                <w:webHidden/>
              </w:rPr>
              <w:t>24</w:t>
            </w:r>
            <w:r w:rsidR="00163C4A">
              <w:rPr>
                <w:noProof/>
                <w:webHidden/>
              </w:rPr>
              <w:fldChar w:fldCharType="end"/>
            </w:r>
          </w:hyperlink>
        </w:p>
        <w:p w14:paraId="1DED87A8" w14:textId="54B37912" w:rsidR="00163C4A" w:rsidRDefault="00D11384">
          <w:pPr>
            <w:pStyle w:val="TOC2"/>
            <w:rPr>
              <w:rFonts w:eastAsiaTheme="minorEastAsia"/>
              <w:noProof/>
              <w:lang w:val="en-US"/>
            </w:rPr>
          </w:pPr>
          <w:hyperlink w:anchor="_Toc114032561" w:history="1">
            <w:r w:rsidR="00163C4A" w:rsidRPr="00AE6823">
              <w:rPr>
                <w:rStyle w:val="Hyperlink"/>
                <w:noProof/>
              </w:rPr>
              <w:t>4.2</w:t>
            </w:r>
            <w:r w:rsidR="00163C4A">
              <w:rPr>
                <w:rFonts w:eastAsiaTheme="minorEastAsia"/>
                <w:noProof/>
                <w:lang w:val="en-US"/>
              </w:rPr>
              <w:tab/>
            </w:r>
            <w:r w:rsidR="00163C4A" w:rsidRPr="00AE6823">
              <w:rPr>
                <w:rStyle w:val="Hyperlink"/>
                <w:noProof/>
              </w:rPr>
              <w:t>Strateški cilj 2: Digitalizirana javna uprava i pravosuđe</w:t>
            </w:r>
            <w:r w:rsidR="00163C4A">
              <w:rPr>
                <w:noProof/>
                <w:webHidden/>
              </w:rPr>
              <w:tab/>
            </w:r>
            <w:r w:rsidR="00163C4A">
              <w:rPr>
                <w:noProof/>
                <w:webHidden/>
              </w:rPr>
              <w:fldChar w:fldCharType="begin"/>
            </w:r>
            <w:r w:rsidR="00163C4A">
              <w:rPr>
                <w:noProof/>
                <w:webHidden/>
              </w:rPr>
              <w:instrText xml:space="preserve"> PAGEREF _Toc114032561 \h </w:instrText>
            </w:r>
            <w:r w:rsidR="00163C4A">
              <w:rPr>
                <w:noProof/>
                <w:webHidden/>
              </w:rPr>
            </w:r>
            <w:r w:rsidR="00163C4A">
              <w:rPr>
                <w:noProof/>
                <w:webHidden/>
              </w:rPr>
              <w:fldChar w:fldCharType="separate"/>
            </w:r>
            <w:r w:rsidR="00163C4A">
              <w:rPr>
                <w:noProof/>
                <w:webHidden/>
              </w:rPr>
              <w:t>33</w:t>
            </w:r>
            <w:r w:rsidR="00163C4A">
              <w:rPr>
                <w:noProof/>
                <w:webHidden/>
              </w:rPr>
              <w:fldChar w:fldCharType="end"/>
            </w:r>
          </w:hyperlink>
        </w:p>
        <w:p w14:paraId="3C79E956" w14:textId="70CC37B0" w:rsidR="00163C4A" w:rsidRDefault="00D11384">
          <w:pPr>
            <w:pStyle w:val="TOC2"/>
            <w:rPr>
              <w:rFonts w:eastAsiaTheme="minorEastAsia"/>
              <w:noProof/>
              <w:lang w:val="en-US"/>
            </w:rPr>
          </w:pPr>
          <w:hyperlink w:anchor="_Toc114032562" w:history="1">
            <w:r w:rsidR="00163C4A" w:rsidRPr="00AE6823">
              <w:rPr>
                <w:rStyle w:val="Hyperlink"/>
                <w:noProof/>
              </w:rPr>
              <w:t>4.3</w:t>
            </w:r>
            <w:r w:rsidR="00163C4A">
              <w:rPr>
                <w:rFonts w:eastAsiaTheme="minorEastAsia"/>
                <w:noProof/>
                <w:lang w:val="en-US"/>
              </w:rPr>
              <w:tab/>
            </w:r>
            <w:r w:rsidR="00163C4A" w:rsidRPr="00AE6823">
              <w:rPr>
                <w:rStyle w:val="Hyperlink"/>
                <w:noProof/>
              </w:rPr>
              <w:t>Strateški cilj 3: Razvijene, dostupne i korištene mreže vrlo velikih kapaciteta i 5G mreže</w:t>
            </w:r>
            <w:r w:rsidR="00163C4A">
              <w:rPr>
                <w:noProof/>
                <w:webHidden/>
              </w:rPr>
              <w:tab/>
            </w:r>
            <w:r w:rsidR="00163C4A">
              <w:rPr>
                <w:noProof/>
                <w:webHidden/>
              </w:rPr>
              <w:fldChar w:fldCharType="begin"/>
            </w:r>
            <w:r w:rsidR="00163C4A">
              <w:rPr>
                <w:noProof/>
                <w:webHidden/>
              </w:rPr>
              <w:instrText xml:space="preserve"> PAGEREF _Toc114032562 \h </w:instrText>
            </w:r>
            <w:r w:rsidR="00163C4A">
              <w:rPr>
                <w:noProof/>
                <w:webHidden/>
              </w:rPr>
            </w:r>
            <w:r w:rsidR="00163C4A">
              <w:rPr>
                <w:noProof/>
                <w:webHidden/>
              </w:rPr>
              <w:fldChar w:fldCharType="separate"/>
            </w:r>
            <w:r w:rsidR="00163C4A">
              <w:rPr>
                <w:noProof/>
                <w:webHidden/>
              </w:rPr>
              <w:t>42</w:t>
            </w:r>
            <w:r w:rsidR="00163C4A">
              <w:rPr>
                <w:noProof/>
                <w:webHidden/>
              </w:rPr>
              <w:fldChar w:fldCharType="end"/>
            </w:r>
          </w:hyperlink>
        </w:p>
        <w:p w14:paraId="2BF94FA7" w14:textId="05C27888" w:rsidR="00163C4A" w:rsidRDefault="00D11384">
          <w:pPr>
            <w:pStyle w:val="TOC2"/>
            <w:rPr>
              <w:rFonts w:eastAsiaTheme="minorEastAsia"/>
              <w:noProof/>
              <w:lang w:val="en-US"/>
            </w:rPr>
          </w:pPr>
          <w:hyperlink w:anchor="_Toc114032563" w:history="1">
            <w:r w:rsidR="00163C4A" w:rsidRPr="00AE6823">
              <w:rPr>
                <w:rStyle w:val="Hyperlink"/>
                <w:noProof/>
              </w:rPr>
              <w:t>4.4</w:t>
            </w:r>
            <w:r w:rsidR="00163C4A">
              <w:rPr>
                <w:rFonts w:eastAsiaTheme="minorEastAsia"/>
                <w:noProof/>
                <w:lang w:val="en-US"/>
              </w:rPr>
              <w:tab/>
            </w:r>
            <w:r w:rsidR="00163C4A" w:rsidRPr="00AE6823">
              <w:rPr>
                <w:rStyle w:val="Hyperlink"/>
                <w:noProof/>
              </w:rPr>
              <w:t>Strateški cilj 4: Razvijene digitalne kompetencije za život i rad u digitalno doba</w:t>
            </w:r>
            <w:r w:rsidR="00163C4A">
              <w:rPr>
                <w:noProof/>
                <w:webHidden/>
              </w:rPr>
              <w:tab/>
            </w:r>
            <w:r w:rsidR="00163C4A">
              <w:rPr>
                <w:noProof/>
                <w:webHidden/>
              </w:rPr>
              <w:fldChar w:fldCharType="begin"/>
            </w:r>
            <w:r w:rsidR="00163C4A">
              <w:rPr>
                <w:noProof/>
                <w:webHidden/>
              </w:rPr>
              <w:instrText xml:space="preserve"> PAGEREF _Toc114032563 \h </w:instrText>
            </w:r>
            <w:r w:rsidR="00163C4A">
              <w:rPr>
                <w:noProof/>
                <w:webHidden/>
              </w:rPr>
            </w:r>
            <w:r w:rsidR="00163C4A">
              <w:rPr>
                <w:noProof/>
                <w:webHidden/>
              </w:rPr>
              <w:fldChar w:fldCharType="separate"/>
            </w:r>
            <w:r w:rsidR="00163C4A">
              <w:rPr>
                <w:noProof/>
                <w:webHidden/>
              </w:rPr>
              <w:t>49</w:t>
            </w:r>
            <w:r w:rsidR="00163C4A">
              <w:rPr>
                <w:noProof/>
                <w:webHidden/>
              </w:rPr>
              <w:fldChar w:fldCharType="end"/>
            </w:r>
          </w:hyperlink>
        </w:p>
        <w:p w14:paraId="1671711E" w14:textId="5401488E" w:rsidR="00163C4A" w:rsidRDefault="00D11384">
          <w:pPr>
            <w:pStyle w:val="TOC1"/>
            <w:rPr>
              <w:rFonts w:eastAsiaTheme="minorEastAsia"/>
              <w:noProof/>
              <w:sz w:val="22"/>
              <w:szCs w:val="22"/>
              <w:lang w:val="en-US"/>
            </w:rPr>
          </w:pPr>
          <w:hyperlink w:anchor="_Toc114032564" w:history="1">
            <w:r w:rsidR="00163C4A" w:rsidRPr="00AE6823">
              <w:rPr>
                <w:rStyle w:val="Hyperlink"/>
                <w:noProof/>
              </w:rPr>
              <w:t>5</w:t>
            </w:r>
            <w:r w:rsidR="00163C4A">
              <w:rPr>
                <w:rFonts w:eastAsiaTheme="minorEastAsia"/>
                <w:noProof/>
                <w:sz w:val="22"/>
                <w:szCs w:val="22"/>
                <w:lang w:val="en-US"/>
              </w:rPr>
              <w:tab/>
            </w:r>
            <w:r w:rsidR="00163C4A" w:rsidRPr="00AE6823">
              <w:rPr>
                <w:rStyle w:val="Hyperlink"/>
                <w:noProof/>
              </w:rPr>
              <w:t>Indikativni financijski okvir s prikazom financijskih pretpostavki za provedbu strateških ciljeva</w:t>
            </w:r>
            <w:r w:rsidR="00163C4A">
              <w:rPr>
                <w:noProof/>
                <w:webHidden/>
              </w:rPr>
              <w:tab/>
            </w:r>
            <w:r w:rsidR="00163C4A">
              <w:rPr>
                <w:noProof/>
                <w:webHidden/>
              </w:rPr>
              <w:fldChar w:fldCharType="begin"/>
            </w:r>
            <w:r w:rsidR="00163C4A">
              <w:rPr>
                <w:noProof/>
                <w:webHidden/>
              </w:rPr>
              <w:instrText xml:space="preserve"> PAGEREF _Toc114032564 \h </w:instrText>
            </w:r>
            <w:r w:rsidR="00163C4A">
              <w:rPr>
                <w:noProof/>
                <w:webHidden/>
              </w:rPr>
            </w:r>
            <w:r w:rsidR="00163C4A">
              <w:rPr>
                <w:noProof/>
                <w:webHidden/>
              </w:rPr>
              <w:fldChar w:fldCharType="separate"/>
            </w:r>
            <w:r w:rsidR="00163C4A">
              <w:rPr>
                <w:noProof/>
                <w:webHidden/>
              </w:rPr>
              <w:t>59</w:t>
            </w:r>
            <w:r w:rsidR="00163C4A">
              <w:rPr>
                <w:noProof/>
                <w:webHidden/>
              </w:rPr>
              <w:fldChar w:fldCharType="end"/>
            </w:r>
          </w:hyperlink>
        </w:p>
        <w:p w14:paraId="190D4F43" w14:textId="4F242FB5" w:rsidR="00163C4A" w:rsidRDefault="00D11384">
          <w:pPr>
            <w:pStyle w:val="TOC1"/>
            <w:rPr>
              <w:rFonts w:eastAsiaTheme="minorEastAsia"/>
              <w:noProof/>
              <w:sz w:val="22"/>
              <w:szCs w:val="22"/>
              <w:lang w:val="en-US"/>
            </w:rPr>
          </w:pPr>
          <w:hyperlink w:anchor="_Toc114032565" w:history="1">
            <w:r w:rsidR="00163C4A" w:rsidRPr="00AE6823">
              <w:rPr>
                <w:rStyle w:val="Hyperlink"/>
                <w:noProof/>
              </w:rPr>
              <w:t>6</w:t>
            </w:r>
            <w:r w:rsidR="00163C4A">
              <w:rPr>
                <w:rFonts w:eastAsiaTheme="minorEastAsia"/>
                <w:noProof/>
                <w:sz w:val="22"/>
                <w:szCs w:val="22"/>
                <w:lang w:val="en-US"/>
              </w:rPr>
              <w:tab/>
            </w:r>
            <w:r w:rsidR="00163C4A" w:rsidRPr="00AE6823">
              <w:rPr>
                <w:rStyle w:val="Hyperlink"/>
                <w:noProof/>
              </w:rPr>
              <w:t>Okvir za praćenje i vrednovanje</w:t>
            </w:r>
            <w:r w:rsidR="00163C4A">
              <w:rPr>
                <w:noProof/>
                <w:webHidden/>
              </w:rPr>
              <w:tab/>
            </w:r>
            <w:r w:rsidR="00163C4A">
              <w:rPr>
                <w:noProof/>
                <w:webHidden/>
              </w:rPr>
              <w:fldChar w:fldCharType="begin"/>
            </w:r>
            <w:r w:rsidR="00163C4A">
              <w:rPr>
                <w:noProof/>
                <w:webHidden/>
              </w:rPr>
              <w:instrText xml:space="preserve"> PAGEREF _Toc114032565 \h </w:instrText>
            </w:r>
            <w:r w:rsidR="00163C4A">
              <w:rPr>
                <w:noProof/>
                <w:webHidden/>
              </w:rPr>
            </w:r>
            <w:r w:rsidR="00163C4A">
              <w:rPr>
                <w:noProof/>
                <w:webHidden/>
              </w:rPr>
              <w:fldChar w:fldCharType="separate"/>
            </w:r>
            <w:r w:rsidR="00163C4A">
              <w:rPr>
                <w:noProof/>
                <w:webHidden/>
              </w:rPr>
              <w:t>61</w:t>
            </w:r>
            <w:r w:rsidR="00163C4A">
              <w:rPr>
                <w:noProof/>
                <w:webHidden/>
              </w:rPr>
              <w:fldChar w:fldCharType="end"/>
            </w:r>
          </w:hyperlink>
        </w:p>
        <w:p w14:paraId="2EA67C22" w14:textId="5DC448A4" w:rsidR="00163C4A" w:rsidRDefault="00D11384">
          <w:pPr>
            <w:pStyle w:val="TOC1"/>
            <w:rPr>
              <w:rFonts w:eastAsiaTheme="minorEastAsia"/>
              <w:noProof/>
              <w:sz w:val="22"/>
              <w:szCs w:val="22"/>
              <w:lang w:val="en-US"/>
            </w:rPr>
          </w:pPr>
          <w:hyperlink w:anchor="_Toc114032566" w:history="1">
            <w:r w:rsidR="00163C4A" w:rsidRPr="00AE6823">
              <w:rPr>
                <w:rStyle w:val="Hyperlink"/>
                <w:noProof/>
              </w:rPr>
              <w:t>7</w:t>
            </w:r>
            <w:r w:rsidR="00163C4A">
              <w:rPr>
                <w:rFonts w:eastAsiaTheme="minorEastAsia"/>
                <w:noProof/>
                <w:sz w:val="22"/>
                <w:szCs w:val="22"/>
                <w:lang w:val="en-US"/>
              </w:rPr>
              <w:tab/>
            </w:r>
            <w:r w:rsidR="00163C4A" w:rsidRPr="00AE6823">
              <w:rPr>
                <w:rStyle w:val="Hyperlink"/>
                <w:noProof/>
              </w:rPr>
              <w:t>Upravljanje provedbom Strategije</w:t>
            </w:r>
            <w:r w:rsidR="00163C4A">
              <w:rPr>
                <w:noProof/>
                <w:webHidden/>
              </w:rPr>
              <w:tab/>
            </w:r>
            <w:r w:rsidR="00163C4A">
              <w:rPr>
                <w:noProof/>
                <w:webHidden/>
              </w:rPr>
              <w:fldChar w:fldCharType="begin"/>
            </w:r>
            <w:r w:rsidR="00163C4A">
              <w:rPr>
                <w:noProof/>
                <w:webHidden/>
              </w:rPr>
              <w:instrText xml:space="preserve"> PAGEREF _Toc114032566 \h </w:instrText>
            </w:r>
            <w:r w:rsidR="00163C4A">
              <w:rPr>
                <w:noProof/>
                <w:webHidden/>
              </w:rPr>
            </w:r>
            <w:r w:rsidR="00163C4A">
              <w:rPr>
                <w:noProof/>
                <w:webHidden/>
              </w:rPr>
              <w:fldChar w:fldCharType="separate"/>
            </w:r>
            <w:r w:rsidR="00163C4A">
              <w:rPr>
                <w:noProof/>
                <w:webHidden/>
              </w:rPr>
              <w:t>62</w:t>
            </w:r>
            <w:r w:rsidR="00163C4A">
              <w:rPr>
                <w:noProof/>
                <w:webHidden/>
              </w:rPr>
              <w:fldChar w:fldCharType="end"/>
            </w:r>
          </w:hyperlink>
        </w:p>
        <w:p w14:paraId="43F4E012" w14:textId="15FDA157" w:rsidR="00163C4A" w:rsidRDefault="00D11384">
          <w:pPr>
            <w:pStyle w:val="TOC1"/>
            <w:rPr>
              <w:rFonts w:eastAsiaTheme="minorEastAsia"/>
              <w:noProof/>
              <w:sz w:val="22"/>
              <w:szCs w:val="22"/>
              <w:lang w:val="en-US"/>
            </w:rPr>
          </w:pPr>
          <w:hyperlink w:anchor="_Toc114032567" w:history="1">
            <w:r w:rsidR="00163C4A" w:rsidRPr="00AE6823">
              <w:rPr>
                <w:rStyle w:val="Hyperlink"/>
                <w:noProof/>
              </w:rPr>
              <w:t>8</w:t>
            </w:r>
            <w:r w:rsidR="00163C4A">
              <w:rPr>
                <w:rFonts w:eastAsiaTheme="minorEastAsia"/>
                <w:noProof/>
                <w:sz w:val="22"/>
                <w:szCs w:val="22"/>
                <w:lang w:val="en-US"/>
              </w:rPr>
              <w:tab/>
            </w:r>
            <w:r w:rsidR="00163C4A" w:rsidRPr="00AE6823">
              <w:rPr>
                <w:rStyle w:val="Hyperlink"/>
                <w:noProof/>
              </w:rPr>
              <w:t>Studija utjecaja na okoliš Strategije</w:t>
            </w:r>
            <w:r w:rsidR="00163C4A">
              <w:rPr>
                <w:noProof/>
                <w:webHidden/>
              </w:rPr>
              <w:tab/>
            </w:r>
            <w:r w:rsidR="00163C4A">
              <w:rPr>
                <w:noProof/>
                <w:webHidden/>
              </w:rPr>
              <w:fldChar w:fldCharType="begin"/>
            </w:r>
            <w:r w:rsidR="00163C4A">
              <w:rPr>
                <w:noProof/>
                <w:webHidden/>
              </w:rPr>
              <w:instrText xml:space="preserve"> PAGEREF _Toc114032567 \h </w:instrText>
            </w:r>
            <w:r w:rsidR="00163C4A">
              <w:rPr>
                <w:noProof/>
                <w:webHidden/>
              </w:rPr>
            </w:r>
            <w:r w:rsidR="00163C4A">
              <w:rPr>
                <w:noProof/>
                <w:webHidden/>
              </w:rPr>
              <w:fldChar w:fldCharType="separate"/>
            </w:r>
            <w:r w:rsidR="00163C4A">
              <w:rPr>
                <w:noProof/>
                <w:webHidden/>
              </w:rPr>
              <w:t>63</w:t>
            </w:r>
            <w:r w:rsidR="00163C4A">
              <w:rPr>
                <w:noProof/>
                <w:webHidden/>
              </w:rPr>
              <w:fldChar w:fldCharType="end"/>
            </w:r>
          </w:hyperlink>
        </w:p>
        <w:p w14:paraId="2444E377" w14:textId="4FF79309" w:rsidR="00163C4A" w:rsidRDefault="00D11384">
          <w:pPr>
            <w:pStyle w:val="TOC1"/>
            <w:rPr>
              <w:rFonts w:eastAsiaTheme="minorEastAsia"/>
              <w:noProof/>
              <w:sz w:val="22"/>
              <w:szCs w:val="22"/>
              <w:lang w:val="en-US"/>
            </w:rPr>
          </w:pPr>
          <w:hyperlink w:anchor="_Toc114032568" w:history="1">
            <w:r w:rsidR="00163C4A" w:rsidRPr="00AE6823">
              <w:rPr>
                <w:rStyle w:val="Hyperlink"/>
                <w:noProof/>
              </w:rPr>
              <w:t>Prilog 1: Tablični predložak za izradu sektorske/ višesektorske strategije</w:t>
            </w:r>
            <w:r w:rsidR="00163C4A">
              <w:rPr>
                <w:noProof/>
                <w:webHidden/>
              </w:rPr>
              <w:tab/>
            </w:r>
            <w:r w:rsidR="00163C4A">
              <w:rPr>
                <w:noProof/>
                <w:webHidden/>
              </w:rPr>
              <w:fldChar w:fldCharType="begin"/>
            </w:r>
            <w:r w:rsidR="00163C4A">
              <w:rPr>
                <w:noProof/>
                <w:webHidden/>
              </w:rPr>
              <w:instrText xml:space="preserve"> PAGEREF _Toc114032568 \h </w:instrText>
            </w:r>
            <w:r w:rsidR="00163C4A">
              <w:rPr>
                <w:noProof/>
                <w:webHidden/>
              </w:rPr>
            </w:r>
            <w:r w:rsidR="00163C4A">
              <w:rPr>
                <w:noProof/>
                <w:webHidden/>
              </w:rPr>
              <w:fldChar w:fldCharType="separate"/>
            </w:r>
            <w:r w:rsidR="00163C4A">
              <w:rPr>
                <w:noProof/>
                <w:webHidden/>
              </w:rPr>
              <w:t>64</w:t>
            </w:r>
            <w:r w:rsidR="00163C4A">
              <w:rPr>
                <w:noProof/>
                <w:webHidden/>
              </w:rPr>
              <w:fldChar w:fldCharType="end"/>
            </w:r>
          </w:hyperlink>
        </w:p>
        <w:p w14:paraId="01D7064E" w14:textId="6ECBA55B" w:rsidR="00163C4A" w:rsidRDefault="00D11384">
          <w:pPr>
            <w:pStyle w:val="TOC1"/>
            <w:rPr>
              <w:rFonts w:eastAsiaTheme="minorEastAsia"/>
              <w:noProof/>
              <w:sz w:val="22"/>
              <w:szCs w:val="22"/>
              <w:lang w:val="en-US"/>
            </w:rPr>
          </w:pPr>
          <w:hyperlink w:anchor="_Toc114032569" w:history="1">
            <w:r w:rsidR="00163C4A" w:rsidRPr="00AE6823">
              <w:rPr>
                <w:rStyle w:val="Hyperlink"/>
                <w:noProof/>
              </w:rPr>
              <w:t>Prilog 2: Pregled članova Stručne radne skupine i podskupina te njihov doprinos izradi Strategije digitalne Hrvatske za razdoblje do 2030. godine</w:t>
            </w:r>
            <w:r w:rsidR="00163C4A">
              <w:rPr>
                <w:noProof/>
                <w:webHidden/>
              </w:rPr>
              <w:tab/>
            </w:r>
            <w:r w:rsidR="00163C4A">
              <w:rPr>
                <w:noProof/>
                <w:webHidden/>
              </w:rPr>
              <w:fldChar w:fldCharType="begin"/>
            </w:r>
            <w:r w:rsidR="00163C4A">
              <w:rPr>
                <w:noProof/>
                <w:webHidden/>
              </w:rPr>
              <w:instrText xml:space="preserve"> PAGEREF _Toc114032569 \h </w:instrText>
            </w:r>
            <w:r w:rsidR="00163C4A">
              <w:rPr>
                <w:noProof/>
                <w:webHidden/>
              </w:rPr>
            </w:r>
            <w:r w:rsidR="00163C4A">
              <w:rPr>
                <w:noProof/>
                <w:webHidden/>
              </w:rPr>
              <w:fldChar w:fldCharType="separate"/>
            </w:r>
            <w:r w:rsidR="00163C4A">
              <w:rPr>
                <w:noProof/>
                <w:webHidden/>
              </w:rPr>
              <w:t>65</w:t>
            </w:r>
            <w:r w:rsidR="00163C4A">
              <w:rPr>
                <w:noProof/>
                <w:webHidden/>
              </w:rPr>
              <w:fldChar w:fldCharType="end"/>
            </w:r>
          </w:hyperlink>
        </w:p>
        <w:p w14:paraId="3119890C" w14:textId="34FE93E9" w:rsidR="00163C4A" w:rsidRDefault="00D11384">
          <w:pPr>
            <w:pStyle w:val="TOC1"/>
            <w:rPr>
              <w:rFonts w:eastAsiaTheme="minorEastAsia"/>
              <w:noProof/>
              <w:sz w:val="22"/>
              <w:szCs w:val="22"/>
              <w:lang w:val="en-US"/>
            </w:rPr>
          </w:pPr>
          <w:hyperlink w:anchor="_Toc114032570" w:history="1">
            <w:r w:rsidR="00163C4A" w:rsidRPr="00AE6823">
              <w:rPr>
                <w:rStyle w:val="Hyperlink"/>
                <w:noProof/>
              </w:rPr>
              <w:t>Prilog 3: Analiza trenutačnog stanja i financijskog okvira</w:t>
            </w:r>
            <w:r w:rsidR="00163C4A">
              <w:rPr>
                <w:noProof/>
                <w:webHidden/>
              </w:rPr>
              <w:tab/>
            </w:r>
            <w:r w:rsidR="00163C4A">
              <w:rPr>
                <w:noProof/>
                <w:webHidden/>
              </w:rPr>
              <w:fldChar w:fldCharType="begin"/>
            </w:r>
            <w:r w:rsidR="00163C4A">
              <w:rPr>
                <w:noProof/>
                <w:webHidden/>
              </w:rPr>
              <w:instrText xml:space="preserve"> PAGEREF _Toc114032570 \h </w:instrText>
            </w:r>
            <w:r w:rsidR="00163C4A">
              <w:rPr>
                <w:noProof/>
                <w:webHidden/>
              </w:rPr>
            </w:r>
            <w:r w:rsidR="00163C4A">
              <w:rPr>
                <w:noProof/>
                <w:webHidden/>
              </w:rPr>
              <w:fldChar w:fldCharType="separate"/>
            </w:r>
            <w:r w:rsidR="00163C4A">
              <w:rPr>
                <w:noProof/>
                <w:webHidden/>
              </w:rPr>
              <w:t>70</w:t>
            </w:r>
            <w:r w:rsidR="00163C4A">
              <w:rPr>
                <w:noProof/>
                <w:webHidden/>
              </w:rPr>
              <w:fldChar w:fldCharType="end"/>
            </w:r>
          </w:hyperlink>
        </w:p>
        <w:p w14:paraId="6D662594" w14:textId="09261033" w:rsidR="004C2192" w:rsidRPr="0067261F" w:rsidRDefault="00C224AE" w:rsidP="00EE2789">
          <w:pPr>
            <w:jc w:val="both"/>
            <w:rPr>
              <w:b/>
            </w:rPr>
            <w:sectPr w:rsidR="004C2192" w:rsidRPr="0067261F" w:rsidSect="009D34C5">
              <w:footerReference w:type="default" r:id="rId11"/>
              <w:footerReference w:type="first" r:id="rId12"/>
              <w:pgSz w:w="12240" w:h="15840"/>
              <w:pgMar w:top="1440" w:right="1440" w:bottom="1440" w:left="1440" w:header="708" w:footer="708" w:gutter="0"/>
              <w:cols w:space="708"/>
              <w:titlePg/>
              <w:docGrid w:linePitch="360"/>
            </w:sectPr>
          </w:pPr>
          <w:r>
            <w:fldChar w:fldCharType="end"/>
          </w:r>
        </w:p>
      </w:sdtContent>
    </w:sdt>
    <w:p w14:paraId="3316064F" w14:textId="77777777" w:rsidR="00647659" w:rsidRPr="00647659" w:rsidRDefault="00647659" w:rsidP="007757BF">
      <w:pPr>
        <w:pStyle w:val="Heading1"/>
      </w:pPr>
      <w:bookmarkStart w:id="9" w:name="_Toc109645826"/>
      <w:bookmarkStart w:id="10" w:name="_Toc110455484"/>
      <w:bookmarkStart w:id="11" w:name="_Toc111566027"/>
      <w:bookmarkStart w:id="12" w:name="_Toc111566648"/>
      <w:bookmarkStart w:id="13" w:name="_Toc111794878"/>
      <w:bookmarkStart w:id="14" w:name="_Toc111795216"/>
      <w:bookmarkStart w:id="15" w:name="_Toc111795435"/>
      <w:bookmarkStart w:id="16" w:name="_Toc112061940"/>
      <w:bookmarkStart w:id="17" w:name="_Toc112062143"/>
      <w:bookmarkStart w:id="18" w:name="_Toc112080541"/>
      <w:bookmarkStart w:id="19" w:name="_Toc112080843"/>
      <w:bookmarkStart w:id="20" w:name="_Toc112866938"/>
      <w:bookmarkStart w:id="21" w:name="_Toc112867147"/>
      <w:bookmarkStart w:id="22" w:name="_Toc112867242"/>
      <w:bookmarkStart w:id="23" w:name="_Toc113457386"/>
      <w:bookmarkStart w:id="24" w:name="_Toc113991073"/>
      <w:bookmarkStart w:id="25" w:name="_Toc114032544"/>
      <w:bookmarkStart w:id="26" w:name="_Toc114042429"/>
      <w:r w:rsidRPr="00647659">
        <w:lastRenderedPageBreak/>
        <w:t>Kratice i akronimi</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tbl>
      <w:tblPr>
        <w:tblStyle w:val="TableGrid1"/>
        <w:tblW w:w="9098" w:type="dxa"/>
        <w:tblInd w:w="-113" w:type="dxa"/>
        <w:tblLook w:val="04A0" w:firstRow="1" w:lastRow="0" w:firstColumn="1" w:lastColumn="0" w:noHBand="0" w:noVBand="1"/>
      </w:tblPr>
      <w:tblGrid>
        <w:gridCol w:w="1575"/>
        <w:gridCol w:w="7523"/>
      </w:tblGrid>
      <w:tr w:rsidR="00401414" w:rsidRPr="0081456B" w14:paraId="1DC603CA" w14:textId="77777777" w:rsidTr="00430EE2">
        <w:tc>
          <w:tcPr>
            <w:tcW w:w="9098" w:type="dxa"/>
            <w:gridSpan w:val="2"/>
            <w:shd w:val="clear" w:color="auto" w:fill="92D050"/>
          </w:tcPr>
          <w:p w14:paraId="78D4FB9F" w14:textId="77777777" w:rsidR="006F7361" w:rsidRPr="0081456B" w:rsidRDefault="006F7361" w:rsidP="00647659">
            <w:pPr>
              <w:jc w:val="both"/>
            </w:pPr>
            <w:r w:rsidRPr="0081456B">
              <w:t>Popis kratica</w:t>
            </w:r>
          </w:p>
        </w:tc>
      </w:tr>
      <w:tr w:rsidR="006F7361" w:rsidRPr="0081456B" w14:paraId="23C58870" w14:textId="77777777" w:rsidTr="00430EE2">
        <w:tc>
          <w:tcPr>
            <w:tcW w:w="1575" w:type="dxa"/>
            <w:vAlign w:val="center"/>
          </w:tcPr>
          <w:p w14:paraId="508C2E21" w14:textId="77777777" w:rsidR="006F7361" w:rsidRPr="0081456B" w:rsidRDefault="006F7361" w:rsidP="00647659">
            <w:pPr>
              <w:rPr>
                <w:sz w:val="20"/>
                <w:szCs w:val="20"/>
              </w:rPr>
            </w:pPr>
            <w:r w:rsidRPr="0081456B">
              <w:rPr>
                <w:sz w:val="20"/>
                <w:szCs w:val="20"/>
              </w:rPr>
              <w:t>AI</w:t>
            </w:r>
          </w:p>
        </w:tc>
        <w:tc>
          <w:tcPr>
            <w:tcW w:w="7523" w:type="dxa"/>
            <w:vAlign w:val="center"/>
          </w:tcPr>
          <w:p w14:paraId="2CD28859" w14:textId="77777777" w:rsidR="006F7361" w:rsidRPr="0081456B" w:rsidRDefault="006F7361" w:rsidP="00647659">
            <w:pPr>
              <w:rPr>
                <w:sz w:val="20"/>
                <w:szCs w:val="20"/>
              </w:rPr>
            </w:pPr>
            <w:r>
              <w:rPr>
                <w:sz w:val="20"/>
                <w:szCs w:val="20"/>
              </w:rPr>
              <w:t>u</w:t>
            </w:r>
            <w:r w:rsidRPr="0081456B">
              <w:rPr>
                <w:sz w:val="20"/>
                <w:szCs w:val="20"/>
              </w:rPr>
              <w:t>mjetna inteligencija (</w:t>
            </w:r>
            <w:r w:rsidRPr="00996190">
              <w:rPr>
                <w:i/>
                <w:iCs/>
                <w:sz w:val="20"/>
                <w:szCs w:val="20"/>
              </w:rPr>
              <w:t>engl. Artificial intelligence</w:t>
            </w:r>
            <w:r w:rsidRPr="0081456B">
              <w:rPr>
                <w:sz w:val="20"/>
                <w:szCs w:val="20"/>
              </w:rPr>
              <w:t>)</w:t>
            </w:r>
          </w:p>
        </w:tc>
      </w:tr>
      <w:tr w:rsidR="006F7361" w:rsidRPr="0081456B" w14:paraId="2F95C9F4" w14:textId="77777777" w:rsidTr="00430EE2">
        <w:tc>
          <w:tcPr>
            <w:tcW w:w="1575" w:type="dxa"/>
            <w:vAlign w:val="center"/>
          </w:tcPr>
          <w:p w14:paraId="6C0FFCD0" w14:textId="77777777" w:rsidR="006F7361" w:rsidRPr="0081456B" w:rsidRDefault="006F7361" w:rsidP="00647659">
            <w:pPr>
              <w:rPr>
                <w:sz w:val="20"/>
                <w:szCs w:val="20"/>
              </w:rPr>
            </w:pPr>
            <w:r w:rsidRPr="0081456B">
              <w:rPr>
                <w:sz w:val="20"/>
                <w:szCs w:val="20"/>
              </w:rPr>
              <w:t>API</w:t>
            </w:r>
          </w:p>
        </w:tc>
        <w:tc>
          <w:tcPr>
            <w:tcW w:w="7523" w:type="dxa"/>
            <w:vAlign w:val="center"/>
          </w:tcPr>
          <w:p w14:paraId="3C62A662" w14:textId="77777777" w:rsidR="006F7361" w:rsidRPr="0081456B" w:rsidRDefault="006F7361" w:rsidP="00647659">
            <w:pPr>
              <w:rPr>
                <w:sz w:val="20"/>
                <w:szCs w:val="20"/>
              </w:rPr>
            </w:pPr>
            <w:r>
              <w:rPr>
                <w:sz w:val="20"/>
                <w:szCs w:val="20"/>
              </w:rPr>
              <w:t>su</w:t>
            </w:r>
            <w:r w:rsidRPr="2B7DBCBE">
              <w:rPr>
                <w:sz w:val="20"/>
                <w:szCs w:val="20"/>
              </w:rPr>
              <w:t>čelje</w:t>
            </w:r>
            <w:r w:rsidRPr="0081456B">
              <w:rPr>
                <w:sz w:val="20"/>
                <w:szCs w:val="20"/>
              </w:rPr>
              <w:t xml:space="preserve"> za programiranje aplikacija (</w:t>
            </w:r>
            <w:r w:rsidRPr="00996190">
              <w:rPr>
                <w:i/>
                <w:iCs/>
                <w:sz w:val="20"/>
                <w:szCs w:val="20"/>
              </w:rPr>
              <w:t>engl. Application programming interface</w:t>
            </w:r>
            <w:r w:rsidRPr="0081456B">
              <w:rPr>
                <w:sz w:val="20"/>
                <w:szCs w:val="20"/>
              </w:rPr>
              <w:t>)</w:t>
            </w:r>
          </w:p>
        </w:tc>
      </w:tr>
      <w:tr w:rsidR="006F7361" w:rsidRPr="0081456B" w14:paraId="60E5544F" w14:textId="77777777" w:rsidTr="00430EE2">
        <w:tc>
          <w:tcPr>
            <w:tcW w:w="1575" w:type="dxa"/>
            <w:vAlign w:val="center"/>
          </w:tcPr>
          <w:p w14:paraId="20717301" w14:textId="77777777" w:rsidR="006F7361" w:rsidRPr="0081456B" w:rsidRDefault="006F7361" w:rsidP="00647659">
            <w:pPr>
              <w:rPr>
                <w:sz w:val="20"/>
                <w:szCs w:val="20"/>
              </w:rPr>
            </w:pPr>
            <w:r w:rsidRPr="0081456B">
              <w:rPr>
                <w:sz w:val="20"/>
                <w:szCs w:val="20"/>
              </w:rPr>
              <w:t>AZVO</w:t>
            </w:r>
          </w:p>
        </w:tc>
        <w:tc>
          <w:tcPr>
            <w:tcW w:w="7523" w:type="dxa"/>
            <w:vAlign w:val="center"/>
          </w:tcPr>
          <w:p w14:paraId="3B55AD47" w14:textId="77777777" w:rsidR="006F7361" w:rsidRPr="0081456B" w:rsidRDefault="006F7361" w:rsidP="00647659">
            <w:pPr>
              <w:rPr>
                <w:sz w:val="20"/>
                <w:szCs w:val="20"/>
              </w:rPr>
            </w:pPr>
            <w:r w:rsidRPr="0081456B">
              <w:rPr>
                <w:sz w:val="20"/>
                <w:szCs w:val="20"/>
              </w:rPr>
              <w:t>Agencija za znanost i visoko obrazovanje</w:t>
            </w:r>
          </w:p>
        </w:tc>
      </w:tr>
      <w:tr w:rsidR="006F7361" w:rsidRPr="0081456B" w14:paraId="7F9EC67A" w14:textId="77777777" w:rsidTr="00430EE2">
        <w:tc>
          <w:tcPr>
            <w:tcW w:w="1575" w:type="dxa"/>
            <w:vAlign w:val="center"/>
          </w:tcPr>
          <w:p w14:paraId="58E03A88" w14:textId="77777777" w:rsidR="006F7361" w:rsidRPr="0081456B" w:rsidRDefault="006F7361" w:rsidP="00647659">
            <w:pPr>
              <w:rPr>
                <w:sz w:val="20"/>
                <w:szCs w:val="20"/>
              </w:rPr>
            </w:pPr>
            <w:r w:rsidRPr="0081456B">
              <w:rPr>
                <w:sz w:val="20"/>
                <w:szCs w:val="20"/>
              </w:rPr>
              <w:t>BDP</w:t>
            </w:r>
          </w:p>
        </w:tc>
        <w:tc>
          <w:tcPr>
            <w:tcW w:w="7523" w:type="dxa"/>
            <w:vAlign w:val="center"/>
          </w:tcPr>
          <w:p w14:paraId="2D325976" w14:textId="77777777" w:rsidR="006F7361" w:rsidRPr="0081456B" w:rsidRDefault="006F7361" w:rsidP="00647659">
            <w:pPr>
              <w:rPr>
                <w:sz w:val="20"/>
                <w:szCs w:val="20"/>
              </w:rPr>
            </w:pPr>
            <w:r>
              <w:rPr>
                <w:sz w:val="20"/>
                <w:szCs w:val="20"/>
              </w:rPr>
              <w:t>b</w:t>
            </w:r>
            <w:r w:rsidRPr="0081456B">
              <w:rPr>
                <w:sz w:val="20"/>
                <w:szCs w:val="20"/>
              </w:rPr>
              <w:t>ruto domaći proizvod</w:t>
            </w:r>
          </w:p>
        </w:tc>
      </w:tr>
      <w:tr w:rsidR="006F7361" w:rsidRPr="00647659" w14:paraId="2B42D947" w14:textId="77777777" w:rsidTr="00430EE2">
        <w:tc>
          <w:tcPr>
            <w:tcW w:w="1575" w:type="dxa"/>
            <w:vAlign w:val="center"/>
          </w:tcPr>
          <w:p w14:paraId="09312285" w14:textId="77777777" w:rsidR="006F7361" w:rsidRPr="00647659" w:rsidRDefault="006F7361" w:rsidP="00647659">
            <w:pPr>
              <w:rPr>
                <w:sz w:val="20"/>
                <w:szCs w:val="20"/>
              </w:rPr>
            </w:pPr>
            <w:r>
              <w:rPr>
                <w:sz w:val="20"/>
                <w:szCs w:val="20"/>
              </w:rPr>
              <w:t>CARNet</w:t>
            </w:r>
          </w:p>
        </w:tc>
        <w:tc>
          <w:tcPr>
            <w:tcW w:w="7523" w:type="dxa"/>
            <w:vAlign w:val="center"/>
          </w:tcPr>
          <w:p w14:paraId="3D0606E2" w14:textId="77777777" w:rsidR="006F7361" w:rsidRPr="00647659" w:rsidRDefault="006F7361" w:rsidP="00647659">
            <w:pPr>
              <w:rPr>
                <w:sz w:val="20"/>
                <w:szCs w:val="20"/>
              </w:rPr>
            </w:pPr>
            <w:r w:rsidRPr="00450064">
              <w:rPr>
                <w:sz w:val="20"/>
                <w:szCs w:val="20"/>
              </w:rPr>
              <w:t>Hrvatska akademska istraživačka mreža</w:t>
            </w:r>
          </w:p>
        </w:tc>
      </w:tr>
      <w:tr w:rsidR="006F7361" w:rsidRPr="0081456B" w14:paraId="16620F0B" w14:textId="77777777" w:rsidTr="00430EE2">
        <w:tc>
          <w:tcPr>
            <w:tcW w:w="1575" w:type="dxa"/>
            <w:vAlign w:val="center"/>
          </w:tcPr>
          <w:p w14:paraId="3E965614" w14:textId="77777777" w:rsidR="006F7361" w:rsidRPr="0081456B" w:rsidRDefault="006F7361" w:rsidP="00647659">
            <w:pPr>
              <w:rPr>
                <w:sz w:val="20"/>
                <w:szCs w:val="20"/>
              </w:rPr>
            </w:pPr>
            <w:r w:rsidRPr="0081456B">
              <w:rPr>
                <w:sz w:val="20"/>
                <w:szCs w:val="20"/>
              </w:rPr>
              <w:t>CDU</w:t>
            </w:r>
          </w:p>
        </w:tc>
        <w:tc>
          <w:tcPr>
            <w:tcW w:w="7523" w:type="dxa"/>
            <w:vAlign w:val="center"/>
          </w:tcPr>
          <w:p w14:paraId="28711C94" w14:textId="77777777" w:rsidR="006F7361" w:rsidRPr="0081456B" w:rsidRDefault="006F7361" w:rsidP="00647659">
            <w:pPr>
              <w:rPr>
                <w:sz w:val="20"/>
                <w:szCs w:val="20"/>
              </w:rPr>
            </w:pPr>
            <w:r>
              <w:rPr>
                <w:sz w:val="20"/>
                <w:szCs w:val="20"/>
              </w:rPr>
              <w:t>c</w:t>
            </w:r>
            <w:r w:rsidRPr="0081456B">
              <w:rPr>
                <w:sz w:val="20"/>
                <w:szCs w:val="20"/>
              </w:rPr>
              <w:t>entar dijeljenih usluga</w:t>
            </w:r>
          </w:p>
        </w:tc>
      </w:tr>
      <w:tr w:rsidR="006F7361" w:rsidRPr="00647659" w14:paraId="01B172AE" w14:textId="77777777" w:rsidTr="00430EE2">
        <w:tc>
          <w:tcPr>
            <w:tcW w:w="1575" w:type="dxa"/>
            <w:vAlign w:val="center"/>
          </w:tcPr>
          <w:p w14:paraId="4AE7D217" w14:textId="77777777" w:rsidR="006F7361" w:rsidRPr="00647659" w:rsidRDefault="006F7361" w:rsidP="00647659">
            <w:pPr>
              <w:rPr>
                <w:sz w:val="20"/>
                <w:szCs w:val="20"/>
              </w:rPr>
            </w:pPr>
            <w:r>
              <w:rPr>
                <w:sz w:val="20"/>
                <w:szCs w:val="20"/>
              </w:rPr>
              <w:t>CroAI</w:t>
            </w:r>
          </w:p>
        </w:tc>
        <w:tc>
          <w:tcPr>
            <w:tcW w:w="7523" w:type="dxa"/>
            <w:vAlign w:val="center"/>
          </w:tcPr>
          <w:p w14:paraId="3A73A5EE" w14:textId="77777777" w:rsidR="006F7361" w:rsidRPr="00647659" w:rsidRDefault="006F7361" w:rsidP="00647659">
            <w:pPr>
              <w:rPr>
                <w:sz w:val="20"/>
                <w:szCs w:val="20"/>
              </w:rPr>
            </w:pPr>
            <w:r w:rsidRPr="00D4356E">
              <w:rPr>
                <w:sz w:val="20"/>
                <w:szCs w:val="20"/>
              </w:rPr>
              <w:t>Hrvatska udruga za umjetnu inteligenciju</w:t>
            </w:r>
          </w:p>
        </w:tc>
      </w:tr>
      <w:tr w:rsidR="006F7361" w:rsidRPr="0081456B" w14:paraId="5950CE02" w14:textId="77777777" w:rsidTr="00430EE2">
        <w:tc>
          <w:tcPr>
            <w:tcW w:w="1575" w:type="dxa"/>
            <w:vAlign w:val="center"/>
          </w:tcPr>
          <w:p w14:paraId="0F89412D" w14:textId="77777777" w:rsidR="006F7361" w:rsidRPr="0081456B" w:rsidRDefault="006F7361" w:rsidP="00647659">
            <w:pPr>
              <w:rPr>
                <w:sz w:val="20"/>
                <w:szCs w:val="20"/>
              </w:rPr>
            </w:pPr>
            <w:r w:rsidRPr="017F50E7">
              <w:rPr>
                <w:sz w:val="20"/>
                <w:szCs w:val="20"/>
              </w:rPr>
              <w:t>DESI</w:t>
            </w:r>
          </w:p>
        </w:tc>
        <w:tc>
          <w:tcPr>
            <w:tcW w:w="7523" w:type="dxa"/>
            <w:vAlign w:val="center"/>
          </w:tcPr>
          <w:p w14:paraId="1F96052A" w14:textId="77777777" w:rsidR="006F7361" w:rsidRPr="0081456B" w:rsidRDefault="006F7361" w:rsidP="00647659">
            <w:pPr>
              <w:rPr>
                <w:sz w:val="20"/>
                <w:szCs w:val="20"/>
              </w:rPr>
            </w:pPr>
            <w:r w:rsidRPr="0081456B">
              <w:rPr>
                <w:sz w:val="20"/>
                <w:szCs w:val="20"/>
              </w:rPr>
              <w:t>Indeks gospodarske i društvene digitalizacije</w:t>
            </w:r>
            <w:r>
              <w:rPr>
                <w:sz w:val="20"/>
                <w:szCs w:val="20"/>
              </w:rPr>
              <w:t xml:space="preserve"> </w:t>
            </w:r>
            <w:r w:rsidRPr="00F41E0B">
              <w:rPr>
                <w:sz w:val="20"/>
                <w:szCs w:val="20"/>
              </w:rPr>
              <w:t>(</w:t>
            </w:r>
            <w:r w:rsidRPr="002A5C5D">
              <w:rPr>
                <w:i/>
                <w:iCs/>
                <w:sz w:val="20"/>
                <w:szCs w:val="20"/>
              </w:rPr>
              <w:t>engl. The Digital Economy and Society Index</w:t>
            </w:r>
            <w:r w:rsidRPr="00F41E0B">
              <w:rPr>
                <w:sz w:val="20"/>
                <w:szCs w:val="20"/>
              </w:rPr>
              <w:t>)</w:t>
            </w:r>
          </w:p>
        </w:tc>
      </w:tr>
      <w:tr w:rsidR="006F7361" w:rsidRPr="0081456B" w14:paraId="7324F59B" w14:textId="77777777" w:rsidTr="00430EE2">
        <w:tc>
          <w:tcPr>
            <w:tcW w:w="1575" w:type="dxa"/>
            <w:vAlign w:val="center"/>
          </w:tcPr>
          <w:p w14:paraId="0BFC13F2" w14:textId="77777777" w:rsidR="006F7361" w:rsidRPr="0081456B" w:rsidRDefault="006F7361" w:rsidP="00647659">
            <w:pPr>
              <w:rPr>
                <w:sz w:val="20"/>
                <w:szCs w:val="20"/>
              </w:rPr>
            </w:pPr>
            <w:r w:rsidRPr="0081456B">
              <w:rPr>
                <w:sz w:val="20"/>
                <w:szCs w:val="20"/>
              </w:rPr>
              <w:t>DigComp</w:t>
            </w:r>
          </w:p>
        </w:tc>
        <w:tc>
          <w:tcPr>
            <w:tcW w:w="7523" w:type="dxa"/>
            <w:vAlign w:val="center"/>
          </w:tcPr>
          <w:p w14:paraId="6095EFFF" w14:textId="77777777" w:rsidR="006F7361" w:rsidRPr="0081456B" w:rsidRDefault="006F7361" w:rsidP="00647659">
            <w:pPr>
              <w:rPr>
                <w:sz w:val="20"/>
                <w:szCs w:val="20"/>
              </w:rPr>
            </w:pPr>
            <w:r w:rsidRPr="0081456B">
              <w:rPr>
                <w:sz w:val="20"/>
                <w:szCs w:val="20"/>
              </w:rPr>
              <w:t>Strateški okvir za digitalne kompetencije (</w:t>
            </w:r>
            <w:r w:rsidRPr="00280424">
              <w:rPr>
                <w:i/>
                <w:iCs/>
                <w:sz w:val="20"/>
                <w:szCs w:val="20"/>
              </w:rPr>
              <w:t>engl. Digital competence</w:t>
            </w:r>
            <w:r w:rsidRPr="0081456B">
              <w:rPr>
                <w:sz w:val="20"/>
                <w:szCs w:val="20"/>
              </w:rPr>
              <w:t>)</w:t>
            </w:r>
          </w:p>
        </w:tc>
      </w:tr>
      <w:tr w:rsidR="00357FE7" w:rsidRPr="0081456B" w14:paraId="127DA149" w14:textId="77777777" w:rsidTr="00430EE2">
        <w:tc>
          <w:tcPr>
            <w:tcW w:w="1575" w:type="dxa"/>
            <w:vAlign w:val="center"/>
          </w:tcPr>
          <w:p w14:paraId="141184B6" w14:textId="680AEC2D" w:rsidR="00357FE7" w:rsidRPr="0081456B" w:rsidRDefault="00357FE7" w:rsidP="00647659">
            <w:pPr>
              <w:rPr>
                <w:sz w:val="20"/>
                <w:szCs w:val="20"/>
              </w:rPr>
            </w:pPr>
            <w:r>
              <w:rPr>
                <w:sz w:val="20"/>
                <w:szCs w:val="20"/>
              </w:rPr>
              <w:t>DIH</w:t>
            </w:r>
          </w:p>
        </w:tc>
        <w:tc>
          <w:tcPr>
            <w:tcW w:w="7523" w:type="dxa"/>
            <w:vAlign w:val="center"/>
          </w:tcPr>
          <w:p w14:paraId="7F1CE4AC" w14:textId="1006EB69" w:rsidR="00357FE7" w:rsidRPr="0081456B" w:rsidRDefault="00357FE7" w:rsidP="00647659">
            <w:pPr>
              <w:rPr>
                <w:sz w:val="20"/>
                <w:szCs w:val="20"/>
              </w:rPr>
            </w:pPr>
            <w:r>
              <w:rPr>
                <w:sz w:val="20"/>
                <w:szCs w:val="20"/>
              </w:rPr>
              <w:t>Digitalni inovacijski centri</w:t>
            </w:r>
          </w:p>
        </w:tc>
      </w:tr>
      <w:tr w:rsidR="006F7361" w:rsidRPr="00647659" w14:paraId="3B4ECE21" w14:textId="77777777" w:rsidTr="00430EE2">
        <w:tc>
          <w:tcPr>
            <w:tcW w:w="1575" w:type="dxa"/>
            <w:vAlign w:val="center"/>
          </w:tcPr>
          <w:p w14:paraId="6BEF31B1" w14:textId="77777777" w:rsidR="006F7361" w:rsidRDefault="006F7361" w:rsidP="00647659">
            <w:pPr>
              <w:rPr>
                <w:sz w:val="20"/>
                <w:szCs w:val="20"/>
              </w:rPr>
            </w:pPr>
            <w:r>
              <w:rPr>
                <w:sz w:val="20"/>
                <w:szCs w:val="20"/>
              </w:rPr>
              <w:t>DIGITAL</w:t>
            </w:r>
          </w:p>
        </w:tc>
        <w:tc>
          <w:tcPr>
            <w:tcW w:w="7523" w:type="dxa"/>
            <w:vAlign w:val="center"/>
          </w:tcPr>
          <w:p w14:paraId="52525334" w14:textId="77777777" w:rsidR="006F7361" w:rsidRPr="007A5EF9" w:rsidRDefault="006F7361" w:rsidP="00647659">
            <w:pPr>
              <w:rPr>
                <w:sz w:val="20"/>
                <w:szCs w:val="20"/>
              </w:rPr>
            </w:pPr>
            <w:r>
              <w:rPr>
                <w:sz w:val="20"/>
                <w:szCs w:val="20"/>
              </w:rPr>
              <w:t xml:space="preserve">Program </w:t>
            </w:r>
            <w:r w:rsidRPr="00EC22BC">
              <w:rPr>
                <w:sz w:val="20"/>
                <w:szCs w:val="20"/>
              </w:rPr>
              <w:t>Digitalna Europa</w:t>
            </w:r>
          </w:p>
        </w:tc>
      </w:tr>
      <w:tr w:rsidR="006F7361" w:rsidRPr="0081456B" w14:paraId="268C54BE" w14:textId="77777777" w:rsidTr="00430EE2">
        <w:tc>
          <w:tcPr>
            <w:tcW w:w="1575" w:type="dxa"/>
            <w:vAlign w:val="center"/>
          </w:tcPr>
          <w:p w14:paraId="59469277" w14:textId="1887AC70" w:rsidR="006F7361" w:rsidRPr="0081456B" w:rsidRDefault="006F7361" w:rsidP="00647659">
            <w:pPr>
              <w:rPr>
                <w:sz w:val="20"/>
                <w:szCs w:val="20"/>
              </w:rPr>
            </w:pPr>
            <w:r>
              <w:rPr>
                <w:sz w:val="20"/>
                <w:szCs w:val="20"/>
              </w:rPr>
              <w:t>EDIH</w:t>
            </w:r>
          </w:p>
        </w:tc>
        <w:tc>
          <w:tcPr>
            <w:tcW w:w="7523" w:type="dxa"/>
            <w:vAlign w:val="center"/>
          </w:tcPr>
          <w:p w14:paraId="036DCE34" w14:textId="30B7B032" w:rsidR="006F7361" w:rsidRPr="0081456B" w:rsidRDefault="006F7361" w:rsidP="00647659">
            <w:pPr>
              <w:rPr>
                <w:sz w:val="20"/>
                <w:szCs w:val="20"/>
              </w:rPr>
            </w:pPr>
            <w:r w:rsidRPr="00E53E40">
              <w:rPr>
                <w:sz w:val="20"/>
                <w:szCs w:val="20"/>
              </w:rPr>
              <w:t xml:space="preserve">Europski digitalni inovacijski </w:t>
            </w:r>
            <w:r w:rsidR="002B4B74">
              <w:rPr>
                <w:sz w:val="20"/>
                <w:szCs w:val="20"/>
              </w:rPr>
              <w:t>centri</w:t>
            </w:r>
            <w:r w:rsidR="002B4B74" w:rsidRPr="00E53E40">
              <w:rPr>
                <w:sz w:val="20"/>
                <w:szCs w:val="20"/>
              </w:rPr>
              <w:t xml:space="preserve"> </w:t>
            </w:r>
            <w:r w:rsidRPr="00E53E40">
              <w:rPr>
                <w:sz w:val="20"/>
                <w:szCs w:val="20"/>
              </w:rPr>
              <w:t>(</w:t>
            </w:r>
            <w:r w:rsidRPr="00280424">
              <w:rPr>
                <w:i/>
                <w:iCs/>
                <w:sz w:val="20"/>
                <w:szCs w:val="20"/>
              </w:rPr>
              <w:t>engl. European Digital Innovation Hub</w:t>
            </w:r>
            <w:r w:rsidRPr="00E53E40">
              <w:rPr>
                <w:sz w:val="20"/>
                <w:szCs w:val="20"/>
              </w:rPr>
              <w:t>)</w:t>
            </w:r>
          </w:p>
        </w:tc>
      </w:tr>
      <w:tr w:rsidR="006F7361" w:rsidRPr="0081456B" w14:paraId="3ACBE29A" w14:textId="77777777" w:rsidTr="00430EE2">
        <w:tc>
          <w:tcPr>
            <w:tcW w:w="1575" w:type="dxa"/>
            <w:vAlign w:val="center"/>
          </w:tcPr>
          <w:p w14:paraId="709BCB2C" w14:textId="77777777" w:rsidR="006F7361" w:rsidRPr="0081456B" w:rsidRDefault="006F7361" w:rsidP="00647659">
            <w:pPr>
              <w:rPr>
                <w:sz w:val="20"/>
                <w:szCs w:val="20"/>
              </w:rPr>
            </w:pPr>
            <w:r w:rsidRPr="0081456B">
              <w:rPr>
                <w:sz w:val="20"/>
                <w:szCs w:val="20"/>
              </w:rPr>
              <w:t>EECC</w:t>
            </w:r>
          </w:p>
        </w:tc>
        <w:tc>
          <w:tcPr>
            <w:tcW w:w="7523" w:type="dxa"/>
            <w:vAlign w:val="center"/>
          </w:tcPr>
          <w:p w14:paraId="23CE4222" w14:textId="77777777" w:rsidR="006F7361" w:rsidRPr="0081456B" w:rsidRDefault="006F7361" w:rsidP="00647659">
            <w:pPr>
              <w:rPr>
                <w:sz w:val="20"/>
                <w:szCs w:val="20"/>
              </w:rPr>
            </w:pPr>
            <w:r w:rsidRPr="0081456B">
              <w:rPr>
                <w:sz w:val="20"/>
                <w:szCs w:val="20"/>
              </w:rPr>
              <w:t>Europski kodeks elektroničkih komunikacija (</w:t>
            </w:r>
            <w:r w:rsidRPr="00280424">
              <w:rPr>
                <w:i/>
                <w:iCs/>
                <w:sz w:val="20"/>
                <w:szCs w:val="20"/>
              </w:rPr>
              <w:t>engl. European Electronic Communications Code</w:t>
            </w:r>
            <w:r w:rsidRPr="0081456B">
              <w:rPr>
                <w:sz w:val="20"/>
                <w:szCs w:val="20"/>
              </w:rPr>
              <w:t xml:space="preserve">) </w:t>
            </w:r>
          </w:p>
        </w:tc>
      </w:tr>
      <w:tr w:rsidR="006F7361" w:rsidRPr="0081456B" w14:paraId="1EEA069B" w14:textId="77777777" w:rsidTr="00430EE2">
        <w:tc>
          <w:tcPr>
            <w:tcW w:w="1575" w:type="dxa"/>
            <w:vAlign w:val="center"/>
          </w:tcPr>
          <w:p w14:paraId="3AC0F607" w14:textId="77777777" w:rsidR="006F7361" w:rsidRPr="0081456B" w:rsidRDefault="006F7361" w:rsidP="00647659">
            <w:pPr>
              <w:rPr>
                <w:sz w:val="20"/>
                <w:szCs w:val="20"/>
              </w:rPr>
            </w:pPr>
            <w:r w:rsidRPr="0081456B">
              <w:rPr>
                <w:sz w:val="20"/>
                <w:szCs w:val="20"/>
              </w:rPr>
              <w:t>EFPRA</w:t>
            </w:r>
          </w:p>
        </w:tc>
        <w:tc>
          <w:tcPr>
            <w:tcW w:w="7523" w:type="dxa"/>
            <w:vAlign w:val="center"/>
          </w:tcPr>
          <w:p w14:paraId="17AB3A58" w14:textId="77777777" w:rsidR="006F7361" w:rsidRPr="0081456B" w:rsidRDefault="006F7361" w:rsidP="00647659">
            <w:pPr>
              <w:rPr>
                <w:sz w:val="20"/>
                <w:szCs w:val="20"/>
              </w:rPr>
            </w:pPr>
            <w:r w:rsidRPr="0081456B">
              <w:rPr>
                <w:sz w:val="20"/>
                <w:szCs w:val="20"/>
              </w:rPr>
              <w:t>Europski fond za pomorstvo, ribarstvo i akvakulturu</w:t>
            </w:r>
          </w:p>
        </w:tc>
      </w:tr>
      <w:tr w:rsidR="006F7361" w:rsidRPr="0081456B" w14:paraId="50B9D542" w14:textId="77777777" w:rsidTr="00430EE2">
        <w:tc>
          <w:tcPr>
            <w:tcW w:w="1575" w:type="dxa"/>
            <w:vAlign w:val="center"/>
          </w:tcPr>
          <w:p w14:paraId="130C2A79" w14:textId="77777777" w:rsidR="006F7361" w:rsidRPr="0081456B" w:rsidRDefault="006F7361" w:rsidP="00647659">
            <w:pPr>
              <w:rPr>
                <w:sz w:val="20"/>
                <w:szCs w:val="20"/>
              </w:rPr>
            </w:pPr>
            <w:r w:rsidRPr="0081456B">
              <w:rPr>
                <w:sz w:val="20"/>
                <w:szCs w:val="20"/>
              </w:rPr>
              <w:t>EFRR</w:t>
            </w:r>
          </w:p>
        </w:tc>
        <w:tc>
          <w:tcPr>
            <w:tcW w:w="7523" w:type="dxa"/>
            <w:vAlign w:val="center"/>
          </w:tcPr>
          <w:p w14:paraId="54C62658" w14:textId="77777777" w:rsidR="006F7361" w:rsidRPr="0081456B" w:rsidRDefault="006F7361" w:rsidP="00647659">
            <w:pPr>
              <w:rPr>
                <w:sz w:val="20"/>
                <w:szCs w:val="20"/>
              </w:rPr>
            </w:pPr>
            <w:r w:rsidRPr="0081456B">
              <w:rPr>
                <w:sz w:val="20"/>
                <w:szCs w:val="20"/>
              </w:rPr>
              <w:t>Europski fond za regionalni razvoj</w:t>
            </w:r>
          </w:p>
        </w:tc>
      </w:tr>
      <w:tr w:rsidR="006F7361" w:rsidRPr="0081456B" w14:paraId="3DE283C0" w14:textId="77777777" w:rsidTr="00430EE2">
        <w:tc>
          <w:tcPr>
            <w:tcW w:w="1575" w:type="dxa"/>
            <w:vAlign w:val="center"/>
          </w:tcPr>
          <w:p w14:paraId="04373646" w14:textId="77777777" w:rsidR="006F7361" w:rsidRPr="0081456B" w:rsidRDefault="006F7361" w:rsidP="00647659">
            <w:pPr>
              <w:rPr>
                <w:sz w:val="20"/>
                <w:szCs w:val="20"/>
              </w:rPr>
            </w:pPr>
            <w:r w:rsidRPr="0081456B">
              <w:rPr>
                <w:sz w:val="20"/>
                <w:szCs w:val="20"/>
              </w:rPr>
              <w:t>EHDS</w:t>
            </w:r>
          </w:p>
        </w:tc>
        <w:tc>
          <w:tcPr>
            <w:tcW w:w="7523" w:type="dxa"/>
            <w:vAlign w:val="center"/>
          </w:tcPr>
          <w:p w14:paraId="5529C11E" w14:textId="77777777" w:rsidR="006F7361" w:rsidRPr="0081456B" w:rsidRDefault="006F7361" w:rsidP="00647659">
            <w:pPr>
              <w:rPr>
                <w:sz w:val="20"/>
                <w:szCs w:val="20"/>
              </w:rPr>
            </w:pPr>
            <w:r w:rsidRPr="0081456B">
              <w:rPr>
                <w:sz w:val="20"/>
                <w:szCs w:val="20"/>
              </w:rPr>
              <w:t xml:space="preserve">Europski </w:t>
            </w:r>
            <w:r w:rsidRPr="1376D00F">
              <w:rPr>
                <w:sz w:val="20"/>
                <w:szCs w:val="20"/>
              </w:rPr>
              <w:t>prostor zdravstvenih podataka</w:t>
            </w:r>
            <w:r w:rsidRPr="0081456B">
              <w:rPr>
                <w:sz w:val="20"/>
                <w:szCs w:val="20"/>
              </w:rPr>
              <w:t xml:space="preserve"> (</w:t>
            </w:r>
            <w:r w:rsidRPr="00280424">
              <w:rPr>
                <w:i/>
                <w:iCs/>
                <w:sz w:val="20"/>
                <w:szCs w:val="20"/>
              </w:rPr>
              <w:t>engl. European Health Data Space</w:t>
            </w:r>
            <w:r w:rsidRPr="0081456B">
              <w:rPr>
                <w:sz w:val="20"/>
                <w:szCs w:val="20"/>
              </w:rPr>
              <w:t>)</w:t>
            </w:r>
          </w:p>
        </w:tc>
      </w:tr>
      <w:tr w:rsidR="006F7361" w:rsidRPr="0081456B" w14:paraId="471AC635" w14:textId="77777777" w:rsidTr="00430EE2">
        <w:tc>
          <w:tcPr>
            <w:tcW w:w="1575" w:type="dxa"/>
            <w:vAlign w:val="center"/>
          </w:tcPr>
          <w:p w14:paraId="35E52D26" w14:textId="77777777" w:rsidR="006F7361" w:rsidRPr="0081456B" w:rsidRDefault="006F7361" w:rsidP="00647659">
            <w:pPr>
              <w:rPr>
                <w:sz w:val="20"/>
                <w:szCs w:val="20"/>
              </w:rPr>
            </w:pPr>
            <w:r w:rsidRPr="0081456B">
              <w:rPr>
                <w:sz w:val="20"/>
                <w:szCs w:val="20"/>
              </w:rPr>
              <w:t>EIF</w:t>
            </w:r>
          </w:p>
        </w:tc>
        <w:tc>
          <w:tcPr>
            <w:tcW w:w="7523" w:type="dxa"/>
            <w:vAlign w:val="center"/>
          </w:tcPr>
          <w:p w14:paraId="3401E0D3" w14:textId="77777777" w:rsidR="006F7361" w:rsidRPr="0081456B" w:rsidRDefault="006F7361" w:rsidP="00647659">
            <w:pPr>
              <w:rPr>
                <w:sz w:val="20"/>
                <w:szCs w:val="20"/>
              </w:rPr>
            </w:pPr>
            <w:r w:rsidRPr="0081456B">
              <w:rPr>
                <w:sz w:val="20"/>
                <w:szCs w:val="20"/>
              </w:rPr>
              <w:t>Europski investicijski fond</w:t>
            </w:r>
          </w:p>
        </w:tc>
      </w:tr>
      <w:tr w:rsidR="006F7361" w:rsidRPr="0081456B" w14:paraId="65F37496" w14:textId="77777777" w:rsidTr="00430EE2">
        <w:tc>
          <w:tcPr>
            <w:tcW w:w="1575" w:type="dxa"/>
            <w:vAlign w:val="center"/>
          </w:tcPr>
          <w:p w14:paraId="6932CB00" w14:textId="77777777" w:rsidR="006F7361" w:rsidRPr="0081456B" w:rsidRDefault="006F7361" w:rsidP="00647659">
            <w:pPr>
              <w:rPr>
                <w:sz w:val="20"/>
                <w:szCs w:val="20"/>
              </w:rPr>
            </w:pPr>
            <w:r w:rsidRPr="0081456B">
              <w:rPr>
                <w:sz w:val="20"/>
                <w:szCs w:val="20"/>
              </w:rPr>
              <w:t>EK</w:t>
            </w:r>
          </w:p>
        </w:tc>
        <w:tc>
          <w:tcPr>
            <w:tcW w:w="7523" w:type="dxa"/>
            <w:vAlign w:val="center"/>
          </w:tcPr>
          <w:p w14:paraId="5CA2A07B" w14:textId="77777777" w:rsidR="006F7361" w:rsidRPr="0081456B" w:rsidRDefault="006F7361" w:rsidP="00647659">
            <w:pPr>
              <w:rPr>
                <w:sz w:val="20"/>
                <w:szCs w:val="20"/>
              </w:rPr>
            </w:pPr>
            <w:r w:rsidRPr="0081456B">
              <w:rPr>
                <w:sz w:val="20"/>
                <w:szCs w:val="20"/>
              </w:rPr>
              <w:t>Europska komisija</w:t>
            </w:r>
          </w:p>
        </w:tc>
      </w:tr>
      <w:tr w:rsidR="006F7361" w:rsidRPr="0081456B" w14:paraId="7F0766DC" w14:textId="77777777" w:rsidTr="00430EE2">
        <w:tc>
          <w:tcPr>
            <w:tcW w:w="1575" w:type="dxa"/>
            <w:vAlign w:val="center"/>
          </w:tcPr>
          <w:p w14:paraId="47CC7988" w14:textId="77777777" w:rsidR="006F7361" w:rsidRPr="0081456B" w:rsidRDefault="006F7361" w:rsidP="00C77955">
            <w:pPr>
              <w:rPr>
                <w:sz w:val="20"/>
                <w:szCs w:val="20"/>
              </w:rPr>
            </w:pPr>
            <w:r>
              <w:rPr>
                <w:sz w:val="20"/>
                <w:szCs w:val="20"/>
              </w:rPr>
              <w:t xml:space="preserve">engl. </w:t>
            </w:r>
          </w:p>
        </w:tc>
        <w:tc>
          <w:tcPr>
            <w:tcW w:w="7523" w:type="dxa"/>
            <w:vAlign w:val="center"/>
          </w:tcPr>
          <w:p w14:paraId="0A5F247C" w14:textId="77777777" w:rsidR="006F7361" w:rsidRPr="0081456B" w:rsidRDefault="006F7361" w:rsidP="00C77955">
            <w:pPr>
              <w:rPr>
                <w:sz w:val="20"/>
                <w:szCs w:val="20"/>
              </w:rPr>
            </w:pPr>
            <w:r>
              <w:rPr>
                <w:sz w:val="20"/>
                <w:szCs w:val="20"/>
              </w:rPr>
              <w:t>engleski</w:t>
            </w:r>
          </w:p>
        </w:tc>
      </w:tr>
      <w:tr w:rsidR="006F7361" w:rsidRPr="0081456B" w14:paraId="632FF633" w14:textId="77777777" w:rsidTr="00430EE2">
        <w:tc>
          <w:tcPr>
            <w:tcW w:w="1575" w:type="dxa"/>
            <w:vAlign w:val="center"/>
          </w:tcPr>
          <w:p w14:paraId="5A020081" w14:textId="77777777" w:rsidR="006F7361" w:rsidRPr="0081456B" w:rsidRDefault="006F7361" w:rsidP="00647659">
            <w:pPr>
              <w:rPr>
                <w:sz w:val="20"/>
                <w:szCs w:val="20"/>
              </w:rPr>
            </w:pPr>
            <w:r w:rsidRPr="0081456B">
              <w:rPr>
                <w:sz w:val="20"/>
                <w:szCs w:val="20"/>
              </w:rPr>
              <w:t>ERP</w:t>
            </w:r>
          </w:p>
        </w:tc>
        <w:tc>
          <w:tcPr>
            <w:tcW w:w="7523" w:type="dxa"/>
            <w:vAlign w:val="center"/>
          </w:tcPr>
          <w:p w14:paraId="19DA3500" w14:textId="77777777" w:rsidR="006F7361" w:rsidRPr="0081456B" w:rsidRDefault="006F7361" w:rsidP="00647659">
            <w:pPr>
              <w:rPr>
                <w:sz w:val="20"/>
                <w:szCs w:val="20"/>
              </w:rPr>
            </w:pPr>
            <w:r>
              <w:rPr>
                <w:sz w:val="20"/>
                <w:szCs w:val="20"/>
              </w:rPr>
              <w:t>p</w:t>
            </w:r>
            <w:r w:rsidRPr="0081456B">
              <w:rPr>
                <w:sz w:val="20"/>
                <w:szCs w:val="20"/>
              </w:rPr>
              <w:t>laniranja resursa poduzeća (</w:t>
            </w:r>
            <w:r w:rsidRPr="00BD5C58">
              <w:rPr>
                <w:i/>
                <w:iCs/>
                <w:sz w:val="20"/>
                <w:szCs w:val="20"/>
              </w:rPr>
              <w:t>engl. Enterprise resources planning</w:t>
            </w:r>
            <w:r w:rsidRPr="0081456B">
              <w:rPr>
                <w:sz w:val="20"/>
                <w:szCs w:val="20"/>
              </w:rPr>
              <w:t>)</w:t>
            </w:r>
          </w:p>
        </w:tc>
      </w:tr>
      <w:tr w:rsidR="006F7361" w:rsidRPr="0081456B" w14:paraId="418586A6" w14:textId="77777777" w:rsidTr="00430EE2">
        <w:tc>
          <w:tcPr>
            <w:tcW w:w="1575" w:type="dxa"/>
            <w:vAlign w:val="center"/>
          </w:tcPr>
          <w:p w14:paraId="4204DB05" w14:textId="77777777" w:rsidR="006F7361" w:rsidRPr="0081456B" w:rsidRDefault="006F7361" w:rsidP="00647659">
            <w:pPr>
              <w:rPr>
                <w:sz w:val="20"/>
                <w:szCs w:val="20"/>
              </w:rPr>
            </w:pPr>
            <w:r w:rsidRPr="0081456B">
              <w:rPr>
                <w:sz w:val="20"/>
                <w:szCs w:val="20"/>
              </w:rPr>
              <w:t>ESCO</w:t>
            </w:r>
          </w:p>
        </w:tc>
        <w:tc>
          <w:tcPr>
            <w:tcW w:w="7523" w:type="dxa"/>
            <w:vAlign w:val="center"/>
          </w:tcPr>
          <w:p w14:paraId="4F531626" w14:textId="77777777" w:rsidR="006F7361" w:rsidRPr="0081456B" w:rsidRDefault="006F7361" w:rsidP="00647659">
            <w:pPr>
              <w:rPr>
                <w:sz w:val="20"/>
                <w:szCs w:val="20"/>
              </w:rPr>
            </w:pPr>
            <w:r w:rsidRPr="0081456B">
              <w:rPr>
                <w:sz w:val="20"/>
                <w:szCs w:val="20"/>
              </w:rPr>
              <w:t>Europski okvir za vještine, kompetencije i zanimanja </w:t>
            </w:r>
          </w:p>
        </w:tc>
      </w:tr>
      <w:tr w:rsidR="006F7361" w:rsidRPr="0081456B" w14:paraId="1C644BB7" w14:textId="77777777" w:rsidTr="00430EE2">
        <w:tc>
          <w:tcPr>
            <w:tcW w:w="1575" w:type="dxa"/>
            <w:vAlign w:val="center"/>
          </w:tcPr>
          <w:p w14:paraId="3A8B55C9" w14:textId="77777777" w:rsidR="006F7361" w:rsidRPr="0081456B" w:rsidRDefault="006F7361" w:rsidP="00647659">
            <w:pPr>
              <w:rPr>
                <w:sz w:val="20"/>
                <w:szCs w:val="20"/>
              </w:rPr>
            </w:pPr>
            <w:r w:rsidRPr="0081456B">
              <w:rPr>
                <w:sz w:val="20"/>
                <w:szCs w:val="20"/>
              </w:rPr>
              <w:t>ESF+</w:t>
            </w:r>
          </w:p>
        </w:tc>
        <w:tc>
          <w:tcPr>
            <w:tcW w:w="7523" w:type="dxa"/>
            <w:vAlign w:val="center"/>
          </w:tcPr>
          <w:p w14:paraId="0E66E4CD" w14:textId="77777777" w:rsidR="006F7361" w:rsidRPr="0081456B" w:rsidRDefault="006F7361" w:rsidP="00647659">
            <w:pPr>
              <w:rPr>
                <w:sz w:val="20"/>
                <w:szCs w:val="20"/>
              </w:rPr>
            </w:pPr>
            <w:r w:rsidRPr="0081456B">
              <w:rPr>
                <w:sz w:val="20"/>
                <w:szCs w:val="20"/>
              </w:rPr>
              <w:t>Europski socijalni fond plus</w:t>
            </w:r>
          </w:p>
        </w:tc>
      </w:tr>
      <w:tr w:rsidR="006F7361" w:rsidRPr="0081456B" w14:paraId="552E832E" w14:textId="77777777" w:rsidTr="00430EE2">
        <w:tc>
          <w:tcPr>
            <w:tcW w:w="1575" w:type="dxa"/>
            <w:vAlign w:val="center"/>
          </w:tcPr>
          <w:p w14:paraId="4EB96AA5" w14:textId="77777777" w:rsidR="006F7361" w:rsidRPr="0081456B" w:rsidRDefault="006F7361" w:rsidP="00647659">
            <w:pPr>
              <w:rPr>
                <w:sz w:val="20"/>
                <w:szCs w:val="20"/>
              </w:rPr>
            </w:pPr>
            <w:r w:rsidRPr="0081456B">
              <w:rPr>
                <w:sz w:val="20"/>
                <w:szCs w:val="20"/>
              </w:rPr>
              <w:t>ESOP</w:t>
            </w:r>
          </w:p>
        </w:tc>
        <w:tc>
          <w:tcPr>
            <w:tcW w:w="7523" w:type="dxa"/>
            <w:vAlign w:val="center"/>
          </w:tcPr>
          <w:p w14:paraId="3A3D1A80" w14:textId="77777777" w:rsidR="006F7361" w:rsidRPr="0081456B" w:rsidRDefault="006F7361" w:rsidP="00647659">
            <w:pPr>
              <w:rPr>
                <w:sz w:val="20"/>
                <w:szCs w:val="20"/>
              </w:rPr>
            </w:pPr>
            <w:r>
              <w:rPr>
                <w:sz w:val="20"/>
                <w:szCs w:val="20"/>
              </w:rPr>
              <w:t>r</w:t>
            </w:r>
            <w:r w:rsidRPr="0081456B">
              <w:rPr>
                <w:sz w:val="20"/>
                <w:szCs w:val="20"/>
              </w:rPr>
              <w:t>adničko dioničarstvo (</w:t>
            </w:r>
            <w:r w:rsidRPr="00BD5C58">
              <w:rPr>
                <w:i/>
                <w:iCs/>
                <w:sz w:val="20"/>
                <w:szCs w:val="20"/>
              </w:rPr>
              <w:t>engl. Employess stock ownership plan</w:t>
            </w:r>
            <w:r w:rsidRPr="0081456B">
              <w:rPr>
                <w:sz w:val="20"/>
                <w:szCs w:val="20"/>
              </w:rPr>
              <w:t>)</w:t>
            </w:r>
          </w:p>
        </w:tc>
      </w:tr>
      <w:tr w:rsidR="006F7361" w:rsidRPr="0081456B" w14:paraId="3E8B8F4D" w14:textId="77777777" w:rsidTr="00430EE2">
        <w:trPr>
          <w:trHeight w:val="193"/>
        </w:trPr>
        <w:tc>
          <w:tcPr>
            <w:tcW w:w="1575" w:type="dxa"/>
            <w:vAlign w:val="center"/>
          </w:tcPr>
          <w:p w14:paraId="746B5E04" w14:textId="77777777" w:rsidR="006F7361" w:rsidRPr="0081456B" w:rsidRDefault="006F7361" w:rsidP="00647659">
            <w:pPr>
              <w:rPr>
                <w:sz w:val="20"/>
                <w:szCs w:val="20"/>
              </w:rPr>
            </w:pPr>
            <w:r w:rsidRPr="0081456B">
              <w:rPr>
                <w:sz w:val="20"/>
                <w:szCs w:val="20"/>
              </w:rPr>
              <w:t>EU</w:t>
            </w:r>
          </w:p>
        </w:tc>
        <w:tc>
          <w:tcPr>
            <w:tcW w:w="7523" w:type="dxa"/>
            <w:vAlign w:val="center"/>
          </w:tcPr>
          <w:p w14:paraId="5602A548" w14:textId="77777777" w:rsidR="006F7361" w:rsidRPr="0081456B" w:rsidRDefault="006F7361" w:rsidP="00647659">
            <w:pPr>
              <w:rPr>
                <w:sz w:val="20"/>
                <w:szCs w:val="20"/>
              </w:rPr>
            </w:pPr>
            <w:r w:rsidRPr="0081456B">
              <w:rPr>
                <w:sz w:val="20"/>
                <w:szCs w:val="20"/>
              </w:rPr>
              <w:t>Europska unija</w:t>
            </w:r>
          </w:p>
        </w:tc>
      </w:tr>
      <w:tr w:rsidR="006F7361" w:rsidRPr="0081456B" w14:paraId="62D38D2B" w14:textId="77777777" w:rsidTr="00430EE2">
        <w:tc>
          <w:tcPr>
            <w:tcW w:w="1575" w:type="dxa"/>
            <w:vAlign w:val="center"/>
          </w:tcPr>
          <w:p w14:paraId="0B055624" w14:textId="77777777" w:rsidR="006F7361" w:rsidRPr="0081456B" w:rsidRDefault="006F7361" w:rsidP="00C77955">
            <w:pPr>
              <w:rPr>
                <w:sz w:val="20"/>
                <w:szCs w:val="20"/>
              </w:rPr>
            </w:pPr>
            <w:r>
              <w:rPr>
                <w:sz w:val="20"/>
                <w:szCs w:val="20"/>
              </w:rPr>
              <w:t>EUR</w:t>
            </w:r>
          </w:p>
        </w:tc>
        <w:tc>
          <w:tcPr>
            <w:tcW w:w="7523" w:type="dxa"/>
            <w:vAlign w:val="center"/>
          </w:tcPr>
          <w:p w14:paraId="66C65C65" w14:textId="77777777" w:rsidR="006F7361" w:rsidRPr="0081456B" w:rsidRDefault="006F7361" w:rsidP="00C77955">
            <w:pPr>
              <w:rPr>
                <w:sz w:val="20"/>
                <w:szCs w:val="20"/>
              </w:rPr>
            </w:pPr>
            <w:r>
              <w:rPr>
                <w:sz w:val="20"/>
                <w:szCs w:val="20"/>
              </w:rPr>
              <w:t>Međunarodna kratica za euro</w:t>
            </w:r>
          </w:p>
        </w:tc>
      </w:tr>
      <w:tr w:rsidR="006F7361" w:rsidRPr="0081456B" w14:paraId="42D5B969" w14:textId="77777777" w:rsidTr="00430EE2">
        <w:tc>
          <w:tcPr>
            <w:tcW w:w="1575" w:type="dxa"/>
            <w:vAlign w:val="center"/>
          </w:tcPr>
          <w:p w14:paraId="68DB9BD6" w14:textId="77777777" w:rsidR="006F7361" w:rsidRPr="0081456B" w:rsidRDefault="006F7361" w:rsidP="00647659">
            <w:pPr>
              <w:rPr>
                <w:sz w:val="20"/>
                <w:szCs w:val="20"/>
              </w:rPr>
            </w:pPr>
            <w:r w:rsidRPr="0081456B">
              <w:rPr>
                <w:sz w:val="20"/>
                <w:szCs w:val="20"/>
              </w:rPr>
              <w:t>EUROSTAT</w:t>
            </w:r>
          </w:p>
        </w:tc>
        <w:tc>
          <w:tcPr>
            <w:tcW w:w="7523" w:type="dxa"/>
            <w:vAlign w:val="center"/>
          </w:tcPr>
          <w:p w14:paraId="4BF64C30" w14:textId="77777777" w:rsidR="006F7361" w:rsidRPr="0081456B" w:rsidRDefault="006F7361" w:rsidP="00647659">
            <w:pPr>
              <w:rPr>
                <w:sz w:val="20"/>
                <w:szCs w:val="20"/>
              </w:rPr>
            </w:pPr>
            <w:r w:rsidRPr="0081456B">
              <w:rPr>
                <w:sz w:val="20"/>
                <w:szCs w:val="20"/>
              </w:rPr>
              <w:t>Statistički ured Europsk</w:t>
            </w:r>
            <w:r>
              <w:rPr>
                <w:sz w:val="20"/>
                <w:szCs w:val="20"/>
              </w:rPr>
              <w:t>e</w:t>
            </w:r>
            <w:r w:rsidRPr="0081456B">
              <w:rPr>
                <w:sz w:val="20"/>
                <w:szCs w:val="20"/>
              </w:rPr>
              <w:t xml:space="preserve"> zajednic</w:t>
            </w:r>
            <w:r>
              <w:rPr>
                <w:sz w:val="20"/>
                <w:szCs w:val="20"/>
              </w:rPr>
              <w:t>e</w:t>
            </w:r>
          </w:p>
        </w:tc>
      </w:tr>
      <w:tr w:rsidR="006F7361" w:rsidRPr="0081456B" w14:paraId="60B1C90E" w14:textId="77777777" w:rsidTr="00430EE2">
        <w:tc>
          <w:tcPr>
            <w:tcW w:w="1575" w:type="dxa"/>
            <w:vAlign w:val="center"/>
          </w:tcPr>
          <w:p w14:paraId="1C36C12C" w14:textId="77777777" w:rsidR="006F7361" w:rsidRPr="0081456B" w:rsidRDefault="006F7361" w:rsidP="00647659">
            <w:pPr>
              <w:rPr>
                <w:sz w:val="20"/>
                <w:szCs w:val="20"/>
              </w:rPr>
            </w:pPr>
            <w:r>
              <w:rPr>
                <w:sz w:val="20"/>
                <w:szCs w:val="20"/>
              </w:rPr>
              <w:t>e-usluga</w:t>
            </w:r>
          </w:p>
        </w:tc>
        <w:tc>
          <w:tcPr>
            <w:tcW w:w="7523" w:type="dxa"/>
            <w:vAlign w:val="center"/>
          </w:tcPr>
          <w:p w14:paraId="7B9D6828" w14:textId="77777777" w:rsidR="006F7361" w:rsidRPr="0081456B" w:rsidRDefault="006F7361" w:rsidP="00647659">
            <w:pPr>
              <w:rPr>
                <w:sz w:val="20"/>
                <w:szCs w:val="20"/>
              </w:rPr>
            </w:pPr>
            <w:r>
              <w:rPr>
                <w:sz w:val="20"/>
                <w:szCs w:val="20"/>
              </w:rPr>
              <w:t>u</w:t>
            </w:r>
            <w:r w:rsidRPr="00D60A9B">
              <w:rPr>
                <w:sz w:val="20"/>
                <w:szCs w:val="20"/>
              </w:rPr>
              <w:t xml:space="preserve">sluga koju pruža javno tijelo/institucija putem digitalnih kanala </w:t>
            </w:r>
          </w:p>
        </w:tc>
      </w:tr>
      <w:tr w:rsidR="006F7361" w:rsidRPr="0081456B" w14:paraId="7CA78756" w14:textId="77777777" w:rsidTr="00430EE2">
        <w:tc>
          <w:tcPr>
            <w:tcW w:w="1575" w:type="dxa"/>
            <w:vAlign w:val="center"/>
          </w:tcPr>
          <w:p w14:paraId="1F7B081D" w14:textId="77777777" w:rsidR="006F7361" w:rsidRPr="0081456B" w:rsidRDefault="006F7361" w:rsidP="00647659">
            <w:pPr>
              <w:rPr>
                <w:sz w:val="20"/>
                <w:szCs w:val="20"/>
              </w:rPr>
            </w:pPr>
            <w:r w:rsidRPr="0081456B">
              <w:rPr>
                <w:sz w:val="20"/>
                <w:szCs w:val="20"/>
              </w:rPr>
              <w:t>Fintech</w:t>
            </w:r>
          </w:p>
        </w:tc>
        <w:tc>
          <w:tcPr>
            <w:tcW w:w="7523" w:type="dxa"/>
            <w:vAlign w:val="center"/>
          </w:tcPr>
          <w:p w14:paraId="4DF2F4D6" w14:textId="77777777" w:rsidR="006F7361" w:rsidRPr="0081456B" w:rsidRDefault="006F7361" w:rsidP="00647659">
            <w:pPr>
              <w:rPr>
                <w:sz w:val="20"/>
                <w:szCs w:val="20"/>
              </w:rPr>
            </w:pPr>
            <w:r>
              <w:rPr>
                <w:sz w:val="20"/>
                <w:szCs w:val="20"/>
              </w:rPr>
              <w:t>f</w:t>
            </w:r>
            <w:r w:rsidRPr="0081456B">
              <w:rPr>
                <w:sz w:val="20"/>
                <w:szCs w:val="20"/>
              </w:rPr>
              <w:t>inancijska tehnologija (</w:t>
            </w:r>
            <w:r w:rsidRPr="00BD5C58">
              <w:rPr>
                <w:i/>
                <w:iCs/>
                <w:sz w:val="20"/>
                <w:szCs w:val="20"/>
              </w:rPr>
              <w:t>engl. Financial technology</w:t>
            </w:r>
            <w:r w:rsidRPr="0081456B">
              <w:rPr>
                <w:sz w:val="20"/>
                <w:szCs w:val="20"/>
              </w:rPr>
              <w:t>)</w:t>
            </w:r>
          </w:p>
        </w:tc>
      </w:tr>
      <w:tr w:rsidR="006F7361" w:rsidRPr="0081456B" w14:paraId="16A3FB35" w14:textId="77777777" w:rsidTr="00430EE2">
        <w:tc>
          <w:tcPr>
            <w:tcW w:w="1575" w:type="dxa"/>
            <w:vAlign w:val="center"/>
          </w:tcPr>
          <w:p w14:paraId="41FFE707" w14:textId="77777777" w:rsidR="006F7361" w:rsidRPr="0081456B" w:rsidRDefault="006F7361" w:rsidP="00647659">
            <w:pPr>
              <w:rPr>
                <w:sz w:val="20"/>
                <w:szCs w:val="20"/>
              </w:rPr>
            </w:pPr>
            <w:r w:rsidRPr="0081456B">
              <w:rPr>
                <w:sz w:val="20"/>
                <w:szCs w:val="20"/>
              </w:rPr>
              <w:t>FPT</w:t>
            </w:r>
          </w:p>
        </w:tc>
        <w:tc>
          <w:tcPr>
            <w:tcW w:w="7523" w:type="dxa"/>
            <w:vAlign w:val="center"/>
          </w:tcPr>
          <w:p w14:paraId="114EC9E4" w14:textId="77777777" w:rsidR="006F7361" w:rsidRPr="0081456B" w:rsidRDefault="006F7361" w:rsidP="00647659">
            <w:pPr>
              <w:rPr>
                <w:sz w:val="20"/>
                <w:szCs w:val="20"/>
              </w:rPr>
            </w:pPr>
            <w:r w:rsidRPr="0081456B">
              <w:rPr>
                <w:sz w:val="20"/>
                <w:szCs w:val="20"/>
              </w:rPr>
              <w:t>Fond za pravednu tranziciju</w:t>
            </w:r>
          </w:p>
        </w:tc>
      </w:tr>
      <w:tr w:rsidR="006F7361" w:rsidRPr="0081456B" w14:paraId="6E578CCE" w14:textId="77777777" w:rsidTr="00430EE2">
        <w:tc>
          <w:tcPr>
            <w:tcW w:w="1575" w:type="dxa"/>
            <w:vAlign w:val="center"/>
          </w:tcPr>
          <w:p w14:paraId="2BE8EFC1" w14:textId="77777777" w:rsidR="006F7361" w:rsidRPr="0081456B" w:rsidRDefault="006F7361" w:rsidP="00647659">
            <w:pPr>
              <w:rPr>
                <w:sz w:val="20"/>
                <w:szCs w:val="20"/>
              </w:rPr>
            </w:pPr>
            <w:r w:rsidRPr="0081456B">
              <w:rPr>
                <w:sz w:val="20"/>
                <w:szCs w:val="20"/>
              </w:rPr>
              <w:t>G2B</w:t>
            </w:r>
          </w:p>
        </w:tc>
        <w:tc>
          <w:tcPr>
            <w:tcW w:w="7523" w:type="dxa"/>
            <w:vAlign w:val="center"/>
          </w:tcPr>
          <w:p w14:paraId="22428E3D" w14:textId="77777777" w:rsidR="006F7361" w:rsidRPr="0081456B" w:rsidRDefault="006F7361" w:rsidP="00647659">
            <w:pPr>
              <w:rPr>
                <w:sz w:val="20"/>
                <w:szCs w:val="20"/>
              </w:rPr>
            </w:pPr>
            <w:r>
              <w:rPr>
                <w:sz w:val="20"/>
                <w:szCs w:val="20"/>
              </w:rPr>
              <w:t>v</w:t>
            </w:r>
            <w:r w:rsidRPr="0081456B">
              <w:rPr>
                <w:sz w:val="20"/>
                <w:szCs w:val="20"/>
              </w:rPr>
              <w:t xml:space="preserve">lada </w:t>
            </w:r>
            <w:r>
              <w:rPr>
                <w:sz w:val="20"/>
                <w:szCs w:val="20"/>
              </w:rPr>
              <w:t>za</w:t>
            </w:r>
            <w:r w:rsidRPr="0081456B">
              <w:rPr>
                <w:sz w:val="20"/>
                <w:szCs w:val="20"/>
              </w:rPr>
              <w:t xml:space="preserve"> poduzeća (</w:t>
            </w:r>
            <w:r w:rsidRPr="00BD5C58">
              <w:rPr>
                <w:i/>
                <w:iCs/>
                <w:sz w:val="20"/>
                <w:szCs w:val="20"/>
              </w:rPr>
              <w:t>eng. Government to business</w:t>
            </w:r>
            <w:r w:rsidRPr="0081456B">
              <w:rPr>
                <w:sz w:val="20"/>
                <w:szCs w:val="20"/>
              </w:rPr>
              <w:t>)</w:t>
            </w:r>
          </w:p>
        </w:tc>
      </w:tr>
      <w:tr w:rsidR="006F7361" w:rsidRPr="0081456B" w14:paraId="28EACBE1" w14:textId="77777777" w:rsidTr="00430EE2">
        <w:tc>
          <w:tcPr>
            <w:tcW w:w="1575" w:type="dxa"/>
            <w:vAlign w:val="center"/>
          </w:tcPr>
          <w:p w14:paraId="2FC1A217" w14:textId="77777777" w:rsidR="006F7361" w:rsidRPr="0081456B" w:rsidRDefault="006F7361" w:rsidP="00647659">
            <w:pPr>
              <w:rPr>
                <w:sz w:val="20"/>
                <w:szCs w:val="20"/>
              </w:rPr>
            </w:pPr>
            <w:r w:rsidRPr="0081456B">
              <w:rPr>
                <w:sz w:val="20"/>
                <w:szCs w:val="20"/>
              </w:rPr>
              <w:t>G2C</w:t>
            </w:r>
          </w:p>
        </w:tc>
        <w:tc>
          <w:tcPr>
            <w:tcW w:w="7523" w:type="dxa"/>
            <w:vAlign w:val="center"/>
          </w:tcPr>
          <w:p w14:paraId="32740B85" w14:textId="77777777" w:rsidR="006F7361" w:rsidRPr="0081456B" w:rsidRDefault="006F7361" w:rsidP="00647659">
            <w:pPr>
              <w:rPr>
                <w:sz w:val="20"/>
                <w:szCs w:val="20"/>
              </w:rPr>
            </w:pPr>
            <w:r>
              <w:rPr>
                <w:sz w:val="20"/>
                <w:szCs w:val="20"/>
              </w:rPr>
              <w:t>v</w:t>
            </w:r>
            <w:r w:rsidRPr="0081456B">
              <w:rPr>
                <w:sz w:val="20"/>
                <w:szCs w:val="20"/>
              </w:rPr>
              <w:t xml:space="preserve">lada </w:t>
            </w:r>
            <w:r>
              <w:rPr>
                <w:sz w:val="20"/>
                <w:szCs w:val="20"/>
              </w:rPr>
              <w:t xml:space="preserve">za </w:t>
            </w:r>
            <w:r w:rsidRPr="00647659">
              <w:rPr>
                <w:sz w:val="20"/>
                <w:szCs w:val="20"/>
              </w:rPr>
              <w:t>građan</w:t>
            </w:r>
            <w:r>
              <w:rPr>
                <w:sz w:val="20"/>
                <w:szCs w:val="20"/>
              </w:rPr>
              <w:t>e</w:t>
            </w:r>
            <w:r w:rsidRPr="0081456B">
              <w:rPr>
                <w:sz w:val="20"/>
                <w:szCs w:val="20"/>
              </w:rPr>
              <w:t xml:space="preserve"> (</w:t>
            </w:r>
            <w:r w:rsidRPr="00BD5C58">
              <w:rPr>
                <w:i/>
                <w:iCs/>
                <w:sz w:val="20"/>
                <w:szCs w:val="20"/>
              </w:rPr>
              <w:t>eng. Government to consumers</w:t>
            </w:r>
            <w:r w:rsidRPr="0081456B">
              <w:rPr>
                <w:sz w:val="20"/>
                <w:szCs w:val="20"/>
              </w:rPr>
              <w:t>)</w:t>
            </w:r>
          </w:p>
        </w:tc>
      </w:tr>
      <w:tr w:rsidR="006F7361" w:rsidRPr="0081456B" w14:paraId="641A1C27" w14:textId="77777777" w:rsidTr="00430EE2">
        <w:tc>
          <w:tcPr>
            <w:tcW w:w="1575" w:type="dxa"/>
            <w:vAlign w:val="center"/>
          </w:tcPr>
          <w:p w14:paraId="529C330E" w14:textId="77777777" w:rsidR="006F7361" w:rsidRPr="0081456B" w:rsidRDefault="006F7361" w:rsidP="00647659">
            <w:pPr>
              <w:rPr>
                <w:sz w:val="20"/>
                <w:szCs w:val="20"/>
              </w:rPr>
            </w:pPr>
            <w:r w:rsidRPr="0081456B">
              <w:rPr>
                <w:sz w:val="20"/>
                <w:szCs w:val="20"/>
              </w:rPr>
              <w:t>Gbit</w:t>
            </w:r>
          </w:p>
        </w:tc>
        <w:tc>
          <w:tcPr>
            <w:tcW w:w="7523" w:type="dxa"/>
            <w:vAlign w:val="center"/>
          </w:tcPr>
          <w:p w14:paraId="4D5F8264" w14:textId="77777777" w:rsidR="006F7361" w:rsidRPr="0081456B" w:rsidRDefault="006F7361" w:rsidP="00647659">
            <w:pPr>
              <w:rPr>
                <w:sz w:val="20"/>
                <w:szCs w:val="20"/>
              </w:rPr>
            </w:pPr>
            <w:r>
              <w:rPr>
                <w:sz w:val="20"/>
                <w:szCs w:val="20"/>
              </w:rPr>
              <w:t>g</w:t>
            </w:r>
            <w:r w:rsidRPr="0081456B">
              <w:rPr>
                <w:sz w:val="20"/>
                <w:szCs w:val="20"/>
              </w:rPr>
              <w:t>igabit</w:t>
            </w:r>
          </w:p>
        </w:tc>
      </w:tr>
      <w:tr w:rsidR="006F7361" w:rsidRPr="0081456B" w14:paraId="0E7444E3" w14:textId="77777777" w:rsidTr="00430EE2">
        <w:tc>
          <w:tcPr>
            <w:tcW w:w="1575" w:type="dxa"/>
            <w:vAlign w:val="center"/>
          </w:tcPr>
          <w:p w14:paraId="58B6FE9A" w14:textId="77777777" w:rsidR="006F7361" w:rsidRPr="0081456B" w:rsidRDefault="006F7361" w:rsidP="00647659">
            <w:pPr>
              <w:rPr>
                <w:sz w:val="20"/>
                <w:szCs w:val="20"/>
              </w:rPr>
            </w:pPr>
            <w:r w:rsidRPr="0081456B">
              <w:rPr>
                <w:sz w:val="20"/>
                <w:szCs w:val="20"/>
              </w:rPr>
              <w:t>GHz</w:t>
            </w:r>
          </w:p>
        </w:tc>
        <w:tc>
          <w:tcPr>
            <w:tcW w:w="7523" w:type="dxa"/>
            <w:vAlign w:val="center"/>
          </w:tcPr>
          <w:p w14:paraId="7F522C23" w14:textId="77777777" w:rsidR="006F7361" w:rsidRPr="0081456B" w:rsidRDefault="006F7361" w:rsidP="00647659">
            <w:pPr>
              <w:rPr>
                <w:sz w:val="20"/>
                <w:szCs w:val="20"/>
              </w:rPr>
            </w:pPr>
            <w:r>
              <w:rPr>
                <w:sz w:val="20"/>
                <w:szCs w:val="20"/>
              </w:rPr>
              <w:t>g</w:t>
            </w:r>
            <w:r w:rsidRPr="0081456B">
              <w:rPr>
                <w:sz w:val="20"/>
                <w:szCs w:val="20"/>
              </w:rPr>
              <w:t>igaherc</w:t>
            </w:r>
          </w:p>
        </w:tc>
      </w:tr>
      <w:tr w:rsidR="006F7361" w:rsidRPr="0081456B" w14:paraId="36D0A529" w14:textId="77777777" w:rsidTr="00430EE2">
        <w:tc>
          <w:tcPr>
            <w:tcW w:w="1575" w:type="dxa"/>
            <w:vAlign w:val="center"/>
          </w:tcPr>
          <w:p w14:paraId="1D8369D8" w14:textId="77777777" w:rsidR="006F7361" w:rsidRPr="0081456B" w:rsidRDefault="006F7361" w:rsidP="00647659">
            <w:pPr>
              <w:rPr>
                <w:sz w:val="20"/>
                <w:szCs w:val="20"/>
              </w:rPr>
            </w:pPr>
            <w:r w:rsidRPr="0081456B">
              <w:rPr>
                <w:sz w:val="20"/>
                <w:szCs w:val="20"/>
              </w:rPr>
              <w:t>GSB</w:t>
            </w:r>
          </w:p>
        </w:tc>
        <w:tc>
          <w:tcPr>
            <w:tcW w:w="7523" w:type="dxa"/>
            <w:vAlign w:val="center"/>
          </w:tcPr>
          <w:p w14:paraId="558051D8" w14:textId="77777777" w:rsidR="006F7361" w:rsidRPr="0081456B" w:rsidRDefault="006F7361" w:rsidP="00647659">
            <w:pPr>
              <w:rPr>
                <w:sz w:val="20"/>
                <w:szCs w:val="20"/>
              </w:rPr>
            </w:pPr>
            <w:r>
              <w:rPr>
                <w:sz w:val="20"/>
                <w:szCs w:val="20"/>
              </w:rPr>
              <w:t>d</w:t>
            </w:r>
            <w:r w:rsidRPr="0081456B">
              <w:rPr>
                <w:sz w:val="20"/>
                <w:szCs w:val="20"/>
              </w:rPr>
              <w:t>ržavna sabirnica (</w:t>
            </w:r>
            <w:r w:rsidRPr="00BD5C58">
              <w:rPr>
                <w:i/>
                <w:iCs/>
                <w:sz w:val="20"/>
                <w:szCs w:val="20"/>
              </w:rPr>
              <w:t>engl. Government service bus</w:t>
            </w:r>
            <w:r w:rsidRPr="0081456B">
              <w:rPr>
                <w:sz w:val="20"/>
                <w:szCs w:val="20"/>
              </w:rPr>
              <w:t>)</w:t>
            </w:r>
          </w:p>
        </w:tc>
      </w:tr>
      <w:tr w:rsidR="006F7361" w:rsidRPr="0081456B" w14:paraId="56EA8DD0" w14:textId="77777777" w:rsidTr="00430EE2">
        <w:tc>
          <w:tcPr>
            <w:tcW w:w="1575" w:type="dxa"/>
            <w:vAlign w:val="center"/>
          </w:tcPr>
          <w:p w14:paraId="7D5CD9A0" w14:textId="77777777" w:rsidR="006F7361" w:rsidRPr="0081456B" w:rsidRDefault="006F7361" w:rsidP="00647659">
            <w:pPr>
              <w:rPr>
                <w:sz w:val="20"/>
                <w:szCs w:val="20"/>
              </w:rPr>
            </w:pPr>
            <w:r w:rsidRPr="0081456B">
              <w:rPr>
                <w:sz w:val="20"/>
                <w:szCs w:val="20"/>
              </w:rPr>
              <w:t>HAKOM</w:t>
            </w:r>
          </w:p>
        </w:tc>
        <w:tc>
          <w:tcPr>
            <w:tcW w:w="7523" w:type="dxa"/>
            <w:vAlign w:val="center"/>
          </w:tcPr>
          <w:p w14:paraId="6E15D71E" w14:textId="77777777" w:rsidR="006F7361" w:rsidRPr="0081456B" w:rsidRDefault="006F7361" w:rsidP="00647659">
            <w:pPr>
              <w:rPr>
                <w:sz w:val="20"/>
                <w:szCs w:val="20"/>
              </w:rPr>
            </w:pPr>
            <w:r w:rsidRPr="0081456B">
              <w:rPr>
                <w:sz w:val="20"/>
                <w:szCs w:val="20"/>
              </w:rPr>
              <w:t>Hrvatska regulatorna agencija za mrežne djelatnosti</w:t>
            </w:r>
          </w:p>
        </w:tc>
      </w:tr>
      <w:tr w:rsidR="006F7361" w:rsidRPr="0081456B" w14:paraId="5DF796E5" w14:textId="77777777" w:rsidTr="00430EE2">
        <w:tc>
          <w:tcPr>
            <w:tcW w:w="1575" w:type="dxa"/>
            <w:vAlign w:val="center"/>
          </w:tcPr>
          <w:p w14:paraId="7F4F3E66" w14:textId="77777777" w:rsidR="006F7361" w:rsidRPr="0081456B" w:rsidRDefault="006F7361" w:rsidP="00647659">
            <w:pPr>
              <w:rPr>
                <w:sz w:val="20"/>
                <w:szCs w:val="20"/>
              </w:rPr>
            </w:pPr>
            <w:r w:rsidRPr="0081456B">
              <w:rPr>
                <w:sz w:val="20"/>
                <w:szCs w:val="20"/>
              </w:rPr>
              <w:t>HDI</w:t>
            </w:r>
          </w:p>
        </w:tc>
        <w:tc>
          <w:tcPr>
            <w:tcW w:w="7523" w:type="dxa"/>
            <w:vAlign w:val="center"/>
          </w:tcPr>
          <w:p w14:paraId="1E19C718" w14:textId="77777777" w:rsidR="006F7361" w:rsidRPr="0081456B" w:rsidRDefault="006F7361" w:rsidP="00647659">
            <w:pPr>
              <w:rPr>
                <w:sz w:val="20"/>
                <w:szCs w:val="20"/>
              </w:rPr>
            </w:pPr>
            <w:r w:rsidRPr="0081456B">
              <w:rPr>
                <w:sz w:val="20"/>
                <w:szCs w:val="20"/>
              </w:rPr>
              <w:t>Hrvatski digitalni indeks</w:t>
            </w:r>
          </w:p>
        </w:tc>
      </w:tr>
      <w:tr w:rsidR="006F7361" w:rsidRPr="0081456B" w14:paraId="0326FED8" w14:textId="77777777" w:rsidTr="00430EE2">
        <w:tc>
          <w:tcPr>
            <w:tcW w:w="1575" w:type="dxa"/>
            <w:vAlign w:val="center"/>
          </w:tcPr>
          <w:p w14:paraId="7E64AB5A" w14:textId="77777777" w:rsidR="006F7361" w:rsidRPr="0081456B" w:rsidRDefault="006F7361" w:rsidP="00647659">
            <w:pPr>
              <w:rPr>
                <w:sz w:val="20"/>
                <w:szCs w:val="20"/>
              </w:rPr>
            </w:pPr>
            <w:r w:rsidRPr="0081456B">
              <w:rPr>
                <w:sz w:val="20"/>
                <w:szCs w:val="20"/>
              </w:rPr>
              <w:t>HDMI</w:t>
            </w:r>
          </w:p>
        </w:tc>
        <w:tc>
          <w:tcPr>
            <w:tcW w:w="7523" w:type="dxa"/>
            <w:vAlign w:val="center"/>
          </w:tcPr>
          <w:p w14:paraId="770E8591" w14:textId="77777777" w:rsidR="006F7361" w:rsidRPr="0081456B" w:rsidRDefault="006F7361" w:rsidP="00647659">
            <w:pPr>
              <w:rPr>
                <w:sz w:val="20"/>
                <w:szCs w:val="20"/>
                <w:highlight w:val="yellow"/>
              </w:rPr>
            </w:pPr>
            <w:r w:rsidRPr="0081456B">
              <w:rPr>
                <w:sz w:val="20"/>
                <w:szCs w:val="20"/>
              </w:rPr>
              <w:t>Hrvatsko društvo za medicinsku informatiku</w:t>
            </w:r>
          </w:p>
        </w:tc>
      </w:tr>
      <w:tr w:rsidR="006F7361" w:rsidRPr="0081456B" w14:paraId="6E133C98" w14:textId="77777777" w:rsidTr="00430EE2">
        <w:tc>
          <w:tcPr>
            <w:tcW w:w="1575" w:type="dxa"/>
            <w:vAlign w:val="center"/>
          </w:tcPr>
          <w:p w14:paraId="0A0B5EFE" w14:textId="77777777" w:rsidR="006F7361" w:rsidRPr="0081456B" w:rsidRDefault="006F7361" w:rsidP="00647659">
            <w:pPr>
              <w:rPr>
                <w:sz w:val="20"/>
                <w:szCs w:val="20"/>
              </w:rPr>
            </w:pPr>
            <w:r>
              <w:rPr>
                <w:sz w:val="20"/>
                <w:szCs w:val="20"/>
              </w:rPr>
              <w:t>HRK</w:t>
            </w:r>
          </w:p>
        </w:tc>
        <w:tc>
          <w:tcPr>
            <w:tcW w:w="7523" w:type="dxa"/>
            <w:vAlign w:val="center"/>
          </w:tcPr>
          <w:p w14:paraId="7147E46E" w14:textId="51BE987C" w:rsidR="006F7361" w:rsidRPr="0081456B" w:rsidRDefault="006F7361" w:rsidP="00647659">
            <w:pPr>
              <w:rPr>
                <w:sz w:val="20"/>
                <w:szCs w:val="20"/>
              </w:rPr>
            </w:pPr>
            <w:r w:rsidRPr="00881F6D">
              <w:rPr>
                <w:sz w:val="20"/>
                <w:szCs w:val="20"/>
              </w:rPr>
              <w:t>Međunarodna kratica za</w:t>
            </w:r>
            <w:r w:rsidR="008D7959">
              <w:rPr>
                <w:sz w:val="20"/>
                <w:szCs w:val="20"/>
              </w:rPr>
              <w:t xml:space="preserve"> </w:t>
            </w:r>
            <w:r>
              <w:rPr>
                <w:sz w:val="20"/>
                <w:szCs w:val="20"/>
              </w:rPr>
              <w:t>hrvatsku kunu</w:t>
            </w:r>
          </w:p>
        </w:tc>
      </w:tr>
      <w:tr w:rsidR="006F7361" w:rsidRPr="0081456B" w14:paraId="23CA997E" w14:textId="77777777" w:rsidTr="00430EE2">
        <w:tc>
          <w:tcPr>
            <w:tcW w:w="1575" w:type="dxa"/>
            <w:vAlign w:val="center"/>
          </w:tcPr>
          <w:p w14:paraId="730892D2" w14:textId="77777777" w:rsidR="006F7361" w:rsidRPr="0081456B" w:rsidRDefault="006F7361" w:rsidP="00647659">
            <w:pPr>
              <w:rPr>
                <w:sz w:val="20"/>
                <w:szCs w:val="20"/>
              </w:rPr>
            </w:pPr>
            <w:r w:rsidRPr="017F50E7">
              <w:rPr>
                <w:sz w:val="20"/>
                <w:szCs w:val="20"/>
              </w:rPr>
              <w:t>HUP IKT</w:t>
            </w:r>
          </w:p>
        </w:tc>
        <w:tc>
          <w:tcPr>
            <w:tcW w:w="7523" w:type="dxa"/>
            <w:vAlign w:val="center"/>
          </w:tcPr>
          <w:p w14:paraId="2AF56904" w14:textId="77777777" w:rsidR="006F7361" w:rsidRPr="0081456B" w:rsidRDefault="006F7361" w:rsidP="00647659">
            <w:pPr>
              <w:rPr>
                <w:sz w:val="20"/>
                <w:szCs w:val="20"/>
              </w:rPr>
            </w:pPr>
            <w:r w:rsidRPr="0081456B">
              <w:rPr>
                <w:sz w:val="20"/>
                <w:szCs w:val="20"/>
              </w:rPr>
              <w:t>Hrvatska udruga poslodavaca – Informacijske I komunikacijske tehnologije</w:t>
            </w:r>
          </w:p>
        </w:tc>
      </w:tr>
      <w:tr w:rsidR="006F7361" w:rsidRPr="0081456B" w14:paraId="0EB2D050" w14:textId="77777777" w:rsidTr="00430EE2">
        <w:tc>
          <w:tcPr>
            <w:tcW w:w="1575" w:type="dxa"/>
            <w:vAlign w:val="center"/>
          </w:tcPr>
          <w:p w14:paraId="2E6F44DA" w14:textId="77777777" w:rsidR="006F7361" w:rsidRPr="0081456B" w:rsidRDefault="006F7361" w:rsidP="00647659">
            <w:pPr>
              <w:rPr>
                <w:sz w:val="20"/>
                <w:szCs w:val="20"/>
              </w:rPr>
            </w:pPr>
            <w:r w:rsidRPr="0081456B">
              <w:rPr>
                <w:sz w:val="20"/>
                <w:szCs w:val="20"/>
              </w:rPr>
              <w:t>HZMO</w:t>
            </w:r>
          </w:p>
        </w:tc>
        <w:tc>
          <w:tcPr>
            <w:tcW w:w="7523" w:type="dxa"/>
            <w:vAlign w:val="center"/>
          </w:tcPr>
          <w:p w14:paraId="7DB11D02" w14:textId="77777777" w:rsidR="006F7361" w:rsidRPr="0081456B" w:rsidRDefault="006F7361" w:rsidP="00647659">
            <w:pPr>
              <w:rPr>
                <w:sz w:val="20"/>
                <w:szCs w:val="20"/>
              </w:rPr>
            </w:pPr>
            <w:r w:rsidRPr="0081456B">
              <w:rPr>
                <w:sz w:val="20"/>
                <w:szCs w:val="20"/>
              </w:rPr>
              <w:t>Hrvatski zavod za mirovinsko osiguranje</w:t>
            </w:r>
          </w:p>
        </w:tc>
      </w:tr>
      <w:tr w:rsidR="006F7361" w:rsidRPr="0081456B" w14:paraId="5A9BDA31" w14:textId="77777777" w:rsidTr="00430EE2">
        <w:tc>
          <w:tcPr>
            <w:tcW w:w="1575" w:type="dxa"/>
            <w:vAlign w:val="center"/>
          </w:tcPr>
          <w:p w14:paraId="7CEE46D4" w14:textId="77777777" w:rsidR="006F7361" w:rsidRPr="0081456B" w:rsidRDefault="006F7361" w:rsidP="00647659">
            <w:pPr>
              <w:rPr>
                <w:sz w:val="20"/>
                <w:szCs w:val="20"/>
              </w:rPr>
            </w:pPr>
            <w:r w:rsidRPr="017F50E7">
              <w:rPr>
                <w:sz w:val="20"/>
                <w:szCs w:val="20"/>
              </w:rPr>
              <w:t>HZZ</w:t>
            </w:r>
          </w:p>
        </w:tc>
        <w:tc>
          <w:tcPr>
            <w:tcW w:w="7523" w:type="dxa"/>
            <w:vAlign w:val="center"/>
          </w:tcPr>
          <w:p w14:paraId="5C2034F1" w14:textId="77777777" w:rsidR="006F7361" w:rsidRPr="0081456B" w:rsidRDefault="006F7361" w:rsidP="00647659">
            <w:pPr>
              <w:rPr>
                <w:sz w:val="20"/>
                <w:szCs w:val="20"/>
              </w:rPr>
            </w:pPr>
            <w:r w:rsidRPr="0081456B">
              <w:rPr>
                <w:sz w:val="20"/>
                <w:szCs w:val="20"/>
              </w:rPr>
              <w:t>Hrvatski zavod za zapošljavanje</w:t>
            </w:r>
          </w:p>
        </w:tc>
      </w:tr>
      <w:tr w:rsidR="006F7361" w:rsidRPr="0081456B" w14:paraId="2D45A14F" w14:textId="77777777" w:rsidTr="00430EE2">
        <w:tc>
          <w:tcPr>
            <w:tcW w:w="1575" w:type="dxa"/>
            <w:vAlign w:val="center"/>
          </w:tcPr>
          <w:p w14:paraId="280E5F12" w14:textId="77777777" w:rsidR="006F7361" w:rsidRPr="0081456B" w:rsidRDefault="006F7361" w:rsidP="00647659">
            <w:pPr>
              <w:rPr>
                <w:sz w:val="20"/>
                <w:szCs w:val="20"/>
              </w:rPr>
            </w:pPr>
            <w:r>
              <w:rPr>
                <w:sz w:val="20"/>
                <w:szCs w:val="20"/>
              </w:rPr>
              <w:t xml:space="preserve">i </w:t>
            </w:r>
            <w:r w:rsidRPr="0081456B">
              <w:rPr>
                <w:sz w:val="20"/>
                <w:szCs w:val="20"/>
              </w:rPr>
              <w:t>dr.</w:t>
            </w:r>
          </w:p>
        </w:tc>
        <w:tc>
          <w:tcPr>
            <w:tcW w:w="7523" w:type="dxa"/>
            <w:vAlign w:val="center"/>
          </w:tcPr>
          <w:p w14:paraId="4A620423" w14:textId="77777777" w:rsidR="006F7361" w:rsidRPr="0081456B" w:rsidRDefault="006F7361" w:rsidP="00647659">
            <w:pPr>
              <w:rPr>
                <w:sz w:val="20"/>
                <w:szCs w:val="20"/>
              </w:rPr>
            </w:pPr>
            <w:r>
              <w:rPr>
                <w:sz w:val="20"/>
                <w:szCs w:val="20"/>
              </w:rPr>
              <w:t>i</w:t>
            </w:r>
            <w:r w:rsidRPr="0081456B">
              <w:rPr>
                <w:sz w:val="20"/>
                <w:szCs w:val="20"/>
              </w:rPr>
              <w:t xml:space="preserve"> drugo</w:t>
            </w:r>
          </w:p>
        </w:tc>
      </w:tr>
      <w:tr w:rsidR="006F7361" w:rsidRPr="0081456B" w14:paraId="20F4B28B" w14:textId="77777777" w:rsidTr="00430EE2">
        <w:tc>
          <w:tcPr>
            <w:tcW w:w="1575" w:type="dxa"/>
            <w:vAlign w:val="center"/>
          </w:tcPr>
          <w:p w14:paraId="634A316F" w14:textId="77777777" w:rsidR="006F7361" w:rsidRPr="0081456B" w:rsidRDefault="006F7361" w:rsidP="00647659">
            <w:pPr>
              <w:rPr>
                <w:sz w:val="20"/>
                <w:szCs w:val="20"/>
              </w:rPr>
            </w:pPr>
            <w:r w:rsidRPr="0081456B">
              <w:rPr>
                <w:sz w:val="20"/>
                <w:szCs w:val="20"/>
              </w:rPr>
              <w:t>IKT</w:t>
            </w:r>
          </w:p>
        </w:tc>
        <w:tc>
          <w:tcPr>
            <w:tcW w:w="7523" w:type="dxa"/>
            <w:vAlign w:val="center"/>
          </w:tcPr>
          <w:p w14:paraId="30575215" w14:textId="77777777" w:rsidR="006F7361" w:rsidRPr="0081456B" w:rsidRDefault="006F7361" w:rsidP="00647659">
            <w:pPr>
              <w:rPr>
                <w:sz w:val="20"/>
                <w:szCs w:val="20"/>
              </w:rPr>
            </w:pPr>
            <w:r>
              <w:rPr>
                <w:sz w:val="20"/>
                <w:szCs w:val="20"/>
              </w:rPr>
              <w:t>i</w:t>
            </w:r>
            <w:r w:rsidRPr="0081456B">
              <w:rPr>
                <w:sz w:val="20"/>
                <w:szCs w:val="20"/>
              </w:rPr>
              <w:t>nforma</w:t>
            </w:r>
            <w:r>
              <w:rPr>
                <w:sz w:val="20"/>
                <w:szCs w:val="20"/>
              </w:rPr>
              <w:t>cijska i</w:t>
            </w:r>
            <w:r w:rsidRPr="0081456B">
              <w:rPr>
                <w:sz w:val="20"/>
                <w:szCs w:val="20"/>
              </w:rPr>
              <w:t xml:space="preserve"> komunikacijska tehnologija (engl</w:t>
            </w:r>
            <w:r w:rsidRPr="00CE4905">
              <w:rPr>
                <w:i/>
                <w:iCs/>
                <w:sz w:val="20"/>
                <w:szCs w:val="20"/>
              </w:rPr>
              <w:t>. Information and Communication Technology</w:t>
            </w:r>
            <w:r w:rsidRPr="0081456B">
              <w:rPr>
                <w:sz w:val="20"/>
                <w:szCs w:val="20"/>
              </w:rPr>
              <w:t>)</w:t>
            </w:r>
          </w:p>
        </w:tc>
      </w:tr>
      <w:tr w:rsidR="00843B92" w:rsidRPr="0081456B" w14:paraId="40CEE48C" w14:textId="77777777" w:rsidTr="00B37B71">
        <w:tc>
          <w:tcPr>
            <w:tcW w:w="1575" w:type="dxa"/>
            <w:vAlign w:val="center"/>
          </w:tcPr>
          <w:p w14:paraId="5F0EB8B8" w14:textId="7228AE53" w:rsidR="00843B92" w:rsidRPr="0081456B" w:rsidRDefault="00843B92" w:rsidP="00647659">
            <w:pPr>
              <w:rPr>
                <w:sz w:val="20"/>
                <w:szCs w:val="20"/>
              </w:rPr>
            </w:pPr>
            <w:r w:rsidRPr="002645E5">
              <w:rPr>
                <w:sz w:val="20"/>
                <w:szCs w:val="20"/>
              </w:rPr>
              <w:lastRenderedPageBreak/>
              <w:t>IMD World Competitiveness</w:t>
            </w:r>
            <w:r>
              <w:rPr>
                <w:sz w:val="20"/>
                <w:szCs w:val="20"/>
              </w:rPr>
              <w:t xml:space="preserve"> Rankings</w:t>
            </w:r>
          </w:p>
        </w:tc>
        <w:tc>
          <w:tcPr>
            <w:tcW w:w="7523" w:type="dxa"/>
            <w:vAlign w:val="center"/>
          </w:tcPr>
          <w:p w14:paraId="52D1419C" w14:textId="27A09732" w:rsidR="00843B92" w:rsidRDefault="00843B92" w:rsidP="00647659">
            <w:pPr>
              <w:rPr>
                <w:sz w:val="20"/>
                <w:szCs w:val="20"/>
              </w:rPr>
            </w:pPr>
            <w:r w:rsidRPr="00F12BE2">
              <w:rPr>
                <w:sz w:val="20"/>
                <w:szCs w:val="20"/>
              </w:rPr>
              <w:t xml:space="preserve">IMD </w:t>
            </w:r>
            <w:r w:rsidRPr="0029230D">
              <w:rPr>
                <w:sz w:val="20"/>
                <w:szCs w:val="20"/>
              </w:rPr>
              <w:t>Svjetska ljestvica digitalne konkurentnosti</w:t>
            </w:r>
            <w:r w:rsidRPr="00F12BE2">
              <w:rPr>
                <w:sz w:val="20"/>
                <w:szCs w:val="20"/>
              </w:rPr>
              <w:t xml:space="preserve"> </w:t>
            </w:r>
            <w:r>
              <w:rPr>
                <w:sz w:val="20"/>
                <w:szCs w:val="20"/>
              </w:rPr>
              <w:t>(</w:t>
            </w:r>
            <w:r w:rsidRPr="0011751F">
              <w:rPr>
                <w:i/>
                <w:iCs/>
                <w:sz w:val="20"/>
                <w:szCs w:val="20"/>
              </w:rPr>
              <w:t>engl. International Institute for Management Development World Competitiveness Rankings</w:t>
            </w:r>
            <w:r>
              <w:rPr>
                <w:sz w:val="20"/>
                <w:szCs w:val="20"/>
              </w:rPr>
              <w:t>)</w:t>
            </w:r>
          </w:p>
        </w:tc>
      </w:tr>
      <w:tr w:rsidR="006F7361" w:rsidRPr="0081456B" w14:paraId="73F96591" w14:textId="77777777" w:rsidTr="00430EE2">
        <w:tc>
          <w:tcPr>
            <w:tcW w:w="1575" w:type="dxa"/>
            <w:vAlign w:val="center"/>
          </w:tcPr>
          <w:p w14:paraId="43FAA2C1" w14:textId="77777777" w:rsidR="006F7361" w:rsidRPr="0081456B" w:rsidRDefault="006F7361" w:rsidP="00647659">
            <w:pPr>
              <w:rPr>
                <w:sz w:val="20"/>
                <w:szCs w:val="20"/>
              </w:rPr>
            </w:pPr>
            <w:r w:rsidRPr="0081456B">
              <w:rPr>
                <w:sz w:val="20"/>
                <w:szCs w:val="20"/>
              </w:rPr>
              <w:t>IoT</w:t>
            </w:r>
          </w:p>
        </w:tc>
        <w:tc>
          <w:tcPr>
            <w:tcW w:w="7523" w:type="dxa"/>
            <w:vAlign w:val="center"/>
          </w:tcPr>
          <w:p w14:paraId="01429FCE" w14:textId="77777777" w:rsidR="006F7361" w:rsidRPr="0081456B" w:rsidRDefault="006F7361" w:rsidP="00647659">
            <w:pPr>
              <w:rPr>
                <w:sz w:val="20"/>
                <w:szCs w:val="20"/>
              </w:rPr>
            </w:pPr>
            <w:r>
              <w:rPr>
                <w:sz w:val="20"/>
                <w:szCs w:val="20"/>
              </w:rPr>
              <w:t>i</w:t>
            </w:r>
            <w:r w:rsidRPr="0081456B">
              <w:rPr>
                <w:sz w:val="20"/>
                <w:szCs w:val="20"/>
              </w:rPr>
              <w:t xml:space="preserve">nternet stvari </w:t>
            </w:r>
            <w:r w:rsidRPr="00680EC7">
              <w:rPr>
                <w:i/>
                <w:iCs/>
                <w:sz w:val="20"/>
                <w:szCs w:val="20"/>
              </w:rPr>
              <w:t>(engl. Internet of Things)</w:t>
            </w:r>
          </w:p>
        </w:tc>
      </w:tr>
      <w:tr w:rsidR="006F7361" w:rsidRPr="0081456B" w14:paraId="430FEE1E" w14:textId="77777777" w:rsidTr="00430EE2">
        <w:tc>
          <w:tcPr>
            <w:tcW w:w="1575" w:type="dxa"/>
            <w:vAlign w:val="center"/>
          </w:tcPr>
          <w:p w14:paraId="41BA73AC" w14:textId="77777777" w:rsidR="006F7361" w:rsidRPr="0081456B" w:rsidRDefault="006F7361" w:rsidP="00647659">
            <w:pPr>
              <w:rPr>
                <w:sz w:val="20"/>
                <w:szCs w:val="20"/>
              </w:rPr>
            </w:pPr>
            <w:r w:rsidRPr="0081456B">
              <w:rPr>
                <w:sz w:val="20"/>
                <w:szCs w:val="20"/>
              </w:rPr>
              <w:t>IRDLL</w:t>
            </w:r>
          </w:p>
        </w:tc>
        <w:tc>
          <w:tcPr>
            <w:tcW w:w="7523" w:type="dxa"/>
            <w:vAlign w:val="center"/>
          </w:tcPr>
          <w:p w14:paraId="28F46693" w14:textId="77777777" w:rsidR="006F7361" w:rsidRPr="0081456B" w:rsidRDefault="006F7361" w:rsidP="00647659">
            <w:pPr>
              <w:rPr>
                <w:sz w:val="20"/>
                <w:szCs w:val="20"/>
              </w:rPr>
            </w:pPr>
            <w:r w:rsidRPr="0081456B">
              <w:rPr>
                <w:sz w:val="20"/>
                <w:szCs w:val="20"/>
              </w:rPr>
              <w:t>Indeks spremnosti za cjeloživotno digitalno obrazovanje</w:t>
            </w:r>
          </w:p>
        </w:tc>
      </w:tr>
      <w:tr w:rsidR="006F7361" w:rsidRPr="0081456B" w14:paraId="7F06A4C4" w14:textId="77777777" w:rsidTr="00430EE2">
        <w:tc>
          <w:tcPr>
            <w:tcW w:w="1575" w:type="dxa"/>
            <w:vAlign w:val="center"/>
          </w:tcPr>
          <w:p w14:paraId="552ED122" w14:textId="77777777" w:rsidR="006F7361" w:rsidRPr="0081456B" w:rsidRDefault="006F7361" w:rsidP="00647659">
            <w:pPr>
              <w:rPr>
                <w:sz w:val="20"/>
                <w:szCs w:val="20"/>
              </w:rPr>
            </w:pPr>
            <w:r w:rsidRPr="0081456B">
              <w:rPr>
                <w:sz w:val="20"/>
                <w:szCs w:val="20"/>
              </w:rPr>
              <w:t>IT</w:t>
            </w:r>
          </w:p>
        </w:tc>
        <w:tc>
          <w:tcPr>
            <w:tcW w:w="7523" w:type="dxa"/>
            <w:vAlign w:val="center"/>
          </w:tcPr>
          <w:p w14:paraId="0019F633" w14:textId="77777777" w:rsidR="006F7361" w:rsidRPr="0081456B" w:rsidRDefault="006F7361" w:rsidP="00647659">
            <w:pPr>
              <w:rPr>
                <w:sz w:val="20"/>
                <w:szCs w:val="20"/>
              </w:rPr>
            </w:pPr>
            <w:r>
              <w:rPr>
                <w:sz w:val="20"/>
                <w:szCs w:val="20"/>
              </w:rPr>
              <w:t>informacijska tehnologija</w:t>
            </w:r>
            <w:r w:rsidRPr="0081456B">
              <w:rPr>
                <w:sz w:val="20"/>
                <w:szCs w:val="20"/>
              </w:rPr>
              <w:t xml:space="preserve"> (</w:t>
            </w:r>
            <w:r w:rsidRPr="0074601A">
              <w:rPr>
                <w:i/>
                <w:iCs/>
                <w:sz w:val="20"/>
                <w:szCs w:val="20"/>
              </w:rPr>
              <w:t>engl. Information Technology</w:t>
            </w:r>
            <w:r w:rsidRPr="0081456B">
              <w:rPr>
                <w:sz w:val="20"/>
                <w:szCs w:val="20"/>
              </w:rPr>
              <w:t>)</w:t>
            </w:r>
          </w:p>
        </w:tc>
      </w:tr>
      <w:tr w:rsidR="006F7361" w:rsidRPr="0081456B" w14:paraId="29D36B30" w14:textId="77777777" w:rsidTr="00430EE2">
        <w:tc>
          <w:tcPr>
            <w:tcW w:w="1575" w:type="dxa"/>
            <w:vAlign w:val="center"/>
          </w:tcPr>
          <w:p w14:paraId="3CEBF3C8" w14:textId="77777777" w:rsidR="006F7361" w:rsidRPr="0081456B" w:rsidRDefault="006F7361" w:rsidP="00647659">
            <w:pPr>
              <w:rPr>
                <w:sz w:val="20"/>
                <w:szCs w:val="20"/>
              </w:rPr>
            </w:pPr>
            <w:r w:rsidRPr="017F50E7">
              <w:rPr>
                <w:sz w:val="20"/>
                <w:szCs w:val="20"/>
              </w:rPr>
              <w:t>itd.</w:t>
            </w:r>
          </w:p>
        </w:tc>
        <w:tc>
          <w:tcPr>
            <w:tcW w:w="7523" w:type="dxa"/>
            <w:vAlign w:val="center"/>
          </w:tcPr>
          <w:p w14:paraId="42F41B98" w14:textId="77777777" w:rsidR="006F7361" w:rsidRPr="0081456B" w:rsidRDefault="006F7361" w:rsidP="00647659">
            <w:pPr>
              <w:rPr>
                <w:sz w:val="20"/>
                <w:szCs w:val="20"/>
              </w:rPr>
            </w:pPr>
            <w:r>
              <w:rPr>
                <w:sz w:val="20"/>
                <w:szCs w:val="20"/>
              </w:rPr>
              <w:t>I</w:t>
            </w:r>
            <w:r w:rsidRPr="0081456B">
              <w:rPr>
                <w:sz w:val="20"/>
                <w:szCs w:val="20"/>
              </w:rPr>
              <w:t xml:space="preserve"> tako dalje</w:t>
            </w:r>
          </w:p>
        </w:tc>
      </w:tr>
      <w:tr w:rsidR="006F7361" w:rsidRPr="00647659" w14:paraId="10D6C6B7" w14:textId="77777777" w:rsidTr="00430EE2">
        <w:tc>
          <w:tcPr>
            <w:tcW w:w="1575" w:type="dxa"/>
            <w:vAlign w:val="center"/>
          </w:tcPr>
          <w:p w14:paraId="2EC3E987" w14:textId="77777777" w:rsidR="006F7361" w:rsidRDefault="006F7361" w:rsidP="00647659">
            <w:pPr>
              <w:rPr>
                <w:sz w:val="20"/>
                <w:szCs w:val="20"/>
              </w:rPr>
            </w:pPr>
            <w:r>
              <w:rPr>
                <w:sz w:val="20"/>
                <w:szCs w:val="20"/>
              </w:rPr>
              <w:t>ITP</w:t>
            </w:r>
          </w:p>
        </w:tc>
        <w:tc>
          <w:tcPr>
            <w:tcW w:w="7523" w:type="dxa"/>
            <w:vAlign w:val="center"/>
          </w:tcPr>
          <w:p w14:paraId="2CE2B8C2" w14:textId="77777777" w:rsidR="006F7361" w:rsidRPr="007A5EF9" w:rsidRDefault="006F7361" w:rsidP="00647659">
            <w:pPr>
              <w:rPr>
                <w:sz w:val="20"/>
                <w:szCs w:val="20"/>
              </w:rPr>
            </w:pPr>
            <w:r w:rsidRPr="00245AD9">
              <w:rPr>
                <w:sz w:val="20"/>
                <w:szCs w:val="20"/>
              </w:rPr>
              <w:t>Integriran</w:t>
            </w:r>
            <w:r>
              <w:rPr>
                <w:sz w:val="20"/>
                <w:szCs w:val="20"/>
              </w:rPr>
              <w:t>i</w:t>
            </w:r>
            <w:r w:rsidRPr="00245AD9">
              <w:rPr>
                <w:sz w:val="20"/>
                <w:szCs w:val="20"/>
              </w:rPr>
              <w:t xml:space="preserve"> teritorijaln</w:t>
            </w:r>
            <w:r>
              <w:rPr>
                <w:sz w:val="20"/>
                <w:szCs w:val="20"/>
              </w:rPr>
              <w:t xml:space="preserve">i </w:t>
            </w:r>
            <w:r w:rsidRPr="00245AD9">
              <w:rPr>
                <w:sz w:val="20"/>
                <w:szCs w:val="20"/>
              </w:rPr>
              <w:t>program</w:t>
            </w:r>
            <w:r>
              <w:rPr>
                <w:sz w:val="20"/>
                <w:szCs w:val="20"/>
              </w:rPr>
              <w:t xml:space="preserve"> </w:t>
            </w:r>
          </w:p>
        </w:tc>
      </w:tr>
      <w:tr w:rsidR="006F7361" w:rsidRPr="0081456B" w14:paraId="780B5FAB" w14:textId="77777777" w:rsidTr="00430EE2">
        <w:tc>
          <w:tcPr>
            <w:tcW w:w="1575" w:type="dxa"/>
            <w:vAlign w:val="center"/>
          </w:tcPr>
          <w:p w14:paraId="1A9224F6" w14:textId="77777777" w:rsidR="006F7361" w:rsidRPr="0081456B" w:rsidRDefault="006F7361" w:rsidP="00647659">
            <w:pPr>
              <w:rPr>
                <w:sz w:val="20"/>
                <w:szCs w:val="20"/>
              </w:rPr>
            </w:pPr>
            <w:r w:rsidRPr="017F50E7">
              <w:rPr>
                <w:sz w:val="20"/>
                <w:szCs w:val="20"/>
              </w:rPr>
              <w:t>JRC</w:t>
            </w:r>
          </w:p>
        </w:tc>
        <w:tc>
          <w:tcPr>
            <w:tcW w:w="7523" w:type="dxa"/>
            <w:vAlign w:val="center"/>
          </w:tcPr>
          <w:p w14:paraId="73A0B9F8" w14:textId="77777777" w:rsidR="006F7361" w:rsidRPr="0081456B" w:rsidRDefault="006F7361" w:rsidP="00647659">
            <w:pPr>
              <w:rPr>
                <w:sz w:val="20"/>
                <w:szCs w:val="20"/>
              </w:rPr>
            </w:pPr>
            <w:r w:rsidRPr="0081456B">
              <w:rPr>
                <w:sz w:val="20"/>
                <w:szCs w:val="20"/>
              </w:rPr>
              <w:t>Zajednički istraživački centar (</w:t>
            </w:r>
            <w:r w:rsidRPr="0074601A">
              <w:rPr>
                <w:i/>
                <w:iCs/>
                <w:sz w:val="20"/>
                <w:szCs w:val="20"/>
              </w:rPr>
              <w:t>engl. Joint Research Centre</w:t>
            </w:r>
            <w:r w:rsidRPr="0081456B">
              <w:rPr>
                <w:sz w:val="20"/>
                <w:szCs w:val="20"/>
              </w:rPr>
              <w:t>)</w:t>
            </w:r>
          </w:p>
        </w:tc>
      </w:tr>
      <w:tr w:rsidR="006F7361" w:rsidRPr="0081456B" w14:paraId="3CFDE8F8" w14:textId="77777777" w:rsidTr="00430EE2">
        <w:tc>
          <w:tcPr>
            <w:tcW w:w="1575" w:type="dxa"/>
            <w:vAlign w:val="center"/>
          </w:tcPr>
          <w:p w14:paraId="676217A2" w14:textId="77777777" w:rsidR="006F7361" w:rsidRPr="0081456B" w:rsidRDefault="006F7361" w:rsidP="00647659">
            <w:pPr>
              <w:rPr>
                <w:sz w:val="20"/>
                <w:szCs w:val="20"/>
              </w:rPr>
            </w:pPr>
            <w:r w:rsidRPr="0081456B">
              <w:rPr>
                <w:sz w:val="20"/>
                <w:szCs w:val="20"/>
              </w:rPr>
              <w:t>Mbit</w:t>
            </w:r>
          </w:p>
        </w:tc>
        <w:tc>
          <w:tcPr>
            <w:tcW w:w="7523" w:type="dxa"/>
            <w:vAlign w:val="center"/>
          </w:tcPr>
          <w:p w14:paraId="39318D13" w14:textId="77777777" w:rsidR="006F7361" w:rsidRPr="0081456B" w:rsidRDefault="006F7361" w:rsidP="00647659">
            <w:pPr>
              <w:rPr>
                <w:sz w:val="20"/>
                <w:szCs w:val="20"/>
              </w:rPr>
            </w:pPr>
            <w:r>
              <w:rPr>
                <w:sz w:val="20"/>
                <w:szCs w:val="20"/>
              </w:rPr>
              <w:t>m</w:t>
            </w:r>
            <w:r w:rsidRPr="0081456B">
              <w:rPr>
                <w:sz w:val="20"/>
                <w:szCs w:val="20"/>
              </w:rPr>
              <w:t>egabit</w:t>
            </w:r>
          </w:p>
        </w:tc>
      </w:tr>
      <w:tr w:rsidR="006F7361" w:rsidRPr="0081456B" w14:paraId="22E1AED0" w14:textId="77777777" w:rsidTr="00430EE2">
        <w:tc>
          <w:tcPr>
            <w:tcW w:w="1575" w:type="dxa"/>
            <w:vAlign w:val="center"/>
          </w:tcPr>
          <w:p w14:paraId="73DF4E7A" w14:textId="77777777" w:rsidR="006F7361" w:rsidRPr="0081456B" w:rsidRDefault="006F7361" w:rsidP="00647659">
            <w:pPr>
              <w:rPr>
                <w:sz w:val="20"/>
                <w:szCs w:val="20"/>
              </w:rPr>
            </w:pPr>
            <w:r w:rsidRPr="0081456B">
              <w:rPr>
                <w:sz w:val="20"/>
                <w:szCs w:val="20"/>
              </w:rPr>
              <w:t>MHz</w:t>
            </w:r>
          </w:p>
        </w:tc>
        <w:tc>
          <w:tcPr>
            <w:tcW w:w="7523" w:type="dxa"/>
            <w:vAlign w:val="center"/>
          </w:tcPr>
          <w:p w14:paraId="58D29D19" w14:textId="77777777" w:rsidR="006F7361" w:rsidRPr="0081456B" w:rsidRDefault="006F7361" w:rsidP="00647659">
            <w:pPr>
              <w:rPr>
                <w:sz w:val="20"/>
                <w:szCs w:val="20"/>
              </w:rPr>
            </w:pPr>
            <w:r>
              <w:rPr>
                <w:sz w:val="20"/>
                <w:szCs w:val="20"/>
              </w:rPr>
              <w:t>m</w:t>
            </w:r>
            <w:r w:rsidRPr="0081456B">
              <w:rPr>
                <w:sz w:val="20"/>
                <w:szCs w:val="20"/>
              </w:rPr>
              <w:t>egaherc</w:t>
            </w:r>
          </w:p>
        </w:tc>
      </w:tr>
      <w:tr w:rsidR="006F7361" w:rsidRPr="0081456B" w14:paraId="07DFA817" w14:textId="77777777" w:rsidTr="00430EE2">
        <w:tc>
          <w:tcPr>
            <w:tcW w:w="1575" w:type="dxa"/>
            <w:vAlign w:val="center"/>
          </w:tcPr>
          <w:p w14:paraId="46FC1629" w14:textId="77777777" w:rsidR="006F7361" w:rsidRPr="0081456B" w:rsidRDefault="006F7361" w:rsidP="00647659">
            <w:pPr>
              <w:rPr>
                <w:sz w:val="20"/>
                <w:szCs w:val="20"/>
              </w:rPr>
            </w:pPr>
            <w:r w:rsidRPr="0081456B">
              <w:rPr>
                <w:sz w:val="20"/>
                <w:szCs w:val="20"/>
              </w:rPr>
              <w:t>mlrd</w:t>
            </w:r>
            <w:r>
              <w:rPr>
                <w:sz w:val="20"/>
                <w:szCs w:val="20"/>
              </w:rPr>
              <w:t>.</w:t>
            </w:r>
          </w:p>
        </w:tc>
        <w:tc>
          <w:tcPr>
            <w:tcW w:w="7523" w:type="dxa"/>
            <w:vAlign w:val="center"/>
          </w:tcPr>
          <w:p w14:paraId="4FEB105D" w14:textId="77777777" w:rsidR="006F7361" w:rsidRPr="0081456B" w:rsidRDefault="006F7361" w:rsidP="00647659">
            <w:pPr>
              <w:rPr>
                <w:sz w:val="20"/>
                <w:szCs w:val="20"/>
              </w:rPr>
            </w:pPr>
            <w:r>
              <w:rPr>
                <w:sz w:val="20"/>
                <w:szCs w:val="20"/>
              </w:rPr>
              <w:t>m</w:t>
            </w:r>
            <w:r w:rsidRPr="2B7DBCBE">
              <w:rPr>
                <w:sz w:val="20"/>
                <w:szCs w:val="20"/>
              </w:rPr>
              <w:t>ilijard</w:t>
            </w:r>
            <w:r>
              <w:rPr>
                <w:sz w:val="20"/>
                <w:szCs w:val="20"/>
              </w:rPr>
              <w:t>e</w:t>
            </w:r>
          </w:p>
        </w:tc>
      </w:tr>
      <w:tr w:rsidR="006F7361" w:rsidRPr="0081456B" w14:paraId="48F8B2DC" w14:textId="77777777" w:rsidTr="00430EE2">
        <w:tc>
          <w:tcPr>
            <w:tcW w:w="1575" w:type="dxa"/>
            <w:vAlign w:val="center"/>
          </w:tcPr>
          <w:p w14:paraId="2A4027D7" w14:textId="77777777" w:rsidR="006F7361" w:rsidRPr="0081456B" w:rsidRDefault="006F7361" w:rsidP="00647659">
            <w:pPr>
              <w:rPr>
                <w:sz w:val="20"/>
                <w:szCs w:val="20"/>
              </w:rPr>
            </w:pPr>
            <w:r w:rsidRPr="0081456B">
              <w:rPr>
                <w:sz w:val="20"/>
                <w:szCs w:val="20"/>
              </w:rPr>
              <w:t>MMPI</w:t>
            </w:r>
          </w:p>
        </w:tc>
        <w:tc>
          <w:tcPr>
            <w:tcW w:w="7523" w:type="dxa"/>
            <w:vAlign w:val="center"/>
          </w:tcPr>
          <w:p w14:paraId="7A452065" w14:textId="77777777" w:rsidR="006F7361" w:rsidRPr="0081456B" w:rsidRDefault="006F7361" w:rsidP="00647659">
            <w:pPr>
              <w:rPr>
                <w:sz w:val="20"/>
                <w:szCs w:val="20"/>
              </w:rPr>
            </w:pPr>
            <w:r w:rsidRPr="0081456B">
              <w:rPr>
                <w:sz w:val="20"/>
                <w:szCs w:val="20"/>
              </w:rPr>
              <w:t>Ministarstvo mora, prometa i infrastrukture</w:t>
            </w:r>
          </w:p>
        </w:tc>
      </w:tr>
      <w:tr w:rsidR="006F7361" w:rsidRPr="0081456B" w14:paraId="26865093" w14:textId="77777777" w:rsidTr="00430EE2">
        <w:tc>
          <w:tcPr>
            <w:tcW w:w="1575" w:type="dxa"/>
            <w:vAlign w:val="center"/>
          </w:tcPr>
          <w:p w14:paraId="07F2789E" w14:textId="77777777" w:rsidR="006F7361" w:rsidRPr="0081456B" w:rsidRDefault="006F7361" w:rsidP="00C77955">
            <w:pPr>
              <w:rPr>
                <w:sz w:val="20"/>
                <w:szCs w:val="20"/>
              </w:rPr>
            </w:pPr>
            <w:r>
              <w:rPr>
                <w:sz w:val="20"/>
                <w:szCs w:val="20"/>
              </w:rPr>
              <w:t>MPU</w:t>
            </w:r>
          </w:p>
        </w:tc>
        <w:tc>
          <w:tcPr>
            <w:tcW w:w="7523" w:type="dxa"/>
            <w:vAlign w:val="center"/>
          </w:tcPr>
          <w:p w14:paraId="7C09FEF1" w14:textId="77777777" w:rsidR="006F7361" w:rsidRPr="0081456B" w:rsidRDefault="006F7361" w:rsidP="00C77955">
            <w:pPr>
              <w:rPr>
                <w:sz w:val="20"/>
                <w:szCs w:val="20"/>
              </w:rPr>
            </w:pPr>
            <w:r>
              <w:rPr>
                <w:sz w:val="20"/>
                <w:szCs w:val="20"/>
              </w:rPr>
              <w:t>Ministarstvo pravosuđa i uprave</w:t>
            </w:r>
          </w:p>
        </w:tc>
      </w:tr>
      <w:tr w:rsidR="006F7361" w:rsidRPr="0081456B" w14:paraId="7AC52C59" w14:textId="77777777" w:rsidTr="00430EE2">
        <w:tc>
          <w:tcPr>
            <w:tcW w:w="1575" w:type="dxa"/>
            <w:vAlign w:val="center"/>
          </w:tcPr>
          <w:p w14:paraId="09CDD5F9" w14:textId="77777777" w:rsidR="006F7361" w:rsidRPr="0081456B" w:rsidRDefault="006F7361" w:rsidP="00647659">
            <w:pPr>
              <w:rPr>
                <w:sz w:val="20"/>
                <w:szCs w:val="20"/>
              </w:rPr>
            </w:pPr>
            <w:r w:rsidRPr="017F50E7">
              <w:rPr>
                <w:sz w:val="20"/>
                <w:szCs w:val="20"/>
              </w:rPr>
              <w:t>MSP</w:t>
            </w:r>
          </w:p>
        </w:tc>
        <w:tc>
          <w:tcPr>
            <w:tcW w:w="7523" w:type="dxa"/>
            <w:vAlign w:val="center"/>
          </w:tcPr>
          <w:p w14:paraId="38965845" w14:textId="77777777" w:rsidR="006F7361" w:rsidRPr="0081456B" w:rsidRDefault="006F7361" w:rsidP="00647659">
            <w:pPr>
              <w:rPr>
                <w:sz w:val="20"/>
                <w:szCs w:val="20"/>
              </w:rPr>
            </w:pPr>
            <w:r>
              <w:rPr>
                <w:sz w:val="20"/>
                <w:szCs w:val="20"/>
              </w:rPr>
              <w:t>m</w:t>
            </w:r>
            <w:r w:rsidRPr="0081456B">
              <w:rPr>
                <w:sz w:val="20"/>
                <w:szCs w:val="20"/>
              </w:rPr>
              <w:t>ala i srednja poduzeća</w:t>
            </w:r>
          </w:p>
        </w:tc>
      </w:tr>
      <w:tr w:rsidR="006F7361" w:rsidRPr="0081456B" w14:paraId="72EAB188" w14:textId="77777777" w:rsidTr="00430EE2">
        <w:tc>
          <w:tcPr>
            <w:tcW w:w="1575" w:type="dxa"/>
            <w:vAlign w:val="center"/>
          </w:tcPr>
          <w:p w14:paraId="79435800" w14:textId="77777777" w:rsidR="006F7361" w:rsidRPr="0081456B" w:rsidRDefault="006F7361" w:rsidP="00647659">
            <w:pPr>
              <w:rPr>
                <w:sz w:val="20"/>
                <w:szCs w:val="20"/>
              </w:rPr>
            </w:pPr>
            <w:r w:rsidRPr="0081456B">
              <w:rPr>
                <w:sz w:val="20"/>
                <w:szCs w:val="20"/>
              </w:rPr>
              <w:t>MUP</w:t>
            </w:r>
          </w:p>
        </w:tc>
        <w:tc>
          <w:tcPr>
            <w:tcW w:w="7523" w:type="dxa"/>
            <w:vAlign w:val="center"/>
          </w:tcPr>
          <w:p w14:paraId="2793FA01" w14:textId="77777777" w:rsidR="006F7361" w:rsidRPr="0081456B" w:rsidRDefault="006F7361" w:rsidP="00647659">
            <w:pPr>
              <w:rPr>
                <w:sz w:val="20"/>
                <w:szCs w:val="20"/>
              </w:rPr>
            </w:pPr>
            <w:r w:rsidRPr="0081456B">
              <w:rPr>
                <w:sz w:val="20"/>
                <w:szCs w:val="20"/>
              </w:rPr>
              <w:t>Ministarstvo unutarnjih poslova</w:t>
            </w:r>
          </w:p>
        </w:tc>
      </w:tr>
      <w:tr w:rsidR="006F7361" w:rsidRPr="0081456B" w14:paraId="1BE51DF4" w14:textId="77777777" w:rsidTr="00430EE2">
        <w:tc>
          <w:tcPr>
            <w:tcW w:w="1575" w:type="dxa"/>
            <w:vAlign w:val="center"/>
          </w:tcPr>
          <w:p w14:paraId="30A99EF3" w14:textId="77777777" w:rsidR="006F7361" w:rsidRPr="0081456B" w:rsidRDefault="006F7361" w:rsidP="00647659">
            <w:pPr>
              <w:rPr>
                <w:sz w:val="20"/>
                <w:szCs w:val="20"/>
              </w:rPr>
            </w:pPr>
            <w:r w:rsidRPr="0081456B">
              <w:rPr>
                <w:sz w:val="20"/>
                <w:szCs w:val="20"/>
              </w:rPr>
              <w:t>MZO</w:t>
            </w:r>
          </w:p>
        </w:tc>
        <w:tc>
          <w:tcPr>
            <w:tcW w:w="7523" w:type="dxa"/>
            <w:vAlign w:val="center"/>
          </w:tcPr>
          <w:p w14:paraId="7643A385" w14:textId="77777777" w:rsidR="006F7361" w:rsidRPr="0081456B" w:rsidRDefault="006F7361" w:rsidP="00647659">
            <w:pPr>
              <w:rPr>
                <w:sz w:val="20"/>
                <w:szCs w:val="20"/>
              </w:rPr>
            </w:pPr>
            <w:r w:rsidRPr="0081456B">
              <w:rPr>
                <w:sz w:val="20"/>
                <w:szCs w:val="20"/>
              </w:rPr>
              <w:t>Ministarstvo znanosti i obrazovanja</w:t>
            </w:r>
          </w:p>
        </w:tc>
      </w:tr>
      <w:tr w:rsidR="006F7361" w:rsidRPr="0081456B" w14:paraId="1F070E81" w14:textId="77777777" w:rsidTr="00430EE2">
        <w:tc>
          <w:tcPr>
            <w:tcW w:w="1575" w:type="dxa"/>
            <w:vAlign w:val="center"/>
          </w:tcPr>
          <w:p w14:paraId="3FBADE33" w14:textId="77777777" w:rsidR="006F7361" w:rsidRPr="0081456B" w:rsidRDefault="006F7361" w:rsidP="00647659">
            <w:pPr>
              <w:rPr>
                <w:sz w:val="20"/>
                <w:szCs w:val="20"/>
              </w:rPr>
            </w:pPr>
            <w:r w:rsidRPr="0081456B">
              <w:rPr>
                <w:sz w:val="20"/>
                <w:szCs w:val="20"/>
              </w:rPr>
              <w:t>N/A</w:t>
            </w:r>
          </w:p>
        </w:tc>
        <w:tc>
          <w:tcPr>
            <w:tcW w:w="7523" w:type="dxa"/>
            <w:vAlign w:val="center"/>
          </w:tcPr>
          <w:p w14:paraId="7EEB2C15" w14:textId="77777777" w:rsidR="006F7361" w:rsidRPr="0081456B" w:rsidRDefault="006F7361" w:rsidP="00647659">
            <w:pPr>
              <w:rPr>
                <w:sz w:val="20"/>
                <w:szCs w:val="20"/>
              </w:rPr>
            </w:pPr>
            <w:r>
              <w:rPr>
                <w:sz w:val="20"/>
                <w:szCs w:val="20"/>
              </w:rPr>
              <w:t>n</w:t>
            </w:r>
            <w:r w:rsidRPr="0081456B">
              <w:rPr>
                <w:sz w:val="20"/>
                <w:szCs w:val="20"/>
              </w:rPr>
              <w:t>ije primjenjivo (</w:t>
            </w:r>
            <w:r w:rsidRPr="00655EBF">
              <w:rPr>
                <w:i/>
                <w:iCs/>
                <w:sz w:val="20"/>
                <w:szCs w:val="20"/>
              </w:rPr>
              <w:t>engl. Not applicable</w:t>
            </w:r>
            <w:r w:rsidRPr="0081456B">
              <w:rPr>
                <w:sz w:val="20"/>
                <w:szCs w:val="20"/>
              </w:rPr>
              <w:t>)</w:t>
            </w:r>
          </w:p>
        </w:tc>
      </w:tr>
      <w:tr w:rsidR="00347ADB" w:rsidRPr="0081456B" w14:paraId="233F53B4" w14:textId="77777777" w:rsidTr="00430EE2">
        <w:tc>
          <w:tcPr>
            <w:tcW w:w="1575" w:type="dxa"/>
            <w:vAlign w:val="center"/>
          </w:tcPr>
          <w:p w14:paraId="45BDCAE8" w14:textId="60475E5D" w:rsidR="00347ADB" w:rsidRPr="0081456B" w:rsidRDefault="00347ADB" w:rsidP="00647659">
            <w:pPr>
              <w:rPr>
                <w:sz w:val="20"/>
                <w:szCs w:val="20"/>
              </w:rPr>
            </w:pPr>
            <w:r>
              <w:rPr>
                <w:sz w:val="20"/>
                <w:szCs w:val="20"/>
              </w:rPr>
              <w:t>NEET</w:t>
            </w:r>
          </w:p>
        </w:tc>
        <w:tc>
          <w:tcPr>
            <w:tcW w:w="7523" w:type="dxa"/>
            <w:vAlign w:val="center"/>
          </w:tcPr>
          <w:p w14:paraId="1D1E01FF" w14:textId="1E2B4686" w:rsidR="00347ADB" w:rsidRDefault="001779FE" w:rsidP="00647659">
            <w:pPr>
              <w:rPr>
                <w:sz w:val="20"/>
                <w:szCs w:val="20"/>
              </w:rPr>
            </w:pPr>
            <w:r>
              <w:rPr>
                <w:sz w:val="20"/>
                <w:szCs w:val="20"/>
              </w:rPr>
              <w:t>O</w:t>
            </w:r>
            <w:r w:rsidR="00347ADB" w:rsidRPr="00347ADB">
              <w:rPr>
                <w:sz w:val="20"/>
                <w:szCs w:val="20"/>
              </w:rPr>
              <w:t>sob</w:t>
            </w:r>
            <w:r>
              <w:rPr>
                <w:sz w:val="20"/>
                <w:szCs w:val="20"/>
              </w:rPr>
              <w:t>a</w:t>
            </w:r>
            <w:r w:rsidR="00347ADB" w:rsidRPr="00347ADB">
              <w:rPr>
                <w:sz w:val="20"/>
                <w:szCs w:val="20"/>
              </w:rPr>
              <w:t xml:space="preserve"> koja je nezaposlena i ne pohađa obrazovanje ili strukovnu obuku</w:t>
            </w:r>
            <w:r>
              <w:rPr>
                <w:sz w:val="20"/>
                <w:szCs w:val="20"/>
              </w:rPr>
              <w:t xml:space="preserve"> (engl. </w:t>
            </w:r>
            <w:r w:rsidR="00AE2278" w:rsidRPr="00AE2278">
              <w:rPr>
                <w:sz w:val="20"/>
                <w:szCs w:val="20"/>
              </w:rPr>
              <w:t>Not in Education, Employment, or Training</w:t>
            </w:r>
            <w:r w:rsidR="00AE2278">
              <w:rPr>
                <w:sz w:val="20"/>
                <w:szCs w:val="20"/>
              </w:rPr>
              <w:t>)</w:t>
            </w:r>
          </w:p>
        </w:tc>
      </w:tr>
      <w:tr w:rsidR="006F7361" w:rsidRPr="0081456B" w14:paraId="7DABE255" w14:textId="77777777" w:rsidTr="00430EE2">
        <w:tc>
          <w:tcPr>
            <w:tcW w:w="1575" w:type="dxa"/>
            <w:vAlign w:val="center"/>
          </w:tcPr>
          <w:p w14:paraId="6CC41B7D" w14:textId="77777777" w:rsidR="006F7361" w:rsidRPr="0081456B" w:rsidRDefault="006F7361" w:rsidP="00647659">
            <w:pPr>
              <w:rPr>
                <w:sz w:val="20"/>
                <w:szCs w:val="20"/>
              </w:rPr>
            </w:pPr>
            <w:r w:rsidRPr="0081456B">
              <w:rPr>
                <w:sz w:val="20"/>
                <w:szCs w:val="20"/>
              </w:rPr>
              <w:t>NGA</w:t>
            </w:r>
          </w:p>
        </w:tc>
        <w:tc>
          <w:tcPr>
            <w:tcW w:w="7523" w:type="dxa"/>
            <w:vAlign w:val="center"/>
          </w:tcPr>
          <w:p w14:paraId="3A5F8631" w14:textId="78F7535A" w:rsidR="006F7361" w:rsidRPr="0081456B" w:rsidRDefault="006F7361" w:rsidP="00647659">
            <w:pPr>
              <w:rPr>
                <w:sz w:val="20"/>
                <w:szCs w:val="20"/>
              </w:rPr>
            </w:pPr>
            <w:r>
              <w:rPr>
                <w:sz w:val="20"/>
                <w:szCs w:val="20"/>
              </w:rPr>
              <w:t>p</w:t>
            </w:r>
            <w:r w:rsidRPr="75F4302A">
              <w:rPr>
                <w:sz w:val="20"/>
                <w:szCs w:val="20"/>
              </w:rPr>
              <w:t xml:space="preserve">ristupne </w:t>
            </w:r>
            <w:r>
              <w:rPr>
                <w:sz w:val="20"/>
                <w:szCs w:val="20"/>
              </w:rPr>
              <w:t>m</w:t>
            </w:r>
            <w:r w:rsidRPr="75F4302A">
              <w:rPr>
                <w:sz w:val="20"/>
                <w:szCs w:val="20"/>
              </w:rPr>
              <w:t>reže</w:t>
            </w:r>
            <w:r w:rsidRPr="0081456B" w:rsidDel="005A03B0">
              <w:rPr>
                <w:sz w:val="20"/>
                <w:szCs w:val="20"/>
              </w:rPr>
              <w:t xml:space="preserve"> </w:t>
            </w:r>
            <w:r>
              <w:rPr>
                <w:sz w:val="20"/>
                <w:szCs w:val="20"/>
              </w:rPr>
              <w:t>slijedeće</w:t>
            </w:r>
            <w:r w:rsidRPr="0081456B">
              <w:rPr>
                <w:sz w:val="20"/>
                <w:szCs w:val="20"/>
              </w:rPr>
              <w:t xml:space="preserve"> generacije (</w:t>
            </w:r>
            <w:r w:rsidRPr="00655EBF">
              <w:rPr>
                <w:i/>
                <w:iCs/>
                <w:sz w:val="20"/>
                <w:szCs w:val="20"/>
              </w:rPr>
              <w:t>engl. Next Generation Access networks</w:t>
            </w:r>
            <w:r w:rsidRPr="0081456B">
              <w:rPr>
                <w:sz w:val="20"/>
                <w:szCs w:val="20"/>
              </w:rPr>
              <w:t>)</w:t>
            </w:r>
          </w:p>
        </w:tc>
      </w:tr>
      <w:tr w:rsidR="006F7361" w:rsidRPr="0081456B" w14:paraId="0C2DC0D9" w14:textId="77777777" w:rsidTr="00430EE2">
        <w:tc>
          <w:tcPr>
            <w:tcW w:w="1575" w:type="dxa"/>
            <w:vAlign w:val="center"/>
          </w:tcPr>
          <w:p w14:paraId="4616E398" w14:textId="77777777" w:rsidR="006F7361" w:rsidRPr="0081456B" w:rsidRDefault="006F7361" w:rsidP="00C77955">
            <w:pPr>
              <w:rPr>
                <w:sz w:val="20"/>
                <w:szCs w:val="20"/>
              </w:rPr>
            </w:pPr>
            <w:r w:rsidRPr="0081456B">
              <w:rPr>
                <w:sz w:val="20"/>
                <w:szCs w:val="20"/>
              </w:rPr>
              <w:t>NN</w:t>
            </w:r>
          </w:p>
        </w:tc>
        <w:tc>
          <w:tcPr>
            <w:tcW w:w="7523" w:type="dxa"/>
            <w:vAlign w:val="center"/>
          </w:tcPr>
          <w:p w14:paraId="77261CDA" w14:textId="77777777" w:rsidR="006F7361" w:rsidRPr="0081456B" w:rsidRDefault="006F7361" w:rsidP="00C77955">
            <w:pPr>
              <w:rPr>
                <w:sz w:val="20"/>
                <w:szCs w:val="20"/>
              </w:rPr>
            </w:pPr>
            <w:r w:rsidRPr="0081456B">
              <w:rPr>
                <w:sz w:val="20"/>
                <w:szCs w:val="20"/>
              </w:rPr>
              <w:t>Narodne novine</w:t>
            </w:r>
          </w:p>
        </w:tc>
      </w:tr>
      <w:tr w:rsidR="006F7361" w:rsidRPr="0081456B" w14:paraId="303EA758" w14:textId="77777777" w:rsidTr="00430EE2">
        <w:tc>
          <w:tcPr>
            <w:tcW w:w="1575" w:type="dxa"/>
            <w:vAlign w:val="center"/>
          </w:tcPr>
          <w:p w14:paraId="524BFCCD" w14:textId="77777777" w:rsidR="006F7361" w:rsidRPr="0081456B" w:rsidRDefault="006F7361" w:rsidP="00C77955">
            <w:pPr>
              <w:rPr>
                <w:sz w:val="20"/>
                <w:szCs w:val="20"/>
              </w:rPr>
            </w:pPr>
            <w:r w:rsidRPr="0081456B">
              <w:rPr>
                <w:sz w:val="20"/>
                <w:szCs w:val="20"/>
              </w:rPr>
              <w:t>NPOO</w:t>
            </w:r>
          </w:p>
        </w:tc>
        <w:tc>
          <w:tcPr>
            <w:tcW w:w="7523" w:type="dxa"/>
            <w:vAlign w:val="center"/>
          </w:tcPr>
          <w:p w14:paraId="482E389D" w14:textId="77777777" w:rsidR="006F7361" w:rsidRPr="0081456B" w:rsidRDefault="006F7361" w:rsidP="00C77955">
            <w:pPr>
              <w:rPr>
                <w:sz w:val="20"/>
                <w:szCs w:val="20"/>
              </w:rPr>
            </w:pPr>
            <w:r w:rsidRPr="0081456B">
              <w:rPr>
                <w:sz w:val="20"/>
                <w:szCs w:val="20"/>
              </w:rPr>
              <w:t>Nacionalni plan oporavka i otpornosti</w:t>
            </w:r>
          </w:p>
        </w:tc>
      </w:tr>
      <w:tr w:rsidR="006F7361" w:rsidRPr="0081456B" w14:paraId="24B4889B" w14:textId="77777777" w:rsidTr="00430EE2">
        <w:tc>
          <w:tcPr>
            <w:tcW w:w="1575" w:type="dxa"/>
            <w:vAlign w:val="center"/>
          </w:tcPr>
          <w:p w14:paraId="6EA6994E" w14:textId="77777777" w:rsidR="006F7361" w:rsidRPr="0081456B" w:rsidRDefault="006F7361" w:rsidP="00C77955">
            <w:pPr>
              <w:rPr>
                <w:sz w:val="20"/>
                <w:szCs w:val="20"/>
              </w:rPr>
            </w:pPr>
            <w:r w:rsidRPr="017F50E7">
              <w:rPr>
                <w:sz w:val="20"/>
                <w:szCs w:val="20"/>
              </w:rPr>
              <w:t>npr.</w:t>
            </w:r>
          </w:p>
        </w:tc>
        <w:tc>
          <w:tcPr>
            <w:tcW w:w="7523" w:type="dxa"/>
            <w:vAlign w:val="center"/>
          </w:tcPr>
          <w:p w14:paraId="08544A56" w14:textId="77777777" w:rsidR="006F7361" w:rsidRPr="0081456B" w:rsidRDefault="006F7361" w:rsidP="00C77955">
            <w:pPr>
              <w:rPr>
                <w:sz w:val="20"/>
                <w:szCs w:val="20"/>
              </w:rPr>
            </w:pPr>
            <w:r>
              <w:rPr>
                <w:sz w:val="20"/>
                <w:szCs w:val="20"/>
              </w:rPr>
              <w:t>n</w:t>
            </w:r>
            <w:r w:rsidRPr="0081456B">
              <w:rPr>
                <w:sz w:val="20"/>
                <w:szCs w:val="20"/>
              </w:rPr>
              <w:t>a primjer</w:t>
            </w:r>
          </w:p>
        </w:tc>
      </w:tr>
      <w:tr w:rsidR="006F7361" w:rsidRPr="0081456B" w14:paraId="66DDC22E" w14:textId="77777777" w:rsidTr="00430EE2">
        <w:tc>
          <w:tcPr>
            <w:tcW w:w="1575" w:type="dxa"/>
            <w:vAlign w:val="center"/>
          </w:tcPr>
          <w:p w14:paraId="3CE96119" w14:textId="77777777" w:rsidR="006F7361" w:rsidRPr="0081456B" w:rsidRDefault="006F7361" w:rsidP="00C77955">
            <w:pPr>
              <w:rPr>
                <w:sz w:val="20"/>
                <w:szCs w:val="20"/>
              </w:rPr>
            </w:pPr>
            <w:r w:rsidRPr="0081456B">
              <w:rPr>
                <w:sz w:val="20"/>
                <w:szCs w:val="20"/>
              </w:rPr>
              <w:t>NRS</w:t>
            </w:r>
            <w:r>
              <w:rPr>
                <w:sz w:val="20"/>
                <w:szCs w:val="20"/>
              </w:rPr>
              <w:t xml:space="preserve"> 2030</w:t>
            </w:r>
          </w:p>
        </w:tc>
        <w:tc>
          <w:tcPr>
            <w:tcW w:w="7523" w:type="dxa"/>
            <w:vAlign w:val="center"/>
          </w:tcPr>
          <w:p w14:paraId="603EDE29" w14:textId="77777777" w:rsidR="006F7361" w:rsidRPr="0081456B" w:rsidRDefault="006F7361" w:rsidP="00C77955">
            <w:pPr>
              <w:rPr>
                <w:sz w:val="20"/>
                <w:szCs w:val="20"/>
              </w:rPr>
            </w:pPr>
            <w:r w:rsidRPr="0081456B">
              <w:rPr>
                <w:sz w:val="20"/>
                <w:szCs w:val="20"/>
              </w:rPr>
              <w:t>Nacionalna razvojna strategija</w:t>
            </w:r>
            <w:r>
              <w:rPr>
                <w:sz w:val="20"/>
                <w:szCs w:val="20"/>
              </w:rPr>
              <w:t xml:space="preserve"> </w:t>
            </w:r>
            <w:r w:rsidRPr="00357CDF">
              <w:rPr>
                <w:sz w:val="20"/>
                <w:szCs w:val="20"/>
              </w:rPr>
              <w:t>do 2030. godine</w:t>
            </w:r>
          </w:p>
        </w:tc>
      </w:tr>
      <w:tr w:rsidR="006F7361" w:rsidRPr="0081456B" w14:paraId="284F72F6" w14:textId="77777777" w:rsidTr="00430EE2">
        <w:tc>
          <w:tcPr>
            <w:tcW w:w="1575" w:type="dxa"/>
            <w:vAlign w:val="center"/>
          </w:tcPr>
          <w:p w14:paraId="646F3F24" w14:textId="77777777" w:rsidR="006F7361" w:rsidRPr="0081456B" w:rsidRDefault="006F7361" w:rsidP="00C77955">
            <w:pPr>
              <w:rPr>
                <w:sz w:val="20"/>
                <w:szCs w:val="20"/>
              </w:rPr>
            </w:pPr>
            <w:r w:rsidRPr="0081456B">
              <w:rPr>
                <w:sz w:val="20"/>
                <w:szCs w:val="20"/>
              </w:rPr>
              <w:t>OECD</w:t>
            </w:r>
          </w:p>
        </w:tc>
        <w:tc>
          <w:tcPr>
            <w:tcW w:w="7523" w:type="dxa"/>
            <w:vAlign w:val="center"/>
          </w:tcPr>
          <w:p w14:paraId="1AD63F84" w14:textId="77777777" w:rsidR="006F7361" w:rsidRPr="0081456B" w:rsidRDefault="006F7361" w:rsidP="00C77955">
            <w:pPr>
              <w:rPr>
                <w:sz w:val="20"/>
                <w:szCs w:val="20"/>
              </w:rPr>
            </w:pPr>
            <w:r w:rsidRPr="0081456B">
              <w:rPr>
                <w:sz w:val="20"/>
                <w:szCs w:val="20"/>
              </w:rPr>
              <w:t>Organizacija za ekonomsku suradnju i razvoj</w:t>
            </w:r>
            <w:r>
              <w:rPr>
                <w:sz w:val="20"/>
                <w:szCs w:val="20"/>
              </w:rPr>
              <w:t xml:space="preserve"> </w:t>
            </w:r>
            <w:r w:rsidRPr="00231997">
              <w:rPr>
                <w:sz w:val="20"/>
                <w:szCs w:val="20"/>
              </w:rPr>
              <w:t>(</w:t>
            </w:r>
            <w:r w:rsidRPr="00231997">
              <w:rPr>
                <w:i/>
                <w:iCs/>
                <w:sz w:val="20"/>
                <w:szCs w:val="20"/>
              </w:rPr>
              <w:t>engl. Organisation for Economic Co-operation and Development</w:t>
            </w:r>
            <w:r w:rsidRPr="00231997">
              <w:rPr>
                <w:sz w:val="20"/>
                <w:szCs w:val="20"/>
              </w:rPr>
              <w:t>)</w:t>
            </w:r>
          </w:p>
        </w:tc>
      </w:tr>
      <w:tr w:rsidR="006F7361" w:rsidRPr="0081456B" w14:paraId="0BA84B50" w14:textId="77777777" w:rsidTr="00430EE2">
        <w:tc>
          <w:tcPr>
            <w:tcW w:w="1575" w:type="dxa"/>
            <w:vAlign w:val="center"/>
          </w:tcPr>
          <w:p w14:paraId="65052B9B" w14:textId="77777777" w:rsidR="006F7361" w:rsidRPr="0081456B" w:rsidRDefault="006F7361" w:rsidP="00C77955">
            <w:pPr>
              <w:rPr>
                <w:sz w:val="20"/>
                <w:szCs w:val="20"/>
              </w:rPr>
            </w:pPr>
            <w:r w:rsidRPr="0081456B">
              <w:rPr>
                <w:sz w:val="20"/>
                <w:szCs w:val="20"/>
              </w:rPr>
              <w:t>ONP</w:t>
            </w:r>
          </w:p>
        </w:tc>
        <w:tc>
          <w:tcPr>
            <w:tcW w:w="7523" w:type="dxa"/>
            <w:vAlign w:val="center"/>
          </w:tcPr>
          <w:p w14:paraId="1266C535" w14:textId="77777777" w:rsidR="006F7361" w:rsidRPr="0081456B" w:rsidRDefault="006F7361" w:rsidP="00C77955">
            <w:pPr>
              <w:rPr>
                <w:sz w:val="20"/>
                <w:szCs w:val="20"/>
              </w:rPr>
            </w:pPr>
            <w:r w:rsidRPr="0081456B">
              <w:rPr>
                <w:sz w:val="20"/>
                <w:szCs w:val="20"/>
              </w:rPr>
              <w:t xml:space="preserve">Okvirni nacionalni program za razvoj infrastrukture širokopojasnog pristupa u područjima u kojima ne postoji dostatan komercijalni interes za ulaganja </w:t>
            </w:r>
          </w:p>
        </w:tc>
      </w:tr>
      <w:tr w:rsidR="006F7361" w:rsidRPr="0081456B" w14:paraId="3D6B9AA6" w14:textId="77777777" w:rsidTr="00430EE2">
        <w:tc>
          <w:tcPr>
            <w:tcW w:w="1575" w:type="dxa"/>
            <w:vAlign w:val="center"/>
          </w:tcPr>
          <w:p w14:paraId="525DF35C" w14:textId="71C53500" w:rsidR="006F7361" w:rsidRPr="0081456B" w:rsidRDefault="006F7361" w:rsidP="00C77955">
            <w:pPr>
              <w:rPr>
                <w:sz w:val="20"/>
                <w:szCs w:val="20"/>
              </w:rPr>
            </w:pPr>
            <w:r w:rsidRPr="0081456B">
              <w:rPr>
                <w:sz w:val="20"/>
                <w:szCs w:val="20"/>
              </w:rPr>
              <w:t>OPKK</w:t>
            </w:r>
          </w:p>
        </w:tc>
        <w:tc>
          <w:tcPr>
            <w:tcW w:w="7523" w:type="dxa"/>
            <w:vAlign w:val="center"/>
          </w:tcPr>
          <w:p w14:paraId="794DEC35" w14:textId="0FE64235" w:rsidR="006F7361" w:rsidRPr="0081456B" w:rsidRDefault="006F7361" w:rsidP="00C77955">
            <w:pPr>
              <w:rPr>
                <w:sz w:val="20"/>
                <w:szCs w:val="20"/>
              </w:rPr>
            </w:pPr>
            <w:r w:rsidRPr="0081456B">
              <w:rPr>
                <w:sz w:val="20"/>
                <w:szCs w:val="20"/>
              </w:rPr>
              <w:t>Operativni program Konkurentnost i kohezija</w:t>
            </w:r>
          </w:p>
        </w:tc>
      </w:tr>
      <w:tr w:rsidR="006F7361" w:rsidRPr="0081456B" w14:paraId="606763FD" w14:textId="77777777" w:rsidTr="00430EE2">
        <w:tc>
          <w:tcPr>
            <w:tcW w:w="1575" w:type="dxa"/>
            <w:vAlign w:val="center"/>
          </w:tcPr>
          <w:p w14:paraId="6418B3A2" w14:textId="77777777" w:rsidR="006F7361" w:rsidRPr="0081456B" w:rsidRDefault="006F7361" w:rsidP="00C77955">
            <w:pPr>
              <w:rPr>
                <w:sz w:val="20"/>
                <w:szCs w:val="20"/>
              </w:rPr>
            </w:pPr>
            <w:r w:rsidRPr="017F50E7">
              <w:rPr>
                <w:sz w:val="20"/>
                <w:szCs w:val="20"/>
              </w:rPr>
              <w:t>PESTLE</w:t>
            </w:r>
          </w:p>
        </w:tc>
        <w:tc>
          <w:tcPr>
            <w:tcW w:w="7523" w:type="dxa"/>
            <w:vAlign w:val="center"/>
          </w:tcPr>
          <w:p w14:paraId="22B04C2F" w14:textId="77777777" w:rsidR="006F7361" w:rsidRPr="0081456B" w:rsidRDefault="006F7361" w:rsidP="00C77955">
            <w:pPr>
              <w:rPr>
                <w:sz w:val="20"/>
                <w:szCs w:val="20"/>
              </w:rPr>
            </w:pPr>
            <w:r w:rsidRPr="0081456B">
              <w:rPr>
                <w:sz w:val="20"/>
                <w:szCs w:val="20"/>
              </w:rPr>
              <w:t>Politički, ekonomski, društveni, tehnološki, pravni i okolišni (</w:t>
            </w:r>
            <w:r w:rsidRPr="003F6420">
              <w:rPr>
                <w:i/>
                <w:iCs/>
                <w:sz w:val="20"/>
                <w:szCs w:val="20"/>
              </w:rPr>
              <w:t>engl. Political, economic, social, technological, legal and environmental</w:t>
            </w:r>
            <w:r w:rsidRPr="0081456B">
              <w:rPr>
                <w:sz w:val="20"/>
                <w:szCs w:val="20"/>
              </w:rPr>
              <w:t>)</w:t>
            </w:r>
          </w:p>
        </w:tc>
      </w:tr>
      <w:tr w:rsidR="00FB14E1" w:rsidRPr="0081456B" w14:paraId="3E29931D" w14:textId="77777777" w:rsidTr="00430EE2">
        <w:tc>
          <w:tcPr>
            <w:tcW w:w="1575" w:type="dxa"/>
            <w:vAlign w:val="center"/>
          </w:tcPr>
          <w:p w14:paraId="1513BB66" w14:textId="35752350" w:rsidR="00FB14E1" w:rsidRPr="017F50E7" w:rsidRDefault="00B37B71" w:rsidP="00C77955">
            <w:pPr>
              <w:rPr>
                <w:sz w:val="20"/>
                <w:szCs w:val="20"/>
              </w:rPr>
            </w:pPr>
            <w:r w:rsidRPr="0081456B">
              <w:rPr>
                <w:sz w:val="20"/>
                <w:szCs w:val="20"/>
              </w:rPr>
              <w:t>PKK</w:t>
            </w:r>
          </w:p>
        </w:tc>
        <w:tc>
          <w:tcPr>
            <w:tcW w:w="7523" w:type="dxa"/>
            <w:vAlign w:val="center"/>
          </w:tcPr>
          <w:p w14:paraId="3108EAEF" w14:textId="7E84CAA9" w:rsidR="00FB14E1" w:rsidRPr="0081456B" w:rsidRDefault="00B37B71" w:rsidP="00C77955">
            <w:pPr>
              <w:rPr>
                <w:sz w:val="20"/>
                <w:szCs w:val="20"/>
              </w:rPr>
            </w:pPr>
            <w:r>
              <w:rPr>
                <w:sz w:val="20"/>
                <w:szCs w:val="20"/>
              </w:rPr>
              <w:t>P</w:t>
            </w:r>
            <w:r w:rsidRPr="0081456B">
              <w:rPr>
                <w:sz w:val="20"/>
                <w:szCs w:val="20"/>
              </w:rPr>
              <w:t>rogram Konkurentnost i kohezija</w:t>
            </w:r>
          </w:p>
        </w:tc>
      </w:tr>
      <w:tr w:rsidR="006F7361" w:rsidRPr="0081456B" w14:paraId="54B6A1FA" w14:textId="77777777" w:rsidTr="00430EE2">
        <w:tc>
          <w:tcPr>
            <w:tcW w:w="1575" w:type="dxa"/>
            <w:vAlign w:val="center"/>
          </w:tcPr>
          <w:p w14:paraId="7973D499" w14:textId="77777777" w:rsidR="006F7361" w:rsidRPr="0081456B" w:rsidRDefault="006F7361" w:rsidP="00C77955">
            <w:pPr>
              <w:rPr>
                <w:sz w:val="20"/>
                <w:szCs w:val="20"/>
              </w:rPr>
            </w:pPr>
            <w:r w:rsidRPr="0081456B">
              <w:rPr>
                <w:sz w:val="20"/>
                <w:szCs w:val="20"/>
              </w:rPr>
              <w:t>PSI</w:t>
            </w:r>
          </w:p>
        </w:tc>
        <w:tc>
          <w:tcPr>
            <w:tcW w:w="7523" w:type="dxa"/>
            <w:vAlign w:val="center"/>
          </w:tcPr>
          <w:p w14:paraId="6BAFDCCD" w14:textId="77777777" w:rsidR="006F7361" w:rsidRPr="0081456B" w:rsidRDefault="006F7361" w:rsidP="00C77955">
            <w:pPr>
              <w:rPr>
                <w:sz w:val="20"/>
                <w:szCs w:val="20"/>
              </w:rPr>
            </w:pPr>
            <w:r>
              <w:rPr>
                <w:sz w:val="20"/>
                <w:szCs w:val="20"/>
              </w:rPr>
              <w:t>i</w:t>
            </w:r>
            <w:r w:rsidRPr="0081456B">
              <w:rPr>
                <w:sz w:val="20"/>
                <w:szCs w:val="20"/>
              </w:rPr>
              <w:t>nformacije javnog sektora (</w:t>
            </w:r>
            <w:r w:rsidRPr="003F6420">
              <w:rPr>
                <w:i/>
                <w:iCs/>
                <w:sz w:val="20"/>
                <w:szCs w:val="20"/>
              </w:rPr>
              <w:t>engl. Public Sector Information</w:t>
            </w:r>
            <w:r w:rsidRPr="0081456B">
              <w:rPr>
                <w:sz w:val="20"/>
                <w:szCs w:val="20"/>
              </w:rPr>
              <w:t>)</w:t>
            </w:r>
          </w:p>
        </w:tc>
      </w:tr>
      <w:tr w:rsidR="006F7361" w:rsidRPr="0081456B" w14:paraId="7C87BDB7" w14:textId="77777777" w:rsidTr="00430EE2">
        <w:tc>
          <w:tcPr>
            <w:tcW w:w="1575" w:type="dxa"/>
            <w:vAlign w:val="center"/>
          </w:tcPr>
          <w:p w14:paraId="7D70D73F" w14:textId="77777777" w:rsidR="006F7361" w:rsidRPr="0081456B" w:rsidRDefault="006F7361" w:rsidP="00C77955">
            <w:pPr>
              <w:rPr>
                <w:sz w:val="20"/>
                <w:szCs w:val="20"/>
              </w:rPr>
            </w:pPr>
            <w:r w:rsidRPr="0081456B">
              <w:rPr>
                <w:sz w:val="20"/>
                <w:szCs w:val="20"/>
              </w:rPr>
              <w:t>Rb</w:t>
            </w:r>
          </w:p>
        </w:tc>
        <w:tc>
          <w:tcPr>
            <w:tcW w:w="7523" w:type="dxa"/>
            <w:vAlign w:val="center"/>
          </w:tcPr>
          <w:p w14:paraId="6CFE8D83" w14:textId="77777777" w:rsidR="006F7361" w:rsidRPr="0081456B" w:rsidRDefault="006F7361" w:rsidP="00C77955">
            <w:pPr>
              <w:rPr>
                <w:sz w:val="20"/>
                <w:szCs w:val="20"/>
              </w:rPr>
            </w:pPr>
            <w:r>
              <w:rPr>
                <w:sz w:val="20"/>
                <w:szCs w:val="20"/>
              </w:rPr>
              <w:t>r</w:t>
            </w:r>
            <w:r w:rsidRPr="0081456B">
              <w:rPr>
                <w:sz w:val="20"/>
                <w:szCs w:val="20"/>
              </w:rPr>
              <w:t>edni broj</w:t>
            </w:r>
          </w:p>
        </w:tc>
      </w:tr>
      <w:tr w:rsidR="006F7361" w:rsidRPr="0081456B" w14:paraId="2FB3D4BB" w14:textId="77777777" w:rsidTr="00430EE2">
        <w:tc>
          <w:tcPr>
            <w:tcW w:w="1575" w:type="dxa"/>
            <w:vAlign w:val="center"/>
          </w:tcPr>
          <w:p w14:paraId="7E8621AB" w14:textId="77777777" w:rsidR="006F7361" w:rsidRPr="0081456B" w:rsidRDefault="006F7361" w:rsidP="00C77955">
            <w:pPr>
              <w:rPr>
                <w:sz w:val="20"/>
                <w:szCs w:val="20"/>
              </w:rPr>
            </w:pPr>
            <w:r w:rsidRPr="0081456B">
              <w:rPr>
                <w:sz w:val="20"/>
                <w:szCs w:val="20"/>
              </w:rPr>
              <w:t>RH</w:t>
            </w:r>
          </w:p>
        </w:tc>
        <w:tc>
          <w:tcPr>
            <w:tcW w:w="7523" w:type="dxa"/>
            <w:vAlign w:val="center"/>
          </w:tcPr>
          <w:p w14:paraId="7AC697A0" w14:textId="77777777" w:rsidR="006F7361" w:rsidRPr="0081456B" w:rsidRDefault="006F7361" w:rsidP="00C77955">
            <w:pPr>
              <w:rPr>
                <w:sz w:val="20"/>
                <w:szCs w:val="20"/>
              </w:rPr>
            </w:pPr>
            <w:r w:rsidRPr="0081456B">
              <w:rPr>
                <w:sz w:val="20"/>
                <w:szCs w:val="20"/>
              </w:rPr>
              <w:t>Republika Hrvatska</w:t>
            </w:r>
          </w:p>
        </w:tc>
      </w:tr>
      <w:tr w:rsidR="006F7361" w:rsidRPr="0081456B" w14:paraId="5B79EE82" w14:textId="77777777" w:rsidTr="00430EE2">
        <w:tc>
          <w:tcPr>
            <w:tcW w:w="1575" w:type="dxa"/>
            <w:vAlign w:val="center"/>
          </w:tcPr>
          <w:p w14:paraId="20F4CA4D" w14:textId="77777777" w:rsidR="006F7361" w:rsidRPr="0081456B" w:rsidRDefault="006F7361" w:rsidP="00C77955">
            <w:pPr>
              <w:rPr>
                <w:sz w:val="20"/>
                <w:szCs w:val="20"/>
              </w:rPr>
            </w:pPr>
            <w:r>
              <w:rPr>
                <w:sz w:val="20"/>
                <w:szCs w:val="20"/>
              </w:rPr>
              <w:t>Scale-up</w:t>
            </w:r>
          </w:p>
        </w:tc>
        <w:tc>
          <w:tcPr>
            <w:tcW w:w="7523" w:type="dxa"/>
            <w:vAlign w:val="center"/>
          </w:tcPr>
          <w:p w14:paraId="6A01A092" w14:textId="77777777" w:rsidR="006F7361" w:rsidRPr="0081456B" w:rsidRDefault="006F7361" w:rsidP="00C77955">
            <w:pPr>
              <w:rPr>
                <w:sz w:val="20"/>
                <w:szCs w:val="20"/>
              </w:rPr>
            </w:pPr>
            <w:r>
              <w:rPr>
                <w:sz w:val="20"/>
                <w:szCs w:val="20"/>
              </w:rPr>
              <w:t xml:space="preserve">OECD definira scale-up </w:t>
            </w:r>
            <w:r w:rsidRPr="00D0764C">
              <w:rPr>
                <w:sz w:val="20"/>
                <w:szCs w:val="20"/>
              </w:rPr>
              <w:t>kao tvrtku koja ima prosječni godišnji povrat od najmanje 20% u posljednje 3 godine i ima najmanje 10 zaposlenih na početku trogodišnjeg razdoblja</w:t>
            </w:r>
          </w:p>
        </w:tc>
      </w:tr>
      <w:tr w:rsidR="006F7361" w:rsidRPr="0081456B" w14:paraId="261B5F32" w14:textId="77777777" w:rsidTr="00430EE2">
        <w:tc>
          <w:tcPr>
            <w:tcW w:w="1575" w:type="dxa"/>
            <w:vAlign w:val="center"/>
          </w:tcPr>
          <w:p w14:paraId="6FBFD986" w14:textId="77777777" w:rsidR="006F7361" w:rsidRPr="0081456B" w:rsidRDefault="006F7361" w:rsidP="00C77955">
            <w:pPr>
              <w:rPr>
                <w:sz w:val="20"/>
                <w:szCs w:val="20"/>
              </w:rPr>
            </w:pPr>
            <w:r w:rsidRPr="0081456B">
              <w:rPr>
                <w:sz w:val="20"/>
                <w:szCs w:val="20"/>
              </w:rPr>
              <w:t>SDURDD</w:t>
            </w:r>
          </w:p>
        </w:tc>
        <w:tc>
          <w:tcPr>
            <w:tcW w:w="7523" w:type="dxa"/>
            <w:vAlign w:val="center"/>
          </w:tcPr>
          <w:p w14:paraId="2E08E3E4" w14:textId="77777777" w:rsidR="006F7361" w:rsidRPr="0081456B" w:rsidRDefault="006F7361" w:rsidP="00C77955">
            <w:pPr>
              <w:rPr>
                <w:sz w:val="20"/>
                <w:szCs w:val="20"/>
              </w:rPr>
            </w:pPr>
            <w:r w:rsidRPr="0081456B">
              <w:rPr>
                <w:sz w:val="20"/>
                <w:szCs w:val="20"/>
              </w:rPr>
              <w:t>Središnji državni ured za razvoj digitalnog društva</w:t>
            </w:r>
          </w:p>
        </w:tc>
      </w:tr>
      <w:tr w:rsidR="006F7361" w:rsidRPr="0081456B" w14:paraId="19FE30E5" w14:textId="77777777" w:rsidTr="00430EE2">
        <w:tc>
          <w:tcPr>
            <w:tcW w:w="1575" w:type="dxa"/>
            <w:vAlign w:val="center"/>
          </w:tcPr>
          <w:p w14:paraId="031FD1F1" w14:textId="77777777" w:rsidR="006F7361" w:rsidRPr="0081456B" w:rsidRDefault="006F7361" w:rsidP="00C77955">
            <w:pPr>
              <w:rPr>
                <w:sz w:val="20"/>
                <w:szCs w:val="20"/>
              </w:rPr>
            </w:pPr>
            <w:r w:rsidRPr="017F50E7">
              <w:rPr>
                <w:sz w:val="20"/>
                <w:szCs w:val="20"/>
              </w:rPr>
              <w:t>sl.</w:t>
            </w:r>
          </w:p>
        </w:tc>
        <w:tc>
          <w:tcPr>
            <w:tcW w:w="7523" w:type="dxa"/>
            <w:vAlign w:val="center"/>
          </w:tcPr>
          <w:p w14:paraId="76C5B6AE" w14:textId="77777777" w:rsidR="006F7361" w:rsidRPr="0081456B" w:rsidRDefault="006F7361" w:rsidP="00C77955">
            <w:pPr>
              <w:rPr>
                <w:sz w:val="20"/>
                <w:szCs w:val="20"/>
              </w:rPr>
            </w:pPr>
            <w:r>
              <w:rPr>
                <w:sz w:val="20"/>
                <w:szCs w:val="20"/>
              </w:rPr>
              <w:t>s</w:t>
            </w:r>
            <w:r w:rsidRPr="0081456B">
              <w:rPr>
                <w:sz w:val="20"/>
                <w:szCs w:val="20"/>
              </w:rPr>
              <w:t>lično</w:t>
            </w:r>
          </w:p>
        </w:tc>
      </w:tr>
      <w:tr w:rsidR="006F7361" w:rsidRPr="0081456B" w14:paraId="36BE3794" w14:textId="77777777" w:rsidTr="00430EE2">
        <w:tc>
          <w:tcPr>
            <w:tcW w:w="1575" w:type="dxa"/>
            <w:vAlign w:val="center"/>
          </w:tcPr>
          <w:p w14:paraId="47A6792A" w14:textId="77777777" w:rsidR="006F7361" w:rsidRPr="0081456B" w:rsidRDefault="006F7361" w:rsidP="00C77955">
            <w:pPr>
              <w:rPr>
                <w:sz w:val="20"/>
                <w:szCs w:val="20"/>
              </w:rPr>
            </w:pPr>
            <w:r w:rsidRPr="0081456B">
              <w:rPr>
                <w:sz w:val="20"/>
                <w:szCs w:val="20"/>
              </w:rPr>
              <w:t>SRCE</w:t>
            </w:r>
          </w:p>
        </w:tc>
        <w:tc>
          <w:tcPr>
            <w:tcW w:w="7523" w:type="dxa"/>
            <w:vAlign w:val="center"/>
          </w:tcPr>
          <w:p w14:paraId="58830E08" w14:textId="77777777" w:rsidR="006F7361" w:rsidRPr="0081456B" w:rsidRDefault="006F7361" w:rsidP="00C77955">
            <w:pPr>
              <w:rPr>
                <w:sz w:val="20"/>
                <w:szCs w:val="20"/>
              </w:rPr>
            </w:pPr>
            <w:r w:rsidRPr="0081456B">
              <w:rPr>
                <w:sz w:val="20"/>
                <w:szCs w:val="20"/>
              </w:rPr>
              <w:t>Sveučilišni računski centar</w:t>
            </w:r>
          </w:p>
        </w:tc>
      </w:tr>
      <w:tr w:rsidR="006F7361" w:rsidRPr="0081456B" w14:paraId="1F5539B4" w14:textId="77777777" w:rsidTr="00430EE2">
        <w:tc>
          <w:tcPr>
            <w:tcW w:w="1575" w:type="dxa"/>
            <w:vAlign w:val="center"/>
          </w:tcPr>
          <w:p w14:paraId="3A66E71B" w14:textId="77777777" w:rsidR="006F7361" w:rsidRPr="0081456B" w:rsidRDefault="006F7361" w:rsidP="00C77955">
            <w:pPr>
              <w:rPr>
                <w:sz w:val="20"/>
                <w:szCs w:val="20"/>
              </w:rPr>
            </w:pPr>
            <w:r>
              <w:rPr>
                <w:sz w:val="20"/>
                <w:szCs w:val="20"/>
              </w:rPr>
              <w:t>Startup</w:t>
            </w:r>
          </w:p>
        </w:tc>
        <w:tc>
          <w:tcPr>
            <w:tcW w:w="7523" w:type="dxa"/>
            <w:vAlign w:val="center"/>
          </w:tcPr>
          <w:p w14:paraId="18BCD572" w14:textId="77777777" w:rsidR="006F7361" w:rsidRPr="0081456B" w:rsidRDefault="006F7361" w:rsidP="00C77955">
            <w:pPr>
              <w:rPr>
                <w:sz w:val="20"/>
                <w:szCs w:val="20"/>
              </w:rPr>
            </w:pPr>
            <w:r>
              <w:rPr>
                <w:sz w:val="20"/>
                <w:szCs w:val="20"/>
              </w:rPr>
              <w:t>T</w:t>
            </w:r>
            <w:r w:rsidRPr="00AB5799">
              <w:rPr>
                <w:sz w:val="20"/>
                <w:szCs w:val="20"/>
              </w:rPr>
              <w:t>vrtka osnovana s namjerom traženja repetitivnih (ponavljajućih) i skalabilnih (mogućnost rasta zadržavajući osnovne funkcije) poslovnih</w:t>
            </w:r>
            <w:r>
              <w:rPr>
                <w:sz w:val="20"/>
                <w:szCs w:val="20"/>
              </w:rPr>
              <w:t xml:space="preserve"> modela, međutim službena definicija od strane EU je u </w:t>
            </w:r>
            <w:hyperlink r:id="rId13">
              <w:r w:rsidR="049F6779" w:rsidRPr="017F50E7">
                <w:rPr>
                  <w:rStyle w:val="Hyperlink"/>
                  <w:sz w:val="20"/>
                  <w:szCs w:val="20"/>
                </w:rPr>
                <w:t>izradi</w:t>
              </w:r>
            </w:hyperlink>
          </w:p>
        </w:tc>
      </w:tr>
      <w:tr w:rsidR="006F7361" w:rsidRPr="0081456B" w14:paraId="6A6347D6" w14:textId="77777777" w:rsidTr="00430EE2">
        <w:tc>
          <w:tcPr>
            <w:tcW w:w="1575" w:type="dxa"/>
            <w:vAlign w:val="center"/>
          </w:tcPr>
          <w:p w14:paraId="23936637" w14:textId="77777777" w:rsidR="006F7361" w:rsidRPr="0081456B" w:rsidRDefault="006F7361" w:rsidP="00C77955">
            <w:pPr>
              <w:rPr>
                <w:sz w:val="20"/>
                <w:szCs w:val="20"/>
              </w:rPr>
            </w:pPr>
            <w:r w:rsidRPr="0081456B">
              <w:rPr>
                <w:sz w:val="20"/>
                <w:szCs w:val="20"/>
              </w:rPr>
              <w:t>STEM</w:t>
            </w:r>
          </w:p>
        </w:tc>
        <w:tc>
          <w:tcPr>
            <w:tcW w:w="7523" w:type="dxa"/>
            <w:vAlign w:val="center"/>
          </w:tcPr>
          <w:p w14:paraId="68C50BD1" w14:textId="77777777" w:rsidR="006F7361" w:rsidRPr="0081456B" w:rsidRDefault="006F7361" w:rsidP="00C77955">
            <w:pPr>
              <w:rPr>
                <w:sz w:val="20"/>
                <w:szCs w:val="20"/>
              </w:rPr>
            </w:pPr>
            <w:r>
              <w:rPr>
                <w:sz w:val="20"/>
                <w:szCs w:val="20"/>
              </w:rPr>
              <w:t>z</w:t>
            </w:r>
            <w:r w:rsidRPr="0081456B">
              <w:rPr>
                <w:sz w:val="20"/>
                <w:szCs w:val="20"/>
              </w:rPr>
              <w:t xml:space="preserve">nanost, tehnologija, inženjerstvo i matematika (engl. </w:t>
            </w:r>
            <w:r w:rsidRPr="004B62D2">
              <w:rPr>
                <w:i/>
                <w:iCs/>
                <w:sz w:val="20"/>
                <w:szCs w:val="20"/>
              </w:rPr>
              <w:t>science, technology, engineering and mathematics</w:t>
            </w:r>
            <w:r w:rsidRPr="0081456B">
              <w:rPr>
                <w:sz w:val="20"/>
                <w:szCs w:val="20"/>
              </w:rPr>
              <w:t>)</w:t>
            </w:r>
          </w:p>
        </w:tc>
      </w:tr>
      <w:tr w:rsidR="006F7361" w:rsidRPr="0081456B" w14:paraId="52BBC02D" w14:textId="77777777" w:rsidTr="00430EE2">
        <w:tc>
          <w:tcPr>
            <w:tcW w:w="1575" w:type="dxa"/>
            <w:vAlign w:val="center"/>
          </w:tcPr>
          <w:p w14:paraId="7DC7C0B1" w14:textId="77777777" w:rsidR="006F7361" w:rsidRPr="0081456B" w:rsidRDefault="006F7361" w:rsidP="00C77955">
            <w:pPr>
              <w:rPr>
                <w:sz w:val="20"/>
                <w:szCs w:val="20"/>
              </w:rPr>
            </w:pPr>
            <w:r w:rsidRPr="0081456B">
              <w:rPr>
                <w:sz w:val="20"/>
                <w:szCs w:val="20"/>
              </w:rPr>
              <w:t>SWOT</w:t>
            </w:r>
          </w:p>
        </w:tc>
        <w:tc>
          <w:tcPr>
            <w:tcW w:w="7523" w:type="dxa"/>
            <w:vAlign w:val="center"/>
          </w:tcPr>
          <w:p w14:paraId="73385257" w14:textId="77777777" w:rsidR="006F7361" w:rsidRPr="0081456B" w:rsidRDefault="006F7361" w:rsidP="00C77955">
            <w:pPr>
              <w:rPr>
                <w:sz w:val="20"/>
                <w:szCs w:val="20"/>
              </w:rPr>
            </w:pPr>
            <w:r>
              <w:rPr>
                <w:sz w:val="20"/>
                <w:szCs w:val="20"/>
              </w:rPr>
              <w:t>s</w:t>
            </w:r>
            <w:r w:rsidRPr="0081456B">
              <w:rPr>
                <w:sz w:val="20"/>
                <w:szCs w:val="20"/>
              </w:rPr>
              <w:t>nage, slabosti, prilike i prijetnje (</w:t>
            </w:r>
            <w:r w:rsidRPr="004B62D2">
              <w:rPr>
                <w:i/>
                <w:iCs/>
                <w:sz w:val="20"/>
                <w:szCs w:val="20"/>
              </w:rPr>
              <w:t>engl. Strengths, weaknesses, opportunities and threats</w:t>
            </w:r>
            <w:r w:rsidRPr="0081456B">
              <w:rPr>
                <w:sz w:val="20"/>
                <w:szCs w:val="20"/>
              </w:rPr>
              <w:t>)</w:t>
            </w:r>
          </w:p>
        </w:tc>
      </w:tr>
      <w:tr w:rsidR="006F7361" w:rsidRPr="0081456B" w14:paraId="071B6B6A" w14:textId="77777777" w:rsidTr="00430EE2">
        <w:tc>
          <w:tcPr>
            <w:tcW w:w="1575" w:type="dxa"/>
            <w:vAlign w:val="center"/>
          </w:tcPr>
          <w:p w14:paraId="07C85FD5" w14:textId="77777777" w:rsidR="006F7361" w:rsidRPr="0081456B" w:rsidRDefault="006F7361" w:rsidP="00C77955">
            <w:pPr>
              <w:rPr>
                <w:sz w:val="20"/>
                <w:szCs w:val="20"/>
              </w:rPr>
            </w:pPr>
            <w:r w:rsidRPr="0081456B">
              <w:rPr>
                <w:sz w:val="20"/>
                <w:szCs w:val="20"/>
              </w:rPr>
              <w:t>tzv.</w:t>
            </w:r>
          </w:p>
        </w:tc>
        <w:tc>
          <w:tcPr>
            <w:tcW w:w="7523" w:type="dxa"/>
            <w:vAlign w:val="center"/>
          </w:tcPr>
          <w:p w14:paraId="2D112DEB" w14:textId="77777777" w:rsidR="006F7361" w:rsidRPr="0081456B" w:rsidRDefault="006F7361" w:rsidP="00C77955">
            <w:pPr>
              <w:rPr>
                <w:sz w:val="20"/>
                <w:szCs w:val="20"/>
              </w:rPr>
            </w:pPr>
            <w:r>
              <w:rPr>
                <w:sz w:val="20"/>
                <w:szCs w:val="20"/>
              </w:rPr>
              <w:t>t</w:t>
            </w:r>
            <w:r w:rsidRPr="0081456B">
              <w:rPr>
                <w:sz w:val="20"/>
                <w:szCs w:val="20"/>
              </w:rPr>
              <w:t>akozvani</w:t>
            </w:r>
          </w:p>
        </w:tc>
      </w:tr>
      <w:tr w:rsidR="006F7361" w:rsidRPr="0081456B" w14:paraId="2BF781E7" w14:textId="77777777" w:rsidTr="00430EE2">
        <w:tc>
          <w:tcPr>
            <w:tcW w:w="1575" w:type="dxa"/>
            <w:vAlign w:val="center"/>
          </w:tcPr>
          <w:p w14:paraId="41F46938" w14:textId="77777777" w:rsidR="006F7361" w:rsidRPr="0081456B" w:rsidRDefault="006F7361" w:rsidP="00C77955">
            <w:pPr>
              <w:rPr>
                <w:sz w:val="20"/>
                <w:szCs w:val="20"/>
              </w:rPr>
            </w:pPr>
            <w:r w:rsidRPr="0081456B">
              <w:rPr>
                <w:sz w:val="20"/>
                <w:szCs w:val="20"/>
              </w:rPr>
              <w:t>VDII</w:t>
            </w:r>
          </w:p>
        </w:tc>
        <w:tc>
          <w:tcPr>
            <w:tcW w:w="7523" w:type="dxa"/>
            <w:vAlign w:val="center"/>
          </w:tcPr>
          <w:p w14:paraId="58756D86" w14:textId="77777777" w:rsidR="006F7361" w:rsidRPr="0081456B" w:rsidRDefault="006F7361" w:rsidP="00C77955">
            <w:pPr>
              <w:rPr>
                <w:sz w:val="20"/>
                <w:szCs w:val="20"/>
              </w:rPr>
            </w:pPr>
            <w:r w:rsidRPr="0081456B">
              <w:rPr>
                <w:sz w:val="20"/>
                <w:szCs w:val="20"/>
              </w:rPr>
              <w:t>Vijeće za državnu informacijsku infrastrukturu</w:t>
            </w:r>
          </w:p>
        </w:tc>
      </w:tr>
      <w:tr w:rsidR="006F7361" w:rsidRPr="0081456B" w14:paraId="0B2649FE" w14:textId="77777777" w:rsidTr="00430EE2">
        <w:tc>
          <w:tcPr>
            <w:tcW w:w="1575" w:type="dxa"/>
            <w:vAlign w:val="center"/>
          </w:tcPr>
          <w:p w14:paraId="513F34B0" w14:textId="77777777" w:rsidR="006F7361" w:rsidRPr="0081456B" w:rsidRDefault="006F7361" w:rsidP="00C77955">
            <w:pPr>
              <w:rPr>
                <w:sz w:val="20"/>
                <w:szCs w:val="20"/>
              </w:rPr>
            </w:pPr>
            <w:r w:rsidRPr="0081456B">
              <w:rPr>
                <w:sz w:val="20"/>
                <w:szCs w:val="20"/>
              </w:rPr>
              <w:t>VFO</w:t>
            </w:r>
          </w:p>
        </w:tc>
        <w:tc>
          <w:tcPr>
            <w:tcW w:w="7523" w:type="dxa"/>
            <w:vAlign w:val="center"/>
          </w:tcPr>
          <w:p w14:paraId="00D51F81" w14:textId="77777777" w:rsidR="006F7361" w:rsidRPr="0081456B" w:rsidRDefault="006F7361" w:rsidP="00C77955">
            <w:pPr>
              <w:rPr>
                <w:sz w:val="20"/>
                <w:szCs w:val="20"/>
              </w:rPr>
            </w:pPr>
            <w:r w:rsidRPr="0081456B">
              <w:rPr>
                <w:sz w:val="20"/>
                <w:szCs w:val="20"/>
              </w:rPr>
              <w:t>Višegodišnji financijski okvir</w:t>
            </w:r>
          </w:p>
        </w:tc>
      </w:tr>
      <w:tr w:rsidR="006F7361" w:rsidRPr="0081456B" w14:paraId="6BD944D5" w14:textId="77777777" w:rsidTr="00430EE2">
        <w:tc>
          <w:tcPr>
            <w:tcW w:w="1575" w:type="dxa"/>
            <w:vAlign w:val="center"/>
          </w:tcPr>
          <w:p w14:paraId="56F15C9B" w14:textId="77777777" w:rsidR="006F7361" w:rsidRPr="0081456B" w:rsidRDefault="006F7361" w:rsidP="00C77955">
            <w:pPr>
              <w:rPr>
                <w:sz w:val="20"/>
                <w:szCs w:val="20"/>
              </w:rPr>
            </w:pPr>
            <w:r w:rsidRPr="0081456B">
              <w:rPr>
                <w:sz w:val="20"/>
                <w:szCs w:val="20"/>
              </w:rPr>
              <w:t>VHCN</w:t>
            </w:r>
          </w:p>
        </w:tc>
        <w:tc>
          <w:tcPr>
            <w:tcW w:w="7523" w:type="dxa"/>
            <w:vAlign w:val="center"/>
          </w:tcPr>
          <w:p w14:paraId="047A88A8" w14:textId="77777777" w:rsidR="006F7361" w:rsidRPr="0081456B" w:rsidRDefault="006F7361" w:rsidP="00C77955">
            <w:pPr>
              <w:rPr>
                <w:sz w:val="20"/>
                <w:szCs w:val="20"/>
              </w:rPr>
            </w:pPr>
            <w:r>
              <w:rPr>
                <w:sz w:val="20"/>
                <w:szCs w:val="20"/>
              </w:rPr>
              <w:t>m</w:t>
            </w:r>
            <w:r w:rsidRPr="0081456B">
              <w:rPr>
                <w:sz w:val="20"/>
                <w:szCs w:val="20"/>
              </w:rPr>
              <w:t>reže vrlo velikog kapaciteta (</w:t>
            </w:r>
            <w:r w:rsidRPr="00884152">
              <w:rPr>
                <w:i/>
                <w:iCs/>
                <w:sz w:val="20"/>
                <w:szCs w:val="20"/>
              </w:rPr>
              <w:t>engl. Very high capacity network</w:t>
            </w:r>
            <w:r>
              <w:rPr>
                <w:i/>
                <w:iCs/>
                <w:sz w:val="20"/>
                <w:szCs w:val="20"/>
              </w:rPr>
              <w:t>(</w:t>
            </w:r>
            <w:r w:rsidRPr="00884152">
              <w:rPr>
                <w:i/>
                <w:iCs/>
                <w:sz w:val="20"/>
                <w:szCs w:val="20"/>
              </w:rPr>
              <w:t>s</w:t>
            </w:r>
            <w:r>
              <w:rPr>
                <w:i/>
                <w:iCs/>
                <w:sz w:val="20"/>
                <w:szCs w:val="20"/>
              </w:rPr>
              <w:t>)</w:t>
            </w:r>
            <w:r w:rsidRPr="0081456B">
              <w:rPr>
                <w:sz w:val="20"/>
                <w:szCs w:val="20"/>
              </w:rPr>
              <w:t>)</w:t>
            </w:r>
          </w:p>
        </w:tc>
      </w:tr>
      <w:tr w:rsidR="006F7361" w:rsidRPr="0081456B" w14:paraId="6B9EBC12" w14:textId="77777777" w:rsidTr="00430EE2">
        <w:tc>
          <w:tcPr>
            <w:tcW w:w="1575" w:type="dxa"/>
            <w:vAlign w:val="center"/>
          </w:tcPr>
          <w:p w14:paraId="09329B3D" w14:textId="77777777" w:rsidR="006F7361" w:rsidRPr="0081456B" w:rsidRDefault="006F7361" w:rsidP="00C77955">
            <w:pPr>
              <w:rPr>
                <w:sz w:val="20"/>
                <w:szCs w:val="20"/>
              </w:rPr>
            </w:pPr>
            <w:r w:rsidRPr="0081456B">
              <w:rPr>
                <w:sz w:val="20"/>
                <w:szCs w:val="20"/>
              </w:rPr>
              <w:lastRenderedPageBreak/>
              <w:t>xDSL</w:t>
            </w:r>
          </w:p>
        </w:tc>
        <w:tc>
          <w:tcPr>
            <w:tcW w:w="7523" w:type="dxa"/>
            <w:vAlign w:val="center"/>
          </w:tcPr>
          <w:p w14:paraId="757A3060" w14:textId="77777777" w:rsidR="006F7361" w:rsidRPr="0081456B" w:rsidRDefault="006F7361" w:rsidP="00C77955">
            <w:pPr>
              <w:rPr>
                <w:sz w:val="20"/>
                <w:szCs w:val="20"/>
              </w:rPr>
            </w:pPr>
            <w:r>
              <w:rPr>
                <w:sz w:val="20"/>
                <w:szCs w:val="20"/>
              </w:rPr>
              <w:t>s</w:t>
            </w:r>
            <w:r w:rsidRPr="0081456B">
              <w:rPr>
                <w:sz w:val="20"/>
                <w:szCs w:val="20"/>
              </w:rPr>
              <w:t>kup tehnologija koje omogućuju digitalni prijenos preko bakrenih vodova (parica) do krajnjeg korisnika</w:t>
            </w:r>
          </w:p>
        </w:tc>
      </w:tr>
      <w:tr w:rsidR="006F7361" w:rsidRPr="0081456B" w14:paraId="7A29AC9C" w14:textId="77777777" w:rsidTr="00430EE2">
        <w:tc>
          <w:tcPr>
            <w:tcW w:w="1575" w:type="dxa"/>
            <w:vAlign w:val="center"/>
          </w:tcPr>
          <w:p w14:paraId="43A1FFA4" w14:textId="77777777" w:rsidR="006F7361" w:rsidRPr="0081456B" w:rsidRDefault="006F7361" w:rsidP="00C77955">
            <w:pPr>
              <w:rPr>
                <w:sz w:val="20"/>
                <w:szCs w:val="20"/>
              </w:rPr>
            </w:pPr>
            <w:r w:rsidRPr="0081456B">
              <w:rPr>
                <w:sz w:val="20"/>
                <w:szCs w:val="20"/>
              </w:rPr>
              <w:t>ZCI</w:t>
            </w:r>
          </w:p>
        </w:tc>
        <w:tc>
          <w:tcPr>
            <w:tcW w:w="7523" w:type="dxa"/>
            <w:vAlign w:val="center"/>
          </w:tcPr>
          <w:p w14:paraId="38D90F38" w14:textId="77777777" w:rsidR="006F7361" w:rsidRPr="0081456B" w:rsidRDefault="006F7361" w:rsidP="00C77955">
            <w:pPr>
              <w:rPr>
                <w:sz w:val="20"/>
                <w:szCs w:val="20"/>
              </w:rPr>
            </w:pPr>
            <w:r>
              <w:rPr>
                <w:sz w:val="20"/>
                <w:szCs w:val="20"/>
              </w:rPr>
              <w:t>z</w:t>
            </w:r>
            <w:r w:rsidRPr="0081456B">
              <w:rPr>
                <w:sz w:val="20"/>
                <w:szCs w:val="20"/>
              </w:rPr>
              <w:t>nanstveni centri izvrsnosti</w:t>
            </w:r>
          </w:p>
        </w:tc>
      </w:tr>
      <w:tr w:rsidR="006F7361" w:rsidRPr="0081456B" w14:paraId="3FFB2D05" w14:textId="77777777" w:rsidTr="00430EE2">
        <w:tc>
          <w:tcPr>
            <w:tcW w:w="1575" w:type="dxa"/>
            <w:vAlign w:val="center"/>
          </w:tcPr>
          <w:p w14:paraId="2BCFD1A3" w14:textId="77777777" w:rsidR="006F7361" w:rsidRPr="0081456B" w:rsidRDefault="006F7361" w:rsidP="00C77955">
            <w:pPr>
              <w:rPr>
                <w:sz w:val="20"/>
                <w:szCs w:val="20"/>
              </w:rPr>
            </w:pPr>
            <w:r w:rsidRPr="0081456B">
              <w:rPr>
                <w:sz w:val="20"/>
                <w:szCs w:val="20"/>
              </w:rPr>
              <w:t>ZEK</w:t>
            </w:r>
          </w:p>
        </w:tc>
        <w:tc>
          <w:tcPr>
            <w:tcW w:w="7523" w:type="dxa"/>
            <w:vAlign w:val="center"/>
          </w:tcPr>
          <w:p w14:paraId="5EAA2285" w14:textId="77777777" w:rsidR="006F7361" w:rsidRPr="0081456B" w:rsidRDefault="006F7361" w:rsidP="00C77955">
            <w:pPr>
              <w:rPr>
                <w:sz w:val="20"/>
                <w:szCs w:val="20"/>
              </w:rPr>
            </w:pPr>
            <w:r w:rsidRPr="0081456B">
              <w:rPr>
                <w:sz w:val="20"/>
                <w:szCs w:val="20"/>
              </w:rPr>
              <w:t>Zakon o elektroničkim komunikacijama</w:t>
            </w:r>
          </w:p>
        </w:tc>
      </w:tr>
      <w:tr w:rsidR="006F7361" w:rsidRPr="0081456B" w14:paraId="2DF593C9" w14:textId="77777777" w:rsidTr="00430EE2">
        <w:tc>
          <w:tcPr>
            <w:tcW w:w="1575" w:type="dxa"/>
            <w:vAlign w:val="center"/>
          </w:tcPr>
          <w:p w14:paraId="21FAF774" w14:textId="77777777" w:rsidR="006F7361" w:rsidRPr="0081456B" w:rsidRDefault="006F7361" w:rsidP="00C77955">
            <w:pPr>
              <w:rPr>
                <w:sz w:val="20"/>
                <w:szCs w:val="20"/>
              </w:rPr>
            </w:pPr>
            <w:r w:rsidRPr="0081456B">
              <w:rPr>
                <w:sz w:val="20"/>
                <w:szCs w:val="20"/>
              </w:rPr>
              <w:t>ZUP</w:t>
            </w:r>
          </w:p>
        </w:tc>
        <w:tc>
          <w:tcPr>
            <w:tcW w:w="7523" w:type="dxa"/>
            <w:vAlign w:val="center"/>
          </w:tcPr>
          <w:p w14:paraId="33F3E06D" w14:textId="77777777" w:rsidR="006F7361" w:rsidRPr="0081456B" w:rsidRDefault="006F7361" w:rsidP="00C77955">
            <w:pPr>
              <w:rPr>
                <w:sz w:val="20"/>
                <w:szCs w:val="20"/>
              </w:rPr>
            </w:pPr>
            <w:r w:rsidRPr="0081456B">
              <w:rPr>
                <w:sz w:val="20"/>
                <w:szCs w:val="20"/>
              </w:rPr>
              <w:t>Zakon o općem upravnom postupku</w:t>
            </w:r>
          </w:p>
        </w:tc>
      </w:tr>
    </w:tbl>
    <w:p w14:paraId="577C654E" w14:textId="77777777" w:rsidR="001B0E16" w:rsidRDefault="001B0E16" w:rsidP="00930C42">
      <w:pPr>
        <w:autoSpaceDE w:val="0"/>
        <w:autoSpaceDN w:val="0"/>
        <w:adjustRightInd w:val="0"/>
        <w:spacing w:before="120" w:after="120" w:line="240" w:lineRule="auto"/>
        <w:jc w:val="both"/>
        <w:rPr>
          <w:color w:val="231F20"/>
        </w:rPr>
      </w:pPr>
      <w:bookmarkStart w:id="27" w:name="_Toc112866127"/>
      <w:bookmarkStart w:id="28" w:name="_Toc112866128"/>
      <w:bookmarkEnd w:id="27"/>
      <w:bookmarkEnd w:id="28"/>
    </w:p>
    <w:p w14:paraId="7DE34EE8" w14:textId="77777777" w:rsidR="001B0E16" w:rsidRDefault="001B0E16">
      <w:pPr>
        <w:rPr>
          <w:color w:val="231F20"/>
        </w:rPr>
      </w:pPr>
      <w:r>
        <w:rPr>
          <w:color w:val="231F20"/>
        </w:rPr>
        <w:br w:type="page"/>
      </w:r>
    </w:p>
    <w:p w14:paraId="5CBACF94" w14:textId="2D533012" w:rsidR="001B0E16" w:rsidRPr="001B0E16" w:rsidRDefault="001B0E16" w:rsidP="001B0E16">
      <w:pPr>
        <w:pStyle w:val="Heading1"/>
        <w:spacing w:before="120" w:after="120"/>
      </w:pPr>
      <w:bookmarkStart w:id="29" w:name="_Toc110455485"/>
      <w:bookmarkStart w:id="30" w:name="_Toc111566028"/>
      <w:bookmarkStart w:id="31" w:name="_Toc111566649"/>
      <w:bookmarkStart w:id="32" w:name="_Toc111794879"/>
      <w:bookmarkStart w:id="33" w:name="_Toc111795217"/>
      <w:bookmarkStart w:id="34" w:name="_Toc111795436"/>
      <w:bookmarkStart w:id="35" w:name="_Toc112061941"/>
      <w:bookmarkStart w:id="36" w:name="_Toc112062144"/>
      <w:bookmarkStart w:id="37" w:name="_Toc112080542"/>
      <w:bookmarkStart w:id="38" w:name="_Toc112080844"/>
      <w:bookmarkStart w:id="39" w:name="_Toc112865142"/>
      <w:bookmarkStart w:id="40" w:name="_Toc112866939"/>
      <w:bookmarkStart w:id="41" w:name="_Toc112867054"/>
      <w:bookmarkStart w:id="42" w:name="_Toc112867148"/>
      <w:bookmarkStart w:id="43" w:name="_Toc112867243"/>
      <w:bookmarkStart w:id="44" w:name="_Toc113457387"/>
      <w:bookmarkStart w:id="45" w:name="_Toc113991074"/>
      <w:bookmarkStart w:id="46" w:name="_Toc114032545"/>
      <w:bookmarkStart w:id="47" w:name="_Toc114042430"/>
      <w:r w:rsidRPr="00647659">
        <w:lastRenderedPageBreak/>
        <w:t>Predgovor</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42FF544" w14:textId="1C3726CE" w:rsidR="00E13AEC" w:rsidRDefault="00A479B8" w:rsidP="00930C42">
      <w:pPr>
        <w:autoSpaceDE w:val="0"/>
        <w:autoSpaceDN w:val="0"/>
        <w:adjustRightInd w:val="0"/>
        <w:spacing w:before="120" w:after="120" w:line="240" w:lineRule="auto"/>
        <w:jc w:val="both"/>
        <w:rPr>
          <w:shd w:val="clear" w:color="auto" w:fill="FFFFFF"/>
        </w:rPr>
      </w:pPr>
      <w:r>
        <w:rPr>
          <w:color w:val="231F20"/>
        </w:rPr>
        <w:t xml:space="preserve">Hrvatska </w:t>
      </w:r>
      <w:r w:rsidR="00CD6100">
        <w:rPr>
          <w:color w:val="231F20"/>
        </w:rPr>
        <w:t>je odlučna</w:t>
      </w:r>
      <w:r w:rsidR="00905A8B">
        <w:rPr>
          <w:color w:val="231F20"/>
        </w:rPr>
        <w:t xml:space="preserve"> </w:t>
      </w:r>
      <w:r w:rsidR="33C6D2B7">
        <w:rPr>
          <w:color w:val="231F20"/>
        </w:rPr>
        <w:t xml:space="preserve">u svojoj namjeri </w:t>
      </w:r>
      <w:r w:rsidR="00CD6100">
        <w:rPr>
          <w:color w:val="231F20"/>
        </w:rPr>
        <w:t xml:space="preserve">da </w:t>
      </w:r>
      <w:r w:rsidR="00905A8B">
        <w:rPr>
          <w:color w:val="231F20"/>
        </w:rPr>
        <w:t xml:space="preserve">do 2030. godine </w:t>
      </w:r>
      <w:r w:rsidR="00C95258">
        <w:rPr>
          <w:color w:val="231F20"/>
        </w:rPr>
        <w:t>kroz proces digitalizacije društva</w:t>
      </w:r>
      <w:r w:rsidR="00905A8B">
        <w:rPr>
          <w:color w:val="231F20"/>
        </w:rPr>
        <w:t xml:space="preserve"> </w:t>
      </w:r>
      <w:r w:rsidR="00B33F41">
        <w:rPr>
          <w:color w:val="231F20"/>
        </w:rPr>
        <w:t>postane</w:t>
      </w:r>
      <w:r w:rsidR="00B661DF">
        <w:rPr>
          <w:color w:val="231F20"/>
        </w:rPr>
        <w:t xml:space="preserve"> </w:t>
      </w:r>
      <w:r w:rsidRPr="00A479B8">
        <w:rPr>
          <w:color w:val="231F20"/>
        </w:rPr>
        <w:t>konkurentna, inovativna i sigurna zemlja prepoznatljivog identiteta i kulture, zemlja očuvanih resursa, kvalitetnih životnih uvjeta i jednakih prilika za sve</w:t>
      </w:r>
      <w:r w:rsidR="00905A8B">
        <w:rPr>
          <w:color w:val="231F20"/>
        </w:rPr>
        <w:t xml:space="preserve">. </w:t>
      </w:r>
      <w:r w:rsidR="00772DE4">
        <w:rPr>
          <w:color w:val="231F20"/>
        </w:rPr>
        <w:t>Naime, b</w:t>
      </w:r>
      <w:r w:rsidR="00AB087E" w:rsidRPr="00AB087E">
        <w:rPr>
          <w:color w:val="231F20"/>
        </w:rPr>
        <w:t>udućnost Hrvatske uvelike ovisi o tome koliko će se naša poduzeća, javna uprava i društvo</w:t>
      </w:r>
      <w:r w:rsidR="00AB087E">
        <w:rPr>
          <w:color w:val="231F20"/>
        </w:rPr>
        <w:t xml:space="preserve"> u cjelini</w:t>
      </w:r>
      <w:r w:rsidR="00AB087E" w:rsidRPr="00AB087E">
        <w:rPr>
          <w:color w:val="231F20"/>
        </w:rPr>
        <w:t xml:space="preserve"> prilagoditi </w:t>
      </w:r>
      <w:r w:rsidR="0012127E">
        <w:rPr>
          <w:color w:val="231F20"/>
        </w:rPr>
        <w:t xml:space="preserve">promjenama koje donose </w:t>
      </w:r>
      <w:r w:rsidR="00AB087E" w:rsidRPr="00AB087E">
        <w:rPr>
          <w:color w:val="231F20"/>
        </w:rPr>
        <w:t>napredn</w:t>
      </w:r>
      <w:r w:rsidR="0012127E">
        <w:rPr>
          <w:color w:val="231F20"/>
        </w:rPr>
        <w:t>e</w:t>
      </w:r>
      <w:r w:rsidR="00AB087E" w:rsidRPr="00AB087E">
        <w:rPr>
          <w:color w:val="231F20"/>
        </w:rPr>
        <w:t xml:space="preserve"> digitaln</w:t>
      </w:r>
      <w:r w:rsidR="0012127E">
        <w:rPr>
          <w:color w:val="231F20"/>
        </w:rPr>
        <w:t>e</w:t>
      </w:r>
      <w:r w:rsidR="00AB087E" w:rsidRPr="00AB087E">
        <w:rPr>
          <w:color w:val="231F20"/>
        </w:rPr>
        <w:t xml:space="preserve"> tehnologij</w:t>
      </w:r>
      <w:r w:rsidR="0012127E">
        <w:rPr>
          <w:color w:val="231F20"/>
        </w:rPr>
        <w:t>e</w:t>
      </w:r>
      <w:r w:rsidR="00FF34E9">
        <w:rPr>
          <w:color w:val="231F20"/>
        </w:rPr>
        <w:t>, te iskoristiti</w:t>
      </w:r>
      <w:r w:rsidR="00F20254" w:rsidRPr="00F20254">
        <w:rPr>
          <w:color w:val="231F20"/>
        </w:rPr>
        <w:t xml:space="preserve"> </w:t>
      </w:r>
      <w:r w:rsidR="00FF34E9">
        <w:rPr>
          <w:color w:val="231F20"/>
        </w:rPr>
        <w:t xml:space="preserve">njihove pozitivne </w:t>
      </w:r>
      <w:r w:rsidR="00BA7C47">
        <w:rPr>
          <w:color w:val="231F20"/>
        </w:rPr>
        <w:t>potencijal</w:t>
      </w:r>
      <w:r w:rsidR="00FF34E9">
        <w:rPr>
          <w:color w:val="231F20"/>
        </w:rPr>
        <w:t>e</w:t>
      </w:r>
      <w:r w:rsidR="00BA7C47">
        <w:rPr>
          <w:color w:val="231F20"/>
        </w:rPr>
        <w:t xml:space="preserve"> i </w:t>
      </w:r>
      <w:r w:rsidR="00F20254" w:rsidRPr="00F20254">
        <w:rPr>
          <w:color w:val="231F20"/>
        </w:rPr>
        <w:t>snag</w:t>
      </w:r>
      <w:r w:rsidR="007C2E6D">
        <w:rPr>
          <w:color w:val="231F20"/>
        </w:rPr>
        <w:t>e</w:t>
      </w:r>
      <w:r w:rsidR="00F20254" w:rsidRPr="00F20254">
        <w:rPr>
          <w:color w:val="231F20"/>
        </w:rPr>
        <w:t xml:space="preserve"> kako bi </w:t>
      </w:r>
      <w:r w:rsidR="00772DE4">
        <w:rPr>
          <w:color w:val="231F20"/>
        </w:rPr>
        <w:t>transformiral</w:t>
      </w:r>
      <w:r w:rsidR="007C2E6D">
        <w:rPr>
          <w:color w:val="231F20"/>
        </w:rPr>
        <w:t>i Hrvatsku</w:t>
      </w:r>
      <w:r w:rsidR="00772DE4">
        <w:rPr>
          <w:color w:val="231F20"/>
        </w:rPr>
        <w:t xml:space="preserve"> u napred</w:t>
      </w:r>
      <w:r w:rsidR="00E37F16">
        <w:rPr>
          <w:color w:val="231F20"/>
        </w:rPr>
        <w:t xml:space="preserve">nu </w:t>
      </w:r>
      <w:r w:rsidR="008E2570">
        <w:rPr>
          <w:color w:val="231F20"/>
        </w:rPr>
        <w:t>demokraciju</w:t>
      </w:r>
      <w:r w:rsidR="00B002A7">
        <w:rPr>
          <w:color w:val="231F20"/>
        </w:rPr>
        <w:t>,</w:t>
      </w:r>
      <w:r w:rsidR="00B47A3F">
        <w:rPr>
          <w:color w:val="231F20"/>
        </w:rPr>
        <w:t xml:space="preserve"> </w:t>
      </w:r>
      <w:r w:rsidR="00CC0E75">
        <w:rPr>
          <w:color w:val="231F20"/>
        </w:rPr>
        <w:t>učinkovitih</w:t>
      </w:r>
      <w:r w:rsidR="00B47A3F">
        <w:rPr>
          <w:color w:val="231F20"/>
        </w:rPr>
        <w:t xml:space="preserve"> javnih usluga</w:t>
      </w:r>
      <w:r w:rsidR="008E2570">
        <w:rPr>
          <w:color w:val="231F20"/>
        </w:rPr>
        <w:t xml:space="preserve"> s </w:t>
      </w:r>
      <w:r w:rsidR="00DA1D21">
        <w:rPr>
          <w:color w:val="231F20"/>
        </w:rPr>
        <w:t xml:space="preserve">konkurentnim </w:t>
      </w:r>
      <w:r w:rsidR="008E2570">
        <w:rPr>
          <w:color w:val="231F20"/>
        </w:rPr>
        <w:t xml:space="preserve">gospodarstvom </w:t>
      </w:r>
      <w:r w:rsidR="00C32A0D">
        <w:rPr>
          <w:color w:val="231F20"/>
        </w:rPr>
        <w:t xml:space="preserve">i visokom kvalitetom života. </w:t>
      </w:r>
      <w:r w:rsidR="00F94F5D">
        <w:rPr>
          <w:color w:val="231F20"/>
        </w:rPr>
        <w:t xml:space="preserve">Štoviše, </w:t>
      </w:r>
      <w:r w:rsidR="00540C02">
        <w:rPr>
          <w:color w:val="231F20"/>
        </w:rPr>
        <w:t>analize ukazu</w:t>
      </w:r>
      <w:r w:rsidR="001D39F0">
        <w:rPr>
          <w:color w:val="231F20"/>
        </w:rPr>
        <w:t xml:space="preserve">ju </w:t>
      </w:r>
      <w:r w:rsidR="00236A31">
        <w:rPr>
          <w:color w:val="231F20"/>
        </w:rPr>
        <w:t xml:space="preserve">da </w:t>
      </w:r>
      <w:r w:rsidR="00236A31" w:rsidRPr="00236A31">
        <w:rPr>
          <w:color w:val="231F20"/>
        </w:rPr>
        <w:t xml:space="preserve">digitalizacija ne samo da omogućuje gospodarski rast, već pruža </w:t>
      </w:r>
      <w:r w:rsidR="001D2EC8">
        <w:rPr>
          <w:color w:val="231F20"/>
        </w:rPr>
        <w:t xml:space="preserve">državi </w:t>
      </w:r>
      <w:r w:rsidR="00236A31" w:rsidRPr="00236A31">
        <w:rPr>
          <w:color w:val="231F20"/>
        </w:rPr>
        <w:t xml:space="preserve">i </w:t>
      </w:r>
      <w:r w:rsidR="002F565C">
        <w:rPr>
          <w:color w:val="231F20"/>
        </w:rPr>
        <w:t xml:space="preserve">veću </w:t>
      </w:r>
      <w:r w:rsidR="00236A31" w:rsidRPr="00236A31">
        <w:rPr>
          <w:color w:val="231F20"/>
        </w:rPr>
        <w:t>otpornost u kriznim vremenima</w:t>
      </w:r>
      <w:r w:rsidR="00566E75">
        <w:rPr>
          <w:color w:val="231F20"/>
        </w:rPr>
        <w:t>. Tako su</w:t>
      </w:r>
      <w:r w:rsidR="00102B09">
        <w:rPr>
          <w:color w:val="231F20"/>
        </w:rPr>
        <w:t xml:space="preserve"> </w:t>
      </w:r>
      <w:r w:rsidR="003A1795">
        <w:rPr>
          <w:color w:val="231F20"/>
        </w:rPr>
        <w:t>tijekom</w:t>
      </w:r>
      <w:r w:rsidR="00102B09">
        <w:rPr>
          <w:color w:val="231F20"/>
        </w:rPr>
        <w:t xml:space="preserve"> </w:t>
      </w:r>
      <w:r w:rsidR="003A1795">
        <w:rPr>
          <w:color w:val="231F20"/>
        </w:rPr>
        <w:t>COVID pandemije</w:t>
      </w:r>
      <w:r w:rsidR="002F565C">
        <w:rPr>
          <w:color w:val="231F20"/>
        </w:rPr>
        <w:t xml:space="preserve"> </w:t>
      </w:r>
      <w:r w:rsidR="00090916">
        <w:rPr>
          <w:color w:val="231F20"/>
        </w:rPr>
        <w:t xml:space="preserve">države s većom razinom </w:t>
      </w:r>
      <w:r w:rsidR="00F87974">
        <w:rPr>
          <w:color w:val="231F20"/>
        </w:rPr>
        <w:t xml:space="preserve">digitalizacije </w:t>
      </w:r>
      <w:r w:rsidR="003A1795">
        <w:rPr>
          <w:color w:val="231F20"/>
        </w:rPr>
        <w:t xml:space="preserve">zabilježile </w:t>
      </w:r>
      <w:r w:rsidR="00566E75">
        <w:rPr>
          <w:color w:val="231F20"/>
        </w:rPr>
        <w:t xml:space="preserve">u prosjeku </w:t>
      </w:r>
      <w:r w:rsidR="003A1795">
        <w:rPr>
          <w:color w:val="231F20"/>
        </w:rPr>
        <w:t xml:space="preserve">niže stope gospodarskog </w:t>
      </w:r>
      <w:r w:rsidR="00566E75">
        <w:rPr>
          <w:color w:val="231F20"/>
        </w:rPr>
        <w:t>pada od onih s nižom digitalnom zrelošću</w:t>
      </w:r>
      <w:r w:rsidR="00E278C8">
        <w:rPr>
          <w:color w:val="231F20"/>
        </w:rPr>
        <w:t>.</w:t>
      </w:r>
      <w:r w:rsidR="00762FAA">
        <w:rPr>
          <w:color w:val="231F20"/>
        </w:rPr>
        <w:t xml:space="preserve"> </w:t>
      </w:r>
      <w:r w:rsidR="007865B6" w:rsidRPr="006978F1">
        <w:rPr>
          <w:color w:val="231F20"/>
        </w:rPr>
        <w:t>S</w:t>
      </w:r>
      <w:r w:rsidR="002B3DF3">
        <w:rPr>
          <w:color w:val="231F20"/>
        </w:rPr>
        <w:t>toga S</w:t>
      </w:r>
      <w:r w:rsidR="007865B6" w:rsidRPr="006978F1">
        <w:rPr>
          <w:color w:val="231F20"/>
        </w:rPr>
        <w:t>trategij</w:t>
      </w:r>
      <w:r w:rsidR="002B3DF3">
        <w:rPr>
          <w:color w:val="231F20"/>
        </w:rPr>
        <w:t>om</w:t>
      </w:r>
      <w:r w:rsidR="007865B6" w:rsidRPr="454007F9">
        <w:rPr>
          <w:shd w:val="clear" w:color="auto" w:fill="FFFFFF"/>
        </w:rPr>
        <w:t xml:space="preserve"> digitalne Hrvatske</w:t>
      </w:r>
      <w:r w:rsidR="00DA1D21">
        <w:rPr>
          <w:shd w:val="clear" w:color="auto" w:fill="FFFFFF"/>
        </w:rPr>
        <w:t xml:space="preserve"> za razdoblje do</w:t>
      </w:r>
      <w:r w:rsidR="007865B6" w:rsidRPr="454007F9">
        <w:rPr>
          <w:shd w:val="clear" w:color="auto" w:fill="FFFFFF"/>
        </w:rPr>
        <w:t xml:space="preserve"> 2030. </w:t>
      </w:r>
      <w:r w:rsidR="00DA1D21">
        <w:rPr>
          <w:shd w:val="clear" w:color="auto" w:fill="FFFFFF"/>
        </w:rPr>
        <w:t xml:space="preserve">godine </w:t>
      </w:r>
      <w:r w:rsidR="007520BB">
        <w:rPr>
          <w:shd w:val="clear" w:color="auto" w:fill="FFFFFF"/>
        </w:rPr>
        <w:t>određujemo</w:t>
      </w:r>
      <w:r w:rsidR="0933981D">
        <w:rPr>
          <w:shd w:val="clear" w:color="auto" w:fill="FFFFFF"/>
        </w:rPr>
        <w:t xml:space="preserve"> </w:t>
      </w:r>
      <w:r w:rsidR="00C93063">
        <w:rPr>
          <w:shd w:val="clear" w:color="auto" w:fill="FFFFFF"/>
        </w:rPr>
        <w:t>smjernice</w:t>
      </w:r>
      <w:r w:rsidR="00621336">
        <w:rPr>
          <w:shd w:val="clear" w:color="auto" w:fill="FFFFFF"/>
        </w:rPr>
        <w:t xml:space="preserve"> za ostvarenje </w:t>
      </w:r>
      <w:r w:rsidR="00DB7C73">
        <w:rPr>
          <w:shd w:val="clear" w:color="auto" w:fill="FFFFFF"/>
        </w:rPr>
        <w:t xml:space="preserve">ciljane transformacije </w:t>
      </w:r>
      <w:r w:rsidR="007B47DB">
        <w:rPr>
          <w:shd w:val="clear" w:color="auto" w:fill="FFFFFF"/>
        </w:rPr>
        <w:t>naše države</w:t>
      </w:r>
      <w:r w:rsidR="00183BFD">
        <w:rPr>
          <w:shd w:val="clear" w:color="auto" w:fill="FFFFFF"/>
        </w:rPr>
        <w:t>, a koje se temelje</w:t>
      </w:r>
      <w:r w:rsidR="00F7281E">
        <w:rPr>
          <w:shd w:val="clear" w:color="auto" w:fill="FFFFFF"/>
        </w:rPr>
        <w:t xml:space="preserve"> </w:t>
      </w:r>
      <w:r w:rsidR="00CC45FD">
        <w:rPr>
          <w:shd w:val="clear" w:color="auto" w:fill="FFFFFF"/>
        </w:rPr>
        <w:t>na tranziciji prema zelenom i digitalnom načinu života</w:t>
      </w:r>
      <w:r w:rsidR="00CC45FD" w:rsidRPr="454007F9">
        <w:rPr>
          <w:shd w:val="clear" w:color="auto" w:fill="FFFFFF"/>
        </w:rPr>
        <w:t xml:space="preserve"> </w:t>
      </w:r>
      <w:r w:rsidR="00183BFD">
        <w:rPr>
          <w:shd w:val="clear" w:color="auto" w:fill="FFFFFF"/>
        </w:rPr>
        <w:t>kao</w:t>
      </w:r>
      <w:r w:rsidR="007865B6" w:rsidRPr="454007F9">
        <w:rPr>
          <w:shd w:val="clear" w:color="auto" w:fill="FFFFFF"/>
        </w:rPr>
        <w:t xml:space="preserve"> </w:t>
      </w:r>
      <w:r w:rsidR="00C7366D">
        <w:rPr>
          <w:shd w:val="clear" w:color="auto" w:fill="FFFFFF"/>
        </w:rPr>
        <w:t>preduvjet</w:t>
      </w:r>
      <w:r w:rsidR="279598B0">
        <w:rPr>
          <w:shd w:val="clear" w:color="auto" w:fill="FFFFFF"/>
        </w:rPr>
        <w:t>im</w:t>
      </w:r>
      <w:r w:rsidR="00C7366D">
        <w:rPr>
          <w:shd w:val="clear" w:color="auto" w:fill="FFFFFF"/>
        </w:rPr>
        <w:t>a</w:t>
      </w:r>
      <w:r w:rsidR="00DA1D21">
        <w:rPr>
          <w:shd w:val="clear" w:color="auto" w:fill="FFFFFF"/>
        </w:rPr>
        <w:t xml:space="preserve"> za</w:t>
      </w:r>
      <w:r w:rsidR="00C7366D">
        <w:rPr>
          <w:shd w:val="clear" w:color="auto" w:fill="FFFFFF"/>
        </w:rPr>
        <w:t xml:space="preserve"> </w:t>
      </w:r>
      <w:r w:rsidR="00B0107B">
        <w:rPr>
          <w:shd w:val="clear" w:color="auto" w:fill="FFFFFF"/>
        </w:rPr>
        <w:t xml:space="preserve">daljnji </w:t>
      </w:r>
      <w:r w:rsidR="00C7366D">
        <w:rPr>
          <w:shd w:val="clear" w:color="auto" w:fill="FFFFFF"/>
        </w:rPr>
        <w:t>gospodar</w:t>
      </w:r>
      <w:r w:rsidR="00DA1D21">
        <w:rPr>
          <w:shd w:val="clear" w:color="auto" w:fill="FFFFFF"/>
        </w:rPr>
        <w:t xml:space="preserve">ski </w:t>
      </w:r>
      <w:r w:rsidR="00C7366D">
        <w:rPr>
          <w:shd w:val="clear" w:color="auto" w:fill="FFFFFF"/>
        </w:rPr>
        <w:t xml:space="preserve">rast i </w:t>
      </w:r>
      <w:r w:rsidR="0036749A">
        <w:rPr>
          <w:shd w:val="clear" w:color="auto" w:fill="FFFFFF"/>
        </w:rPr>
        <w:t>društven</w:t>
      </w:r>
      <w:r w:rsidR="00DA1D21">
        <w:rPr>
          <w:shd w:val="clear" w:color="auto" w:fill="FFFFFF"/>
        </w:rPr>
        <w:t>i</w:t>
      </w:r>
      <w:r w:rsidR="0036749A">
        <w:rPr>
          <w:shd w:val="clear" w:color="auto" w:fill="FFFFFF"/>
        </w:rPr>
        <w:t xml:space="preserve"> </w:t>
      </w:r>
      <w:r w:rsidR="00C7366D">
        <w:rPr>
          <w:shd w:val="clear" w:color="auto" w:fill="FFFFFF"/>
        </w:rPr>
        <w:t>razvoj</w:t>
      </w:r>
      <w:r w:rsidR="002B07A0">
        <w:rPr>
          <w:shd w:val="clear" w:color="auto" w:fill="FFFFFF"/>
        </w:rPr>
        <w:t>.</w:t>
      </w:r>
      <w:r w:rsidR="00285189">
        <w:rPr>
          <w:shd w:val="clear" w:color="auto" w:fill="FFFFFF"/>
        </w:rPr>
        <w:t xml:space="preserve"> </w:t>
      </w:r>
    </w:p>
    <w:p w14:paraId="585F1761" w14:textId="73E9F9BB" w:rsidR="002174B5" w:rsidRPr="00930C42" w:rsidRDefault="002174B5" w:rsidP="00554412">
      <w:pPr>
        <w:autoSpaceDE w:val="0"/>
        <w:autoSpaceDN w:val="0"/>
        <w:adjustRightInd w:val="0"/>
        <w:spacing w:before="120" w:after="120" w:line="240" w:lineRule="auto"/>
        <w:jc w:val="both"/>
        <w:rPr>
          <w:shd w:val="clear" w:color="auto" w:fill="FFFFFF"/>
        </w:rPr>
      </w:pPr>
      <w:r w:rsidRPr="00930C42">
        <w:rPr>
          <w:bCs/>
          <w:color w:val="231F20"/>
        </w:rPr>
        <w:t>Očekivani učinak provedbe Strategije digitalne Hrvatske za razdoblje do 2030. godine</w:t>
      </w:r>
      <w:r w:rsidR="00EF28AD">
        <w:rPr>
          <w:bCs/>
          <w:color w:val="231F20"/>
        </w:rPr>
        <w:t xml:space="preserve"> (u daljnjem tekstu </w:t>
      </w:r>
      <w:r w:rsidR="00045E4F">
        <w:rPr>
          <w:bCs/>
          <w:color w:val="231F20"/>
        </w:rPr>
        <w:t>„Strategija“ ili „SDH 2030“)</w:t>
      </w:r>
      <w:r w:rsidRPr="006978F1">
        <w:rPr>
          <w:color w:val="231F20"/>
        </w:rPr>
        <w:t xml:space="preserve"> je</w:t>
      </w:r>
      <w:r w:rsidR="00952B0D">
        <w:rPr>
          <w:color w:val="231F20"/>
        </w:rPr>
        <w:t>st</w:t>
      </w:r>
      <w:r w:rsidR="0048056B">
        <w:rPr>
          <w:color w:val="231F20"/>
        </w:rPr>
        <w:t xml:space="preserve"> </w:t>
      </w:r>
      <w:r w:rsidRPr="006978F1">
        <w:rPr>
          <w:color w:val="231F20"/>
        </w:rPr>
        <w:t>realizacij</w:t>
      </w:r>
      <w:r w:rsidR="00952B0D">
        <w:rPr>
          <w:color w:val="231F20"/>
        </w:rPr>
        <w:t>a</w:t>
      </w:r>
      <w:r w:rsidR="0048056B">
        <w:rPr>
          <w:color w:val="231F20"/>
        </w:rPr>
        <w:t xml:space="preserve"> </w:t>
      </w:r>
      <w:r w:rsidRPr="006978F1">
        <w:rPr>
          <w:color w:val="231F20"/>
        </w:rPr>
        <w:t xml:space="preserve">jasnih ciljeva </w:t>
      </w:r>
      <w:r w:rsidR="004E1C25">
        <w:rPr>
          <w:color w:val="231F20"/>
        </w:rPr>
        <w:t>digitalne</w:t>
      </w:r>
      <w:r w:rsidRPr="006978F1">
        <w:rPr>
          <w:color w:val="231F20"/>
        </w:rPr>
        <w:t xml:space="preserve"> transformacij</w:t>
      </w:r>
      <w:r w:rsidR="00183AB0">
        <w:rPr>
          <w:color w:val="231F20"/>
        </w:rPr>
        <w:t>e</w:t>
      </w:r>
      <w:r w:rsidRPr="006978F1">
        <w:rPr>
          <w:color w:val="231F20"/>
        </w:rPr>
        <w:t xml:space="preserve"> Hrvatske u sljedećih </w:t>
      </w:r>
      <w:r w:rsidR="00F91721">
        <w:rPr>
          <w:color w:val="231F20"/>
        </w:rPr>
        <w:t>deset</w:t>
      </w:r>
      <w:r w:rsidRPr="006978F1">
        <w:rPr>
          <w:color w:val="231F20"/>
        </w:rPr>
        <w:t xml:space="preserve"> godina, s naglaskom na digitalizaciju gospodarstva i javne uprave </w:t>
      </w:r>
      <w:r w:rsidR="00DA1D21">
        <w:rPr>
          <w:color w:val="231F20"/>
        </w:rPr>
        <w:t>kroz</w:t>
      </w:r>
      <w:r w:rsidR="00DA1D21" w:rsidRPr="006978F1">
        <w:rPr>
          <w:color w:val="231F20"/>
        </w:rPr>
        <w:t xml:space="preserve"> </w:t>
      </w:r>
      <w:r w:rsidRPr="006978F1">
        <w:rPr>
          <w:color w:val="231F20"/>
        </w:rPr>
        <w:t>unaprjeđenj</w:t>
      </w:r>
      <w:r w:rsidR="00DA1D21">
        <w:rPr>
          <w:color w:val="231F20"/>
        </w:rPr>
        <w:t>e</w:t>
      </w:r>
      <w:r w:rsidRPr="006978F1">
        <w:rPr>
          <w:color w:val="231F20"/>
        </w:rPr>
        <w:t xml:space="preserve"> potrebne infrastrukture</w:t>
      </w:r>
      <w:r w:rsidR="004269A2">
        <w:rPr>
          <w:color w:val="231F20"/>
        </w:rPr>
        <w:t xml:space="preserve">, </w:t>
      </w:r>
      <w:r w:rsidR="00A525B5">
        <w:rPr>
          <w:color w:val="231F20"/>
        </w:rPr>
        <w:t>integraciju</w:t>
      </w:r>
      <w:r w:rsidR="005D1488">
        <w:rPr>
          <w:color w:val="231F20"/>
        </w:rPr>
        <w:t xml:space="preserve"> </w:t>
      </w:r>
      <w:r w:rsidR="00A525B5">
        <w:rPr>
          <w:color w:val="231F20"/>
        </w:rPr>
        <w:t>naprednih</w:t>
      </w:r>
      <w:r w:rsidR="0086632F">
        <w:rPr>
          <w:color w:val="231F20"/>
        </w:rPr>
        <w:t xml:space="preserve"> softverskih</w:t>
      </w:r>
      <w:r w:rsidR="00A525B5">
        <w:rPr>
          <w:color w:val="231F20"/>
        </w:rPr>
        <w:t xml:space="preserve"> alata,</w:t>
      </w:r>
      <w:r w:rsidR="00E716A9">
        <w:rPr>
          <w:color w:val="231F20"/>
        </w:rPr>
        <w:t xml:space="preserve"> </w:t>
      </w:r>
      <w:r w:rsidR="0086632F">
        <w:rPr>
          <w:color w:val="231F20"/>
        </w:rPr>
        <w:t xml:space="preserve">redizajn i </w:t>
      </w:r>
      <w:r w:rsidR="00E716A9">
        <w:rPr>
          <w:color w:val="231F20"/>
        </w:rPr>
        <w:t>automatizacij</w:t>
      </w:r>
      <w:r w:rsidR="00E24366">
        <w:rPr>
          <w:color w:val="231F20"/>
        </w:rPr>
        <w:t>u</w:t>
      </w:r>
      <w:r w:rsidR="00E716A9">
        <w:rPr>
          <w:color w:val="231F20"/>
        </w:rPr>
        <w:t xml:space="preserve"> procesa</w:t>
      </w:r>
      <w:r w:rsidRPr="006978F1">
        <w:rPr>
          <w:color w:val="231F20"/>
        </w:rPr>
        <w:t xml:space="preserve"> </w:t>
      </w:r>
      <w:r w:rsidR="0086632F">
        <w:rPr>
          <w:color w:val="231F20"/>
        </w:rPr>
        <w:t>te</w:t>
      </w:r>
      <w:r w:rsidRPr="006978F1">
        <w:rPr>
          <w:color w:val="231F20"/>
        </w:rPr>
        <w:t xml:space="preserve"> </w:t>
      </w:r>
      <w:r>
        <w:t>podizanj</w:t>
      </w:r>
      <w:r w:rsidR="0086632F">
        <w:t>e</w:t>
      </w:r>
      <w:r>
        <w:t xml:space="preserve"> razine digitalnih kompetencija građana</w:t>
      </w:r>
      <w:r w:rsidRPr="006978F1">
        <w:rPr>
          <w:color w:val="231F20"/>
        </w:rPr>
        <w:t xml:space="preserve">. </w:t>
      </w:r>
      <w:r w:rsidR="00623AF5">
        <w:rPr>
          <w:color w:val="231F20"/>
        </w:rPr>
        <w:t xml:space="preserve">Stoga </w:t>
      </w:r>
      <w:r w:rsidR="00523F3F">
        <w:rPr>
          <w:color w:val="231F20"/>
        </w:rPr>
        <w:t xml:space="preserve">Strategija </w:t>
      </w:r>
      <w:r w:rsidR="00B132BE">
        <w:rPr>
          <w:color w:val="231F20"/>
        </w:rPr>
        <w:t>definira</w:t>
      </w:r>
      <w:r w:rsidR="00523F3F">
        <w:rPr>
          <w:color w:val="231F20"/>
        </w:rPr>
        <w:t xml:space="preserve"> </w:t>
      </w:r>
      <w:r w:rsidR="0077252B">
        <w:rPr>
          <w:color w:val="231F20"/>
        </w:rPr>
        <w:t>prioritetna</w:t>
      </w:r>
      <w:r w:rsidR="00AA0985" w:rsidRPr="00AA0985">
        <w:rPr>
          <w:color w:val="231F20"/>
        </w:rPr>
        <w:t xml:space="preserve"> </w:t>
      </w:r>
      <w:r w:rsidR="0077252B" w:rsidRPr="0077252B">
        <w:rPr>
          <w:color w:val="231F20"/>
        </w:rPr>
        <w:t>područj</w:t>
      </w:r>
      <w:r w:rsidR="00E84171">
        <w:rPr>
          <w:color w:val="231F20"/>
        </w:rPr>
        <w:t>a</w:t>
      </w:r>
      <w:r w:rsidR="00AA0985" w:rsidRPr="00AA0985">
        <w:rPr>
          <w:color w:val="231F20"/>
        </w:rPr>
        <w:t xml:space="preserve"> provedbe javnih </w:t>
      </w:r>
      <w:r w:rsidR="0077252B" w:rsidRPr="0077252B">
        <w:rPr>
          <w:color w:val="231F20"/>
        </w:rPr>
        <w:t>politika</w:t>
      </w:r>
      <w:r w:rsidR="00E84171">
        <w:rPr>
          <w:color w:val="231F20"/>
        </w:rPr>
        <w:t xml:space="preserve"> </w:t>
      </w:r>
      <w:r w:rsidR="00F07970">
        <w:rPr>
          <w:color w:val="231F20"/>
        </w:rPr>
        <w:t xml:space="preserve">u svim </w:t>
      </w:r>
      <w:r w:rsidR="001467DE">
        <w:rPr>
          <w:color w:val="231F20"/>
        </w:rPr>
        <w:t xml:space="preserve">segmentima </w:t>
      </w:r>
      <w:r w:rsidR="000E6189">
        <w:rPr>
          <w:color w:val="231F20"/>
        </w:rPr>
        <w:t>digitalnog</w:t>
      </w:r>
      <w:r w:rsidR="001467DE">
        <w:rPr>
          <w:color w:val="231F20"/>
        </w:rPr>
        <w:t xml:space="preserve"> </w:t>
      </w:r>
      <w:r w:rsidR="000E6189">
        <w:rPr>
          <w:color w:val="231F20"/>
        </w:rPr>
        <w:t>ekosustava:</w:t>
      </w:r>
      <w:r w:rsidR="001467DE">
        <w:rPr>
          <w:color w:val="231F20"/>
        </w:rPr>
        <w:t xml:space="preserve"> </w:t>
      </w:r>
      <w:r>
        <w:rPr>
          <w:color w:val="231F20"/>
        </w:rPr>
        <w:t xml:space="preserve">infrastrukture, tehnologije, </w:t>
      </w:r>
      <w:r w:rsidRPr="006978F1">
        <w:rPr>
          <w:color w:val="231F20"/>
        </w:rPr>
        <w:t>znanosti</w:t>
      </w:r>
      <w:r w:rsidR="004B160C">
        <w:rPr>
          <w:color w:val="231F20"/>
        </w:rPr>
        <w:t xml:space="preserve"> i</w:t>
      </w:r>
      <w:r w:rsidRPr="006978F1">
        <w:rPr>
          <w:color w:val="231F20"/>
        </w:rPr>
        <w:t xml:space="preserve"> obrazovanja </w:t>
      </w:r>
      <w:r w:rsidR="004B160C">
        <w:rPr>
          <w:color w:val="231F20"/>
        </w:rPr>
        <w:t xml:space="preserve">te </w:t>
      </w:r>
      <w:r w:rsidRPr="006978F1">
        <w:rPr>
          <w:color w:val="231F20"/>
        </w:rPr>
        <w:t xml:space="preserve">inovacija i tržišta </w:t>
      </w:r>
      <w:r w:rsidR="00523F3F">
        <w:rPr>
          <w:color w:val="231F20"/>
        </w:rPr>
        <w:t xml:space="preserve">koje </w:t>
      </w:r>
      <w:r w:rsidR="00EF2224">
        <w:rPr>
          <w:color w:val="231F20"/>
        </w:rPr>
        <w:t>imaju za cilj</w:t>
      </w:r>
      <w:r w:rsidRPr="006978F1">
        <w:rPr>
          <w:color w:val="231F20"/>
        </w:rPr>
        <w:t xml:space="preserve"> </w:t>
      </w:r>
      <w:r>
        <w:rPr>
          <w:color w:val="231F20"/>
        </w:rPr>
        <w:t>ojačati</w:t>
      </w:r>
      <w:r w:rsidRPr="006978F1">
        <w:rPr>
          <w:color w:val="231F20"/>
        </w:rPr>
        <w:t xml:space="preserve"> kvalitetu ljudskog kapitala u </w:t>
      </w:r>
      <w:r>
        <w:rPr>
          <w:color w:val="231F20"/>
        </w:rPr>
        <w:t>du</w:t>
      </w:r>
      <w:r w:rsidR="0183444E" w:rsidRPr="1E7AC7BE">
        <w:rPr>
          <w:color w:val="231F20"/>
        </w:rPr>
        <w:t>gom roku</w:t>
      </w:r>
      <w:r w:rsidRPr="006978F1">
        <w:rPr>
          <w:color w:val="231F20"/>
        </w:rPr>
        <w:t>, dok</w:t>
      </w:r>
      <w:r w:rsidRPr="2B7DBCBE" w:rsidDel="002174B5">
        <w:rPr>
          <w:color w:val="231F20"/>
        </w:rPr>
        <w:t xml:space="preserve"> </w:t>
      </w:r>
      <w:r w:rsidR="421FA0F2" w:rsidRPr="2B7DBCBE">
        <w:rPr>
          <w:color w:val="231F20"/>
        </w:rPr>
        <w:t>bi</w:t>
      </w:r>
      <w:r w:rsidRPr="006978F1">
        <w:rPr>
          <w:color w:val="231F20"/>
        </w:rPr>
        <w:t xml:space="preserve"> poboljšanje </w:t>
      </w:r>
      <w:r w:rsidR="00770530">
        <w:rPr>
          <w:color w:val="231F20"/>
        </w:rPr>
        <w:t>organizacijskih</w:t>
      </w:r>
      <w:r w:rsidRPr="006978F1">
        <w:rPr>
          <w:color w:val="231F20"/>
        </w:rPr>
        <w:t xml:space="preserve"> kapaciteta nositelja javnih politika, </w:t>
      </w:r>
      <w:r w:rsidR="00770530">
        <w:rPr>
          <w:color w:val="231F20"/>
        </w:rPr>
        <w:t xml:space="preserve">daljnja </w:t>
      </w:r>
      <w:r w:rsidRPr="006978F1">
        <w:rPr>
          <w:color w:val="231F20"/>
        </w:rPr>
        <w:t xml:space="preserve">digitalizacija </w:t>
      </w:r>
      <w:r w:rsidR="00195FA7">
        <w:rPr>
          <w:color w:val="231F20"/>
        </w:rPr>
        <w:t xml:space="preserve">uprave </w:t>
      </w:r>
      <w:r w:rsidR="00A475E5">
        <w:rPr>
          <w:color w:val="231F20"/>
        </w:rPr>
        <w:t xml:space="preserve">i </w:t>
      </w:r>
      <w:r w:rsidRPr="006978F1">
        <w:rPr>
          <w:color w:val="231F20"/>
        </w:rPr>
        <w:t xml:space="preserve">pravosuđa te smanjenje </w:t>
      </w:r>
      <w:r w:rsidR="00195FA7">
        <w:rPr>
          <w:color w:val="231F20"/>
        </w:rPr>
        <w:t>administrativnog rasterećenja</w:t>
      </w:r>
      <w:r w:rsidRPr="006978F1">
        <w:rPr>
          <w:color w:val="231F20"/>
        </w:rPr>
        <w:t xml:space="preserve"> pružanjem digitalnih usluga treba</w:t>
      </w:r>
      <w:r w:rsidR="08D678F0" w:rsidRPr="1E7AC7BE">
        <w:rPr>
          <w:color w:val="231F20"/>
        </w:rPr>
        <w:t xml:space="preserve">le </w:t>
      </w:r>
      <w:r w:rsidR="00542FA9">
        <w:rPr>
          <w:color w:val="231F20"/>
        </w:rPr>
        <w:t>poveća</w:t>
      </w:r>
      <w:r w:rsidR="41245F52" w:rsidRPr="1E7AC7BE">
        <w:rPr>
          <w:color w:val="231F20"/>
        </w:rPr>
        <w:t>ti</w:t>
      </w:r>
      <w:r>
        <w:rPr>
          <w:color w:val="231F20"/>
        </w:rPr>
        <w:t xml:space="preserve"> učinkovitost</w:t>
      </w:r>
      <w:r w:rsidRPr="006978F1">
        <w:rPr>
          <w:color w:val="231F20"/>
        </w:rPr>
        <w:t xml:space="preserve"> </w:t>
      </w:r>
      <w:r w:rsidR="004B160C">
        <w:rPr>
          <w:color w:val="231F20"/>
        </w:rPr>
        <w:t xml:space="preserve">javne uprave i </w:t>
      </w:r>
      <w:r w:rsidRPr="006978F1">
        <w:rPr>
          <w:color w:val="231F20"/>
        </w:rPr>
        <w:t xml:space="preserve">gospodarstva. </w:t>
      </w:r>
      <w:r w:rsidR="00B52033">
        <w:rPr>
          <w:color w:val="231F20"/>
        </w:rPr>
        <w:t xml:space="preserve">Sinergijski bi </w:t>
      </w:r>
      <w:r w:rsidR="54F0D02E" w:rsidRPr="2B7DBCBE">
        <w:rPr>
          <w:color w:val="231F20"/>
        </w:rPr>
        <w:t xml:space="preserve">navedene </w:t>
      </w:r>
      <w:r w:rsidRPr="006978F1">
        <w:rPr>
          <w:color w:val="231F20"/>
        </w:rPr>
        <w:t xml:space="preserve">reforme </w:t>
      </w:r>
      <w:r w:rsidR="08BED624" w:rsidRPr="2B7DBCBE">
        <w:rPr>
          <w:color w:val="231F20"/>
        </w:rPr>
        <w:t xml:space="preserve">trebale </w:t>
      </w:r>
      <w:r w:rsidRPr="006978F1">
        <w:rPr>
          <w:color w:val="231F20"/>
        </w:rPr>
        <w:t xml:space="preserve">dugoročno postaviti </w:t>
      </w:r>
      <w:r w:rsidR="008502AE" w:rsidRPr="006978F1">
        <w:rPr>
          <w:color w:val="231F20"/>
        </w:rPr>
        <w:t xml:space="preserve">Hrvatsku </w:t>
      </w:r>
      <w:r w:rsidRPr="006978F1">
        <w:rPr>
          <w:color w:val="231F20"/>
        </w:rPr>
        <w:t xml:space="preserve">na putanju </w:t>
      </w:r>
      <w:r w:rsidR="547D91C8" w:rsidRPr="1E7AC7BE">
        <w:rPr>
          <w:color w:val="231F20"/>
        </w:rPr>
        <w:t xml:space="preserve">ubrzanog </w:t>
      </w:r>
      <w:r w:rsidRPr="006978F1">
        <w:rPr>
          <w:color w:val="231F20"/>
        </w:rPr>
        <w:t>gospodarskog razvoja</w:t>
      </w:r>
      <w:r>
        <w:rPr>
          <w:color w:val="231F20"/>
        </w:rPr>
        <w:t>.</w:t>
      </w:r>
    </w:p>
    <w:p w14:paraId="14E39637" w14:textId="605D2F82" w:rsidR="003671AA" w:rsidRDefault="00451289" w:rsidP="006C550D">
      <w:pPr>
        <w:jc w:val="both"/>
        <w:rPr>
          <w:color w:val="231F20"/>
        </w:rPr>
      </w:pPr>
      <w:r>
        <w:rPr>
          <w:color w:val="231F20"/>
        </w:rPr>
        <w:t xml:space="preserve">U svojoj suštini, </w:t>
      </w:r>
      <w:r w:rsidR="00647A90" w:rsidRPr="00AB087E">
        <w:rPr>
          <w:color w:val="231F20"/>
        </w:rPr>
        <w:t xml:space="preserve">Strategija </w:t>
      </w:r>
      <w:r w:rsidR="0022186D">
        <w:rPr>
          <w:color w:val="231F20"/>
        </w:rPr>
        <w:t xml:space="preserve">anticipira </w:t>
      </w:r>
      <w:r w:rsidR="00837678">
        <w:rPr>
          <w:color w:val="231F20"/>
        </w:rPr>
        <w:t>implementaciju</w:t>
      </w:r>
      <w:r w:rsidR="00647A90" w:rsidRPr="00AB087E">
        <w:rPr>
          <w:color w:val="231F20"/>
        </w:rPr>
        <w:t xml:space="preserve"> </w:t>
      </w:r>
      <w:r w:rsidR="000348A0">
        <w:rPr>
          <w:color w:val="231F20"/>
        </w:rPr>
        <w:t>dostupnih,</w:t>
      </w:r>
      <w:r w:rsidR="00647A90" w:rsidRPr="00AB087E">
        <w:rPr>
          <w:color w:val="231F20"/>
        </w:rPr>
        <w:t xml:space="preserve"> napredn</w:t>
      </w:r>
      <w:r w:rsidR="00660171">
        <w:rPr>
          <w:color w:val="231F20"/>
        </w:rPr>
        <w:t>ih</w:t>
      </w:r>
      <w:r w:rsidR="00647A90" w:rsidRPr="00AB087E">
        <w:rPr>
          <w:color w:val="231F20"/>
        </w:rPr>
        <w:t xml:space="preserve"> digitaln</w:t>
      </w:r>
      <w:r w:rsidR="00660171">
        <w:rPr>
          <w:color w:val="231F20"/>
        </w:rPr>
        <w:t>ih</w:t>
      </w:r>
      <w:r w:rsidR="00647A90" w:rsidRPr="00AB087E">
        <w:rPr>
          <w:color w:val="231F20"/>
        </w:rPr>
        <w:t xml:space="preserve"> tehnologij</w:t>
      </w:r>
      <w:r w:rsidR="00660171">
        <w:rPr>
          <w:color w:val="231F20"/>
        </w:rPr>
        <w:t>a</w:t>
      </w:r>
      <w:r w:rsidR="00647A90" w:rsidRPr="00AB087E">
        <w:rPr>
          <w:color w:val="231F20"/>
        </w:rPr>
        <w:t xml:space="preserve"> kao što su </w:t>
      </w:r>
      <w:r w:rsidR="003874C2" w:rsidRPr="00AB087E">
        <w:rPr>
          <w:color w:val="231F20"/>
        </w:rPr>
        <w:t>5G tehnologij</w:t>
      </w:r>
      <w:r w:rsidR="0BA61A1C" w:rsidRPr="00AB087E">
        <w:rPr>
          <w:color w:val="231F20"/>
        </w:rPr>
        <w:t>a</w:t>
      </w:r>
      <w:r w:rsidR="003874C2">
        <w:rPr>
          <w:color w:val="231F20"/>
        </w:rPr>
        <w:t>,</w:t>
      </w:r>
      <w:r w:rsidR="003874C2" w:rsidRPr="00AB087E">
        <w:rPr>
          <w:color w:val="231F20"/>
        </w:rPr>
        <w:t xml:space="preserve"> </w:t>
      </w:r>
      <w:r w:rsidR="009C79BA">
        <w:rPr>
          <w:color w:val="231F20"/>
        </w:rPr>
        <w:t xml:space="preserve">alati za obradu </w:t>
      </w:r>
      <w:r w:rsidR="009C79BA" w:rsidRPr="00AB087E">
        <w:rPr>
          <w:color w:val="231F20"/>
        </w:rPr>
        <w:t>velik</w:t>
      </w:r>
      <w:r w:rsidR="009C79BA">
        <w:rPr>
          <w:color w:val="231F20"/>
        </w:rPr>
        <w:t>ih</w:t>
      </w:r>
      <w:r w:rsidR="009C79BA" w:rsidRPr="00AB087E">
        <w:rPr>
          <w:color w:val="231F20"/>
        </w:rPr>
        <w:t xml:space="preserve"> poda</w:t>
      </w:r>
      <w:r w:rsidR="009C79BA">
        <w:rPr>
          <w:color w:val="231F20"/>
        </w:rPr>
        <w:t xml:space="preserve">taka (engl. </w:t>
      </w:r>
      <w:r w:rsidR="009C79BA" w:rsidRPr="000871EA">
        <w:rPr>
          <w:i/>
          <w:color w:val="231F20"/>
        </w:rPr>
        <w:t>big</w:t>
      </w:r>
      <w:r w:rsidR="2AEF6F1C" w:rsidRPr="000871EA">
        <w:rPr>
          <w:i/>
          <w:color w:val="231F20"/>
        </w:rPr>
        <w:t xml:space="preserve"> </w:t>
      </w:r>
      <w:r w:rsidR="009C79BA" w:rsidRPr="000871EA">
        <w:rPr>
          <w:i/>
          <w:color w:val="231F20"/>
        </w:rPr>
        <w:t>data</w:t>
      </w:r>
      <w:r w:rsidR="009C79BA">
        <w:rPr>
          <w:color w:val="231F20"/>
        </w:rPr>
        <w:t>)</w:t>
      </w:r>
      <w:r w:rsidR="009C79BA" w:rsidRPr="00AB087E">
        <w:rPr>
          <w:color w:val="231F20"/>
        </w:rPr>
        <w:t xml:space="preserve">, </w:t>
      </w:r>
      <w:r w:rsidR="00647A90" w:rsidRPr="00AB087E">
        <w:rPr>
          <w:color w:val="231F20"/>
        </w:rPr>
        <w:t>umjetna inteligencija (</w:t>
      </w:r>
      <w:r w:rsidR="001564F7">
        <w:rPr>
          <w:color w:val="231F20"/>
        </w:rPr>
        <w:t xml:space="preserve">engl. </w:t>
      </w:r>
      <w:r w:rsidR="001564F7" w:rsidRPr="000871EA">
        <w:rPr>
          <w:i/>
          <w:color w:val="231F20"/>
        </w:rPr>
        <w:t>artificial intelligence – AI</w:t>
      </w:r>
      <w:r w:rsidR="00647A90" w:rsidRPr="00AB087E">
        <w:rPr>
          <w:color w:val="231F20"/>
        </w:rPr>
        <w:t>)</w:t>
      </w:r>
      <w:r w:rsidR="001364AF">
        <w:rPr>
          <w:color w:val="231F20"/>
        </w:rPr>
        <w:t xml:space="preserve"> i</w:t>
      </w:r>
      <w:r w:rsidR="00647A90" w:rsidRPr="00AB087E">
        <w:rPr>
          <w:color w:val="231F20"/>
        </w:rPr>
        <w:t xml:space="preserve"> </w:t>
      </w:r>
      <w:r w:rsidR="005402F4">
        <w:rPr>
          <w:color w:val="231F20"/>
        </w:rPr>
        <w:t xml:space="preserve">tehnologija </w:t>
      </w:r>
      <w:r w:rsidR="008A2793" w:rsidRPr="008A2793">
        <w:rPr>
          <w:color w:val="231F20"/>
        </w:rPr>
        <w:t>ulančani</w:t>
      </w:r>
      <w:r w:rsidR="005402F4">
        <w:rPr>
          <w:color w:val="231F20"/>
        </w:rPr>
        <w:t>h</w:t>
      </w:r>
      <w:r w:rsidR="008A2793" w:rsidRPr="008A2793">
        <w:rPr>
          <w:color w:val="231F20"/>
        </w:rPr>
        <w:t xml:space="preserve"> blokov</w:t>
      </w:r>
      <w:r w:rsidR="005402F4">
        <w:rPr>
          <w:color w:val="231F20"/>
        </w:rPr>
        <w:t>a</w:t>
      </w:r>
      <w:r w:rsidR="008A2793" w:rsidRPr="008A2793">
        <w:rPr>
          <w:color w:val="231F20"/>
        </w:rPr>
        <w:t xml:space="preserve"> (engl. </w:t>
      </w:r>
      <w:r w:rsidR="008A2793" w:rsidRPr="000871EA">
        <w:rPr>
          <w:i/>
          <w:color w:val="231F20"/>
        </w:rPr>
        <w:t>blockchain</w:t>
      </w:r>
      <w:r w:rsidR="008A2793" w:rsidRPr="008A2793">
        <w:rPr>
          <w:color w:val="231F20"/>
        </w:rPr>
        <w:t>)</w:t>
      </w:r>
      <w:r w:rsidR="00122387">
        <w:rPr>
          <w:color w:val="231F20"/>
        </w:rPr>
        <w:t xml:space="preserve"> kao</w:t>
      </w:r>
      <w:r w:rsidR="00647A90" w:rsidRPr="00AB087E">
        <w:rPr>
          <w:color w:val="231F20"/>
        </w:rPr>
        <w:t xml:space="preserve"> </w:t>
      </w:r>
      <w:r w:rsidR="000348A0">
        <w:rPr>
          <w:color w:val="231F20"/>
        </w:rPr>
        <w:t>nositelja</w:t>
      </w:r>
      <w:r w:rsidR="00495701">
        <w:rPr>
          <w:color w:val="231F20"/>
        </w:rPr>
        <w:t xml:space="preserve"> digitalne transformacije javne uprave i</w:t>
      </w:r>
      <w:r w:rsidR="00647A90" w:rsidRPr="00AB087E">
        <w:rPr>
          <w:color w:val="231F20"/>
        </w:rPr>
        <w:t xml:space="preserve"> ekonomsk</w:t>
      </w:r>
      <w:r w:rsidR="00495701">
        <w:rPr>
          <w:color w:val="231F20"/>
        </w:rPr>
        <w:t>og</w:t>
      </w:r>
      <w:r w:rsidR="00647A90" w:rsidRPr="00AB087E">
        <w:rPr>
          <w:color w:val="231F20"/>
        </w:rPr>
        <w:t xml:space="preserve"> rast</w:t>
      </w:r>
      <w:r w:rsidR="00495701">
        <w:rPr>
          <w:color w:val="231F20"/>
        </w:rPr>
        <w:t>a</w:t>
      </w:r>
      <w:r w:rsidR="003C7AC8">
        <w:rPr>
          <w:color w:val="231F20"/>
        </w:rPr>
        <w:t xml:space="preserve">, ali jednako tako ostaje otvorena za </w:t>
      </w:r>
      <w:r w:rsidR="00122387">
        <w:rPr>
          <w:color w:val="231F20"/>
        </w:rPr>
        <w:t>implementaciju</w:t>
      </w:r>
      <w:r w:rsidR="003C7AC8">
        <w:rPr>
          <w:color w:val="231F20"/>
        </w:rPr>
        <w:t xml:space="preserve"> </w:t>
      </w:r>
      <w:r w:rsidR="00520975">
        <w:rPr>
          <w:color w:val="231F20"/>
        </w:rPr>
        <w:t xml:space="preserve">nekih </w:t>
      </w:r>
      <w:r w:rsidR="003C7AC8">
        <w:rPr>
          <w:color w:val="231F20"/>
        </w:rPr>
        <w:t xml:space="preserve">budućih </w:t>
      </w:r>
      <w:r w:rsidR="001364AF">
        <w:rPr>
          <w:color w:val="231F20"/>
        </w:rPr>
        <w:t>disruptivnih</w:t>
      </w:r>
      <w:r w:rsidR="003C7AC8">
        <w:rPr>
          <w:color w:val="231F20"/>
        </w:rPr>
        <w:t xml:space="preserve"> </w:t>
      </w:r>
      <w:r w:rsidR="00CC7A22">
        <w:rPr>
          <w:color w:val="231F20"/>
        </w:rPr>
        <w:t xml:space="preserve">tehnologija koje će se pojaviti tijekom </w:t>
      </w:r>
      <w:r w:rsidR="00377A36">
        <w:rPr>
          <w:color w:val="231F20"/>
        </w:rPr>
        <w:t>sljedećih deset godina.</w:t>
      </w:r>
      <w:r w:rsidR="006C550D">
        <w:rPr>
          <w:color w:val="231F20"/>
        </w:rPr>
        <w:t xml:space="preserve"> </w:t>
      </w:r>
      <w:r w:rsidR="6746C669">
        <w:rPr>
          <w:color w:val="231F20"/>
        </w:rPr>
        <w:t>Isto tako</w:t>
      </w:r>
      <w:r w:rsidR="0028420C">
        <w:rPr>
          <w:color w:val="231F20"/>
        </w:rPr>
        <w:t>, u svim razvojnim dimenzijama daljnje digitalizacije</w:t>
      </w:r>
      <w:r w:rsidR="00792635">
        <w:rPr>
          <w:color w:val="231F20"/>
        </w:rPr>
        <w:t>,</w:t>
      </w:r>
      <w:r w:rsidR="0028420C">
        <w:rPr>
          <w:color w:val="231F20"/>
        </w:rPr>
        <w:t xml:space="preserve"> </w:t>
      </w:r>
      <w:r w:rsidR="00045E4F">
        <w:rPr>
          <w:color w:val="231F20"/>
        </w:rPr>
        <w:t>S</w:t>
      </w:r>
      <w:r w:rsidR="00837678">
        <w:rPr>
          <w:color w:val="231F20"/>
        </w:rPr>
        <w:t xml:space="preserve">trategija podrazumijeva </w:t>
      </w:r>
      <w:r w:rsidR="00837678">
        <w:rPr>
          <w:bCs/>
          <w:color w:val="231F20"/>
        </w:rPr>
        <w:t>integraciju k</w:t>
      </w:r>
      <w:r w:rsidR="00AA1494" w:rsidRPr="00AA1494">
        <w:rPr>
          <w:bCs/>
          <w:color w:val="231F20"/>
        </w:rPr>
        <w:t>ibernetičk</w:t>
      </w:r>
      <w:r w:rsidR="00B92A69">
        <w:rPr>
          <w:bCs/>
          <w:color w:val="231F20"/>
        </w:rPr>
        <w:t>e</w:t>
      </w:r>
      <w:r w:rsidR="00AA1494" w:rsidRPr="00AA1494">
        <w:rPr>
          <w:bCs/>
          <w:color w:val="231F20"/>
        </w:rPr>
        <w:t xml:space="preserve"> sigurnost</w:t>
      </w:r>
      <w:r w:rsidR="00B92A69">
        <w:rPr>
          <w:bCs/>
          <w:color w:val="231F20"/>
        </w:rPr>
        <w:t>i</w:t>
      </w:r>
      <w:r w:rsidR="00AA1494" w:rsidRPr="004E6E8A">
        <w:rPr>
          <w:color w:val="231F20"/>
        </w:rPr>
        <w:t xml:space="preserve"> </w:t>
      </w:r>
      <w:r w:rsidR="003B7222">
        <w:rPr>
          <w:color w:val="231F20"/>
        </w:rPr>
        <w:t xml:space="preserve">kao </w:t>
      </w:r>
      <w:r w:rsidR="007F4201">
        <w:rPr>
          <w:color w:val="231F20"/>
        </w:rPr>
        <w:t xml:space="preserve">osnove za </w:t>
      </w:r>
      <w:r w:rsidR="00606348">
        <w:rPr>
          <w:color w:val="231F20"/>
        </w:rPr>
        <w:t>pouzdanost</w:t>
      </w:r>
      <w:r w:rsidR="007F4201">
        <w:rPr>
          <w:color w:val="231F20"/>
        </w:rPr>
        <w:t xml:space="preserve"> i </w:t>
      </w:r>
      <w:r w:rsidR="00AE608F">
        <w:rPr>
          <w:color w:val="231F20"/>
        </w:rPr>
        <w:t xml:space="preserve">suverenost </w:t>
      </w:r>
      <w:r w:rsidR="00606348">
        <w:rPr>
          <w:color w:val="231F20"/>
        </w:rPr>
        <w:t>nacionalne infrastrukture</w:t>
      </w:r>
      <w:r w:rsidR="00702D34">
        <w:rPr>
          <w:color w:val="231F20"/>
        </w:rPr>
        <w:t xml:space="preserve"> i </w:t>
      </w:r>
      <w:r w:rsidR="007B2BE8">
        <w:rPr>
          <w:color w:val="231F20"/>
        </w:rPr>
        <w:t xml:space="preserve">s njome povezanih </w:t>
      </w:r>
      <w:r w:rsidR="004F1E63">
        <w:rPr>
          <w:color w:val="231F20"/>
        </w:rPr>
        <w:t xml:space="preserve">sustava i </w:t>
      </w:r>
      <w:r w:rsidR="007B2BE8">
        <w:rPr>
          <w:color w:val="231F20"/>
        </w:rPr>
        <w:t>podataka</w:t>
      </w:r>
      <w:r w:rsidR="00AA1494" w:rsidRPr="004E6E8A">
        <w:rPr>
          <w:color w:val="231F20"/>
        </w:rPr>
        <w:t xml:space="preserve">. </w:t>
      </w:r>
      <w:r w:rsidR="00B11071">
        <w:rPr>
          <w:color w:val="231F20"/>
        </w:rPr>
        <w:t>Naime, k</w:t>
      </w:r>
      <w:r w:rsidR="00AA1494" w:rsidRPr="006978F1">
        <w:rPr>
          <w:color w:val="231F20"/>
        </w:rPr>
        <w:t xml:space="preserve">ibernetički napadi smatraju </w:t>
      </w:r>
      <w:r w:rsidR="00AA1494">
        <w:rPr>
          <w:color w:val="231F20"/>
        </w:rPr>
        <w:t>se</w:t>
      </w:r>
      <w:r w:rsidR="00AA1494" w:rsidRPr="006978F1">
        <w:rPr>
          <w:color w:val="231F20"/>
        </w:rPr>
        <w:t xml:space="preserve"> </w:t>
      </w:r>
      <w:r w:rsidR="00AA1494">
        <w:rPr>
          <w:color w:val="231F20"/>
        </w:rPr>
        <w:t>jednim</w:t>
      </w:r>
      <w:r w:rsidR="00AA1494" w:rsidRPr="006978F1">
        <w:rPr>
          <w:color w:val="231F20"/>
        </w:rPr>
        <w:t xml:space="preserve"> od najvećih rizika na globalnoj razini </w:t>
      </w:r>
      <w:r w:rsidR="6909550C" w:rsidRPr="006978F1">
        <w:rPr>
          <w:color w:val="231F20"/>
        </w:rPr>
        <w:t xml:space="preserve">u </w:t>
      </w:r>
      <w:r w:rsidR="00AA1494" w:rsidRPr="006978F1">
        <w:rPr>
          <w:color w:val="231F20"/>
        </w:rPr>
        <w:t>naredno</w:t>
      </w:r>
      <w:r w:rsidR="0672D566" w:rsidRPr="006978F1">
        <w:rPr>
          <w:color w:val="231F20"/>
        </w:rPr>
        <w:t>m</w:t>
      </w:r>
      <w:r w:rsidR="00AA1494" w:rsidRPr="006978F1">
        <w:rPr>
          <w:color w:val="231F20"/>
        </w:rPr>
        <w:t xml:space="preserve"> desetogodišnje</w:t>
      </w:r>
      <w:r w:rsidR="35645E8F" w:rsidRPr="006978F1">
        <w:rPr>
          <w:color w:val="231F20"/>
        </w:rPr>
        <w:t>m</w:t>
      </w:r>
      <w:r w:rsidR="00AA1494" w:rsidRPr="006978F1">
        <w:rPr>
          <w:color w:val="231F20"/>
        </w:rPr>
        <w:t xml:space="preserve"> razdoblj</w:t>
      </w:r>
      <w:r w:rsidR="4ED5A78F" w:rsidRPr="006978F1">
        <w:rPr>
          <w:color w:val="231F20"/>
        </w:rPr>
        <w:t>u</w:t>
      </w:r>
      <w:r w:rsidR="00AA1494" w:rsidRPr="0906F2F1">
        <w:rPr>
          <w:rStyle w:val="FootnoteReference"/>
          <w:color w:val="231F20"/>
        </w:rPr>
        <w:footnoteReference w:id="2"/>
      </w:r>
      <w:r w:rsidR="00AA1494">
        <w:rPr>
          <w:color w:val="231F20"/>
        </w:rPr>
        <w:t xml:space="preserve"> </w:t>
      </w:r>
      <w:r w:rsidR="008237E5">
        <w:rPr>
          <w:color w:val="231F20"/>
        </w:rPr>
        <w:t>stoga se i ovom Strategijom anticipira</w:t>
      </w:r>
      <w:r w:rsidR="001D169A">
        <w:rPr>
          <w:color w:val="231F20"/>
        </w:rPr>
        <w:t xml:space="preserve"> jačanje</w:t>
      </w:r>
      <w:r w:rsidR="00AA1494" w:rsidRPr="006978F1">
        <w:rPr>
          <w:color w:val="231F20"/>
        </w:rPr>
        <w:t xml:space="preserve"> postojeć</w:t>
      </w:r>
      <w:r w:rsidR="001D169A">
        <w:rPr>
          <w:color w:val="231F20"/>
        </w:rPr>
        <w:t>e</w:t>
      </w:r>
      <w:r w:rsidR="00AA1494" w:rsidRPr="006978F1">
        <w:rPr>
          <w:color w:val="231F20"/>
        </w:rPr>
        <w:t xml:space="preserve"> obran</w:t>
      </w:r>
      <w:r w:rsidR="001D169A">
        <w:rPr>
          <w:color w:val="231F20"/>
        </w:rPr>
        <w:t>e</w:t>
      </w:r>
      <w:r w:rsidR="00AA1494" w:rsidRPr="006978F1">
        <w:rPr>
          <w:color w:val="231F20"/>
        </w:rPr>
        <w:t xml:space="preserve"> od distribuiranih napada, kao i drugih mogućih ugroza u snažno povezanom informacijskom svijetu</w:t>
      </w:r>
      <w:r w:rsidR="000918D9">
        <w:rPr>
          <w:color w:val="231F20"/>
        </w:rPr>
        <w:t xml:space="preserve">. </w:t>
      </w:r>
      <w:r w:rsidR="002775BA">
        <w:rPr>
          <w:color w:val="231F20"/>
        </w:rPr>
        <w:t xml:space="preserve">Drugim riječima, </w:t>
      </w:r>
      <w:r w:rsidR="0022186D">
        <w:rPr>
          <w:color w:val="231F20"/>
        </w:rPr>
        <w:t>Strategija</w:t>
      </w:r>
      <w:r w:rsidR="00AA1494" w:rsidRPr="006978F1">
        <w:rPr>
          <w:color w:val="231F20"/>
        </w:rPr>
        <w:t xml:space="preserve"> </w:t>
      </w:r>
      <w:r w:rsidR="0022186D">
        <w:rPr>
          <w:color w:val="231F20"/>
        </w:rPr>
        <w:t>podrazumijeva</w:t>
      </w:r>
      <w:r w:rsidR="00F54A19">
        <w:rPr>
          <w:color w:val="231F20"/>
        </w:rPr>
        <w:t xml:space="preserve"> kontinuirani rad</w:t>
      </w:r>
      <w:r w:rsidR="00AA1494" w:rsidRPr="006978F1">
        <w:rPr>
          <w:color w:val="231F20"/>
        </w:rPr>
        <w:t xml:space="preserve"> </w:t>
      </w:r>
      <w:r w:rsidR="00DD0092">
        <w:rPr>
          <w:color w:val="231F20"/>
        </w:rPr>
        <w:t>tijekom sljed</w:t>
      </w:r>
      <w:r w:rsidR="00290376">
        <w:rPr>
          <w:color w:val="231F20"/>
        </w:rPr>
        <w:t>ećih deset godina</w:t>
      </w:r>
      <w:r w:rsidR="00AA1494" w:rsidRPr="006978F1">
        <w:rPr>
          <w:color w:val="231F20"/>
        </w:rPr>
        <w:t xml:space="preserve"> na povećanju sigurnosti </w:t>
      </w:r>
      <w:r w:rsidR="435A859F" w:rsidRPr="006978F1">
        <w:rPr>
          <w:color w:val="231F20"/>
        </w:rPr>
        <w:t xml:space="preserve">cjelokupne </w:t>
      </w:r>
      <w:r w:rsidR="00AA1494" w:rsidRPr="006978F1">
        <w:rPr>
          <w:color w:val="231F20"/>
        </w:rPr>
        <w:t xml:space="preserve">infrastrukture </w:t>
      </w:r>
      <w:r w:rsidR="00F34FF7">
        <w:rPr>
          <w:color w:val="231F20"/>
        </w:rPr>
        <w:t>te</w:t>
      </w:r>
      <w:r w:rsidR="00AA1494" w:rsidRPr="006978F1">
        <w:rPr>
          <w:color w:val="231F20"/>
        </w:rPr>
        <w:t xml:space="preserve"> svih sustava</w:t>
      </w:r>
      <w:r w:rsidR="00F8546F">
        <w:rPr>
          <w:color w:val="231F20"/>
        </w:rPr>
        <w:t xml:space="preserve"> i procesa zaštite </w:t>
      </w:r>
      <w:r w:rsidR="00F54A19">
        <w:rPr>
          <w:color w:val="231F20"/>
        </w:rPr>
        <w:t>uzimajući</w:t>
      </w:r>
      <w:r w:rsidR="00F8546F">
        <w:rPr>
          <w:color w:val="231F20"/>
        </w:rPr>
        <w:t xml:space="preserve"> u obzir prirodu i opseg ugroze uz primjenu načela razmjernosti između pojedine mjere i ugroze</w:t>
      </w:r>
      <w:r w:rsidR="003671AA">
        <w:rPr>
          <w:color w:val="231F20"/>
        </w:rPr>
        <w:t>.</w:t>
      </w:r>
      <w:r w:rsidR="00A23E3E">
        <w:rPr>
          <w:color w:val="231F20"/>
        </w:rPr>
        <w:t xml:space="preserve"> </w:t>
      </w:r>
    </w:p>
    <w:p w14:paraId="04AF3F3E" w14:textId="4CF9BE58" w:rsidR="00657A66" w:rsidRPr="006978F1" w:rsidRDefault="00F85877" w:rsidP="003671AA">
      <w:pPr>
        <w:jc w:val="both"/>
        <w:rPr>
          <w:color w:val="231F20"/>
        </w:rPr>
      </w:pPr>
      <w:r w:rsidRPr="2B7DBCBE">
        <w:rPr>
          <w:shd w:val="clear" w:color="auto" w:fill="FFFFFF"/>
        </w:rPr>
        <w:lastRenderedPageBreak/>
        <w:t>Digitalizacij</w:t>
      </w:r>
      <w:r w:rsidR="3C599AE9" w:rsidRPr="2B7DBCBE">
        <w:rPr>
          <w:shd w:val="clear" w:color="auto" w:fill="FFFFFF"/>
        </w:rPr>
        <w:t>om</w:t>
      </w:r>
      <w:r w:rsidRPr="2B7DBCBE">
        <w:rPr>
          <w:shd w:val="clear" w:color="auto" w:fill="FFFFFF"/>
        </w:rPr>
        <w:t xml:space="preserve"> dru</w:t>
      </w:r>
      <w:r w:rsidR="00CD596D" w:rsidRPr="2B7DBCBE">
        <w:rPr>
          <w:shd w:val="clear" w:color="auto" w:fill="FFFFFF"/>
        </w:rPr>
        <w:t>š</w:t>
      </w:r>
      <w:r w:rsidRPr="2B7DBCBE">
        <w:rPr>
          <w:shd w:val="clear" w:color="auto" w:fill="FFFFFF"/>
        </w:rPr>
        <w:t xml:space="preserve">tva </w:t>
      </w:r>
      <w:r w:rsidR="6C03E3A2" w:rsidRPr="2B7DBCBE">
        <w:rPr>
          <w:shd w:val="clear" w:color="auto" w:fill="FFFFFF"/>
        </w:rPr>
        <w:t xml:space="preserve">stavlja se naglasak </w:t>
      </w:r>
      <w:r w:rsidR="00CD0AA9" w:rsidRPr="2B7DBCBE">
        <w:rPr>
          <w:shd w:val="clear" w:color="auto" w:fill="FFFFFF"/>
        </w:rPr>
        <w:t xml:space="preserve">i </w:t>
      </w:r>
      <w:r w:rsidR="00CD596D" w:rsidRPr="2B7DBCBE">
        <w:rPr>
          <w:shd w:val="clear" w:color="auto" w:fill="FFFFFF"/>
        </w:rPr>
        <w:t xml:space="preserve">na razinu </w:t>
      </w:r>
      <w:r w:rsidR="00E65D9E">
        <w:rPr>
          <w:shd w:val="clear" w:color="auto" w:fill="FFFFFF"/>
        </w:rPr>
        <w:t>digitalno-</w:t>
      </w:r>
      <w:r w:rsidR="00CD596D" w:rsidRPr="2B7DBCBE">
        <w:rPr>
          <w:shd w:val="clear" w:color="auto" w:fill="FFFFFF"/>
        </w:rPr>
        <w:t>medijske</w:t>
      </w:r>
      <w:r w:rsidR="00657A66" w:rsidRPr="2B7DBCBE">
        <w:rPr>
          <w:shd w:val="clear" w:color="auto" w:fill="FFFFFF"/>
        </w:rPr>
        <w:t xml:space="preserve"> pismenost</w:t>
      </w:r>
      <w:r w:rsidR="00CD596D" w:rsidRPr="2B7DBCBE">
        <w:rPr>
          <w:shd w:val="clear" w:color="auto" w:fill="FFFFFF"/>
        </w:rPr>
        <w:t xml:space="preserve">i </w:t>
      </w:r>
      <w:r w:rsidR="004774C8" w:rsidRPr="2B7DBCBE">
        <w:rPr>
          <w:shd w:val="clear" w:color="auto" w:fill="FFFFFF"/>
        </w:rPr>
        <w:t xml:space="preserve">u </w:t>
      </w:r>
      <w:r w:rsidR="7F50C336" w:rsidRPr="2B7DBCBE">
        <w:rPr>
          <w:shd w:val="clear" w:color="auto" w:fill="FFFFFF"/>
        </w:rPr>
        <w:t>h</w:t>
      </w:r>
      <w:r w:rsidR="004774C8" w:rsidRPr="2B7DBCBE">
        <w:rPr>
          <w:shd w:val="clear" w:color="auto" w:fill="FFFFFF"/>
        </w:rPr>
        <w:t>rvatsko</w:t>
      </w:r>
      <w:r w:rsidR="00222220" w:rsidRPr="2B7DBCBE">
        <w:rPr>
          <w:shd w:val="clear" w:color="auto" w:fill="FFFFFF"/>
        </w:rPr>
        <w:t>m društvu</w:t>
      </w:r>
      <w:r w:rsidR="685BC2A6" w:rsidRPr="2B7DBCBE">
        <w:rPr>
          <w:shd w:val="clear" w:color="auto" w:fill="FFFFFF"/>
        </w:rPr>
        <w:t>,</w:t>
      </w:r>
      <w:r w:rsidR="004774C8" w:rsidRPr="2B7DBCBE">
        <w:rPr>
          <w:b/>
          <w:shd w:val="clear" w:color="auto" w:fill="FFFFFF"/>
        </w:rPr>
        <w:t xml:space="preserve"> </w:t>
      </w:r>
      <w:r w:rsidR="00CD596D" w:rsidRPr="2B7DBCBE">
        <w:rPr>
          <w:shd w:val="clear" w:color="auto" w:fill="FFFFFF"/>
        </w:rPr>
        <w:t>koja</w:t>
      </w:r>
      <w:r w:rsidR="00657A66" w:rsidRPr="2B7DBCBE">
        <w:rPr>
          <w:shd w:val="clear" w:color="auto" w:fill="FFFFFF"/>
        </w:rPr>
        <w:t xml:space="preserve"> </w:t>
      </w:r>
      <w:r w:rsidR="004774C8" w:rsidRPr="2B7DBCBE">
        <w:rPr>
          <w:shd w:val="clear" w:color="auto" w:fill="FFFFFF"/>
        </w:rPr>
        <w:t xml:space="preserve">bi </w:t>
      </w:r>
      <w:r w:rsidR="63BF8D26" w:rsidRPr="2B7DBCBE">
        <w:t xml:space="preserve">građanima </w:t>
      </w:r>
      <w:r w:rsidR="004774C8" w:rsidRPr="2B7DBCBE">
        <w:rPr>
          <w:shd w:val="clear" w:color="auto" w:fill="FFFFFF"/>
        </w:rPr>
        <w:t xml:space="preserve">trebala </w:t>
      </w:r>
      <w:r w:rsidR="00657A66" w:rsidRPr="2B7DBCBE">
        <w:rPr>
          <w:shd w:val="clear" w:color="auto" w:fill="FFFFFF"/>
        </w:rPr>
        <w:t>omoguć</w:t>
      </w:r>
      <w:r w:rsidR="004774C8" w:rsidRPr="2B7DBCBE">
        <w:rPr>
          <w:shd w:val="clear" w:color="auto" w:fill="FFFFFF"/>
        </w:rPr>
        <w:t>iti</w:t>
      </w:r>
      <w:r w:rsidR="00657A66" w:rsidRPr="2B7DBCBE">
        <w:rPr>
          <w:shd w:val="clear" w:color="auto" w:fill="FFFFFF"/>
        </w:rPr>
        <w:t xml:space="preserve"> učinkovit pristup informacija</w:t>
      </w:r>
      <w:r w:rsidR="25194CBC" w:rsidRPr="2B7DBCBE">
        <w:rPr>
          <w:shd w:val="clear" w:color="auto" w:fill="FFFFFF"/>
        </w:rPr>
        <w:t>ma</w:t>
      </w:r>
      <w:r w:rsidR="00657A66" w:rsidRPr="2B7DBCBE">
        <w:rPr>
          <w:shd w:val="clear" w:color="auto" w:fill="FFFFFF"/>
        </w:rPr>
        <w:t xml:space="preserve"> i medij</w:t>
      </w:r>
      <w:r w:rsidR="75C618D3" w:rsidRPr="2B7DBCBE">
        <w:rPr>
          <w:shd w:val="clear" w:color="auto" w:fill="FFFFFF"/>
        </w:rPr>
        <w:t>im</w:t>
      </w:r>
      <w:r w:rsidR="00657A66" w:rsidRPr="2B7DBCBE">
        <w:rPr>
          <w:shd w:val="clear" w:color="auto" w:fill="FFFFFF"/>
        </w:rPr>
        <w:t xml:space="preserve">a te </w:t>
      </w:r>
      <w:r w:rsidR="0E71E0D3" w:rsidRPr="2B7DBCBE">
        <w:rPr>
          <w:shd w:val="clear" w:color="auto" w:fill="FFFFFF"/>
        </w:rPr>
        <w:t>njihovu uporabu, kao i</w:t>
      </w:r>
      <w:r w:rsidR="00657A66" w:rsidRPr="2B7DBCBE">
        <w:rPr>
          <w:shd w:val="clear" w:color="auto" w:fill="FFFFFF"/>
        </w:rPr>
        <w:t xml:space="preserve"> sigurno i odgovorno stvaranje i dijeljenje medijskih sadržaja na različitim digitalnim platformama. </w:t>
      </w:r>
      <w:r w:rsidR="00C76253" w:rsidRPr="2B7DBCBE">
        <w:rPr>
          <w:color w:val="231F20"/>
        </w:rPr>
        <w:t>M</w:t>
      </w:r>
      <w:r w:rsidR="00657A66" w:rsidRPr="2B7DBCBE">
        <w:rPr>
          <w:color w:val="231F20"/>
        </w:rPr>
        <w:t xml:space="preserve">edijska pismenost </w:t>
      </w:r>
      <w:r w:rsidR="00BE0123">
        <w:rPr>
          <w:color w:val="231F20"/>
        </w:rPr>
        <w:t>u digita</w:t>
      </w:r>
      <w:r w:rsidR="007A27B0">
        <w:rPr>
          <w:color w:val="231F20"/>
        </w:rPr>
        <w:t xml:space="preserve">lnom okruženju </w:t>
      </w:r>
      <w:r w:rsidR="006654DF" w:rsidRPr="2B7DBCBE">
        <w:rPr>
          <w:color w:val="231F20"/>
        </w:rPr>
        <w:t>n</w:t>
      </w:r>
      <w:r w:rsidR="38425B2C" w:rsidRPr="2B7DBCBE">
        <w:rPr>
          <w:color w:val="231F20"/>
        </w:rPr>
        <w:t xml:space="preserve">e odnosi se </w:t>
      </w:r>
      <w:r w:rsidR="00657A66" w:rsidRPr="2B7DBCBE">
        <w:rPr>
          <w:color w:val="231F20"/>
        </w:rPr>
        <w:t xml:space="preserve">samo na učenje o alatima i tehnologijama, nego </w:t>
      </w:r>
      <w:r w:rsidR="006654DF" w:rsidRPr="2B7DBCBE">
        <w:rPr>
          <w:color w:val="231F20"/>
        </w:rPr>
        <w:t>je</w:t>
      </w:r>
      <w:r w:rsidR="00657A66" w:rsidRPr="2B7DBCBE">
        <w:rPr>
          <w:color w:val="231F20"/>
        </w:rPr>
        <w:t xml:space="preserve"> usmjerena</w:t>
      </w:r>
      <w:r w:rsidR="00657A66" w:rsidRPr="006978F1">
        <w:rPr>
          <w:color w:val="231F20"/>
        </w:rPr>
        <w:t xml:space="preserve"> i na to da građani </w:t>
      </w:r>
      <w:r w:rsidR="00CB173A">
        <w:rPr>
          <w:color w:val="231F20"/>
        </w:rPr>
        <w:t xml:space="preserve">svih dobnih skupina </w:t>
      </w:r>
      <w:r w:rsidR="00657A66" w:rsidRPr="006978F1">
        <w:rPr>
          <w:color w:val="231F20"/>
        </w:rPr>
        <w:t xml:space="preserve">steknu </w:t>
      </w:r>
      <w:r w:rsidR="001A531C">
        <w:rPr>
          <w:color w:val="231F20"/>
        </w:rPr>
        <w:t>kompetencije</w:t>
      </w:r>
      <w:r w:rsidR="001A531C" w:rsidRPr="006978F1">
        <w:rPr>
          <w:color w:val="231F20"/>
        </w:rPr>
        <w:t xml:space="preserve"> </w:t>
      </w:r>
      <w:r w:rsidR="00657A66" w:rsidRPr="006978F1">
        <w:rPr>
          <w:color w:val="231F20"/>
        </w:rPr>
        <w:t>kritičkog razmišljanja potrebne za prosudbu, analizu složenih situacija i prepoznavanje razlike između mišljenja i činjenica kao i zaštite privatnosti i podataka</w:t>
      </w:r>
      <w:r w:rsidR="00D77330" w:rsidRPr="2B7DBCBE">
        <w:rPr>
          <w:rStyle w:val="FootnoteReference"/>
          <w:color w:val="231F20"/>
        </w:rPr>
        <w:footnoteReference w:id="3"/>
      </w:r>
      <w:r w:rsidR="00657A66" w:rsidRPr="006978F1">
        <w:rPr>
          <w:color w:val="231F20"/>
        </w:rPr>
        <w:t>. Medijska pismenost jedna je od ključnih kompetencija za život i rad u digitalnom svijetu</w:t>
      </w:r>
      <w:r w:rsidR="00F43929">
        <w:rPr>
          <w:color w:val="231F20"/>
        </w:rPr>
        <w:t xml:space="preserve">, </w:t>
      </w:r>
      <w:r w:rsidR="00F43929" w:rsidRPr="00F43929">
        <w:rPr>
          <w:color w:val="231F20"/>
        </w:rPr>
        <w:t xml:space="preserve">a posebice je važno </w:t>
      </w:r>
      <w:r w:rsidR="000724EE">
        <w:rPr>
          <w:color w:val="231F20"/>
        </w:rPr>
        <w:t>kompetencijama</w:t>
      </w:r>
      <w:r w:rsidR="000724EE" w:rsidRPr="00F43929">
        <w:rPr>
          <w:color w:val="231F20"/>
        </w:rPr>
        <w:t xml:space="preserve"> </w:t>
      </w:r>
      <w:r w:rsidR="00F43929" w:rsidRPr="00F43929">
        <w:rPr>
          <w:color w:val="231F20"/>
        </w:rPr>
        <w:t>medijske pismenosti učiti djecu i mlade</w:t>
      </w:r>
      <w:r w:rsidR="00F75D28">
        <w:rPr>
          <w:color w:val="231F20"/>
        </w:rPr>
        <w:t xml:space="preserve"> </w:t>
      </w:r>
      <w:r w:rsidR="00921264">
        <w:rPr>
          <w:color w:val="231F20"/>
        </w:rPr>
        <w:t>a što bi trebalo biti i dio nastavnog kurikuluma</w:t>
      </w:r>
      <w:r w:rsidR="00F43929" w:rsidRPr="00F43929">
        <w:rPr>
          <w:color w:val="231F20"/>
        </w:rPr>
        <w:t>, jer je to najbolji način zaštite od dezinformacija i potencijalno štetnih utjecaja medijskih sadržaja.</w:t>
      </w:r>
    </w:p>
    <w:p w14:paraId="77E11C2D" w14:textId="68F62831" w:rsidR="00930C42" w:rsidRDefault="00930C42" w:rsidP="00930C42">
      <w:pPr>
        <w:jc w:val="both"/>
        <w:rPr>
          <w:color w:val="231F20"/>
        </w:rPr>
      </w:pPr>
      <w:r w:rsidRPr="00734F0D">
        <w:rPr>
          <w:color w:val="231F20"/>
        </w:rPr>
        <w:t>Hrv</w:t>
      </w:r>
      <w:r>
        <w:rPr>
          <w:color w:val="231F20"/>
        </w:rPr>
        <w:t xml:space="preserve">atska </w:t>
      </w:r>
      <w:r w:rsidR="003B2BA0">
        <w:rPr>
          <w:color w:val="231F20"/>
        </w:rPr>
        <w:t>će ostvarivati ciljeve</w:t>
      </w:r>
      <w:r w:rsidR="003D5191">
        <w:rPr>
          <w:color w:val="231F20"/>
        </w:rPr>
        <w:t xml:space="preserve"> </w:t>
      </w:r>
      <w:r>
        <w:rPr>
          <w:color w:val="231F20"/>
        </w:rPr>
        <w:t>digitalizacij</w:t>
      </w:r>
      <w:r w:rsidR="003D5191">
        <w:rPr>
          <w:color w:val="231F20"/>
        </w:rPr>
        <w:t>e</w:t>
      </w:r>
      <w:r>
        <w:rPr>
          <w:color w:val="231F20"/>
        </w:rPr>
        <w:t xml:space="preserve"> </w:t>
      </w:r>
      <w:r w:rsidRPr="00734F0D">
        <w:rPr>
          <w:color w:val="231F20"/>
        </w:rPr>
        <w:t>slijedeći načel</w:t>
      </w:r>
      <w:r w:rsidR="003D5191">
        <w:rPr>
          <w:color w:val="231F20"/>
        </w:rPr>
        <w:t>a</w:t>
      </w:r>
      <w:r w:rsidRPr="00734F0D">
        <w:rPr>
          <w:color w:val="231F20"/>
        </w:rPr>
        <w:t xml:space="preserve"> </w:t>
      </w:r>
      <w:r w:rsidR="00D2579B">
        <w:rPr>
          <w:color w:val="231F20"/>
        </w:rPr>
        <w:t>dobrog upravljanja</w:t>
      </w:r>
      <w:r>
        <w:rPr>
          <w:color w:val="231F20"/>
        </w:rPr>
        <w:t xml:space="preserve"> </w:t>
      </w:r>
      <w:r w:rsidR="003D5191">
        <w:rPr>
          <w:color w:val="231F20"/>
        </w:rPr>
        <w:t>te</w:t>
      </w:r>
      <w:r>
        <w:rPr>
          <w:color w:val="231F20"/>
        </w:rPr>
        <w:t xml:space="preserve"> će </w:t>
      </w:r>
      <w:r w:rsidRPr="00734F0D">
        <w:rPr>
          <w:color w:val="231F20"/>
        </w:rPr>
        <w:t xml:space="preserve">podržavati </w:t>
      </w:r>
      <w:r>
        <w:rPr>
          <w:color w:val="231F20"/>
        </w:rPr>
        <w:t>vrijednosni</w:t>
      </w:r>
      <w:r w:rsidRPr="00734F0D">
        <w:rPr>
          <w:color w:val="231F20"/>
        </w:rPr>
        <w:t xml:space="preserve"> i etič</w:t>
      </w:r>
      <w:r>
        <w:rPr>
          <w:color w:val="231F20"/>
        </w:rPr>
        <w:t xml:space="preserve">ki </w:t>
      </w:r>
      <w:r w:rsidRPr="00734F0D">
        <w:rPr>
          <w:color w:val="231F20"/>
        </w:rPr>
        <w:t>pristup</w:t>
      </w:r>
      <w:r>
        <w:rPr>
          <w:color w:val="231F20"/>
        </w:rPr>
        <w:t xml:space="preserve"> kao </w:t>
      </w:r>
      <w:r w:rsidRPr="00734F0D">
        <w:rPr>
          <w:color w:val="231F20"/>
        </w:rPr>
        <w:t xml:space="preserve">osnovu </w:t>
      </w:r>
      <w:r>
        <w:rPr>
          <w:color w:val="231F20"/>
        </w:rPr>
        <w:t>digitalne transformacije</w:t>
      </w:r>
      <w:r w:rsidR="005E496B">
        <w:rPr>
          <w:color w:val="231F20"/>
        </w:rPr>
        <w:t>.</w:t>
      </w:r>
      <w:r w:rsidRPr="00734F0D">
        <w:rPr>
          <w:color w:val="231F20"/>
        </w:rPr>
        <w:t xml:space="preserve"> </w:t>
      </w:r>
      <w:r w:rsidR="005E496B">
        <w:rPr>
          <w:color w:val="231F20"/>
        </w:rPr>
        <w:t>P</w:t>
      </w:r>
      <w:r w:rsidR="003B2BA0">
        <w:rPr>
          <w:color w:val="231F20"/>
        </w:rPr>
        <w:t xml:space="preserve">ri tome </w:t>
      </w:r>
      <w:r w:rsidR="005E496B">
        <w:rPr>
          <w:color w:val="231F20"/>
        </w:rPr>
        <w:t>će staviti</w:t>
      </w:r>
      <w:r w:rsidRPr="00734F0D">
        <w:rPr>
          <w:color w:val="231F20"/>
        </w:rPr>
        <w:t xml:space="preserve"> </w:t>
      </w:r>
      <w:r w:rsidR="1C12F9A0" w:rsidRPr="2B7DBCBE">
        <w:rPr>
          <w:color w:val="231F20"/>
        </w:rPr>
        <w:t xml:space="preserve">snažan </w:t>
      </w:r>
      <w:r w:rsidRPr="00734F0D">
        <w:rPr>
          <w:color w:val="231F20"/>
        </w:rPr>
        <w:t>naglasak</w:t>
      </w:r>
      <w:r w:rsidR="005402F4">
        <w:rPr>
          <w:color w:val="231F20"/>
        </w:rPr>
        <w:t xml:space="preserve"> na</w:t>
      </w:r>
      <w:r>
        <w:rPr>
          <w:color w:val="231F20"/>
        </w:rPr>
        <w:t xml:space="preserve"> </w:t>
      </w:r>
      <w:r w:rsidR="00BC6561">
        <w:rPr>
          <w:color w:val="231F20"/>
        </w:rPr>
        <w:t>zaštitu</w:t>
      </w:r>
      <w:r w:rsidR="4C7DE3C0" w:rsidRPr="2B7DBCBE">
        <w:rPr>
          <w:color w:val="231F20"/>
        </w:rPr>
        <w:t xml:space="preserve"> </w:t>
      </w:r>
      <w:r w:rsidRPr="00734F0D">
        <w:rPr>
          <w:color w:val="231F20"/>
        </w:rPr>
        <w:t>prirodnih resursa</w:t>
      </w:r>
      <w:r w:rsidR="00D72431">
        <w:rPr>
          <w:color w:val="231F20"/>
        </w:rPr>
        <w:t xml:space="preserve"> </w:t>
      </w:r>
      <w:r w:rsidR="008E7F2A">
        <w:rPr>
          <w:color w:val="231F20"/>
        </w:rPr>
        <w:t>vodeći račun</w:t>
      </w:r>
      <w:r w:rsidR="009D565E">
        <w:rPr>
          <w:color w:val="231F20"/>
        </w:rPr>
        <w:t>a</w:t>
      </w:r>
      <w:r w:rsidR="008E7F2A">
        <w:rPr>
          <w:color w:val="231F20"/>
        </w:rPr>
        <w:t xml:space="preserve"> </w:t>
      </w:r>
      <w:r w:rsidR="00246B62">
        <w:rPr>
          <w:color w:val="231F20"/>
        </w:rPr>
        <w:t xml:space="preserve">da implementacija novih digitalnih tehnologija </w:t>
      </w:r>
      <w:r w:rsidR="00C558CE">
        <w:rPr>
          <w:color w:val="231F20"/>
        </w:rPr>
        <w:t>doprinosi</w:t>
      </w:r>
      <w:r w:rsidR="008E7F2A">
        <w:rPr>
          <w:color w:val="231F20"/>
        </w:rPr>
        <w:t xml:space="preserve"> </w:t>
      </w:r>
      <w:r w:rsidR="00ED0601">
        <w:rPr>
          <w:color w:val="231F20"/>
        </w:rPr>
        <w:t xml:space="preserve">smanjenju </w:t>
      </w:r>
      <w:r w:rsidR="006556B0">
        <w:rPr>
          <w:color w:val="231F20"/>
        </w:rPr>
        <w:t>energetsk</w:t>
      </w:r>
      <w:r w:rsidR="000E36A4">
        <w:rPr>
          <w:color w:val="231F20"/>
        </w:rPr>
        <w:t>e</w:t>
      </w:r>
      <w:r w:rsidR="006556B0">
        <w:rPr>
          <w:color w:val="231F20"/>
        </w:rPr>
        <w:t xml:space="preserve"> potrošnj</w:t>
      </w:r>
      <w:r w:rsidR="000E36A4">
        <w:rPr>
          <w:color w:val="231F20"/>
        </w:rPr>
        <w:t>e</w:t>
      </w:r>
      <w:r w:rsidR="00AE7F78">
        <w:rPr>
          <w:color w:val="231F20"/>
        </w:rPr>
        <w:t>, a time</w:t>
      </w:r>
      <w:r w:rsidR="006556B0">
        <w:rPr>
          <w:color w:val="231F20"/>
        </w:rPr>
        <w:t xml:space="preserve"> i </w:t>
      </w:r>
      <w:r w:rsidR="00AE7F78">
        <w:rPr>
          <w:color w:val="231F20"/>
        </w:rPr>
        <w:t xml:space="preserve">smanjenju </w:t>
      </w:r>
      <w:r w:rsidR="006556B0">
        <w:rPr>
          <w:color w:val="231F20"/>
        </w:rPr>
        <w:t>emisij</w:t>
      </w:r>
      <w:r w:rsidR="00AE7F78">
        <w:rPr>
          <w:color w:val="231F20"/>
        </w:rPr>
        <w:t>a</w:t>
      </w:r>
      <w:r w:rsidR="006556B0">
        <w:rPr>
          <w:color w:val="231F20"/>
        </w:rPr>
        <w:t xml:space="preserve"> </w:t>
      </w:r>
      <w:r w:rsidR="003D4DD9">
        <w:rPr>
          <w:color w:val="231F20"/>
        </w:rPr>
        <w:t>štetnih plinova</w:t>
      </w:r>
      <w:r w:rsidR="008910DC" w:rsidRPr="00734F0D">
        <w:rPr>
          <w:color w:val="231F20"/>
        </w:rPr>
        <w:t>.</w:t>
      </w:r>
      <w:r w:rsidR="00A22248">
        <w:rPr>
          <w:color w:val="231F20"/>
        </w:rPr>
        <w:t xml:space="preserve"> Naime, </w:t>
      </w:r>
      <w:r w:rsidR="009D2F27">
        <w:rPr>
          <w:color w:val="231F20"/>
        </w:rPr>
        <w:t>iako su i</w:t>
      </w:r>
      <w:r w:rsidR="009D2F27" w:rsidRPr="009D2F27">
        <w:rPr>
          <w:color w:val="231F20"/>
        </w:rPr>
        <w:t xml:space="preserve">nformacijske i komunikacijske tehnologije </w:t>
      </w:r>
      <w:r w:rsidR="003A0472">
        <w:rPr>
          <w:color w:val="231F20"/>
        </w:rPr>
        <w:t>veliki potrošači</w:t>
      </w:r>
      <w:r w:rsidR="009D2F27" w:rsidRPr="009D2F27">
        <w:rPr>
          <w:color w:val="231F20"/>
        </w:rPr>
        <w:t xml:space="preserve"> električne energije</w:t>
      </w:r>
      <w:r w:rsidR="003A0472">
        <w:rPr>
          <w:rStyle w:val="FootnoteReference"/>
          <w:color w:val="231F20"/>
        </w:rPr>
        <w:footnoteReference w:id="4"/>
      </w:r>
      <w:r w:rsidR="00842616">
        <w:rPr>
          <w:color w:val="231F20"/>
        </w:rPr>
        <w:t xml:space="preserve">, a </w:t>
      </w:r>
      <w:r w:rsidR="00492C45">
        <w:rPr>
          <w:color w:val="231F20"/>
        </w:rPr>
        <w:t xml:space="preserve">ubrzanje društvene digitalizacije može </w:t>
      </w:r>
      <w:r w:rsidR="008B11FB">
        <w:rPr>
          <w:color w:val="231F20"/>
        </w:rPr>
        <w:t>poveća</w:t>
      </w:r>
      <w:r w:rsidR="00492C45">
        <w:rPr>
          <w:color w:val="231F20"/>
        </w:rPr>
        <w:t>ti</w:t>
      </w:r>
      <w:r w:rsidR="003A0472" w:rsidRPr="003A0472">
        <w:rPr>
          <w:color w:val="231F20"/>
        </w:rPr>
        <w:t xml:space="preserve"> elektronički otpad i njegov utjecaj na okoliš</w:t>
      </w:r>
      <w:r w:rsidR="008B11FB">
        <w:rPr>
          <w:color w:val="231F20"/>
        </w:rPr>
        <w:t xml:space="preserve">, </w:t>
      </w:r>
      <w:r w:rsidR="005F4B74" w:rsidRPr="005F4B74">
        <w:rPr>
          <w:color w:val="231F20"/>
        </w:rPr>
        <w:t>digitalne tehnologije</w:t>
      </w:r>
      <w:r w:rsidR="008B11FB">
        <w:rPr>
          <w:color w:val="231F20"/>
        </w:rPr>
        <w:t>,</w:t>
      </w:r>
      <w:r w:rsidR="005F4B74" w:rsidRPr="005F4B74">
        <w:rPr>
          <w:color w:val="231F20"/>
        </w:rPr>
        <w:t xml:space="preserve"> </w:t>
      </w:r>
      <w:r w:rsidR="008B11FB">
        <w:rPr>
          <w:color w:val="231F20"/>
        </w:rPr>
        <w:t>a</w:t>
      </w:r>
      <w:r w:rsidR="008B11FB" w:rsidRPr="005F4B74">
        <w:rPr>
          <w:color w:val="231F20"/>
        </w:rPr>
        <w:t xml:space="preserve">ko se njima pravilno upravlja, </w:t>
      </w:r>
      <w:r w:rsidR="005F4B74" w:rsidRPr="005F4B74">
        <w:rPr>
          <w:color w:val="231F20"/>
        </w:rPr>
        <w:t>mogu pomoći u stvaranju klimatski neutralnog i resursno učinkovitog gospodarstva i društva te uštedjeti resurse u ključnim gospodarskim sektorima koji su odgovorni za većinu emisija stakleničkih plinova</w:t>
      </w:r>
      <w:r w:rsidR="008B11FB">
        <w:rPr>
          <w:color w:val="231F20"/>
        </w:rPr>
        <w:t>.</w:t>
      </w:r>
      <w:r w:rsidR="006F31AC">
        <w:rPr>
          <w:color w:val="231F20"/>
        </w:rPr>
        <w:t xml:space="preserve"> Stoga se pri provedbi ove </w:t>
      </w:r>
      <w:r w:rsidR="00D7410C">
        <w:rPr>
          <w:color w:val="231F20"/>
        </w:rPr>
        <w:t>S</w:t>
      </w:r>
      <w:r w:rsidR="006F31AC">
        <w:rPr>
          <w:color w:val="231F20"/>
        </w:rPr>
        <w:t xml:space="preserve">trategije </w:t>
      </w:r>
      <w:r w:rsidR="00D7410C">
        <w:rPr>
          <w:color w:val="231F20"/>
        </w:rPr>
        <w:t xml:space="preserve">očekuje </w:t>
      </w:r>
      <w:r w:rsidR="00B24DD4">
        <w:rPr>
          <w:color w:val="231F20"/>
        </w:rPr>
        <w:t>da će sva nadležna tij</w:t>
      </w:r>
      <w:r w:rsidR="000A4B0C">
        <w:rPr>
          <w:color w:val="231F20"/>
        </w:rPr>
        <w:t xml:space="preserve">ela tijekom nabavke i uporabe digitalne infrastrukture i rješenja voditi računa </w:t>
      </w:r>
      <w:r w:rsidR="00B54153">
        <w:rPr>
          <w:color w:val="231F20"/>
        </w:rPr>
        <w:t xml:space="preserve">o ostvarivanju </w:t>
      </w:r>
      <w:r w:rsidR="00B54153" w:rsidRPr="00B54153">
        <w:rPr>
          <w:color w:val="231F20"/>
        </w:rPr>
        <w:t>sinergije između zelene i digitalne tranzicije</w:t>
      </w:r>
      <w:r w:rsidR="00F13309">
        <w:rPr>
          <w:color w:val="231F20"/>
        </w:rPr>
        <w:t>.</w:t>
      </w:r>
    </w:p>
    <w:p w14:paraId="26F17F89" w14:textId="678335AC" w:rsidR="006D48F2" w:rsidRDefault="006D48F2" w:rsidP="00930C42">
      <w:pPr>
        <w:jc w:val="both"/>
        <w:rPr>
          <w:color w:val="231F20"/>
        </w:rPr>
      </w:pPr>
      <w:r>
        <w:rPr>
          <w:color w:val="231F20"/>
        </w:rPr>
        <w:t>Također</w:t>
      </w:r>
      <w:r w:rsidR="00B53473">
        <w:rPr>
          <w:color w:val="231F20"/>
        </w:rPr>
        <w:t>,</w:t>
      </w:r>
      <w:r>
        <w:rPr>
          <w:color w:val="231F20"/>
        </w:rPr>
        <w:t xml:space="preserve"> uzimajući u obzir povećanje učestalosti i intenziteta globalnih </w:t>
      </w:r>
      <w:r w:rsidRPr="00783924">
        <w:rPr>
          <w:color w:val="231F20"/>
        </w:rPr>
        <w:t xml:space="preserve">geopolitičkih, gospodarskih, socijalnih </w:t>
      </w:r>
      <w:r>
        <w:rPr>
          <w:color w:val="231F20"/>
        </w:rPr>
        <w:t>i klimatskih poremećaja, a koji mogu dovesti do promjena</w:t>
      </w:r>
      <w:r w:rsidR="00D409A3">
        <w:rPr>
          <w:color w:val="231F20"/>
        </w:rPr>
        <w:t xml:space="preserve"> pretpostavki </w:t>
      </w:r>
      <w:r>
        <w:rPr>
          <w:color w:val="231F20"/>
        </w:rPr>
        <w:t xml:space="preserve">na kojima se bazira ova Strategija, </w:t>
      </w:r>
      <w:r w:rsidR="00D46189">
        <w:rPr>
          <w:color w:val="231F20"/>
        </w:rPr>
        <w:t xml:space="preserve">tijela </w:t>
      </w:r>
      <w:r w:rsidR="00D46189" w:rsidRPr="00D46189">
        <w:rPr>
          <w:color w:val="231F20"/>
        </w:rPr>
        <w:t>nadležn</w:t>
      </w:r>
      <w:r w:rsidR="00D46189">
        <w:rPr>
          <w:color w:val="231F20"/>
        </w:rPr>
        <w:t>a</w:t>
      </w:r>
      <w:r w:rsidR="00D46189" w:rsidRPr="00D46189">
        <w:rPr>
          <w:color w:val="231F20"/>
        </w:rPr>
        <w:t xml:space="preserve"> za provedbu </w:t>
      </w:r>
      <w:r w:rsidR="00D46189">
        <w:rPr>
          <w:color w:val="231F20"/>
        </w:rPr>
        <w:t xml:space="preserve">izabranih </w:t>
      </w:r>
      <w:r w:rsidR="00D46189" w:rsidRPr="00D46189">
        <w:rPr>
          <w:color w:val="231F20"/>
        </w:rPr>
        <w:t>stratešk</w:t>
      </w:r>
      <w:r w:rsidR="00D46189">
        <w:rPr>
          <w:color w:val="231F20"/>
        </w:rPr>
        <w:t>ih</w:t>
      </w:r>
      <w:r w:rsidR="00D46189" w:rsidRPr="00D46189">
        <w:rPr>
          <w:color w:val="231F20"/>
        </w:rPr>
        <w:t xml:space="preserve"> cilj</w:t>
      </w:r>
      <w:r w:rsidR="00D46189">
        <w:rPr>
          <w:color w:val="231F20"/>
        </w:rPr>
        <w:t>eva</w:t>
      </w:r>
      <w:r w:rsidR="00947D95">
        <w:rPr>
          <w:color w:val="231F20"/>
        </w:rPr>
        <w:t xml:space="preserve"> moraju </w:t>
      </w:r>
      <w:r w:rsidR="00F06AC3">
        <w:rPr>
          <w:color w:val="231F20"/>
        </w:rPr>
        <w:t>razviti agilnost i</w:t>
      </w:r>
      <w:r w:rsidR="00947D95">
        <w:rPr>
          <w:color w:val="231F20"/>
        </w:rPr>
        <w:t xml:space="preserve"> prilagodljivost </w:t>
      </w:r>
      <w:r w:rsidR="00F06AC3">
        <w:rPr>
          <w:color w:val="231F20"/>
        </w:rPr>
        <w:t xml:space="preserve">kako bi </w:t>
      </w:r>
      <w:r w:rsidR="00BA58B6">
        <w:rPr>
          <w:color w:val="231F20"/>
        </w:rPr>
        <w:t xml:space="preserve">pravovremeno i učinkovito adresirala </w:t>
      </w:r>
      <w:r w:rsidR="009C0599">
        <w:rPr>
          <w:color w:val="231F20"/>
        </w:rPr>
        <w:t>novonastale okolnosti</w:t>
      </w:r>
      <w:r w:rsidR="00CD2B00">
        <w:rPr>
          <w:color w:val="231F20"/>
        </w:rPr>
        <w:t xml:space="preserve"> zadržavajući sposobnost ostvarenja strateških ciljeva</w:t>
      </w:r>
      <w:r w:rsidR="00F13309">
        <w:rPr>
          <w:color w:val="231F20"/>
        </w:rPr>
        <w:t xml:space="preserve"> iz ovog dokumenta</w:t>
      </w:r>
      <w:r w:rsidR="00DC77BF">
        <w:rPr>
          <w:color w:val="231F20"/>
        </w:rPr>
        <w:t xml:space="preserve">. </w:t>
      </w:r>
    </w:p>
    <w:p w14:paraId="30CC5909" w14:textId="01287C62" w:rsidR="00930C42" w:rsidRDefault="00866312" w:rsidP="00930C42">
      <w:pPr>
        <w:jc w:val="both"/>
        <w:rPr>
          <w:color w:val="231F20"/>
        </w:rPr>
      </w:pPr>
      <w:r>
        <w:rPr>
          <w:color w:val="231F20"/>
        </w:rPr>
        <w:t xml:space="preserve">Zaključno, </w:t>
      </w:r>
      <w:r w:rsidR="002B3627">
        <w:rPr>
          <w:color w:val="231F20"/>
        </w:rPr>
        <w:t>ova</w:t>
      </w:r>
      <w:r w:rsidR="00ED01C6">
        <w:rPr>
          <w:color w:val="231F20"/>
        </w:rPr>
        <w:t xml:space="preserve"> S</w:t>
      </w:r>
      <w:r w:rsidR="00B4689F" w:rsidRPr="00B4689F">
        <w:rPr>
          <w:color w:val="231F20"/>
        </w:rPr>
        <w:t>trategij</w:t>
      </w:r>
      <w:r w:rsidR="002B3627">
        <w:rPr>
          <w:color w:val="231F20"/>
        </w:rPr>
        <w:t>a</w:t>
      </w:r>
      <w:r w:rsidR="00B4689F" w:rsidRPr="00B4689F">
        <w:rPr>
          <w:color w:val="231F20"/>
        </w:rPr>
        <w:t xml:space="preserve"> rezultat </w:t>
      </w:r>
      <w:r w:rsidR="002B3627">
        <w:rPr>
          <w:color w:val="231F20"/>
        </w:rPr>
        <w:t>je</w:t>
      </w:r>
      <w:r w:rsidR="00ED01C6">
        <w:rPr>
          <w:color w:val="231F20"/>
        </w:rPr>
        <w:t xml:space="preserve"> d</w:t>
      </w:r>
      <w:r w:rsidR="00B4689F" w:rsidRPr="00B4689F">
        <w:rPr>
          <w:color w:val="231F20"/>
        </w:rPr>
        <w:t xml:space="preserve">vosmjernog dijaloga </w:t>
      </w:r>
      <w:r w:rsidR="00C92A86">
        <w:rPr>
          <w:color w:val="231F20"/>
        </w:rPr>
        <w:t xml:space="preserve">i transparentnosti rada </w:t>
      </w:r>
      <w:r w:rsidR="00B4689F" w:rsidRPr="00B4689F">
        <w:rPr>
          <w:color w:val="231F20"/>
        </w:rPr>
        <w:t>sa svim dionicima stručne radne skupine (i podskupin</w:t>
      </w:r>
      <w:r w:rsidR="00F67085">
        <w:rPr>
          <w:color w:val="231F20"/>
        </w:rPr>
        <w:t>a)</w:t>
      </w:r>
      <w:r w:rsidR="00D908A0">
        <w:rPr>
          <w:color w:val="231F20"/>
        </w:rPr>
        <w:t xml:space="preserve">, a </w:t>
      </w:r>
      <w:r w:rsidR="00133784">
        <w:rPr>
          <w:color w:val="231F20"/>
        </w:rPr>
        <w:t>temelj</w:t>
      </w:r>
      <w:r w:rsidR="00ED01C6">
        <w:rPr>
          <w:color w:val="231F20"/>
        </w:rPr>
        <w:t>e</w:t>
      </w:r>
      <w:r w:rsidR="00930C42" w:rsidRPr="006978F1">
        <w:rPr>
          <w:color w:val="231F20"/>
        </w:rPr>
        <w:t xml:space="preserve"> </w:t>
      </w:r>
      <w:r w:rsidR="00D908A0">
        <w:rPr>
          <w:color w:val="231F20"/>
        </w:rPr>
        <w:t xml:space="preserve">se </w:t>
      </w:r>
      <w:r w:rsidR="00930C42" w:rsidRPr="006978F1">
        <w:rPr>
          <w:color w:val="231F20"/>
        </w:rPr>
        <w:t>na načelima točnosti i cjelovitosti</w:t>
      </w:r>
      <w:r w:rsidR="00011D4C">
        <w:rPr>
          <w:color w:val="231F20"/>
        </w:rPr>
        <w:t xml:space="preserve"> podataka</w:t>
      </w:r>
      <w:r w:rsidR="00F93945" w:rsidRPr="00F93945">
        <w:rPr>
          <w:color w:val="231F20"/>
        </w:rPr>
        <w:t xml:space="preserve"> </w:t>
      </w:r>
      <w:r w:rsidR="00F93945" w:rsidRPr="2B7DBCBE">
        <w:rPr>
          <w:color w:val="231F20"/>
        </w:rPr>
        <w:t>popraćenih</w:t>
      </w:r>
      <w:r w:rsidR="00F93945" w:rsidRPr="00AB087E">
        <w:rPr>
          <w:color w:val="231F20"/>
        </w:rPr>
        <w:t xml:space="preserve"> europskom i svjetskom </w:t>
      </w:r>
      <w:r w:rsidR="00711419" w:rsidRPr="00AB087E">
        <w:rPr>
          <w:color w:val="231F20"/>
        </w:rPr>
        <w:t>statistik</w:t>
      </w:r>
      <w:r w:rsidR="00711419">
        <w:rPr>
          <w:color w:val="231F20"/>
        </w:rPr>
        <w:t xml:space="preserve">om </w:t>
      </w:r>
      <w:r w:rsidR="00F93945">
        <w:rPr>
          <w:color w:val="231F20"/>
        </w:rPr>
        <w:t>te</w:t>
      </w:r>
      <w:r w:rsidR="006F6A94">
        <w:rPr>
          <w:color w:val="231F20"/>
        </w:rPr>
        <w:t xml:space="preserve"> oslanjajući se na</w:t>
      </w:r>
      <w:r w:rsidR="00930C42" w:rsidRPr="00AB087E">
        <w:rPr>
          <w:color w:val="231F20"/>
        </w:rPr>
        <w:t xml:space="preserve"> preporuk</w:t>
      </w:r>
      <w:r w:rsidR="006F6A94">
        <w:rPr>
          <w:color w:val="231F20"/>
        </w:rPr>
        <w:t xml:space="preserve">e </w:t>
      </w:r>
      <w:r w:rsidR="00930C42" w:rsidRPr="00AB087E">
        <w:rPr>
          <w:color w:val="231F20"/>
        </w:rPr>
        <w:t>Europske komisije</w:t>
      </w:r>
      <w:r w:rsidR="00722DB1">
        <w:rPr>
          <w:color w:val="231F20"/>
        </w:rPr>
        <w:t xml:space="preserve"> o zajedničkom </w:t>
      </w:r>
      <w:r w:rsidR="0099455C">
        <w:rPr>
          <w:color w:val="231F20"/>
        </w:rPr>
        <w:t>i usklađenom razvoju</w:t>
      </w:r>
      <w:r w:rsidR="00930C42">
        <w:rPr>
          <w:color w:val="231F20"/>
        </w:rPr>
        <w:t>.</w:t>
      </w:r>
    </w:p>
    <w:p w14:paraId="0521D62C" w14:textId="0132C0D3" w:rsidR="003E48E7" w:rsidRDefault="003E48E7" w:rsidP="00444702">
      <w:pPr>
        <w:autoSpaceDE w:val="0"/>
        <w:autoSpaceDN w:val="0"/>
        <w:adjustRightInd w:val="0"/>
        <w:spacing w:before="120" w:after="120" w:line="240" w:lineRule="auto"/>
        <w:jc w:val="both"/>
        <w:rPr>
          <w:color w:val="231F20"/>
        </w:rPr>
      </w:pPr>
      <w:r>
        <w:rPr>
          <w:color w:val="231F20"/>
        </w:rPr>
        <w:br w:type="page"/>
      </w:r>
    </w:p>
    <w:p w14:paraId="0CBB8F6C" w14:textId="77777777" w:rsidR="00647659" w:rsidRPr="00647659" w:rsidRDefault="00647659" w:rsidP="00430EE2">
      <w:pPr>
        <w:pStyle w:val="Heading1"/>
      </w:pPr>
      <w:bookmarkStart w:id="48" w:name="_Toc110455486"/>
      <w:bookmarkStart w:id="49" w:name="_Toc111566029"/>
      <w:bookmarkStart w:id="50" w:name="_Toc111566650"/>
      <w:bookmarkStart w:id="51" w:name="_Toc111794880"/>
      <w:bookmarkStart w:id="52" w:name="_Toc111795218"/>
      <w:bookmarkStart w:id="53" w:name="_Toc111795437"/>
      <w:bookmarkStart w:id="54" w:name="_Toc112061942"/>
      <w:bookmarkStart w:id="55" w:name="_Toc112062145"/>
      <w:bookmarkStart w:id="56" w:name="_Toc112080543"/>
      <w:bookmarkStart w:id="57" w:name="_Toc112080845"/>
      <w:bookmarkStart w:id="58" w:name="_Toc112866940"/>
      <w:bookmarkStart w:id="59" w:name="_Toc112867055"/>
      <w:bookmarkStart w:id="60" w:name="_Toc112867149"/>
      <w:bookmarkStart w:id="61" w:name="_Toc112867244"/>
      <w:bookmarkStart w:id="62" w:name="_Toc113457388"/>
      <w:bookmarkStart w:id="63" w:name="_Toc113991075"/>
      <w:bookmarkStart w:id="64" w:name="_Toc114032546"/>
      <w:bookmarkStart w:id="65" w:name="_Toc114042431"/>
      <w:r w:rsidRPr="00647659">
        <w:lastRenderedPageBreak/>
        <w:t>Uvod u Strategiju digitalne Hrvatske za razdoblje do 2030. godine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9AE5E5B" w14:textId="1B795ACC" w:rsidR="000035DA" w:rsidRDefault="00297DD8" w:rsidP="00D61E0C">
      <w:pPr>
        <w:jc w:val="both"/>
      </w:pPr>
      <w:r w:rsidRPr="00647659">
        <w:t xml:space="preserve">U skladu s odredbama Zakona o sustavu strateškog planiranja i upravljanja razvojem Republike Hrvatske („Narodne novine“, br. 123/17), </w:t>
      </w:r>
      <w:r>
        <w:t xml:space="preserve">ova </w:t>
      </w:r>
      <w:r w:rsidRPr="00647659">
        <w:t xml:space="preserve">Strategija </w:t>
      </w:r>
      <w:r>
        <w:t>predstavlja</w:t>
      </w:r>
      <w:r w:rsidRPr="00647659">
        <w:t xml:space="preserve"> višesektorsk</w:t>
      </w:r>
      <w:r>
        <w:t>i, dugoročni akt strateškog planiranja, koji se izrađuju i donose za razdoblje od najmanje deset godina</w:t>
      </w:r>
      <w:r w:rsidRPr="00647659">
        <w:t>.</w:t>
      </w:r>
      <w:r>
        <w:t xml:space="preserve"> </w:t>
      </w:r>
      <w:r w:rsidR="007C1D40" w:rsidRPr="00647659">
        <w:t>Strategij</w:t>
      </w:r>
      <w:r w:rsidR="000F01BB">
        <w:t xml:space="preserve">om se </w:t>
      </w:r>
      <w:r w:rsidR="007D67FE">
        <w:t>definira</w:t>
      </w:r>
      <w:r w:rsidR="007D67FE" w:rsidRPr="00647659">
        <w:t xml:space="preserve"> </w:t>
      </w:r>
      <w:r w:rsidR="007C1D40" w:rsidRPr="00647659">
        <w:t>vizij</w:t>
      </w:r>
      <w:r w:rsidR="77853425" w:rsidRPr="00647659">
        <w:t>a</w:t>
      </w:r>
      <w:r w:rsidR="007C1D40" w:rsidRPr="00647659">
        <w:t xml:space="preserve"> digitalizacije društva</w:t>
      </w:r>
      <w:r w:rsidR="00F55CD7">
        <w:t>, javne uprave</w:t>
      </w:r>
      <w:r w:rsidR="007C1D40" w:rsidRPr="00647659">
        <w:t xml:space="preserve"> i gospodarstva Republike Hrvatske, </w:t>
      </w:r>
      <w:r w:rsidR="001C2090">
        <w:t>zatim</w:t>
      </w:r>
      <w:r w:rsidR="007C1D40" w:rsidRPr="00647659">
        <w:t xml:space="preserve"> pripad</w:t>
      </w:r>
      <w:r w:rsidR="007C1D40">
        <w:t>ajuć</w:t>
      </w:r>
      <w:r w:rsidR="1F58E9EB">
        <w:t>i</w:t>
      </w:r>
      <w:r w:rsidR="007C1D40">
        <w:t xml:space="preserve"> stratešk</w:t>
      </w:r>
      <w:r w:rsidR="4683825E">
        <w:t>i</w:t>
      </w:r>
      <w:r w:rsidR="007C1D40" w:rsidRPr="00647659">
        <w:t xml:space="preserve"> ciljev</w:t>
      </w:r>
      <w:r w:rsidR="5E2286F4" w:rsidRPr="00647659">
        <w:t>i</w:t>
      </w:r>
      <w:r w:rsidR="001C2090">
        <w:t xml:space="preserve"> i</w:t>
      </w:r>
      <w:r w:rsidR="007C1D40" w:rsidRPr="00647659">
        <w:t xml:space="preserve"> </w:t>
      </w:r>
      <w:r w:rsidR="007C1D40">
        <w:t>njihov</w:t>
      </w:r>
      <w:r w:rsidR="59487903">
        <w:t>i</w:t>
      </w:r>
      <w:r w:rsidR="007C1D40">
        <w:t xml:space="preserve"> </w:t>
      </w:r>
      <w:r w:rsidR="007C1D40" w:rsidRPr="00647659">
        <w:t>ključn</w:t>
      </w:r>
      <w:r w:rsidR="33F4D92B" w:rsidRPr="00647659">
        <w:t>i</w:t>
      </w:r>
      <w:r w:rsidR="007C1D40" w:rsidRPr="00647659">
        <w:t xml:space="preserve"> pokazatelj</w:t>
      </w:r>
      <w:r w:rsidR="06D2B8C8" w:rsidRPr="00647659">
        <w:t>i</w:t>
      </w:r>
      <w:r w:rsidR="007C1D40" w:rsidRPr="00647659">
        <w:t xml:space="preserve"> učinka</w:t>
      </w:r>
      <w:r w:rsidR="001C2090">
        <w:t xml:space="preserve">, a kako bi se isti ostvarili </w:t>
      </w:r>
      <w:r w:rsidR="007C1D40">
        <w:t xml:space="preserve">predložena </w:t>
      </w:r>
      <w:r w:rsidR="001C2090">
        <w:t>su p</w:t>
      </w:r>
      <w:r w:rsidR="001C2090" w:rsidRPr="001C2090">
        <w:t xml:space="preserve">rioritetna područja </w:t>
      </w:r>
      <w:r w:rsidR="008839C6">
        <w:t>djelovanja</w:t>
      </w:r>
      <w:r w:rsidR="001C2090" w:rsidRPr="001C2090">
        <w:t xml:space="preserve"> javnih politika</w:t>
      </w:r>
      <w:r w:rsidR="007C1D40" w:rsidRPr="00647659">
        <w:t>.</w:t>
      </w:r>
      <w:r w:rsidR="007C1D40">
        <w:t xml:space="preserve"> </w:t>
      </w:r>
    </w:p>
    <w:p w14:paraId="3965B2F6" w14:textId="351F3D40" w:rsidR="00647659" w:rsidRPr="00647659" w:rsidRDefault="00647659" w:rsidP="00647659">
      <w:pPr>
        <w:jc w:val="both"/>
      </w:pPr>
      <w:r w:rsidRPr="00647659">
        <w:t xml:space="preserve">Strategija je ujedno jedan od akata strateškog planiranja kojim se podupire provedba </w:t>
      </w:r>
      <w:hyperlink r:id="rId14">
        <w:r w:rsidRPr="017F50E7">
          <w:rPr>
            <w:rStyle w:val="Hyperlink"/>
          </w:rPr>
          <w:t>Nacionalne razvojne strategije Republike Hrvatske do 2030. godine</w:t>
        </w:r>
      </w:hyperlink>
      <w:r w:rsidRPr="00647659">
        <w:t xml:space="preserve"> („Narodne novine“, broj 13/21)</w:t>
      </w:r>
      <w:r w:rsidR="004B1C2E">
        <w:t xml:space="preserve"> kao krovnog nacionalnog, strateškog dokumenta</w:t>
      </w:r>
      <w:r w:rsidR="00DA7A8A">
        <w:t>, odnosno nje</w:t>
      </w:r>
      <w:r w:rsidR="174D6E27">
        <w:t xml:space="preserve">zina </w:t>
      </w:r>
      <w:r w:rsidRPr="00647659">
        <w:t xml:space="preserve">Strateškog cilja 11. „Digitalna tranzicija društva i gospodarstva” u okviru </w:t>
      </w:r>
      <w:r w:rsidR="001239FC">
        <w:t xml:space="preserve">razvojnog smjera </w:t>
      </w:r>
      <w:r w:rsidRPr="00647659">
        <w:t xml:space="preserve">„Zelene i digitalne tranzicije“. </w:t>
      </w:r>
      <w:r w:rsidR="009819DF">
        <w:t>Osim iz nacionalnog konteksta, p</w:t>
      </w:r>
      <w:r w:rsidRPr="00647659">
        <w:t xml:space="preserve">otreba za </w:t>
      </w:r>
      <w:r w:rsidR="00FB5E5C">
        <w:t>izradom</w:t>
      </w:r>
      <w:r w:rsidRPr="00647659">
        <w:t xml:space="preserve"> Strategije proizlazi</w:t>
      </w:r>
      <w:r w:rsidR="009819DF">
        <w:t xml:space="preserve"> </w:t>
      </w:r>
      <w:r w:rsidR="00B71A87">
        <w:t>i</w:t>
      </w:r>
      <w:r w:rsidRPr="00647659">
        <w:t xml:space="preserve"> iz </w:t>
      </w:r>
      <w:r w:rsidR="009819DF">
        <w:t xml:space="preserve">europskih zahtjeva, pa </w:t>
      </w:r>
      <w:r w:rsidR="009A77DA">
        <w:t xml:space="preserve">je </w:t>
      </w:r>
      <w:r w:rsidR="009819DF">
        <w:t>stoga</w:t>
      </w:r>
      <w:r w:rsidRPr="00647659">
        <w:t xml:space="preserve"> </w:t>
      </w:r>
      <w:r w:rsidR="29F359E2">
        <w:t xml:space="preserve">njezin </w:t>
      </w:r>
      <w:r w:rsidRPr="00647659">
        <w:t xml:space="preserve">sadržaj usklađen </w:t>
      </w:r>
      <w:r w:rsidR="000C1140">
        <w:t xml:space="preserve">i </w:t>
      </w:r>
      <w:r w:rsidRPr="00647659">
        <w:t xml:space="preserve">s razvojnim potrebama, prioritetima i ciljevima relevantnih </w:t>
      </w:r>
      <w:r w:rsidR="009819DF">
        <w:t>europskih</w:t>
      </w:r>
      <w:r w:rsidRPr="00647659">
        <w:t xml:space="preserve"> </w:t>
      </w:r>
      <w:r w:rsidR="009819DF">
        <w:t>dokumenata</w:t>
      </w:r>
      <w:r w:rsidRPr="00647659">
        <w:t xml:space="preserve">. Naime, Europska je </w:t>
      </w:r>
      <w:r>
        <w:t>komisij</w:t>
      </w:r>
      <w:r w:rsidR="0702F353">
        <w:t>a</w:t>
      </w:r>
      <w:r w:rsidRPr="00647659">
        <w:t xml:space="preserve"> uvrstila digitalnu transformaciju Europe među šest ključnih prioriteta u ovom mandatnom razdoblju</w:t>
      </w:r>
      <w:r w:rsidR="00BC181B">
        <w:t xml:space="preserve"> te je u 2021. godini </w:t>
      </w:r>
      <w:r w:rsidRPr="00647659">
        <w:t>predstavila sveobuhvatni</w:t>
      </w:r>
      <w:r w:rsidR="00C601D7">
        <w:t xml:space="preserve"> </w:t>
      </w:r>
      <w:hyperlink r:id="rId15">
        <w:r w:rsidR="00C601D7" w:rsidRPr="017F50E7">
          <w:rPr>
            <w:rStyle w:val="Hyperlink"/>
          </w:rPr>
          <w:t>plan</w:t>
        </w:r>
      </w:hyperlink>
      <w:r>
        <w:t xml:space="preserve"> u kojem je utvrdila </w:t>
      </w:r>
      <w:r w:rsidR="00420BCC">
        <w:t>ambiciju i ciljeve digitalne transformacije Europe do</w:t>
      </w:r>
      <w:r>
        <w:t xml:space="preserve"> 2030. godin</w:t>
      </w:r>
      <w:r w:rsidR="00420BCC">
        <w:t>e</w:t>
      </w:r>
      <w:r>
        <w:t>.</w:t>
      </w:r>
    </w:p>
    <w:p w14:paraId="0D8F64E2" w14:textId="32822B1B" w:rsidR="00647659" w:rsidRPr="00647659" w:rsidRDefault="00647659" w:rsidP="007757BF">
      <w:pPr>
        <w:pStyle w:val="Heading2"/>
      </w:pPr>
      <w:bookmarkStart w:id="66" w:name="_Toc110455487"/>
      <w:bookmarkStart w:id="67" w:name="_Toc111566030"/>
      <w:bookmarkStart w:id="68" w:name="_Toc111566651"/>
      <w:bookmarkStart w:id="69" w:name="_Toc111794881"/>
      <w:bookmarkStart w:id="70" w:name="_Toc111795219"/>
      <w:bookmarkStart w:id="71" w:name="_Toc111795438"/>
      <w:bookmarkStart w:id="72" w:name="_Toc112061943"/>
      <w:bookmarkStart w:id="73" w:name="_Toc112062146"/>
      <w:bookmarkStart w:id="74" w:name="_Toc112080544"/>
      <w:bookmarkStart w:id="75" w:name="_Toc112080846"/>
      <w:bookmarkStart w:id="76" w:name="_Toc112865143"/>
      <w:bookmarkStart w:id="77" w:name="_Toc112866941"/>
      <w:bookmarkStart w:id="78" w:name="_Toc112867056"/>
      <w:bookmarkStart w:id="79" w:name="_Toc112867150"/>
      <w:bookmarkStart w:id="80" w:name="_Toc112867245"/>
      <w:bookmarkStart w:id="81" w:name="_Toc113457389"/>
      <w:bookmarkStart w:id="82" w:name="_Toc113991076"/>
      <w:bookmarkStart w:id="83" w:name="_Toc114032547"/>
      <w:bookmarkStart w:id="84" w:name="_Toc114042432"/>
      <w:r w:rsidRPr="00647659">
        <w:t xml:space="preserve">Svrha </w:t>
      </w:r>
      <w:r w:rsidR="00CD5B5D">
        <w:t xml:space="preserve">i pristup </w:t>
      </w:r>
      <w:r w:rsidRPr="00647659">
        <w:t>izrade višesektorske strategije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647659">
        <w:t xml:space="preserve"> </w:t>
      </w:r>
    </w:p>
    <w:p w14:paraId="4CC0AC77" w14:textId="0B8DD0BC" w:rsidR="00411273" w:rsidRDefault="00647659" w:rsidP="00647659">
      <w:pPr>
        <w:jc w:val="both"/>
      </w:pPr>
      <w:r w:rsidRPr="00647659">
        <w:t>Svrha</w:t>
      </w:r>
      <w:r>
        <w:t xml:space="preserve"> </w:t>
      </w:r>
      <w:r w:rsidR="31CBD013">
        <w:t>je</w:t>
      </w:r>
      <w:r w:rsidRPr="00647659">
        <w:t xml:space="preserve"> Strategije postavljanje jasnih i konkretnih ciljeva za digitalnu transformaciju Hrvatske u sljedećih 10 godina, s naglaskom na digitalizaciju gospodarstva i javne uprave putem unaprjeđenja potrebne infrastrukture</w:t>
      </w:r>
      <w:r w:rsidR="00372875">
        <w:t xml:space="preserve">, </w:t>
      </w:r>
      <w:r w:rsidR="00477E3E">
        <w:t xml:space="preserve">digitalizacije </w:t>
      </w:r>
      <w:r w:rsidR="009831BE">
        <w:t xml:space="preserve">poslovnih procesa </w:t>
      </w:r>
      <w:r w:rsidR="00DA1EEE">
        <w:t>i usluga</w:t>
      </w:r>
      <w:r w:rsidRPr="00647659">
        <w:t xml:space="preserve"> </w:t>
      </w:r>
      <w:r w:rsidR="00DA1EEE">
        <w:t>te</w:t>
      </w:r>
      <w:r w:rsidRPr="00647659">
        <w:t xml:space="preserve"> </w:t>
      </w:r>
      <w:r w:rsidR="00691D3D">
        <w:t>podizanje</w:t>
      </w:r>
      <w:r w:rsidR="00691D3D" w:rsidRPr="00647659">
        <w:t xml:space="preserve"> </w:t>
      </w:r>
      <w:r w:rsidRPr="00647659">
        <w:t>digitalnih</w:t>
      </w:r>
      <w:r w:rsidR="000C5F05">
        <w:t xml:space="preserve"> kompetencija </w:t>
      </w:r>
      <w:r w:rsidR="009E3327">
        <w:t>u svim segmentima hrvatskog društva</w:t>
      </w:r>
      <w:r w:rsidR="009E3327" w:rsidRPr="00647659">
        <w:t>.</w:t>
      </w:r>
    </w:p>
    <w:p w14:paraId="4682F99A" w14:textId="17F293E2" w:rsidR="00A84F63" w:rsidRPr="0081456B" w:rsidRDefault="0ADD3217" w:rsidP="00647659">
      <w:pPr>
        <w:jc w:val="both"/>
      </w:pPr>
      <w:r>
        <w:t xml:space="preserve">Radi ostvarenja svrhe </w:t>
      </w:r>
      <w:r w:rsidR="00647659" w:rsidRPr="00647659">
        <w:t>Strategije</w:t>
      </w:r>
      <w:r w:rsidR="00647659">
        <w:t xml:space="preserve">, </w:t>
      </w:r>
      <w:r w:rsidR="513AAAE2">
        <w:t xml:space="preserve">njezina se </w:t>
      </w:r>
      <w:r w:rsidR="61FFB289">
        <w:t xml:space="preserve">izrada </w:t>
      </w:r>
      <w:r w:rsidR="00D13919">
        <w:t xml:space="preserve">temeljila </w:t>
      </w:r>
      <w:r w:rsidR="00647659" w:rsidRPr="00647659">
        <w:t xml:space="preserve">na aktivnom dijalogu </w:t>
      </w:r>
      <w:hyperlink w:anchor="_Prilog_2:_Pregled">
        <w:r w:rsidR="00647659" w:rsidRPr="2B7DBCBE">
          <w:rPr>
            <w:rStyle w:val="Hyperlink"/>
          </w:rPr>
          <w:t>svih ključnih dionika javnog i privatnog sektora</w:t>
        </w:r>
        <w:r w:rsidR="004E26E5" w:rsidRPr="2B7DBCBE">
          <w:rPr>
            <w:rStyle w:val="Hyperlink"/>
          </w:rPr>
          <w:t>,</w:t>
        </w:r>
        <w:r w:rsidR="00183915" w:rsidRPr="2B7DBCBE">
          <w:rPr>
            <w:rStyle w:val="Hyperlink"/>
          </w:rPr>
          <w:t xml:space="preserve"> udruga i akademske zaj</w:t>
        </w:r>
        <w:r w:rsidR="00605436" w:rsidRPr="2B7DBCBE">
          <w:rPr>
            <w:rStyle w:val="Hyperlink"/>
          </w:rPr>
          <w:t>ednice</w:t>
        </w:r>
      </w:hyperlink>
      <w:r w:rsidR="00871938">
        <w:t xml:space="preserve"> tijekom</w:t>
      </w:r>
      <w:r w:rsidR="002E0CAA">
        <w:t xml:space="preserve"> sv</w:t>
      </w:r>
      <w:r w:rsidR="43982C91">
        <w:t xml:space="preserve">ih </w:t>
      </w:r>
      <w:r w:rsidR="00647659" w:rsidRPr="2B7DBCBE">
        <w:rPr>
          <w:rFonts w:eastAsiaTheme="minorEastAsia"/>
        </w:rPr>
        <w:t>četiri</w:t>
      </w:r>
      <w:r w:rsidR="6F83DB69" w:rsidRPr="2B7DBCBE">
        <w:rPr>
          <w:rFonts w:eastAsiaTheme="minorEastAsia"/>
        </w:rPr>
        <w:t>ju</w:t>
      </w:r>
      <w:r w:rsidR="00647659" w:rsidRPr="2B7DBCBE">
        <w:rPr>
          <w:rFonts w:eastAsiaTheme="minorEastAsia"/>
        </w:rPr>
        <w:t xml:space="preserve"> </w:t>
      </w:r>
      <w:r w:rsidR="00871938">
        <w:t>osnovn</w:t>
      </w:r>
      <w:r w:rsidR="6815232D">
        <w:t>ih</w:t>
      </w:r>
      <w:r w:rsidR="00647659">
        <w:t xml:space="preserve"> </w:t>
      </w:r>
      <w:r w:rsidR="00927FCC">
        <w:t>projektn</w:t>
      </w:r>
      <w:r w:rsidR="5FE1EDBE">
        <w:t>ih</w:t>
      </w:r>
      <w:r w:rsidR="00927FCC">
        <w:t xml:space="preserve"> </w:t>
      </w:r>
      <w:r w:rsidR="00647659">
        <w:t>faz</w:t>
      </w:r>
      <w:r w:rsidR="0438C59E">
        <w:t>a</w:t>
      </w:r>
      <w:r w:rsidR="00647659" w:rsidRPr="00647659">
        <w:t>: (1) Priprem</w:t>
      </w:r>
      <w:r w:rsidR="0050312C">
        <w:t>a</w:t>
      </w:r>
      <w:r w:rsidR="00647659" w:rsidRPr="00647659">
        <w:t xml:space="preserve"> </w:t>
      </w:r>
      <w:r w:rsidR="00271AA2">
        <w:t>–</w:t>
      </w:r>
      <w:r w:rsidR="00647659" w:rsidRPr="00647659">
        <w:t xml:space="preserve"> </w:t>
      </w:r>
      <w:r w:rsidR="00271AA2">
        <w:t>u sklopu koje je usuglašena</w:t>
      </w:r>
      <w:r w:rsidR="00647659" w:rsidRPr="00647659">
        <w:t xml:space="preserve"> metodologij</w:t>
      </w:r>
      <w:r w:rsidR="00271AA2">
        <w:t>a</w:t>
      </w:r>
      <w:r w:rsidR="00647659" w:rsidRPr="00647659">
        <w:t xml:space="preserve"> rada i projektnih aktivnosti</w:t>
      </w:r>
      <w:r w:rsidR="001A4BD6">
        <w:t>, definira</w:t>
      </w:r>
      <w:r w:rsidR="00AE0332">
        <w:t>ni su</w:t>
      </w:r>
      <w:r w:rsidR="001A4BD6">
        <w:t xml:space="preserve"> </w:t>
      </w:r>
      <w:r w:rsidR="00B10033">
        <w:t>ključni projektni dioni</w:t>
      </w:r>
      <w:r w:rsidR="00AE0332">
        <w:t>ci</w:t>
      </w:r>
      <w:r w:rsidR="00B10033">
        <w:t xml:space="preserve"> te </w:t>
      </w:r>
      <w:r w:rsidR="00AE0332">
        <w:t xml:space="preserve">je </w:t>
      </w:r>
      <w:r w:rsidR="00647659" w:rsidRPr="00647659">
        <w:t>organiz</w:t>
      </w:r>
      <w:r w:rsidR="00AE0332">
        <w:t>iran</w:t>
      </w:r>
      <w:r w:rsidR="623EF9FE">
        <w:t xml:space="preserve"> </w:t>
      </w:r>
      <w:r w:rsidR="00647659">
        <w:t>prv</w:t>
      </w:r>
      <w:r w:rsidR="00AE0332">
        <w:t>i</w:t>
      </w:r>
      <w:r w:rsidR="00647659">
        <w:t xml:space="preserve"> sastank</w:t>
      </w:r>
      <w:r w:rsidR="01884EFF">
        <w:t>a</w:t>
      </w:r>
      <w:r w:rsidR="00647659" w:rsidRPr="00647659">
        <w:t xml:space="preserve"> </w:t>
      </w:r>
      <w:r w:rsidR="00927FCC">
        <w:t>S</w:t>
      </w:r>
      <w:r w:rsidR="00647659" w:rsidRPr="00647659">
        <w:t>tručne radne skupine</w:t>
      </w:r>
      <w:r w:rsidR="00A504E1">
        <w:t>;</w:t>
      </w:r>
      <w:r w:rsidR="00647659" w:rsidRPr="00647659">
        <w:t xml:space="preserve"> (2) Analiza </w:t>
      </w:r>
      <w:r w:rsidR="00A504E1">
        <w:t xml:space="preserve">trenutačnog </w:t>
      </w:r>
      <w:r w:rsidR="00647659" w:rsidRPr="00647659">
        <w:t xml:space="preserve">stanja </w:t>
      </w:r>
      <w:r w:rsidR="0050312C">
        <w:t>–</w:t>
      </w:r>
      <w:r w:rsidR="00647659" w:rsidRPr="00647659">
        <w:t xml:space="preserve"> </w:t>
      </w:r>
      <w:r w:rsidR="0050312C">
        <w:t xml:space="preserve">koja je uključivala </w:t>
      </w:r>
      <w:r w:rsidR="00B10033" w:rsidRPr="00B10033">
        <w:t>sustavn</w:t>
      </w:r>
      <w:r w:rsidR="0050312C">
        <w:t>u</w:t>
      </w:r>
      <w:r w:rsidR="00B10033" w:rsidRPr="00B10033">
        <w:t xml:space="preserve"> procjen</w:t>
      </w:r>
      <w:r w:rsidR="0050312C">
        <w:t>u</w:t>
      </w:r>
      <w:r w:rsidR="00B10033" w:rsidRPr="00B10033">
        <w:t xml:space="preserve"> vanjskog </w:t>
      </w:r>
      <w:r w:rsidR="00B10033">
        <w:t xml:space="preserve">i </w:t>
      </w:r>
      <w:r w:rsidR="008F019C">
        <w:t xml:space="preserve">unutarnjeg </w:t>
      </w:r>
      <w:r w:rsidR="00B10033" w:rsidRPr="00B10033">
        <w:t>okruženja</w:t>
      </w:r>
      <w:r w:rsidR="00FC7F19">
        <w:t xml:space="preserve"> </w:t>
      </w:r>
      <w:r w:rsidR="00B10033" w:rsidRPr="00B10033">
        <w:t xml:space="preserve">u kontekstu </w:t>
      </w:r>
      <w:r w:rsidR="005A6109">
        <w:t xml:space="preserve">trenutačnog statusa </w:t>
      </w:r>
      <w:r w:rsidR="00B10033" w:rsidRPr="00B10033">
        <w:t>digitalizacije hrvatskog društva i gospodarstva, s osvrtom na razvojne potrebe i potencijale</w:t>
      </w:r>
      <w:r w:rsidR="009E2A75">
        <w:t>;</w:t>
      </w:r>
      <w:r w:rsidR="00647659" w:rsidRPr="00647659">
        <w:t xml:space="preserve"> (3) </w:t>
      </w:r>
      <w:r w:rsidR="003A5C77">
        <w:t>Izrada n</w:t>
      </w:r>
      <w:r w:rsidR="00647659" w:rsidRPr="00647659">
        <w:t>acrt</w:t>
      </w:r>
      <w:r w:rsidR="003A5C77">
        <w:t>a</w:t>
      </w:r>
      <w:r w:rsidR="00647659" w:rsidRPr="00647659">
        <w:t xml:space="preserve"> prijedloga </w:t>
      </w:r>
      <w:r w:rsidR="000167F9">
        <w:t xml:space="preserve">Strategije </w:t>
      </w:r>
      <w:r w:rsidR="0050312C">
        <w:t>–</w:t>
      </w:r>
      <w:r w:rsidR="00647659" w:rsidRPr="00647659">
        <w:t xml:space="preserve"> </w:t>
      </w:r>
      <w:r w:rsidR="0050312C">
        <w:t xml:space="preserve">obuhvaćala je </w:t>
      </w:r>
      <w:r w:rsidR="00647659" w:rsidRPr="00647659">
        <w:t xml:space="preserve">definiranje strateških ciljeva i pripadajućih pokazatelja učinka, </w:t>
      </w:r>
      <w:r w:rsidR="0050312C">
        <w:t xml:space="preserve">usuglašavanje </w:t>
      </w:r>
      <w:r w:rsidR="00BD0B4B">
        <w:t>prijedlog</w:t>
      </w:r>
      <w:r w:rsidR="0050312C">
        <w:t>a</w:t>
      </w:r>
      <w:r w:rsidR="00BD0B4B">
        <w:t xml:space="preserve"> područja </w:t>
      </w:r>
      <w:r w:rsidR="25DB8871">
        <w:t xml:space="preserve">djelovanja </w:t>
      </w:r>
      <w:r w:rsidR="00647659" w:rsidRPr="00647659">
        <w:t>te institucionalnog okvira za praćenje provedbe Strategije</w:t>
      </w:r>
      <w:r w:rsidR="0050312C">
        <w:t>,</w:t>
      </w:r>
      <w:r w:rsidR="00647659" w:rsidRPr="00647659">
        <w:t xml:space="preserve"> (4) </w:t>
      </w:r>
      <w:r w:rsidR="003A5C77">
        <w:t>Izrada s</w:t>
      </w:r>
      <w:r w:rsidR="00647659" w:rsidRPr="00647659">
        <w:t>ažetk</w:t>
      </w:r>
      <w:r w:rsidR="003A5C77">
        <w:t>a</w:t>
      </w:r>
      <w:r w:rsidR="00647659" w:rsidRPr="00647659">
        <w:t xml:space="preserve"> </w:t>
      </w:r>
      <w:r w:rsidR="00EC3845">
        <w:t>n</w:t>
      </w:r>
      <w:r w:rsidR="00647659" w:rsidRPr="00647659">
        <w:t xml:space="preserve">acrta prijedloga </w:t>
      </w:r>
      <w:r w:rsidR="00EC3845">
        <w:t>S</w:t>
      </w:r>
      <w:r w:rsidR="00647659" w:rsidRPr="00647659">
        <w:t xml:space="preserve">trategije </w:t>
      </w:r>
      <w:r w:rsidR="00A10263">
        <w:t>–</w:t>
      </w:r>
      <w:r w:rsidR="00647659" w:rsidRPr="00647659">
        <w:t xml:space="preserve"> </w:t>
      </w:r>
      <w:r w:rsidR="00697668">
        <w:t xml:space="preserve">što </w:t>
      </w:r>
      <w:r w:rsidR="0050312C">
        <w:t xml:space="preserve">je </w:t>
      </w:r>
      <w:r w:rsidR="00697668">
        <w:t>obuhvaća</w:t>
      </w:r>
      <w:r w:rsidR="0050312C">
        <w:t>lo</w:t>
      </w:r>
      <w:r w:rsidR="00697668">
        <w:t xml:space="preserve"> kreiranje</w:t>
      </w:r>
      <w:r w:rsidR="00A10263">
        <w:t xml:space="preserve"> </w:t>
      </w:r>
      <w:r w:rsidR="00A10263" w:rsidRPr="00647659">
        <w:t>izvršn</w:t>
      </w:r>
      <w:r w:rsidR="00A10263">
        <w:t>og</w:t>
      </w:r>
      <w:r w:rsidR="00A10263" w:rsidRPr="00647659">
        <w:t xml:space="preserve"> sažetk</w:t>
      </w:r>
      <w:r w:rsidR="00A10263">
        <w:t xml:space="preserve">a </w:t>
      </w:r>
      <w:r w:rsidR="00697668">
        <w:t xml:space="preserve">te </w:t>
      </w:r>
      <w:r w:rsidR="007264C5">
        <w:t xml:space="preserve">finalizaciju cjelovitog dokumenta </w:t>
      </w:r>
      <w:r w:rsidR="00A10263">
        <w:t>Strategije</w:t>
      </w:r>
      <w:r w:rsidR="007264C5">
        <w:t xml:space="preserve"> uključujući grafičko uređenje</w:t>
      </w:r>
      <w:r w:rsidR="00A10263">
        <w:t>,</w:t>
      </w:r>
      <w:r w:rsidR="00A10263" w:rsidRPr="00647659">
        <w:t xml:space="preserve"> </w:t>
      </w:r>
      <w:r w:rsidR="007264C5">
        <w:t>kao i</w:t>
      </w:r>
      <w:r w:rsidR="00AF5E21">
        <w:t xml:space="preserve"> </w:t>
      </w:r>
      <w:r w:rsidR="007264C5">
        <w:t>izradu</w:t>
      </w:r>
      <w:r w:rsidR="00647659" w:rsidRPr="00647659">
        <w:t xml:space="preserve"> sveobuhvatnog završnog </w:t>
      </w:r>
      <w:r w:rsidR="007264C5">
        <w:t xml:space="preserve">projektnog </w:t>
      </w:r>
      <w:r w:rsidR="00647659" w:rsidRPr="00647659">
        <w:t>izvješća.</w:t>
      </w:r>
      <w:bookmarkStart w:id="85" w:name="_Toc107480461"/>
      <w:bookmarkStart w:id="86" w:name="_Toc110455489"/>
    </w:p>
    <w:p w14:paraId="0AB1F19E" w14:textId="137FA041" w:rsidR="00F8561B" w:rsidRPr="00647659" w:rsidRDefault="00FC14D3" w:rsidP="007757BF">
      <w:pPr>
        <w:pStyle w:val="Heading2"/>
      </w:pPr>
      <w:bookmarkStart w:id="87" w:name="_Toc111566031"/>
      <w:bookmarkStart w:id="88" w:name="_Toc111566652"/>
      <w:bookmarkStart w:id="89" w:name="_Toc111794882"/>
      <w:bookmarkStart w:id="90" w:name="_Toc111795220"/>
      <w:bookmarkStart w:id="91" w:name="_Toc111795439"/>
      <w:bookmarkStart w:id="92" w:name="_Toc112061944"/>
      <w:bookmarkStart w:id="93" w:name="_Toc112062147"/>
      <w:bookmarkStart w:id="94" w:name="_Toc112080545"/>
      <w:bookmarkStart w:id="95" w:name="_Toc112080847"/>
      <w:bookmarkStart w:id="96" w:name="_Toc112865144"/>
      <w:bookmarkStart w:id="97" w:name="_Toc112866942"/>
      <w:bookmarkStart w:id="98" w:name="_Toc112867057"/>
      <w:bookmarkStart w:id="99" w:name="_Toc112867151"/>
      <w:bookmarkStart w:id="100" w:name="_Toc112867246"/>
      <w:bookmarkStart w:id="101" w:name="_Toc113457390"/>
      <w:bookmarkStart w:id="102" w:name="_Toc113991077"/>
      <w:bookmarkStart w:id="103" w:name="_Toc114032548"/>
      <w:bookmarkStart w:id="104" w:name="_Toc114042433"/>
      <w:r>
        <w:t xml:space="preserve">Poveznica </w:t>
      </w:r>
      <w:r w:rsidR="00F8561B" w:rsidRPr="00647659">
        <w:t>Strategije s digitalnom agendom za Europu</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8EFEF5" w14:textId="31C3C7C0" w:rsidR="00F8561B" w:rsidRPr="00647659" w:rsidRDefault="00F8561B" w:rsidP="00BB3380">
      <w:pPr>
        <w:jc w:val="both"/>
      </w:pPr>
      <w:r w:rsidRPr="00647659">
        <w:t xml:space="preserve">Mnogobrojni novi načini komunikacije, pristupa </w:t>
      </w:r>
      <w:r w:rsidR="2BE0FD91">
        <w:t xml:space="preserve">informacijama ili </w:t>
      </w:r>
      <w:r w:rsidR="007125B7">
        <w:t>trgovine</w:t>
      </w:r>
      <w:r w:rsidR="00351F5F">
        <w:t xml:space="preserve"> proizvoda i pružanja usluga</w:t>
      </w:r>
      <w:r w:rsidRPr="00647659">
        <w:t xml:space="preserve"> na internetu </w:t>
      </w:r>
      <w:r w:rsidR="00C50742">
        <w:t>sve su</w:t>
      </w:r>
      <w:r w:rsidR="00440E29" w:rsidRPr="00647659">
        <w:t xml:space="preserve"> </w:t>
      </w:r>
      <w:r w:rsidR="0D1B1CD8">
        <w:t xml:space="preserve">zastupljeniji </w:t>
      </w:r>
      <w:r w:rsidRPr="00647659">
        <w:t>u naš</w:t>
      </w:r>
      <w:r w:rsidR="00C50742">
        <w:t>oj</w:t>
      </w:r>
      <w:r w:rsidRPr="00647659">
        <w:t xml:space="preserve"> svakodnevnic</w:t>
      </w:r>
      <w:r w:rsidR="00C50742">
        <w:t>i</w:t>
      </w:r>
      <w:r w:rsidRPr="00647659">
        <w:t xml:space="preserve"> te se neprestano razvijaju. Upravo se Europska digitalna agenda za desetljeće 2020. – 2030. bavi usmjeravanjem </w:t>
      </w:r>
      <w:r w:rsidR="00B36942">
        <w:t xml:space="preserve">europskog društva </w:t>
      </w:r>
      <w:r w:rsidRPr="00647659">
        <w:t xml:space="preserve">na stvaranje sigurnih digitalnih usluga i prostora, na kreiranje jednakih uvjeta na digitalnim tržištima te na jačanje digitalne neovisnosti Europe, </w:t>
      </w:r>
      <w:r w:rsidR="00546AE9">
        <w:t>uz istodobni doprinos</w:t>
      </w:r>
      <w:r w:rsidRPr="00647659">
        <w:t xml:space="preserve"> europskom cilju klimatske neutralnosti do 2050.</w:t>
      </w:r>
      <w:r>
        <w:t xml:space="preserve"> godine.</w:t>
      </w:r>
    </w:p>
    <w:p w14:paraId="73D7DE8F" w14:textId="66349227" w:rsidR="00F8561B" w:rsidRPr="00647659" w:rsidRDefault="00D11384" w:rsidP="00BB3380">
      <w:pPr>
        <w:spacing w:after="0"/>
        <w:jc w:val="both"/>
      </w:pPr>
      <w:hyperlink r:id="rId16">
        <w:r w:rsidR="00572808" w:rsidRPr="017F50E7">
          <w:rPr>
            <w:rStyle w:val="Hyperlink"/>
          </w:rPr>
          <w:t>Digitalna agenda za Europu</w:t>
        </w:r>
      </w:hyperlink>
      <w:r w:rsidR="00017B7F">
        <w:t xml:space="preserve"> </w:t>
      </w:r>
      <w:r w:rsidR="00F8561B">
        <w:t xml:space="preserve">objavljena je </w:t>
      </w:r>
      <w:r w:rsidR="23171535">
        <w:t xml:space="preserve">nastavno na </w:t>
      </w:r>
      <w:r w:rsidR="00F8561B">
        <w:t>Lisabonsk</w:t>
      </w:r>
      <w:r w:rsidR="4C703102">
        <w:t>u</w:t>
      </w:r>
      <w:r w:rsidR="00F8561B">
        <w:t xml:space="preserve"> strategij</w:t>
      </w:r>
      <w:r w:rsidR="4759F2BB">
        <w:t>u</w:t>
      </w:r>
      <w:r w:rsidR="00F8561B">
        <w:t xml:space="preserve"> </w:t>
      </w:r>
      <w:r w:rsidR="4847B78D">
        <w:t>iz</w:t>
      </w:r>
      <w:r w:rsidR="00F8561B">
        <w:t xml:space="preserve"> 2010. </w:t>
      </w:r>
      <w:r w:rsidR="00F8561B" w:rsidRPr="00647659">
        <w:t xml:space="preserve">godine, </w:t>
      </w:r>
      <w:r w:rsidR="362333B8">
        <w:t>kojom</w:t>
      </w:r>
      <w:r w:rsidR="00F8561B" w:rsidRPr="00647659">
        <w:t xml:space="preserve"> je prvi put prepoznato kako informacijske i komunikacijske tehnologije imaju ključnu ulogu pri ostvarenju </w:t>
      </w:r>
      <w:r w:rsidR="00F8561B">
        <w:t xml:space="preserve">većine </w:t>
      </w:r>
      <w:r w:rsidR="00F8561B" w:rsidRPr="00647659">
        <w:t xml:space="preserve">ciljeva Europske unije. Također, 2015. </w:t>
      </w:r>
      <w:r w:rsidR="00F8561B">
        <w:t xml:space="preserve">godine </w:t>
      </w:r>
      <w:r w:rsidR="006667B5" w:rsidRPr="006667B5">
        <w:t xml:space="preserve">Digitalna agenda </w:t>
      </w:r>
      <w:r w:rsidR="00F8561B" w:rsidRPr="00647659">
        <w:t xml:space="preserve">dodatno je razvijena u okviru strategije </w:t>
      </w:r>
      <w:r w:rsidR="00F8561B" w:rsidRPr="00647659">
        <w:lastRenderedPageBreak/>
        <w:t xml:space="preserve">jedinstvenog digitalnog tržišta, kojom su utvrđene dodatne odredbe koje se temelje na </w:t>
      </w:r>
      <w:r w:rsidR="00ED3B92">
        <w:t xml:space="preserve">sljedećim </w:t>
      </w:r>
      <w:r w:rsidR="00F8561B" w:rsidRPr="00647659">
        <w:t>trima stupovima</w:t>
      </w:r>
      <w:r w:rsidR="00ED3B92">
        <w:t>:</w:t>
      </w:r>
      <w:r w:rsidR="00F8561B" w:rsidRPr="00647659">
        <w:t xml:space="preserve"> </w:t>
      </w:r>
    </w:p>
    <w:p w14:paraId="3B8200D2" w14:textId="54B6203D" w:rsidR="00F8561B" w:rsidRPr="00647659" w:rsidRDefault="00F8561B" w:rsidP="00BB3380">
      <w:pPr>
        <w:numPr>
          <w:ilvl w:val="0"/>
          <w:numId w:val="8"/>
        </w:numPr>
        <w:spacing w:after="0"/>
        <w:contextualSpacing/>
        <w:jc w:val="both"/>
      </w:pPr>
      <w:r w:rsidRPr="00647659">
        <w:t xml:space="preserve">pružiti bolji pristup digitalnoj robi i uslugama za potrošače i poduzeća diljem Europe </w:t>
      </w:r>
    </w:p>
    <w:p w14:paraId="05664F49" w14:textId="17B5223C" w:rsidR="00F8561B" w:rsidRPr="00647659" w:rsidRDefault="00F8561B" w:rsidP="00BB3380">
      <w:pPr>
        <w:numPr>
          <w:ilvl w:val="0"/>
          <w:numId w:val="8"/>
        </w:numPr>
        <w:spacing w:after="0"/>
        <w:contextualSpacing/>
        <w:jc w:val="both"/>
      </w:pPr>
      <w:r w:rsidRPr="00647659">
        <w:t xml:space="preserve">stvoriti odgovarajuće uvjete za procvat digitalnih mreža i usluga </w:t>
      </w:r>
    </w:p>
    <w:p w14:paraId="40FC5293" w14:textId="77777777" w:rsidR="00F8561B" w:rsidRPr="00647659" w:rsidRDefault="00F8561B" w:rsidP="00BB3380">
      <w:pPr>
        <w:numPr>
          <w:ilvl w:val="0"/>
          <w:numId w:val="8"/>
        </w:numPr>
        <w:spacing w:after="0"/>
        <w:contextualSpacing/>
        <w:jc w:val="both"/>
      </w:pPr>
      <w:r w:rsidRPr="00647659">
        <w:t>iskoristiti puni potencijal za rast digitalnoga gospodarstva.</w:t>
      </w:r>
    </w:p>
    <w:p w14:paraId="791DF56A" w14:textId="1603EC01" w:rsidR="00ED3B92" w:rsidRDefault="00ED3B92" w:rsidP="00BB3380">
      <w:pPr>
        <w:spacing w:before="120" w:after="120"/>
        <w:jc w:val="both"/>
      </w:pPr>
      <w:r w:rsidRPr="00647659">
        <w:t>Cilj spomenuta tri stupa bio je bio osigurati pravedno, otvoreno i sigurno digitalno okruženje</w:t>
      </w:r>
      <w:r>
        <w:t>.</w:t>
      </w:r>
    </w:p>
    <w:p w14:paraId="2AF8ADF1" w14:textId="66E1A258" w:rsidR="00F8561B" w:rsidRPr="00647659" w:rsidRDefault="00F8561B" w:rsidP="00BB3380">
      <w:pPr>
        <w:spacing w:before="120" w:after="120"/>
        <w:jc w:val="both"/>
      </w:pPr>
      <w:r w:rsidRPr="00647659">
        <w:t xml:space="preserve">Nadalje, </w:t>
      </w:r>
      <w:hyperlink r:id="rId17">
        <w:r w:rsidRPr="017F50E7">
          <w:rPr>
            <w:rStyle w:val="Hyperlink"/>
          </w:rPr>
          <w:t>Izgradnja digitalne budućnosti Europe iz 2020</w:t>
        </w:r>
      </w:hyperlink>
      <w:r>
        <w:t>.</w:t>
      </w:r>
      <w:r w:rsidRPr="00647659">
        <w:t xml:space="preserve"> druga je petogodišnja digitalna strategija koja je usmjerena na tri ključna cilja kada govorimo o digitalnom napretku:</w:t>
      </w:r>
      <w:r>
        <w:t xml:space="preserve"> </w:t>
      </w:r>
      <w:r w:rsidRPr="00647659">
        <w:t>tehnologija u interesu građana</w:t>
      </w:r>
      <w:r>
        <w:t xml:space="preserve">; </w:t>
      </w:r>
      <w:r w:rsidRPr="00647659">
        <w:t>pravedno gospodarstvo koje potiče tržišno natjecanje</w:t>
      </w:r>
      <w:r>
        <w:t xml:space="preserve">; te </w:t>
      </w:r>
      <w:r w:rsidRPr="00647659">
        <w:t>održivo, otvoreno i demokratsko društvo.</w:t>
      </w:r>
    </w:p>
    <w:p w14:paraId="2135B68B" w14:textId="33EBF7F8" w:rsidR="00F8561B" w:rsidRPr="00647659" w:rsidRDefault="00F8561B" w:rsidP="00F8561B">
      <w:pPr>
        <w:jc w:val="both"/>
      </w:pPr>
      <w:r w:rsidRPr="00647659">
        <w:t xml:space="preserve">Nakon toga, Europska je komisija 2021. godine donijela desetogodišnji </w:t>
      </w:r>
      <w:hyperlink r:id="rId18">
        <w:r w:rsidRPr="017F50E7">
          <w:rPr>
            <w:rStyle w:val="Hyperlink"/>
          </w:rPr>
          <w:t>Digitalni kompas</w:t>
        </w:r>
      </w:hyperlink>
      <w:r w:rsidRPr="00647659">
        <w:t>: europski pristup za digitalno desetljeće</w:t>
      </w:r>
      <w:r w:rsidR="694C9340">
        <w:t>,</w:t>
      </w:r>
      <w:r w:rsidRPr="00647659">
        <w:t xml:space="preserve"> čime su digitalne ambicije za 2030. godinu pretočene u konkretne zadatke. Europski Digitalni kompas sastoji se od četiri glavne točke kojima se određuju digitalne ambicije Europske unije za 2030., a to su: (1) Digitalizacija javnih usluga, (2) Digitalna transformacija poduzeća, (3) Sigurna, učinkovita i održiva digitalna infrastruktura te (4) Digitalno kvalificirani građani i visokokvalificirani stručnjaci</w:t>
      </w:r>
      <w:r>
        <w:t>.</w:t>
      </w:r>
    </w:p>
    <w:p w14:paraId="228F7C3A" w14:textId="3A023F3C" w:rsidR="00402FE6" w:rsidRPr="00647659" w:rsidRDefault="00FC14D3" w:rsidP="007757BF">
      <w:pPr>
        <w:pStyle w:val="Heading2"/>
      </w:pPr>
      <w:bookmarkStart w:id="105" w:name="_Toc111566032"/>
      <w:bookmarkStart w:id="106" w:name="_Toc111566653"/>
      <w:bookmarkStart w:id="107" w:name="_Toc111794883"/>
      <w:bookmarkStart w:id="108" w:name="_Toc111795221"/>
      <w:bookmarkStart w:id="109" w:name="_Toc111795440"/>
      <w:bookmarkStart w:id="110" w:name="_Toc112061945"/>
      <w:bookmarkStart w:id="111" w:name="_Toc112062148"/>
      <w:bookmarkStart w:id="112" w:name="_Toc112080546"/>
      <w:bookmarkStart w:id="113" w:name="_Toc112080848"/>
      <w:bookmarkStart w:id="114" w:name="_Toc112865145"/>
      <w:bookmarkStart w:id="115" w:name="_Toc112866943"/>
      <w:bookmarkStart w:id="116" w:name="_Toc112867058"/>
      <w:bookmarkStart w:id="117" w:name="_Toc112867152"/>
      <w:bookmarkStart w:id="118" w:name="_Toc112867247"/>
      <w:bookmarkStart w:id="119" w:name="_Toc113457391"/>
      <w:bookmarkStart w:id="120" w:name="_Toc113991078"/>
      <w:bookmarkStart w:id="121" w:name="_Toc114032549"/>
      <w:bookmarkStart w:id="122" w:name="_Toc114042434"/>
      <w:r>
        <w:t>Poveznica</w:t>
      </w:r>
      <w:r w:rsidR="00402FE6" w:rsidRPr="00647659">
        <w:t xml:space="preserve"> </w:t>
      </w:r>
      <w:r>
        <w:t>S</w:t>
      </w:r>
      <w:r w:rsidR="00402FE6" w:rsidRPr="00647659">
        <w:t>trategije s Nacionalnom razvojnom strategijom RH do 2030. godine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909A1F3" w14:textId="7FDE87D9" w:rsidR="00402FE6" w:rsidRPr="00647659" w:rsidRDefault="00402FE6" w:rsidP="00402FE6">
      <w:pPr>
        <w:jc w:val="both"/>
      </w:pPr>
      <w:r w:rsidRPr="00647659">
        <w:t xml:space="preserve">Kao što je </w:t>
      </w:r>
      <w:r w:rsidR="6D7C2807">
        <w:t>prethodno</w:t>
      </w:r>
      <w:r w:rsidR="567A2478">
        <w:t xml:space="preserve"> navedeno</w:t>
      </w:r>
      <w:r w:rsidRPr="00647659">
        <w:t>, „</w:t>
      </w:r>
      <w:hyperlink r:id="rId19">
        <w:r w:rsidRPr="017F50E7">
          <w:rPr>
            <w:rStyle w:val="Hyperlink"/>
          </w:rPr>
          <w:t>Nacionalna razvojna strategija Republike Hrvatske do 2030</w:t>
        </w:r>
      </w:hyperlink>
      <w:r w:rsidRPr="00647659">
        <w:t xml:space="preserve">.“ </w:t>
      </w:r>
      <w:r w:rsidR="00357CDF" w:rsidRPr="00647659">
        <w:t>(</w:t>
      </w:r>
      <w:r w:rsidR="00357CDF">
        <w:t xml:space="preserve">u daljnjem tekstu </w:t>
      </w:r>
      <w:r w:rsidR="00824DD6">
        <w:t>„</w:t>
      </w:r>
      <w:r w:rsidR="00824DD6" w:rsidRPr="00824DD6">
        <w:t>Nacionalna razvojna strategija</w:t>
      </w:r>
      <w:r w:rsidR="00824DD6">
        <w:t xml:space="preserve">“ ili </w:t>
      </w:r>
      <w:r w:rsidR="00357CDF">
        <w:t>„</w:t>
      </w:r>
      <w:r w:rsidR="00357CDF" w:rsidRPr="0081456B">
        <w:t>NRS 2030</w:t>
      </w:r>
      <w:r w:rsidR="00357CDF">
        <w:t>“</w:t>
      </w:r>
      <w:r w:rsidR="00357CDF" w:rsidRPr="0081456B">
        <w:t>)</w:t>
      </w:r>
      <w:r w:rsidR="00357CDF">
        <w:t xml:space="preserve"> </w:t>
      </w:r>
      <w:r w:rsidRPr="00647659">
        <w:t xml:space="preserve">je </w:t>
      </w:r>
      <w:r w:rsidR="00527B81">
        <w:t>krovn</w:t>
      </w:r>
      <w:r w:rsidR="002615E7">
        <w:t>i</w:t>
      </w:r>
      <w:r w:rsidR="00527B81">
        <w:t xml:space="preserve"> dokument i sveobuhvatn</w:t>
      </w:r>
      <w:r w:rsidR="002615E7">
        <w:t>i</w:t>
      </w:r>
      <w:r w:rsidR="00527B81">
        <w:t xml:space="preserve"> akt strateškog planiranja kojim se dugoročno usmjerava razvoj društva i gospodarstva u svim važnim pitanjima za Hrvatsku. </w:t>
      </w:r>
      <w:r w:rsidR="00824DD6" w:rsidRPr="00824DD6">
        <w:t xml:space="preserve">Nacionalna razvojna strategija </w:t>
      </w:r>
      <w:r w:rsidRPr="00647659">
        <w:t xml:space="preserve">ujedno predstavlja i osnovu za pripremu operativnih programa za korištenje sredstava Europske unije jer su smjernice i ciljevi Europske unije </w:t>
      </w:r>
      <w:r w:rsidR="000738B9">
        <w:t xml:space="preserve">kaskadno </w:t>
      </w:r>
      <w:r w:rsidR="000738B9" w:rsidRPr="00647659">
        <w:t xml:space="preserve">spušteni </w:t>
      </w:r>
      <w:r w:rsidRPr="00647659">
        <w:t xml:space="preserve">na nacionalnu razinu. </w:t>
      </w:r>
      <w:r w:rsidR="00824DD6" w:rsidRPr="00824DD6">
        <w:t xml:space="preserve">Nacionalna razvojna strategija </w:t>
      </w:r>
      <w:r w:rsidRPr="00647659">
        <w:t>definira četiri razvojna smjera u sklopu kojih se nalazi 13 strateških ciljeva</w:t>
      </w:r>
      <w:r w:rsidR="00FC62C0">
        <w:t>, a kroz cijeli dokument naglašen je zahtjev za</w:t>
      </w:r>
      <w:r w:rsidRPr="00647659">
        <w:t xml:space="preserve"> ulaganj</w:t>
      </w:r>
      <w:r w:rsidR="00FC62C0">
        <w:t>ima</w:t>
      </w:r>
      <w:r w:rsidRPr="00647659">
        <w:t xml:space="preserve"> u digitalnu infrastrukturu i uvođenje digitalnih rješenja u interesu građana i hrvatskog gospodarstva. </w:t>
      </w:r>
      <w:r w:rsidR="4CCC2576">
        <w:t>Predmetna</w:t>
      </w:r>
      <w:r w:rsidRPr="00647659">
        <w:t xml:space="preserve"> tema </w:t>
      </w:r>
      <w:r w:rsidR="008F3E9A">
        <w:t xml:space="preserve">posebno je </w:t>
      </w:r>
      <w:r w:rsidRPr="00647659">
        <w:t>obrađena u Razvojnom smjeru 3: „Zelena i digitalna tranzicija”, gdje su predstavljene i politike usmjerene k ostvarivanju strateškog cilja 11. „Digitalna tranzicija društva i gospodarstva”</w:t>
      </w:r>
      <w:r w:rsidR="00567CAF">
        <w:t>.</w:t>
      </w:r>
      <w:r w:rsidR="00824DD6">
        <w:t xml:space="preserve"> </w:t>
      </w:r>
    </w:p>
    <w:p w14:paraId="4196A757" w14:textId="211B11BA" w:rsidR="00402FE6" w:rsidRPr="00647659" w:rsidRDefault="00C3050C" w:rsidP="00402FE6">
      <w:pPr>
        <w:jc w:val="both"/>
      </w:pPr>
      <w:r>
        <w:t>U sklopu s</w:t>
      </w:r>
      <w:r w:rsidR="00402FE6" w:rsidRPr="00647659">
        <w:t>tratešk</w:t>
      </w:r>
      <w:r>
        <w:t>og</w:t>
      </w:r>
      <w:r w:rsidR="00402FE6" w:rsidRPr="00647659">
        <w:t xml:space="preserve"> cilj</w:t>
      </w:r>
      <w:r>
        <w:t>a</w:t>
      </w:r>
      <w:r w:rsidR="00402FE6" w:rsidRPr="00647659">
        <w:t xml:space="preserve"> 11. „Digitalna tranzicija društva i gospodarstva” odabra</w:t>
      </w:r>
      <w:r w:rsidR="009F3173">
        <w:t>n</w:t>
      </w:r>
      <w:r w:rsidR="00402FE6" w:rsidRPr="00647659">
        <w:t xml:space="preserve">a </w:t>
      </w:r>
      <w:r w:rsidR="009F3173">
        <w:t>su</w:t>
      </w:r>
      <w:r w:rsidR="00402FE6" w:rsidRPr="00647659">
        <w:t xml:space="preserve"> 4 prioritetna područja </w:t>
      </w:r>
      <w:r w:rsidR="001B0E16">
        <w:t xml:space="preserve">provedbe </w:t>
      </w:r>
      <w:r w:rsidR="00402FE6" w:rsidRPr="00647659">
        <w:t xml:space="preserve">javnih politika na kojima se treba temeljiti Strategija digitalne Hrvatske za razdoblje do 2030., a to su: (1) Digitalna tranzicija gospodarstva, (2) Digitalizacija javne uprave i pravosuđa, (3) Razvoj širokopojasnih elektroničkih komunikacijskih mreža i (4) Razvoj digitalnih kompetencija i digitalnih radnih mjesta. </w:t>
      </w:r>
    </w:p>
    <w:p w14:paraId="4B9E9A0F" w14:textId="07F64714" w:rsidR="00402FE6" w:rsidRPr="00647659" w:rsidRDefault="00402FE6" w:rsidP="00402FE6">
      <w:pPr>
        <w:jc w:val="both"/>
      </w:pPr>
      <w:r w:rsidRPr="00647659">
        <w:t xml:space="preserve">Osnovni pokazatelj kojim će se mjeriti uspješnost </w:t>
      </w:r>
      <w:r>
        <w:t>ostvar</w:t>
      </w:r>
      <w:r w:rsidR="0EE223FA">
        <w:t>e</w:t>
      </w:r>
      <w:r>
        <w:t>nja</w:t>
      </w:r>
      <w:r w:rsidRPr="00647659">
        <w:t xml:space="preserve"> </w:t>
      </w:r>
      <w:r w:rsidR="041E0DB2">
        <w:t xml:space="preserve">navedenog </w:t>
      </w:r>
      <w:r w:rsidRPr="00647659">
        <w:t xml:space="preserve">strateškog cilja </w:t>
      </w:r>
      <w:r w:rsidR="008D5C4C">
        <w:t xml:space="preserve">11 </w:t>
      </w:r>
      <w:r w:rsidRPr="00647659">
        <w:t xml:space="preserve">je </w:t>
      </w:r>
      <w:r w:rsidR="004763FD" w:rsidRPr="00647659">
        <w:t>Indeks gospodarske i društvene digitalizacije</w:t>
      </w:r>
      <w:r w:rsidR="004763FD">
        <w:t xml:space="preserve">, </w:t>
      </w:r>
      <w:r w:rsidR="004763FD" w:rsidRPr="00647659">
        <w:t>odnosno</w:t>
      </w:r>
      <w:r w:rsidR="004763FD">
        <w:t xml:space="preserve"> </w:t>
      </w:r>
      <w:hyperlink r:id="rId20">
        <w:r w:rsidRPr="017F50E7">
          <w:rPr>
            <w:rStyle w:val="Hyperlink"/>
          </w:rPr>
          <w:t>DESI</w:t>
        </w:r>
      </w:hyperlink>
      <w:r>
        <w:t xml:space="preserve"> (engl.</w:t>
      </w:r>
      <w:r w:rsidRPr="00647659">
        <w:t xml:space="preserve"> </w:t>
      </w:r>
      <w:r w:rsidRPr="00A30CBC">
        <w:rPr>
          <w:i/>
        </w:rPr>
        <w:t>The Digital Economy and Society Index</w:t>
      </w:r>
      <w:r w:rsidRPr="00647659">
        <w:t>)</w:t>
      </w:r>
      <w:r w:rsidR="003C74B6">
        <w:t>. Njime</w:t>
      </w:r>
      <w:r w:rsidRPr="00647659">
        <w:t xml:space="preserve"> se prati napredak država članica </w:t>
      </w:r>
      <w:r w:rsidR="00106A34">
        <w:t xml:space="preserve">EU-a </w:t>
      </w:r>
      <w:r w:rsidRPr="00647659">
        <w:t xml:space="preserve">u digitalnoj konkurentnosti kroz četiri glavna područja Digitalnog kompasa: (1) ljudski kapital, (2) širokopojasna </w:t>
      </w:r>
      <w:r w:rsidR="00E4636C">
        <w:t>povezivost</w:t>
      </w:r>
      <w:r w:rsidRPr="00647659">
        <w:t>, (3) integracija digitalne tehnologije i (</w:t>
      </w:r>
      <w:r w:rsidR="00282CA5">
        <w:t>4</w:t>
      </w:r>
      <w:r w:rsidRPr="00647659">
        <w:t>) digitalne javne usluge.</w:t>
      </w:r>
    </w:p>
    <w:p w14:paraId="1082D0EA" w14:textId="07484E91" w:rsidR="00647659" w:rsidRPr="00647659" w:rsidRDefault="00647659" w:rsidP="007757BF">
      <w:pPr>
        <w:pStyle w:val="Heading2"/>
      </w:pPr>
      <w:bookmarkStart w:id="123" w:name="_Toc110455491"/>
      <w:bookmarkStart w:id="124" w:name="_Toc111566033"/>
      <w:bookmarkStart w:id="125" w:name="_Toc111566654"/>
      <w:bookmarkStart w:id="126" w:name="_Toc111794884"/>
      <w:bookmarkStart w:id="127" w:name="_Toc111795222"/>
      <w:bookmarkStart w:id="128" w:name="_Toc111795441"/>
      <w:bookmarkStart w:id="129" w:name="_Toc112061946"/>
      <w:bookmarkStart w:id="130" w:name="_Toc112062149"/>
      <w:bookmarkStart w:id="131" w:name="_Toc112080547"/>
      <w:bookmarkStart w:id="132" w:name="_Toc112080849"/>
      <w:bookmarkStart w:id="133" w:name="_Toc112865146"/>
      <w:bookmarkStart w:id="134" w:name="_Toc112866944"/>
      <w:bookmarkStart w:id="135" w:name="_Toc112867059"/>
      <w:bookmarkStart w:id="136" w:name="_Toc112867153"/>
      <w:bookmarkStart w:id="137" w:name="_Toc112867248"/>
      <w:bookmarkStart w:id="138" w:name="_Toc113457392"/>
      <w:bookmarkStart w:id="139" w:name="_Toc113991079"/>
      <w:bookmarkStart w:id="140" w:name="_Toc114032550"/>
      <w:bookmarkStart w:id="141" w:name="_Toc114042435"/>
      <w:bookmarkEnd w:id="85"/>
      <w:bookmarkEnd w:id="86"/>
      <w:r w:rsidRPr="00647659">
        <w:t>Primjena načela partnerstva</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647659">
        <w:t xml:space="preserve"> </w:t>
      </w:r>
    </w:p>
    <w:p w14:paraId="05955B9B" w14:textId="627A841A" w:rsidR="00647659" w:rsidRPr="00647659" w:rsidRDefault="00647659" w:rsidP="00647659">
      <w:pPr>
        <w:jc w:val="both"/>
      </w:pPr>
      <w:r w:rsidRPr="00647659">
        <w:t>Digitalizacija kao jedan od prioriteta područja javnih politika ključni je element svih</w:t>
      </w:r>
      <w:r w:rsidR="004000CD">
        <w:t xml:space="preserve"> javnih</w:t>
      </w:r>
      <w:r w:rsidRPr="00647659">
        <w:t xml:space="preserve"> resora</w:t>
      </w:r>
      <w:r w:rsidR="093DF7C0">
        <w:t>,</w:t>
      </w:r>
      <w:r w:rsidRPr="00647659">
        <w:t xml:space="preserve"> </w:t>
      </w:r>
      <w:r w:rsidR="008F5801">
        <w:t xml:space="preserve">stoga je </w:t>
      </w:r>
      <w:r w:rsidR="00224967">
        <w:t>prilikom izrade ove Strategije bila</w:t>
      </w:r>
      <w:r w:rsidRPr="00647659">
        <w:t xml:space="preserve"> potrebna snažna koordinacija </w:t>
      </w:r>
      <w:r w:rsidR="00224967">
        <w:t>te</w:t>
      </w:r>
      <w:r w:rsidRPr="00647659">
        <w:t xml:space="preserve"> jasan plan </w:t>
      </w:r>
      <w:r w:rsidR="00224967">
        <w:t>suradnje</w:t>
      </w:r>
      <w:r w:rsidR="00283368">
        <w:t xml:space="preserve"> </w:t>
      </w:r>
      <w:hyperlink w:anchor="_Prilog_2:_Pregled">
        <w:r w:rsidR="009C78C3" w:rsidRPr="1484BB58">
          <w:rPr>
            <w:rStyle w:val="Hyperlink"/>
          </w:rPr>
          <w:t xml:space="preserve">svih zainteresiranih </w:t>
        </w:r>
        <w:r w:rsidR="009C78C3" w:rsidRPr="1484BB58">
          <w:rPr>
            <w:rStyle w:val="Hyperlink"/>
          </w:rPr>
          <w:lastRenderedPageBreak/>
          <w:t>strana hrvatskog društva</w:t>
        </w:r>
      </w:hyperlink>
      <w:r w:rsidR="00FF48BB">
        <w:t xml:space="preserve"> </w:t>
      </w:r>
      <w:r w:rsidRPr="00647659">
        <w:t xml:space="preserve">kako bi se izgradila snažna digitalizirana javna uprava, digitalizirano gospodarstvo i digitalno društvo građana. </w:t>
      </w:r>
    </w:p>
    <w:p w14:paraId="1BA6751E" w14:textId="23FDA768" w:rsidR="009E574D" w:rsidRPr="0081456B" w:rsidRDefault="00647659" w:rsidP="005554AB">
      <w:pPr>
        <w:jc w:val="both"/>
        <w:sectPr w:rsidR="009E574D" w:rsidRPr="0081456B" w:rsidSect="00430EE2">
          <w:headerReference w:type="default" r:id="rId21"/>
          <w:pgSz w:w="12240" w:h="15840"/>
          <w:pgMar w:top="1440" w:right="1440" w:bottom="1440" w:left="1440" w:header="708" w:footer="708" w:gutter="0"/>
          <w:pgNumType w:start="3"/>
          <w:cols w:space="708"/>
          <w:docGrid w:linePitch="360"/>
        </w:sectPr>
      </w:pPr>
      <w:r w:rsidRPr="00647659">
        <w:t xml:space="preserve">Za izradu </w:t>
      </w:r>
      <w:r w:rsidR="00076B47">
        <w:t xml:space="preserve">i provedbu </w:t>
      </w:r>
      <w:r w:rsidRPr="00647659">
        <w:t>Strategije zadužen je Središnji državni ured za razvoj digitalnog društva (</w:t>
      </w:r>
      <w:r w:rsidR="006E4D2E">
        <w:t>u daljnjem tekstu „</w:t>
      </w:r>
      <w:r w:rsidRPr="00647659">
        <w:t>SDURRD</w:t>
      </w:r>
      <w:r w:rsidR="006E4D2E">
        <w:t>“</w:t>
      </w:r>
      <w:r w:rsidRPr="00647659">
        <w:t xml:space="preserve">). </w:t>
      </w:r>
      <w:r w:rsidRPr="002931BF">
        <w:t>Metoda izrade Strategije</w:t>
      </w:r>
      <w:r w:rsidR="00346F94">
        <w:t xml:space="preserve"> </w:t>
      </w:r>
      <w:r w:rsidR="1530DBF5">
        <w:t xml:space="preserve">temeljila </w:t>
      </w:r>
      <w:r w:rsidR="00346F94">
        <w:t>se</w:t>
      </w:r>
      <w:r w:rsidRPr="002931BF">
        <w:t xml:space="preserve"> </w:t>
      </w:r>
      <w:r w:rsidR="00723A5B">
        <w:t xml:space="preserve">na </w:t>
      </w:r>
      <w:r w:rsidR="008F17F7">
        <w:t>partnerstv</w:t>
      </w:r>
      <w:r w:rsidR="00F234E1">
        <w:t>u</w:t>
      </w:r>
      <w:r w:rsidR="008F17F7">
        <w:t xml:space="preserve"> s</w:t>
      </w:r>
      <w:r w:rsidR="00F234E1">
        <w:t xml:space="preserve"> </w:t>
      </w:r>
      <w:r w:rsidR="008F17F7">
        <w:t xml:space="preserve">glavnim </w:t>
      </w:r>
      <w:r w:rsidR="00492573">
        <w:t xml:space="preserve">projektnim </w:t>
      </w:r>
      <w:r w:rsidR="008F17F7">
        <w:t>dionicima</w:t>
      </w:r>
      <w:r w:rsidR="00492573">
        <w:t>,</w:t>
      </w:r>
      <w:r w:rsidR="008F17F7">
        <w:t xml:space="preserve"> </w:t>
      </w:r>
      <w:r w:rsidR="001C77E2">
        <w:t>odnosno</w:t>
      </w:r>
      <w:r w:rsidR="008F17F7">
        <w:t xml:space="preserve"> nadležnim </w:t>
      </w:r>
      <w:r w:rsidR="0046683C">
        <w:t xml:space="preserve">javnim </w:t>
      </w:r>
      <w:r w:rsidR="008F17F7">
        <w:t xml:space="preserve">tijelima, </w:t>
      </w:r>
      <w:r w:rsidR="00492573">
        <w:t xml:space="preserve">predstavnicima </w:t>
      </w:r>
      <w:r w:rsidR="008F17F7">
        <w:t>gospodarskih udruženja i socijalnih partnera, akademske i</w:t>
      </w:r>
      <w:r w:rsidR="008F7BCB">
        <w:t xml:space="preserve"> </w:t>
      </w:r>
      <w:r w:rsidR="008F17F7">
        <w:t>znanstvene zajednice, organizacija civilnoga društva te zainteresirane javnosti</w:t>
      </w:r>
      <w:r w:rsidR="003F0890">
        <w:t>, a koj</w:t>
      </w:r>
      <w:r w:rsidR="51230FE7">
        <w:t>i</w:t>
      </w:r>
      <w:r w:rsidR="003F0890">
        <w:t xml:space="preserve"> su</w:t>
      </w:r>
      <w:r w:rsidRPr="002931BF">
        <w:t xml:space="preserve"> </w:t>
      </w:r>
      <w:r w:rsidR="36BD0A1D">
        <w:t xml:space="preserve">sudjelovali </w:t>
      </w:r>
      <w:r w:rsidRPr="002931BF">
        <w:t xml:space="preserve">u </w:t>
      </w:r>
      <w:r w:rsidR="0097792C">
        <w:t>rad</w:t>
      </w:r>
      <w:r w:rsidR="003F0890">
        <w:t>u</w:t>
      </w:r>
      <w:r w:rsidR="0097792C">
        <w:t xml:space="preserve"> Stručne </w:t>
      </w:r>
      <w:r w:rsidRPr="00647659">
        <w:t>radn</w:t>
      </w:r>
      <w:r w:rsidR="0097792C">
        <w:t>e</w:t>
      </w:r>
      <w:r w:rsidRPr="00647659">
        <w:t xml:space="preserve"> </w:t>
      </w:r>
      <w:r w:rsidR="0097792C">
        <w:t>(pod)</w:t>
      </w:r>
      <w:r w:rsidRPr="00647659">
        <w:t>skupin</w:t>
      </w:r>
      <w:r w:rsidR="0097792C">
        <w:t>e</w:t>
      </w:r>
      <w:r w:rsidRPr="00647659">
        <w:t xml:space="preserve">. </w:t>
      </w:r>
      <w:r w:rsidR="00CB4A73">
        <w:t>Na taj je način</w:t>
      </w:r>
      <w:r w:rsidR="007845C9">
        <w:t xml:space="preserve"> u</w:t>
      </w:r>
      <w:r>
        <w:t xml:space="preserve"> proce</w:t>
      </w:r>
      <w:r w:rsidR="005F499B">
        <w:t>s</w:t>
      </w:r>
      <w:r>
        <w:t xml:space="preserve"> izrade Strategije </w:t>
      </w:r>
      <w:r w:rsidR="005A02E7">
        <w:t>bil</w:t>
      </w:r>
      <w:r w:rsidR="0052196C">
        <w:t>o</w:t>
      </w:r>
      <w:r w:rsidR="005A02E7">
        <w:t xml:space="preserve"> </w:t>
      </w:r>
      <w:r>
        <w:t xml:space="preserve">uključeno </w:t>
      </w:r>
      <w:r w:rsidR="001C0BDB">
        <w:t xml:space="preserve">više od </w:t>
      </w:r>
      <w:r w:rsidR="008E61CD">
        <w:t>40</w:t>
      </w:r>
      <w:r>
        <w:t xml:space="preserve"> organizacija</w:t>
      </w:r>
      <w:r w:rsidR="001C0BDB">
        <w:t xml:space="preserve">, što je detaljnije opisano u </w:t>
      </w:r>
      <w:hyperlink w:anchor="_Prilog_2:_Pregled">
        <w:r w:rsidR="001C0BDB" w:rsidRPr="2B7DBCBE">
          <w:rPr>
            <w:rStyle w:val="Hyperlink"/>
          </w:rPr>
          <w:t>Prilogu 2: Pregled članova Stručne radne skupine i podskupina te njihov doprinos izradi Strategije digitalne Hrvatske za razdoblje do 2030. godine</w:t>
        </w:r>
      </w:hyperlink>
      <w:r w:rsidR="001C0BDB">
        <w:t>.</w:t>
      </w:r>
    </w:p>
    <w:p w14:paraId="7904C9BE" w14:textId="6AF9CF20" w:rsidR="003C3D40" w:rsidRDefault="00FB086D" w:rsidP="003C3D40">
      <w:pPr>
        <w:jc w:val="both"/>
      </w:pPr>
      <w:r w:rsidRPr="00647659">
        <w:t xml:space="preserve">SDURDD </w:t>
      </w:r>
      <w:r>
        <w:t xml:space="preserve">je </w:t>
      </w:r>
      <w:r w:rsidRPr="00647659">
        <w:t xml:space="preserve">tijekom izrade </w:t>
      </w:r>
      <w:r>
        <w:t>Strategije</w:t>
      </w:r>
      <w:r w:rsidRPr="00647659">
        <w:t xml:space="preserve"> koordinira</w:t>
      </w:r>
      <w:r>
        <w:t>o</w:t>
      </w:r>
      <w:r w:rsidRPr="00647659">
        <w:t xml:space="preserve"> sve dionike redovnom komunikacijom </w:t>
      </w:r>
      <w:r>
        <w:t xml:space="preserve">te organizacijom i </w:t>
      </w:r>
      <w:r w:rsidRPr="00647659">
        <w:t xml:space="preserve">održavanjem </w:t>
      </w:r>
      <w:r>
        <w:t xml:space="preserve">radnih </w:t>
      </w:r>
      <w:r w:rsidRPr="00647659">
        <w:t>sastanaka.</w:t>
      </w:r>
      <w:r>
        <w:t xml:space="preserve"> </w:t>
      </w:r>
      <w:r w:rsidRPr="00647659">
        <w:t xml:space="preserve">Na taj </w:t>
      </w:r>
      <w:r>
        <w:t>je</w:t>
      </w:r>
      <w:r w:rsidRPr="00647659">
        <w:t xml:space="preserve"> način osigura</w:t>
      </w:r>
      <w:r>
        <w:t>n</w:t>
      </w:r>
      <w:r w:rsidRPr="00647659">
        <w:t xml:space="preserve"> partnerski odnos u izradi strateškog okvira </w:t>
      </w:r>
      <w:r>
        <w:t>te su</w:t>
      </w:r>
      <w:r w:rsidRPr="00647659">
        <w:t xml:space="preserve"> uvažavan</w:t>
      </w:r>
      <w:r>
        <w:t>e</w:t>
      </w:r>
      <w:r w:rsidRPr="00647659">
        <w:t xml:space="preserve"> javne i privatne perspektive pri kreiranju odgovarajućih mjera. </w:t>
      </w:r>
    </w:p>
    <w:p w14:paraId="035A4B1F" w14:textId="01C6F8B2" w:rsidR="00121CF2" w:rsidRDefault="00121CF2" w:rsidP="003C3D40">
      <w:pPr>
        <w:jc w:val="both"/>
      </w:pPr>
    </w:p>
    <w:p w14:paraId="2022CA65" w14:textId="77777777" w:rsidR="00BB5792" w:rsidRPr="00647659" w:rsidRDefault="00BB5792" w:rsidP="007757BF">
      <w:pPr>
        <w:pStyle w:val="Heading2"/>
      </w:pPr>
      <w:bookmarkStart w:id="142" w:name="_Toc110455488"/>
      <w:bookmarkStart w:id="143" w:name="_Toc111566034"/>
      <w:bookmarkStart w:id="144" w:name="_Toc111566655"/>
      <w:bookmarkStart w:id="145" w:name="_Toc111794885"/>
      <w:bookmarkStart w:id="146" w:name="_Toc111795223"/>
      <w:bookmarkStart w:id="147" w:name="_Toc111795442"/>
      <w:bookmarkStart w:id="148" w:name="_Toc112061947"/>
      <w:bookmarkStart w:id="149" w:name="_Toc112062150"/>
      <w:bookmarkStart w:id="150" w:name="_Toc112080548"/>
      <w:bookmarkStart w:id="151" w:name="_Toc112080850"/>
      <w:bookmarkStart w:id="152" w:name="_Toc112865147"/>
      <w:bookmarkStart w:id="153" w:name="_Toc112866945"/>
      <w:bookmarkStart w:id="154" w:name="_Toc112867060"/>
      <w:bookmarkStart w:id="155" w:name="_Toc112867154"/>
      <w:bookmarkStart w:id="156" w:name="_Toc112867249"/>
      <w:bookmarkStart w:id="157" w:name="_Toc113457393"/>
      <w:bookmarkStart w:id="158" w:name="_Toc113991080"/>
      <w:bookmarkStart w:id="159" w:name="_Toc114032551"/>
      <w:bookmarkStart w:id="160" w:name="_Toc114042436"/>
      <w:r w:rsidRPr="00647659">
        <w:t>Vizija Strategije</w:t>
      </w:r>
      <w:bookmarkEnd w:id="142"/>
      <w:r w:rsidRPr="0081456B">
        <w:t xml:space="preserve"> digitalne Hrvatske za razdoblje do 2030. godine</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5250B0" w14:textId="37BAC671" w:rsidR="00BB5792" w:rsidRPr="0081456B" w:rsidRDefault="00B14835" w:rsidP="00CC454F">
      <w:pPr>
        <w:spacing w:before="120" w:after="120"/>
        <w:jc w:val="both"/>
      </w:pPr>
      <w:r>
        <w:t>U</w:t>
      </w:r>
      <w:r w:rsidR="00BB5792" w:rsidRPr="0081456B">
        <w:t xml:space="preserve"> </w:t>
      </w:r>
      <w:r w:rsidR="00CC454F">
        <w:t>„</w:t>
      </w:r>
      <w:r w:rsidR="00CC454F" w:rsidRPr="0081456B">
        <w:t>Nacionalno</w:t>
      </w:r>
      <w:r w:rsidR="00CC454F">
        <w:t xml:space="preserve">j </w:t>
      </w:r>
      <w:r w:rsidR="00BB5792" w:rsidRPr="0081456B">
        <w:t>razvojn</w:t>
      </w:r>
      <w:r w:rsidR="00CC454F">
        <w:t>oj</w:t>
      </w:r>
      <w:r w:rsidR="00BB5792" w:rsidRPr="0081456B">
        <w:t xml:space="preserve"> strategij</w:t>
      </w:r>
      <w:r w:rsidR="00CC454F">
        <w:t>i do</w:t>
      </w:r>
      <w:r w:rsidR="00BB5792" w:rsidRPr="0081456B">
        <w:t xml:space="preserve"> 2030. </w:t>
      </w:r>
      <w:r w:rsidR="00CC454F">
        <w:t xml:space="preserve">godine“ </w:t>
      </w:r>
      <w:r w:rsidR="00BB5792" w:rsidRPr="0081456B">
        <w:t>(NRS 2030.)</w:t>
      </w:r>
      <w:r w:rsidR="00F54DA7">
        <w:t xml:space="preserve"> </w:t>
      </w:r>
      <w:r w:rsidR="00BB5792" w:rsidRPr="0081456B">
        <w:t>definira</w:t>
      </w:r>
      <w:r w:rsidR="003D726B">
        <w:t>na je</w:t>
      </w:r>
      <w:r w:rsidR="00BB5792" w:rsidRPr="0081456B">
        <w:t xml:space="preserve"> </w:t>
      </w:r>
      <w:r w:rsidR="00140702">
        <w:t xml:space="preserve">krovna </w:t>
      </w:r>
      <w:r w:rsidR="00BB5792" w:rsidRPr="0081456B">
        <w:t>vizij</w:t>
      </w:r>
      <w:r w:rsidR="003D726B">
        <w:t>a</w:t>
      </w:r>
      <w:r w:rsidR="00BB5792" w:rsidRPr="0081456B">
        <w:t xml:space="preserve"> razvoja </w:t>
      </w:r>
      <w:r w:rsidR="003D726B">
        <w:t>Republ</w:t>
      </w:r>
      <w:r w:rsidR="00E26C87">
        <w:t xml:space="preserve">ike </w:t>
      </w:r>
      <w:r w:rsidR="00BB5792" w:rsidRPr="0081456B">
        <w:t>Hrvatske na sljedeći način:</w:t>
      </w:r>
    </w:p>
    <w:p w14:paraId="6BEE50AB" w14:textId="47D34B26" w:rsidR="00BB5792" w:rsidRPr="004C13D7" w:rsidRDefault="00BB5792" w:rsidP="02358425">
      <w:pPr>
        <w:pStyle w:val="ListParagraph"/>
        <w:autoSpaceDE w:val="0"/>
        <w:autoSpaceDN w:val="0"/>
        <w:adjustRightInd w:val="0"/>
        <w:spacing w:before="120" w:after="120" w:line="276" w:lineRule="auto"/>
        <w:rPr>
          <w:i/>
          <w:iCs/>
        </w:rPr>
      </w:pPr>
      <w:r w:rsidRPr="02358425">
        <w:rPr>
          <w:i/>
          <w:iCs/>
        </w:rPr>
        <w:t>Hrvatska je u 2030. godini konkurentna, inovativna i sigurna zemlja prepoznatljivog identiteta i kulture, zemlja očuvanih resursa, kvalitetnih životnih uvjeta i jednakih prilika za sve.</w:t>
      </w:r>
    </w:p>
    <w:p w14:paraId="329CB71C" w14:textId="7F8D44C7" w:rsidR="00334DFC" w:rsidRDefault="245BB2F8" w:rsidP="00CC454F">
      <w:pPr>
        <w:spacing w:before="120" w:after="120"/>
        <w:jc w:val="both"/>
      </w:pPr>
      <w:r>
        <w:t>S o</w:t>
      </w:r>
      <w:r w:rsidR="00E76765">
        <w:t xml:space="preserve">bzirom </w:t>
      </w:r>
      <w:r w:rsidR="22E21119">
        <w:t>na to</w:t>
      </w:r>
      <w:r w:rsidR="00E76765">
        <w:t xml:space="preserve"> da d</w:t>
      </w:r>
      <w:r w:rsidR="00207387" w:rsidRPr="00207387">
        <w:t>igital</w:t>
      </w:r>
      <w:r w:rsidR="008C5A57">
        <w:t>izacij</w:t>
      </w:r>
      <w:r w:rsidR="00566763">
        <w:t>a</w:t>
      </w:r>
      <w:r w:rsidR="00CB38B2">
        <w:t xml:space="preserve"> </w:t>
      </w:r>
      <w:r w:rsidR="003019CE">
        <w:t xml:space="preserve">javnog i privatnog sektora </w:t>
      </w:r>
      <w:r w:rsidR="00B003C3">
        <w:t>doprinosi</w:t>
      </w:r>
      <w:r w:rsidR="6685246A">
        <w:t xml:space="preserve"> </w:t>
      </w:r>
      <w:r w:rsidR="00CA459A">
        <w:t>ostvarenj</w:t>
      </w:r>
      <w:r w:rsidR="00F709C8">
        <w:t>u</w:t>
      </w:r>
      <w:r w:rsidR="00CA459A">
        <w:t xml:space="preserve"> navedene vizije tak</w:t>
      </w:r>
      <w:r w:rsidR="00E85BE5">
        <w:t>o</w:t>
      </w:r>
      <w:r w:rsidR="00CA459A">
        <w:t xml:space="preserve"> što</w:t>
      </w:r>
      <w:r w:rsidR="0084489A">
        <w:t xml:space="preserve"> </w:t>
      </w:r>
      <w:r w:rsidR="00B3699A">
        <w:t xml:space="preserve">će </w:t>
      </w:r>
      <w:r w:rsidR="00D40048">
        <w:t>omoguć</w:t>
      </w:r>
      <w:r w:rsidR="00B3699A">
        <w:t>iti</w:t>
      </w:r>
      <w:r w:rsidR="006A7DC9">
        <w:t xml:space="preserve"> stvaranje</w:t>
      </w:r>
      <w:r w:rsidR="00DF64B8">
        <w:t xml:space="preserve"> </w:t>
      </w:r>
      <w:r w:rsidR="00382360" w:rsidRPr="00382360">
        <w:t>konkurentn</w:t>
      </w:r>
      <w:r w:rsidR="00382360">
        <w:t>o</w:t>
      </w:r>
      <w:r w:rsidR="00DF64B8">
        <w:t>g</w:t>
      </w:r>
      <w:r w:rsidR="00382360">
        <w:t xml:space="preserve"> i</w:t>
      </w:r>
      <w:r w:rsidR="00382360" w:rsidRPr="00382360">
        <w:t xml:space="preserve"> inovativn</w:t>
      </w:r>
      <w:r w:rsidR="00382360">
        <w:t>o</w:t>
      </w:r>
      <w:r w:rsidR="00DF64B8">
        <w:t>g</w:t>
      </w:r>
      <w:r w:rsidR="00382360">
        <w:t xml:space="preserve"> gospodarstv</w:t>
      </w:r>
      <w:r w:rsidR="00DF64B8">
        <w:t>a</w:t>
      </w:r>
      <w:r w:rsidR="00F15562">
        <w:t xml:space="preserve"> te</w:t>
      </w:r>
      <w:r w:rsidR="006A7DC9">
        <w:t xml:space="preserve"> </w:t>
      </w:r>
      <w:r w:rsidR="00382360">
        <w:t>učinkovit</w:t>
      </w:r>
      <w:r w:rsidR="00B66E1A">
        <w:t>e</w:t>
      </w:r>
      <w:r w:rsidR="004C3780">
        <w:t xml:space="preserve"> </w:t>
      </w:r>
      <w:r w:rsidR="00382360">
        <w:t>javn</w:t>
      </w:r>
      <w:r w:rsidR="00B66E1A">
        <w:t>e</w:t>
      </w:r>
      <w:r w:rsidR="00382360">
        <w:t xml:space="preserve"> uprav</w:t>
      </w:r>
      <w:r w:rsidR="00B66E1A">
        <w:t>e</w:t>
      </w:r>
      <w:r w:rsidR="00935787">
        <w:t>,</w:t>
      </w:r>
      <w:r w:rsidR="000F3329">
        <w:t xml:space="preserve"> </w:t>
      </w:r>
      <w:r w:rsidR="00935787">
        <w:t>a</w:t>
      </w:r>
      <w:r w:rsidR="008B6C31">
        <w:t xml:space="preserve"> </w:t>
      </w:r>
      <w:r w:rsidR="097343CF">
        <w:t xml:space="preserve">u konačnici </w:t>
      </w:r>
      <w:r w:rsidR="00F15562">
        <w:t>i</w:t>
      </w:r>
      <w:r w:rsidR="00935787">
        <w:t xml:space="preserve"> </w:t>
      </w:r>
      <w:r w:rsidR="000F3329" w:rsidRPr="000F3329">
        <w:t>poboljša</w:t>
      </w:r>
      <w:r w:rsidR="00F15562">
        <w:t xml:space="preserve">ti </w:t>
      </w:r>
      <w:r w:rsidR="000F3329">
        <w:t>kvalitet</w:t>
      </w:r>
      <w:r w:rsidR="00F15562">
        <w:t>u</w:t>
      </w:r>
      <w:r w:rsidR="000F3329">
        <w:t xml:space="preserve"> </w:t>
      </w:r>
      <w:r w:rsidR="000F3329" w:rsidRPr="000F3329">
        <w:t>život</w:t>
      </w:r>
      <w:r w:rsidR="0084489A">
        <w:t>nih uvjeta</w:t>
      </w:r>
      <w:r w:rsidR="00E76765">
        <w:t xml:space="preserve">, </w:t>
      </w:r>
      <w:r w:rsidR="00800C7C">
        <w:t>digitalizacij</w:t>
      </w:r>
      <w:r w:rsidR="004B5614">
        <w:t>a</w:t>
      </w:r>
      <w:r w:rsidR="00800C7C">
        <w:t xml:space="preserve"> je</w:t>
      </w:r>
      <w:r w:rsidR="00626737">
        <w:t xml:space="preserve"> </w:t>
      </w:r>
      <w:r w:rsidR="00567860">
        <w:t>podupirući</w:t>
      </w:r>
      <w:r w:rsidR="000C16BA">
        <w:t xml:space="preserve"> čimbenik koj</w:t>
      </w:r>
      <w:r w:rsidR="7773E1BD">
        <w:t xml:space="preserve">i obilježava </w:t>
      </w:r>
      <w:r w:rsidR="00740659">
        <w:t xml:space="preserve">horizontalnost </w:t>
      </w:r>
      <w:r w:rsidR="009C1B8D">
        <w:t>učinka</w:t>
      </w:r>
      <w:r w:rsidR="00474B5D" w:rsidRPr="00474B5D">
        <w:t xml:space="preserve"> </w:t>
      </w:r>
      <w:r w:rsidR="00474B5D">
        <w:t>na budući razvoj Hrvatske</w:t>
      </w:r>
      <w:r w:rsidR="009C1B8D">
        <w:t>.</w:t>
      </w:r>
      <w:r w:rsidR="00654C60">
        <w:t xml:space="preserve"> </w:t>
      </w:r>
    </w:p>
    <w:p w14:paraId="0D76FEA7" w14:textId="522FA63C" w:rsidR="003652E6" w:rsidRDefault="00E76765" w:rsidP="00B14CCA">
      <w:pPr>
        <w:spacing w:before="120" w:after="120"/>
        <w:jc w:val="both"/>
      </w:pPr>
      <w:r>
        <w:t>Stoga, u</w:t>
      </w:r>
      <w:r w:rsidR="00CE3AE3">
        <w:t xml:space="preserve">zimajući u obzir </w:t>
      </w:r>
      <w:r w:rsidR="00190AF1">
        <w:t>sveobuhvatn</w:t>
      </w:r>
      <w:r w:rsidR="00982628">
        <w:t xml:space="preserve">ost </w:t>
      </w:r>
      <w:r w:rsidR="00BD2DF4">
        <w:t xml:space="preserve">teksta </w:t>
      </w:r>
      <w:r w:rsidR="00B70884">
        <w:t xml:space="preserve">gore navedene </w:t>
      </w:r>
      <w:r w:rsidR="009E22E2">
        <w:t xml:space="preserve">vizije </w:t>
      </w:r>
      <w:r w:rsidR="00C43A31">
        <w:t>razvoja RH</w:t>
      </w:r>
      <w:r w:rsidR="00826411">
        <w:t xml:space="preserve"> </w:t>
      </w:r>
      <w:r w:rsidR="00E4426F">
        <w:t xml:space="preserve">te </w:t>
      </w:r>
      <w:r w:rsidR="0098521B">
        <w:t xml:space="preserve">podupiruću </w:t>
      </w:r>
      <w:r w:rsidR="00E4426F">
        <w:t>ulogu digitalizacije</w:t>
      </w:r>
      <w:r w:rsidR="00577065">
        <w:t xml:space="preserve"> pri ostvarenju iste</w:t>
      </w:r>
      <w:r w:rsidR="00D30C00">
        <w:t>,</w:t>
      </w:r>
      <w:r w:rsidR="00C43A31">
        <w:t xml:space="preserve"> </w:t>
      </w:r>
      <w:r w:rsidR="00826411">
        <w:t>vizija Strategije digitalne Hrvatske za razdoblje do 2030. godine</w:t>
      </w:r>
      <w:r w:rsidR="00D30C00">
        <w:t xml:space="preserve"> </w:t>
      </w:r>
      <w:r w:rsidR="00B14CCA">
        <w:t>glasi</w:t>
      </w:r>
      <w:r w:rsidR="003652E6">
        <w:t xml:space="preserve">: </w:t>
      </w:r>
    </w:p>
    <w:p w14:paraId="51252001" w14:textId="771BE1BF" w:rsidR="0061309F" w:rsidRPr="00B14CCA" w:rsidRDefault="00605E52" w:rsidP="004764CD">
      <w:pPr>
        <w:spacing w:before="120" w:after="120"/>
        <w:jc w:val="center"/>
      </w:pPr>
      <w:r w:rsidRPr="00605E52">
        <w:t>“</w:t>
      </w:r>
      <w:r w:rsidRPr="00142790">
        <w:rPr>
          <w:b/>
        </w:rPr>
        <w:t>Hrvatska unaprijeđena digitalnom transformacijom</w:t>
      </w:r>
      <w:r w:rsidRPr="00605E52">
        <w:t>”</w:t>
      </w:r>
    </w:p>
    <w:p w14:paraId="7AAF8888" w14:textId="0A14B4F8" w:rsidR="00F00BE6" w:rsidRDefault="00ED1F05" w:rsidP="00F00BE6">
      <w:pPr>
        <w:keepNext/>
        <w:jc w:val="both"/>
      </w:pPr>
      <w:r>
        <w:rPr>
          <w:noProof/>
          <w:lang w:eastAsia="hr-HR"/>
        </w:rPr>
        <w:drawing>
          <wp:inline distT="0" distB="0" distL="0" distR="0" wp14:anchorId="07D7AD1C" wp14:editId="06D89B52">
            <wp:extent cx="6029686" cy="1869773"/>
            <wp:effectExtent l="19050" t="19050" r="952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9686" cy="1869773"/>
                    </a:xfrm>
                    <a:prstGeom prst="rect">
                      <a:avLst/>
                    </a:prstGeom>
                    <a:ln w="3175">
                      <a:solidFill>
                        <a:schemeClr val="tx1"/>
                      </a:solidFill>
                    </a:ln>
                  </pic:spPr>
                </pic:pic>
              </a:graphicData>
            </a:graphic>
          </wp:inline>
        </w:drawing>
      </w:r>
    </w:p>
    <w:p w14:paraId="7FE8FAE0" w14:textId="0D6CE3BF" w:rsidR="00A26C0E" w:rsidRDefault="00F00BE6" w:rsidP="00F00BE6">
      <w:pPr>
        <w:pStyle w:val="Caption"/>
        <w:jc w:val="both"/>
      </w:pPr>
      <w:r>
        <w:t xml:space="preserve">Slika </w:t>
      </w:r>
      <w:r>
        <w:fldChar w:fldCharType="begin"/>
      </w:r>
      <w:r>
        <w:instrText>SEQ Slika \* ARABIC</w:instrText>
      </w:r>
      <w:r>
        <w:fldChar w:fldCharType="separate"/>
      </w:r>
      <w:r w:rsidR="00647711">
        <w:rPr>
          <w:noProof/>
        </w:rPr>
        <w:t>1</w:t>
      </w:r>
      <w:r>
        <w:fldChar w:fldCharType="end"/>
      </w:r>
      <w:r w:rsidR="00090D51">
        <w:rPr>
          <w:noProof/>
        </w:rPr>
        <w:t>:</w:t>
      </w:r>
      <w:r>
        <w:t xml:space="preserve"> </w:t>
      </w:r>
      <w:r w:rsidR="005D34A7">
        <w:t xml:space="preserve">Prikaz </w:t>
      </w:r>
      <w:r w:rsidR="00293EA1">
        <w:t xml:space="preserve">tumačenja vizije </w:t>
      </w:r>
      <w:r w:rsidR="00293EA1" w:rsidRPr="00293EA1">
        <w:t>Strategije digitalne Hrvatske za razdoblje do 2030. godine</w:t>
      </w:r>
    </w:p>
    <w:p w14:paraId="4B68682C" w14:textId="26B9A350" w:rsidR="00647659" w:rsidRPr="0081456B" w:rsidRDefault="00647659" w:rsidP="00647659">
      <w:pPr>
        <w:jc w:val="both"/>
      </w:pPr>
      <w:r w:rsidRPr="00647659">
        <w:br w:type="page"/>
      </w:r>
    </w:p>
    <w:p w14:paraId="479E8549" w14:textId="390A6145" w:rsidR="00647659" w:rsidRPr="00647659" w:rsidRDefault="00647659" w:rsidP="007757BF">
      <w:pPr>
        <w:pStyle w:val="Heading1"/>
      </w:pPr>
      <w:bookmarkStart w:id="161" w:name="_Toc110455492"/>
      <w:bookmarkStart w:id="162" w:name="_Toc111566036"/>
      <w:bookmarkStart w:id="163" w:name="_Toc111566657"/>
      <w:bookmarkStart w:id="164" w:name="_Toc111794886"/>
      <w:bookmarkStart w:id="165" w:name="_Toc111795224"/>
      <w:bookmarkStart w:id="166" w:name="_Toc111795443"/>
      <w:bookmarkStart w:id="167" w:name="_Toc112061948"/>
      <w:bookmarkStart w:id="168" w:name="_Toc112062151"/>
      <w:bookmarkStart w:id="169" w:name="_Toc112080549"/>
      <w:bookmarkStart w:id="170" w:name="_Toc112080851"/>
      <w:bookmarkStart w:id="171" w:name="_Toc112865148"/>
      <w:bookmarkStart w:id="172" w:name="_Toc112866946"/>
      <w:bookmarkStart w:id="173" w:name="_Toc112867061"/>
      <w:bookmarkStart w:id="174" w:name="_Toc112867155"/>
      <w:bookmarkStart w:id="175" w:name="_Toc112867250"/>
      <w:bookmarkStart w:id="176" w:name="_Toc113457394"/>
      <w:bookmarkStart w:id="177" w:name="_Toc113991081"/>
      <w:bookmarkStart w:id="178" w:name="_Toc114032552"/>
      <w:bookmarkStart w:id="179" w:name="_Toc114042437"/>
      <w:r w:rsidRPr="00647659">
        <w:lastRenderedPageBreak/>
        <w:t xml:space="preserve">Razvojne potrebe i potencijali za digitalizaciju hrvatskog </w:t>
      </w:r>
      <w:bookmarkStart w:id="180" w:name="_Hlk113986431"/>
      <w:r w:rsidRPr="00647659">
        <w:t>društva</w:t>
      </w:r>
      <w:r w:rsidR="00D13EC1">
        <w:t xml:space="preserve">, </w:t>
      </w:r>
      <w:r w:rsidR="000824FC">
        <w:t xml:space="preserve">pravosuđa, </w:t>
      </w:r>
      <w:r w:rsidR="00D13EC1">
        <w:t>javne uprave</w:t>
      </w:r>
      <w:r w:rsidRPr="00647659">
        <w:t xml:space="preserve"> i gospodarstva</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bookmarkEnd w:id="180"/>
    <w:p w14:paraId="276C17FD" w14:textId="730B5679" w:rsidR="00647659" w:rsidRPr="00647659" w:rsidRDefault="00A82E47" w:rsidP="007A14A8">
      <w:pPr>
        <w:spacing w:before="120" w:after="120"/>
        <w:jc w:val="both"/>
      </w:pPr>
      <w:r w:rsidRPr="00A82E47">
        <w:t xml:space="preserve">Razvojne potrebe i potencijali </w:t>
      </w:r>
      <w:r w:rsidR="00585A4F">
        <w:t>proizlaze</w:t>
      </w:r>
      <w:r w:rsidR="007A14A8">
        <w:t xml:space="preserve"> iz </w:t>
      </w:r>
      <w:r w:rsidR="00020F3E">
        <w:t xml:space="preserve">analize </w:t>
      </w:r>
      <w:r w:rsidR="00585A4F">
        <w:t xml:space="preserve">stanja digitalizacije </w:t>
      </w:r>
      <w:r w:rsidR="00AC2084">
        <w:t>hrvatsk</w:t>
      </w:r>
      <w:r w:rsidR="00A753DF">
        <w:t>e</w:t>
      </w:r>
      <w:r w:rsidR="00AC2084">
        <w:t xml:space="preserve"> </w:t>
      </w:r>
      <w:r w:rsidR="002D0C47">
        <w:t>javne uprave i gospodarstva odnosno društva u cjelini, kao i</w:t>
      </w:r>
      <w:r w:rsidR="00B92B07">
        <w:t xml:space="preserve"> iz</w:t>
      </w:r>
      <w:r w:rsidR="002D0C47">
        <w:t xml:space="preserve"> </w:t>
      </w:r>
      <w:r w:rsidR="00020F3E">
        <w:t xml:space="preserve">razumijevanja </w:t>
      </w:r>
      <w:r w:rsidR="0009784C">
        <w:t>informacijsko-komunikacijskih</w:t>
      </w:r>
      <w:r w:rsidR="00A753DF">
        <w:t xml:space="preserve"> tehnoloških trendova</w:t>
      </w:r>
      <w:r w:rsidR="0009784C">
        <w:t xml:space="preserve"> koji imaju ili će imati disruptivni utjecaj na </w:t>
      </w:r>
      <w:r w:rsidR="00DB7B04">
        <w:t xml:space="preserve">naše svakodnevne živote. </w:t>
      </w:r>
    </w:p>
    <w:p w14:paraId="78E10FE9" w14:textId="5BA55533" w:rsidR="00647659" w:rsidRPr="00647659" w:rsidRDefault="0041550F" w:rsidP="007A14A8">
      <w:pPr>
        <w:pStyle w:val="Heading2"/>
        <w:spacing w:before="120" w:after="120"/>
      </w:pPr>
      <w:bookmarkStart w:id="181" w:name="_Toc111566037"/>
      <w:bookmarkStart w:id="182" w:name="_Toc111566658"/>
      <w:bookmarkStart w:id="183" w:name="_Toc111794887"/>
      <w:bookmarkStart w:id="184" w:name="_Toc111795225"/>
      <w:bookmarkStart w:id="185" w:name="_Toc111795444"/>
      <w:bookmarkStart w:id="186" w:name="_Toc112061949"/>
      <w:bookmarkStart w:id="187" w:name="_Toc112062152"/>
      <w:bookmarkStart w:id="188" w:name="_Toc112080550"/>
      <w:bookmarkStart w:id="189" w:name="_Toc112080852"/>
      <w:bookmarkStart w:id="190" w:name="_Toc112865149"/>
      <w:bookmarkStart w:id="191" w:name="_Toc112866947"/>
      <w:bookmarkStart w:id="192" w:name="_Toc112867062"/>
      <w:bookmarkStart w:id="193" w:name="_Toc112867156"/>
      <w:bookmarkStart w:id="194" w:name="_Toc112867251"/>
      <w:bookmarkStart w:id="195" w:name="_Toc113457395"/>
      <w:bookmarkStart w:id="196" w:name="_Toc113991082"/>
      <w:bookmarkStart w:id="197" w:name="_Toc114032553"/>
      <w:bookmarkStart w:id="198" w:name="_Toc114042438"/>
      <w:bookmarkStart w:id="199" w:name="_Toc110455493"/>
      <w:r>
        <w:t>Sažetak a</w:t>
      </w:r>
      <w:r w:rsidR="00647659" w:rsidRPr="00647659">
        <w:t>naliz</w:t>
      </w:r>
      <w:r>
        <w:t>e</w:t>
      </w:r>
      <w:r w:rsidR="00647659" w:rsidRPr="00647659">
        <w:t xml:space="preserve"> trenutačnog stanja digitalizacije hrvatskog društva i gospodarstva</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647659" w:rsidRPr="00647659">
        <w:t xml:space="preserve"> </w:t>
      </w:r>
      <w:bookmarkEnd w:id="199"/>
    </w:p>
    <w:p w14:paraId="59138B45" w14:textId="7BBA5BEC" w:rsidR="00647659" w:rsidRPr="00CF6925" w:rsidRDefault="00647659" w:rsidP="00CF6925">
      <w:pPr>
        <w:spacing w:before="120" w:after="120" w:line="240" w:lineRule="auto"/>
        <w:jc w:val="both"/>
        <w:textAlignment w:val="baseline"/>
        <w:rPr>
          <w:rFonts w:asciiTheme="majorHAnsi" w:eastAsiaTheme="majorEastAsia" w:hAnsiTheme="majorHAnsi" w:cstheme="majorBidi"/>
        </w:rPr>
      </w:pPr>
      <w:r w:rsidRPr="017F50E7">
        <w:rPr>
          <w:rFonts w:asciiTheme="majorHAnsi" w:eastAsiaTheme="majorEastAsia" w:hAnsiTheme="majorHAnsi" w:cstheme="majorBidi"/>
        </w:rPr>
        <w:t xml:space="preserve">Svrha izrade analize stanja je sustavna procjena vanjskog okruženja, uključujući društveno-gospodarske i geopolitičke čimbenike te trendove, kao i unutarnjeg okruženja, uključujući organizacijske čimbenike i provedbene kapacitete javne uprave, koji imaju pozitivan ili negativan utjecaj na sposobnost Vlade RH da ostvari svoju viziju i strateške ciljeve u kontekstu digitalizacije hrvatskog društva i gospodarstva. </w:t>
      </w:r>
    </w:p>
    <w:p w14:paraId="3130FF6F" w14:textId="4D1CECC3" w:rsidR="00F322FD" w:rsidRDefault="00647659" w:rsidP="330C438E">
      <w:pPr>
        <w:spacing w:before="120" w:after="120" w:line="240" w:lineRule="auto"/>
        <w:jc w:val="both"/>
        <w:textAlignment w:val="baseline"/>
        <w:rPr>
          <w:rStyle w:val="normaltextrun"/>
          <w:rFonts w:asciiTheme="majorHAnsi" w:eastAsiaTheme="majorEastAsia" w:hAnsiTheme="majorHAnsi" w:cstheme="majorBidi"/>
        </w:rPr>
      </w:pPr>
      <w:r w:rsidRPr="2B9453B7">
        <w:rPr>
          <w:rFonts w:asciiTheme="majorHAnsi" w:eastAsiaTheme="majorEastAsia" w:hAnsiTheme="majorHAnsi" w:cstheme="majorBidi"/>
        </w:rPr>
        <w:t xml:space="preserve">Analiza stanja provedena je u skladu s </w:t>
      </w:r>
      <w:r w:rsidRPr="2B9453B7">
        <w:rPr>
          <w:rStyle w:val="normaltextrun"/>
          <w:rFonts w:asciiTheme="majorHAnsi" w:eastAsiaTheme="majorEastAsia" w:hAnsiTheme="majorHAnsi" w:cstheme="majorBidi"/>
        </w:rPr>
        <w:t>pre</w:t>
      </w:r>
      <w:r w:rsidR="46F38DA5" w:rsidRPr="2B9453B7">
        <w:rPr>
          <w:rStyle w:val="normaltextrun"/>
          <w:rFonts w:asciiTheme="majorHAnsi" w:eastAsiaTheme="majorEastAsia" w:hAnsiTheme="majorHAnsi" w:cstheme="majorBidi"/>
        </w:rPr>
        <w:t xml:space="preserve">thodno </w:t>
      </w:r>
      <w:r w:rsidRPr="2B9453B7">
        <w:rPr>
          <w:rStyle w:val="normaltextrun"/>
          <w:rFonts w:asciiTheme="majorHAnsi" w:eastAsiaTheme="majorEastAsia" w:hAnsiTheme="majorHAnsi" w:cstheme="majorBidi"/>
        </w:rPr>
        <w:t xml:space="preserve">definiranim nacionalnim okvirom za cjeloviti sustav strateškog planiranja i upravljanja razvojem. Stoga je prilikom analize stanja proveden detaljni uvid </w:t>
      </w:r>
      <w:hyperlink w:anchor="_Popis_korištene_dokumentacije">
        <w:r w:rsidRPr="017F50E7">
          <w:rPr>
            <w:rStyle w:val="Hyperlink"/>
            <w:rFonts w:asciiTheme="majorHAnsi" w:eastAsiaTheme="majorEastAsia" w:hAnsiTheme="majorHAnsi" w:cstheme="majorBidi"/>
          </w:rPr>
          <w:t xml:space="preserve">u svu </w:t>
        </w:r>
        <w:r w:rsidR="002445A8" w:rsidRPr="017F50E7">
          <w:rPr>
            <w:rStyle w:val="Hyperlink"/>
            <w:rFonts w:asciiTheme="majorHAnsi" w:eastAsiaTheme="majorEastAsia" w:hAnsiTheme="majorHAnsi" w:cstheme="majorBidi"/>
          </w:rPr>
          <w:t>relevantnu stratešku EU i nacionalnu dokumentaciju, kao i prateći zakonodavni okvir</w:t>
        </w:r>
      </w:hyperlink>
      <w:r w:rsidRPr="017F50E7">
        <w:rPr>
          <w:rStyle w:val="normaltextrun"/>
          <w:rFonts w:asciiTheme="majorHAnsi" w:eastAsiaTheme="majorEastAsia" w:hAnsiTheme="majorHAnsi" w:cstheme="majorBidi"/>
        </w:rPr>
        <w:t>.</w:t>
      </w:r>
      <w:r w:rsidRPr="2B9453B7">
        <w:rPr>
          <w:rStyle w:val="normaltextrun"/>
          <w:rFonts w:asciiTheme="majorHAnsi" w:eastAsiaTheme="majorEastAsia" w:hAnsiTheme="majorHAnsi" w:cstheme="majorBidi"/>
        </w:rPr>
        <w:t xml:space="preserve"> Naime, sukladno sustavu akata strateškog planiranja u RH, prilikom izrade ove analize stanja </w:t>
      </w:r>
      <w:r w:rsidR="4855511B" w:rsidRPr="2B9453B7">
        <w:rPr>
          <w:rStyle w:val="normaltextrun"/>
          <w:rFonts w:asciiTheme="majorHAnsi" w:eastAsiaTheme="majorEastAsia" w:hAnsiTheme="majorHAnsi" w:cstheme="majorBidi"/>
        </w:rPr>
        <w:t xml:space="preserve">bilo potrebno </w:t>
      </w:r>
      <w:r w:rsidRPr="2B9453B7">
        <w:rPr>
          <w:rStyle w:val="normaltextrun"/>
          <w:rFonts w:asciiTheme="majorHAnsi" w:eastAsiaTheme="majorEastAsia" w:hAnsiTheme="majorHAnsi" w:cstheme="majorBidi"/>
        </w:rPr>
        <w:t>uzeti u obzir sve informacije iz relevantnih važećih akta strateškog planiranja</w:t>
      </w:r>
      <w:r w:rsidR="00AA055C">
        <w:rPr>
          <w:rStyle w:val="normaltextrun"/>
          <w:rFonts w:asciiTheme="majorHAnsi" w:eastAsiaTheme="majorEastAsia" w:hAnsiTheme="majorHAnsi" w:cstheme="majorBidi"/>
        </w:rPr>
        <w:t xml:space="preserve">, kao analitičke podloge </w:t>
      </w:r>
      <w:r w:rsidR="00191303">
        <w:rPr>
          <w:rStyle w:val="normaltextrun"/>
          <w:rFonts w:asciiTheme="majorHAnsi" w:eastAsiaTheme="majorEastAsia" w:hAnsiTheme="majorHAnsi" w:cstheme="majorBidi"/>
        </w:rPr>
        <w:t>generirani u sklopu njih</w:t>
      </w:r>
      <w:r w:rsidRPr="2B9453B7">
        <w:rPr>
          <w:rStyle w:val="normaltextrun"/>
          <w:rFonts w:asciiTheme="majorHAnsi" w:eastAsiaTheme="majorEastAsia" w:hAnsiTheme="majorHAnsi" w:cstheme="majorBidi"/>
        </w:rPr>
        <w:t>.</w:t>
      </w:r>
      <w:r w:rsidR="00D81F38">
        <w:rPr>
          <w:rStyle w:val="normaltextrun"/>
          <w:rFonts w:asciiTheme="majorHAnsi" w:eastAsiaTheme="majorEastAsia" w:hAnsiTheme="majorHAnsi" w:cstheme="majorBidi"/>
        </w:rPr>
        <w:t xml:space="preserve"> </w:t>
      </w:r>
      <w:r w:rsidR="00F322FD">
        <w:rPr>
          <w:rStyle w:val="normaltextrun"/>
          <w:rFonts w:asciiTheme="majorHAnsi" w:eastAsiaTheme="majorEastAsia" w:hAnsiTheme="majorHAnsi" w:cstheme="majorBidi"/>
        </w:rPr>
        <w:t xml:space="preserve">Također, prikupljeni su i obrađeni različiti </w:t>
      </w:r>
      <w:r w:rsidR="00D23FB9">
        <w:rPr>
          <w:rStyle w:val="normaltextrun"/>
          <w:rFonts w:asciiTheme="majorHAnsi" w:eastAsiaTheme="majorEastAsia" w:hAnsiTheme="majorHAnsi" w:cstheme="majorBidi"/>
        </w:rPr>
        <w:t xml:space="preserve">drugi statistički podaci </w:t>
      </w:r>
      <w:r w:rsidR="0080653D">
        <w:rPr>
          <w:rStyle w:val="normaltextrun"/>
          <w:rFonts w:asciiTheme="majorHAnsi" w:eastAsiaTheme="majorEastAsia" w:hAnsiTheme="majorHAnsi" w:cstheme="majorBidi"/>
        </w:rPr>
        <w:t>i informacije relevantn</w:t>
      </w:r>
      <w:r w:rsidR="000673D2">
        <w:rPr>
          <w:rStyle w:val="normaltextrun"/>
          <w:rFonts w:asciiTheme="majorHAnsi" w:eastAsiaTheme="majorEastAsia" w:hAnsiTheme="majorHAnsi" w:cstheme="majorBidi"/>
        </w:rPr>
        <w:t>i</w:t>
      </w:r>
      <w:r w:rsidR="0080653D">
        <w:rPr>
          <w:rStyle w:val="normaltextrun"/>
          <w:rFonts w:asciiTheme="majorHAnsi" w:eastAsiaTheme="majorEastAsia" w:hAnsiTheme="majorHAnsi" w:cstheme="majorBidi"/>
        </w:rPr>
        <w:t xml:space="preserve"> za ovu Strategiju.</w:t>
      </w:r>
    </w:p>
    <w:p w14:paraId="2DCABAB1" w14:textId="3883B030" w:rsidR="00647659" w:rsidRPr="00CF6925" w:rsidRDefault="00647659" w:rsidP="330C438E">
      <w:pPr>
        <w:spacing w:before="120" w:after="120" w:line="240" w:lineRule="auto"/>
        <w:jc w:val="both"/>
        <w:textAlignment w:val="baseline"/>
        <w:rPr>
          <w:rFonts w:asciiTheme="majorHAnsi" w:eastAsiaTheme="majorEastAsia" w:hAnsiTheme="majorHAnsi" w:cstheme="majorBidi"/>
        </w:rPr>
      </w:pPr>
      <w:r w:rsidRPr="27ACB801">
        <w:rPr>
          <w:rFonts w:asciiTheme="majorHAnsi" w:eastAsiaTheme="majorEastAsia" w:hAnsiTheme="majorHAnsi" w:cstheme="majorBidi"/>
        </w:rPr>
        <w:t>Temeljem obrade prikupljenih informacija generirane su različite dubinske analize, kao što su PESTLE i SWOT</w:t>
      </w:r>
      <w:r w:rsidR="000673D2">
        <w:rPr>
          <w:rFonts w:asciiTheme="majorHAnsi" w:eastAsiaTheme="majorEastAsia" w:hAnsiTheme="majorHAnsi" w:cstheme="majorBidi"/>
        </w:rPr>
        <w:t>, a u sklopu kojih su</w:t>
      </w:r>
      <w:r w:rsidRPr="27ACB801">
        <w:rPr>
          <w:rFonts w:asciiTheme="majorHAnsi" w:eastAsiaTheme="majorEastAsia" w:hAnsiTheme="majorHAnsi" w:cstheme="majorBidi"/>
        </w:rPr>
        <w:t xml:space="preserve"> definirani</w:t>
      </w:r>
      <w:r w:rsidR="1DB233AB" w:rsidRPr="27ACB801">
        <w:rPr>
          <w:rFonts w:asciiTheme="majorHAnsi" w:eastAsiaTheme="majorEastAsia" w:hAnsiTheme="majorHAnsi" w:cstheme="majorBidi"/>
        </w:rPr>
        <w:t xml:space="preserve"> </w:t>
      </w:r>
      <w:r w:rsidRPr="27ACB801">
        <w:rPr>
          <w:rFonts w:asciiTheme="majorHAnsi" w:eastAsiaTheme="majorEastAsia" w:hAnsiTheme="majorHAnsi" w:cstheme="majorBidi"/>
        </w:rPr>
        <w:t>i vrednova</w:t>
      </w:r>
      <w:r w:rsidR="3BC42307" w:rsidRPr="27ACB801">
        <w:rPr>
          <w:rFonts w:asciiTheme="majorHAnsi" w:eastAsiaTheme="majorEastAsia" w:hAnsiTheme="majorHAnsi" w:cstheme="majorBidi"/>
        </w:rPr>
        <w:t xml:space="preserve">ni </w:t>
      </w:r>
      <w:r w:rsidR="000673D2">
        <w:rPr>
          <w:rFonts w:asciiTheme="majorHAnsi" w:eastAsiaTheme="majorEastAsia" w:hAnsiTheme="majorHAnsi" w:cstheme="majorBidi"/>
        </w:rPr>
        <w:t xml:space="preserve">svi </w:t>
      </w:r>
      <w:r w:rsidRPr="27ACB801">
        <w:rPr>
          <w:rFonts w:asciiTheme="majorHAnsi" w:eastAsiaTheme="majorEastAsia" w:hAnsiTheme="majorHAnsi" w:cstheme="majorBidi"/>
        </w:rPr>
        <w:t>čimbeni</w:t>
      </w:r>
      <w:r w:rsidR="166CDC12" w:rsidRPr="27ACB801">
        <w:rPr>
          <w:rFonts w:asciiTheme="majorHAnsi" w:eastAsiaTheme="majorEastAsia" w:hAnsiTheme="majorHAnsi" w:cstheme="majorBidi"/>
        </w:rPr>
        <w:t>ci</w:t>
      </w:r>
      <w:r w:rsidRPr="27ACB801">
        <w:rPr>
          <w:rFonts w:asciiTheme="majorHAnsi" w:eastAsiaTheme="majorEastAsia" w:hAnsiTheme="majorHAnsi" w:cstheme="majorBidi"/>
        </w:rPr>
        <w:t xml:space="preserve"> internog okruženja snaga i slabosti, kao i vanjskog okruženja prilika i prijetnji relevantnih za sva četiri prioritetna područja: digitaln</w:t>
      </w:r>
      <w:r w:rsidR="503774F4" w:rsidRPr="27ACB801">
        <w:rPr>
          <w:rFonts w:asciiTheme="majorHAnsi" w:eastAsiaTheme="majorEastAsia" w:hAnsiTheme="majorHAnsi" w:cstheme="majorBidi"/>
        </w:rPr>
        <w:t>u</w:t>
      </w:r>
      <w:r w:rsidRPr="27ACB801">
        <w:rPr>
          <w:rFonts w:asciiTheme="majorHAnsi" w:eastAsiaTheme="majorEastAsia" w:hAnsiTheme="majorHAnsi" w:cstheme="majorBidi"/>
        </w:rPr>
        <w:t xml:space="preserve"> tranzicij</w:t>
      </w:r>
      <w:r w:rsidR="654C9FD9" w:rsidRPr="27ACB801">
        <w:rPr>
          <w:rFonts w:asciiTheme="majorHAnsi" w:eastAsiaTheme="majorEastAsia" w:hAnsiTheme="majorHAnsi" w:cstheme="majorBidi"/>
        </w:rPr>
        <w:t>u</w:t>
      </w:r>
      <w:r w:rsidRPr="27ACB801">
        <w:rPr>
          <w:rFonts w:asciiTheme="majorHAnsi" w:eastAsiaTheme="majorEastAsia" w:hAnsiTheme="majorHAnsi" w:cstheme="majorBidi"/>
        </w:rPr>
        <w:t xml:space="preserve"> gospodarstva, digitalizacij</w:t>
      </w:r>
      <w:r w:rsidR="04C10274" w:rsidRPr="27ACB801">
        <w:rPr>
          <w:rFonts w:asciiTheme="majorHAnsi" w:eastAsiaTheme="majorEastAsia" w:hAnsiTheme="majorHAnsi" w:cstheme="majorBidi"/>
        </w:rPr>
        <w:t>u</w:t>
      </w:r>
      <w:r w:rsidRPr="27ACB801">
        <w:rPr>
          <w:rFonts w:asciiTheme="majorHAnsi" w:eastAsiaTheme="majorEastAsia" w:hAnsiTheme="majorHAnsi" w:cstheme="majorBidi"/>
        </w:rPr>
        <w:t xml:space="preserve"> javne uprave i pravosuđa, razvoj širokopojasnih elektroničkih komunikacijskih mreža te razvoj digitalnih kompetencija i digitalnih radnih mjesta. </w:t>
      </w:r>
      <w:r w:rsidR="000673D2">
        <w:rPr>
          <w:rFonts w:asciiTheme="majorHAnsi" w:eastAsiaTheme="majorEastAsia" w:hAnsiTheme="majorHAnsi" w:cstheme="majorBidi"/>
        </w:rPr>
        <w:t>Navedene a</w:t>
      </w:r>
      <w:r w:rsidR="000673D2" w:rsidRPr="27ACB801">
        <w:rPr>
          <w:rFonts w:asciiTheme="majorHAnsi" w:eastAsiaTheme="majorEastAsia" w:hAnsiTheme="majorHAnsi" w:cstheme="majorBidi"/>
        </w:rPr>
        <w:t>nalize provedene su u suradnji sa članovima stručnih radnih podskupina</w:t>
      </w:r>
      <w:r w:rsidR="000673D2">
        <w:rPr>
          <w:rFonts w:asciiTheme="majorHAnsi" w:eastAsiaTheme="majorEastAsia" w:hAnsiTheme="majorHAnsi" w:cstheme="majorBidi"/>
        </w:rPr>
        <w:t>.</w:t>
      </w:r>
      <w:r w:rsidR="000673D2" w:rsidRPr="27ACB801">
        <w:rPr>
          <w:rFonts w:asciiTheme="majorHAnsi" w:eastAsiaTheme="majorEastAsia" w:hAnsiTheme="majorHAnsi" w:cstheme="majorBidi"/>
        </w:rPr>
        <w:t xml:space="preserve"> </w:t>
      </w:r>
      <w:r w:rsidR="0073269E" w:rsidRPr="27ACB801">
        <w:rPr>
          <w:rFonts w:asciiTheme="majorHAnsi" w:eastAsiaTheme="majorEastAsia" w:hAnsiTheme="majorHAnsi" w:cstheme="majorBidi"/>
        </w:rPr>
        <w:t xml:space="preserve">U </w:t>
      </w:r>
      <w:hyperlink w:anchor="_Prilog_3:_Analiza">
        <w:r w:rsidR="0073269E" w:rsidRPr="27ACB801">
          <w:rPr>
            <w:rStyle w:val="Hyperlink"/>
            <w:rFonts w:asciiTheme="majorHAnsi" w:eastAsiaTheme="majorEastAsia" w:hAnsiTheme="majorHAnsi" w:cstheme="majorBidi"/>
          </w:rPr>
          <w:t>prilogu 3: Analiza trenutačnog stanja i financijskog okvira</w:t>
        </w:r>
      </w:hyperlink>
      <w:r w:rsidR="000A0A3C" w:rsidRPr="27ACB801">
        <w:rPr>
          <w:rFonts w:asciiTheme="majorHAnsi" w:eastAsiaTheme="majorEastAsia" w:hAnsiTheme="majorHAnsi" w:cstheme="majorBidi"/>
        </w:rPr>
        <w:t xml:space="preserve"> </w:t>
      </w:r>
      <w:r w:rsidR="009E062E" w:rsidRPr="27ACB801">
        <w:rPr>
          <w:rFonts w:asciiTheme="majorHAnsi" w:eastAsiaTheme="majorEastAsia" w:hAnsiTheme="majorHAnsi" w:cstheme="majorBidi"/>
        </w:rPr>
        <w:t xml:space="preserve">ovog dokumenta prikazana je cjelovita analiza trenutačnog stanja, </w:t>
      </w:r>
      <w:r w:rsidR="00186B57" w:rsidRPr="27ACB801">
        <w:rPr>
          <w:rFonts w:asciiTheme="majorHAnsi" w:eastAsiaTheme="majorEastAsia" w:hAnsiTheme="majorHAnsi" w:cstheme="majorBidi"/>
        </w:rPr>
        <w:t xml:space="preserve">dok </w:t>
      </w:r>
      <w:r w:rsidR="00FD3E7F" w:rsidRPr="27ACB801">
        <w:rPr>
          <w:rFonts w:asciiTheme="majorHAnsi" w:eastAsiaTheme="majorEastAsia" w:hAnsiTheme="majorHAnsi" w:cstheme="majorBidi"/>
        </w:rPr>
        <w:t>je</w:t>
      </w:r>
      <w:r w:rsidR="00186B57" w:rsidRPr="27ACB801">
        <w:rPr>
          <w:rFonts w:asciiTheme="majorHAnsi" w:eastAsiaTheme="majorEastAsia" w:hAnsiTheme="majorHAnsi" w:cstheme="majorBidi"/>
        </w:rPr>
        <w:t xml:space="preserve"> </w:t>
      </w:r>
      <w:r w:rsidR="0060015D" w:rsidRPr="27ACB801">
        <w:rPr>
          <w:rFonts w:asciiTheme="majorHAnsi" w:eastAsiaTheme="majorEastAsia" w:hAnsiTheme="majorHAnsi" w:cstheme="majorBidi"/>
        </w:rPr>
        <w:t xml:space="preserve">u </w:t>
      </w:r>
      <w:r w:rsidR="00186B57" w:rsidRPr="27ACB801">
        <w:rPr>
          <w:rFonts w:asciiTheme="majorHAnsi" w:eastAsiaTheme="majorEastAsia" w:hAnsiTheme="majorHAnsi" w:cstheme="majorBidi"/>
        </w:rPr>
        <w:t>sljedeći</w:t>
      </w:r>
      <w:r w:rsidR="0B6DB1D3" w:rsidRPr="27ACB801">
        <w:rPr>
          <w:rFonts w:asciiTheme="majorHAnsi" w:eastAsiaTheme="majorEastAsia" w:hAnsiTheme="majorHAnsi" w:cstheme="majorBidi"/>
        </w:rPr>
        <w:t>m</w:t>
      </w:r>
      <w:r w:rsidRPr="27ACB801" w:rsidDel="00186B57">
        <w:rPr>
          <w:rFonts w:asciiTheme="majorHAnsi" w:eastAsiaTheme="majorEastAsia" w:hAnsiTheme="majorHAnsi" w:cstheme="majorBidi"/>
        </w:rPr>
        <w:t xml:space="preserve"> </w:t>
      </w:r>
      <w:r w:rsidR="29A936E6" w:rsidRPr="27ACB801">
        <w:rPr>
          <w:rFonts w:asciiTheme="majorHAnsi" w:eastAsiaTheme="majorEastAsia" w:hAnsiTheme="majorHAnsi" w:cstheme="majorBidi"/>
        </w:rPr>
        <w:t>odlom</w:t>
      </w:r>
      <w:r w:rsidR="1ED04F37" w:rsidRPr="27ACB801">
        <w:rPr>
          <w:rFonts w:asciiTheme="majorHAnsi" w:eastAsiaTheme="majorEastAsia" w:hAnsiTheme="majorHAnsi" w:cstheme="majorBidi"/>
        </w:rPr>
        <w:t xml:space="preserve">cima </w:t>
      </w:r>
      <w:r w:rsidR="00FD3E7F" w:rsidRPr="27ACB801">
        <w:rPr>
          <w:rFonts w:asciiTheme="majorHAnsi" w:eastAsiaTheme="majorEastAsia" w:hAnsiTheme="majorHAnsi" w:cstheme="majorBidi"/>
        </w:rPr>
        <w:t>izdvojeno nekoliko ključnih zaključaka.</w:t>
      </w:r>
    </w:p>
    <w:p w14:paraId="0ACC00FB" w14:textId="2F0AF8E1" w:rsidR="00DD4B0F" w:rsidRPr="00CF6925" w:rsidRDefault="00647659" w:rsidP="00CF6925">
      <w:pPr>
        <w:spacing w:before="120" w:after="120" w:line="240" w:lineRule="auto"/>
        <w:jc w:val="both"/>
        <w:textAlignment w:val="baseline"/>
        <w:rPr>
          <w:rFonts w:asciiTheme="majorHAnsi" w:eastAsia="Wingdings" w:hAnsiTheme="majorHAnsi" w:cstheme="majorBidi"/>
        </w:rPr>
      </w:pPr>
      <w:r w:rsidRPr="017F50E7">
        <w:rPr>
          <w:rFonts w:asciiTheme="majorHAnsi" w:eastAsiaTheme="majorEastAsia" w:hAnsiTheme="majorHAnsi" w:cstheme="majorBidi"/>
          <w:u w:val="single"/>
        </w:rPr>
        <w:t>Osnovni zaključci provedenih analiza po prioritetnim područjima</w:t>
      </w:r>
      <w:r w:rsidR="0060015D">
        <w:rPr>
          <w:rFonts w:asciiTheme="majorHAnsi" w:eastAsiaTheme="majorEastAsia" w:hAnsiTheme="majorHAnsi" w:cstheme="majorBidi"/>
          <w:u w:val="single"/>
        </w:rPr>
        <w:t>:</w:t>
      </w:r>
      <w:r w:rsidR="005E0E3F" w:rsidRPr="017F50E7">
        <w:rPr>
          <w:rFonts w:asciiTheme="majorHAnsi" w:eastAsiaTheme="majorEastAsia" w:hAnsiTheme="majorHAnsi" w:cstheme="majorBidi"/>
          <w:u w:val="single"/>
        </w:rPr>
        <w:t xml:space="preserve"> </w:t>
      </w:r>
    </w:p>
    <w:p w14:paraId="35240C01" w14:textId="44C31366" w:rsidR="00647659" w:rsidRPr="000C3C6F" w:rsidRDefault="00647659" w:rsidP="00647659">
      <w:pPr>
        <w:spacing w:after="0" w:line="240" w:lineRule="auto"/>
        <w:jc w:val="both"/>
        <w:textAlignment w:val="baseline"/>
        <w:rPr>
          <w:rFonts w:asciiTheme="majorHAnsi" w:eastAsia="Wingdings" w:hAnsiTheme="majorHAnsi" w:cstheme="majorBidi"/>
        </w:rPr>
      </w:pPr>
      <w:r w:rsidRPr="017F50E7">
        <w:rPr>
          <w:rFonts w:asciiTheme="majorHAnsi" w:eastAsiaTheme="majorEastAsia" w:hAnsiTheme="majorHAnsi" w:cstheme="majorBidi"/>
          <w:b/>
        </w:rPr>
        <w:t>Digitalna tranzicija gospodarstva</w:t>
      </w:r>
      <w:r w:rsidRPr="017F50E7">
        <w:rPr>
          <w:rStyle w:val="eop"/>
          <w:rFonts w:asciiTheme="majorHAnsi" w:eastAsiaTheme="majorEastAsia" w:hAnsiTheme="majorHAnsi" w:cstheme="majorBidi"/>
        </w:rPr>
        <w:t> </w:t>
      </w:r>
    </w:p>
    <w:p w14:paraId="62039B69" w14:textId="79B2F87A" w:rsidR="00647659" w:rsidRPr="00E34DF8" w:rsidRDefault="00647659" w:rsidP="000A6D94">
      <w:pPr>
        <w:pStyle w:val="ListParagraph"/>
        <w:numPr>
          <w:ilvl w:val="0"/>
          <w:numId w:val="23"/>
        </w:numPr>
        <w:spacing w:after="0" w:line="240" w:lineRule="auto"/>
        <w:jc w:val="both"/>
        <w:rPr>
          <w:rFonts w:eastAsiaTheme="minorEastAsia"/>
        </w:rPr>
      </w:pPr>
      <w:r w:rsidRPr="2B7DBCBE">
        <w:t xml:space="preserve">Prema posljednjim dostupnim podacima </w:t>
      </w:r>
      <w:r w:rsidR="5CCE1A0F">
        <w:t xml:space="preserve">u pogledu </w:t>
      </w:r>
      <w:r w:rsidR="009D35C2" w:rsidRPr="009D35C2">
        <w:t>Indeks</w:t>
      </w:r>
      <w:r w:rsidR="009D35C2">
        <w:t>a</w:t>
      </w:r>
      <w:r w:rsidR="009D35C2" w:rsidRPr="009D35C2">
        <w:t xml:space="preserve"> gospodarske i društvene digitalizacije </w:t>
      </w:r>
      <w:r w:rsidRPr="00E34DF8">
        <w:t>- DESI, a koji se odnosi na 202</w:t>
      </w:r>
      <w:r w:rsidR="006906A8">
        <w:t>2</w:t>
      </w:r>
      <w:r w:rsidRPr="00E34DF8">
        <w:t xml:space="preserve">. godinu, Republika Hrvatska je u kategoriji “Integracija digitalne tehnologije” bila iznad </w:t>
      </w:r>
      <w:r w:rsidR="00F84205">
        <w:t xml:space="preserve">bodovnog </w:t>
      </w:r>
      <w:r w:rsidRPr="00E34DF8">
        <w:t xml:space="preserve">prosjeka </w:t>
      </w:r>
      <w:r w:rsidR="00F84205">
        <w:t xml:space="preserve">zemalja </w:t>
      </w:r>
      <w:r w:rsidRPr="00E34DF8">
        <w:t>EU</w:t>
      </w:r>
      <w:r w:rsidR="7F0D183F">
        <w:t>-a</w:t>
      </w:r>
      <w:r w:rsidRPr="00E34DF8">
        <w:t xml:space="preserve">, </w:t>
      </w:r>
      <w:r w:rsidR="00367F01">
        <w:t>ali</w:t>
      </w:r>
      <w:r w:rsidR="00073361">
        <w:t xml:space="preserve"> je točno u </w:t>
      </w:r>
      <w:r w:rsidR="002B395C">
        <w:t>sredini</w:t>
      </w:r>
      <w:r w:rsidR="00073361">
        <w:t xml:space="preserve"> </w:t>
      </w:r>
      <w:r w:rsidR="002B395C">
        <w:t xml:space="preserve">(na </w:t>
      </w:r>
      <w:r w:rsidR="002B395C" w:rsidRPr="00E34DF8">
        <w:t>1</w:t>
      </w:r>
      <w:r w:rsidR="002B395C">
        <w:t>4</w:t>
      </w:r>
      <w:r w:rsidR="002B395C" w:rsidRPr="00E34DF8">
        <w:t>. mjestu</w:t>
      </w:r>
      <w:r w:rsidR="002B395C">
        <w:t xml:space="preserve"> od 27 zemalja)</w:t>
      </w:r>
      <w:r w:rsidR="002B395C" w:rsidRPr="00E34DF8">
        <w:t xml:space="preserve"> </w:t>
      </w:r>
      <w:r w:rsidR="002B395C">
        <w:t>na listi</w:t>
      </w:r>
      <w:r w:rsidRPr="00E34DF8">
        <w:t xml:space="preserve"> među državama</w:t>
      </w:r>
      <w:r w:rsidR="2266C9AE">
        <w:t xml:space="preserve"> EU-a</w:t>
      </w:r>
      <w:r w:rsidR="31F07BBD">
        <w:t>.</w:t>
      </w:r>
      <w:r w:rsidRPr="00E34DF8">
        <w:t xml:space="preserve"> </w:t>
      </w:r>
      <w:r w:rsidR="00B44EF0">
        <w:t xml:space="preserve">Naime, </w:t>
      </w:r>
      <w:r w:rsidR="00795A38">
        <w:t xml:space="preserve">DESI ukazuje da </w:t>
      </w:r>
      <w:r w:rsidR="00B44EF0">
        <w:t>m</w:t>
      </w:r>
      <w:r w:rsidRPr="00E34DF8">
        <w:t xml:space="preserve">eđu hrvatskim malim i srednjim poduzećima njih </w:t>
      </w:r>
      <w:r w:rsidR="00260505">
        <w:t>50</w:t>
      </w:r>
      <w:r w:rsidRPr="00E34DF8">
        <w:t xml:space="preserve"> % ima barem osnovnu razinu digitalnog intenziteta, što je neznatno </w:t>
      </w:r>
      <w:r w:rsidR="00260505">
        <w:t>ispod</w:t>
      </w:r>
      <w:r w:rsidRPr="00E34DF8">
        <w:t xml:space="preserve"> prosjeka EU-a od </w:t>
      </w:r>
      <w:r w:rsidR="00260505">
        <w:t>55</w:t>
      </w:r>
      <w:r w:rsidRPr="00E34DF8">
        <w:t xml:space="preserve"> </w:t>
      </w:r>
      <w:r w:rsidR="31F07BBD">
        <w:t>%</w:t>
      </w:r>
      <w:r w:rsidR="761A1C3F">
        <w:t>.</w:t>
      </w:r>
      <w:r w:rsidRPr="00E34DF8">
        <w:t xml:space="preserve"> </w:t>
      </w:r>
      <w:r w:rsidR="0E35805E">
        <w:t>K</w:t>
      </w:r>
      <w:r w:rsidRPr="00E34DF8">
        <w:t xml:space="preserve">ad je riječ o primjeni IKT-a u svrhu okolišne održivosti, 75 % hrvatskih poduzeća bilježi srednji/visok intenzitet </w:t>
      </w:r>
      <w:r w:rsidRPr="2B7DBCBE">
        <w:t>zelenih</w:t>
      </w:r>
      <w:r w:rsidRPr="00E34DF8">
        <w:t xml:space="preserve"> mjera primjenom IKT-a, što je znatno više od prosjeka EU-a (66 %). Lošije rezultate Hrvatska bilježi </w:t>
      </w:r>
      <w:r w:rsidR="1492ED7D">
        <w:t>z</w:t>
      </w:r>
      <w:r w:rsidRPr="00E34DF8">
        <w:t>a po</w:t>
      </w:r>
      <w:r w:rsidR="00683BD4">
        <w:t>d</w:t>
      </w:r>
      <w:r w:rsidRPr="00E34DF8">
        <w:t>ciljev</w:t>
      </w:r>
      <w:r w:rsidR="38E8E8FF">
        <w:t xml:space="preserve">e </w:t>
      </w:r>
      <w:r w:rsidRPr="00E34DF8">
        <w:t>„Elektroničko dijeljenje informacija“ i „</w:t>
      </w:r>
      <w:r w:rsidR="20438094">
        <w:t xml:space="preserve">Uporaba </w:t>
      </w:r>
      <w:r w:rsidR="000A0536">
        <w:t xml:space="preserve">društvenih </w:t>
      </w:r>
      <w:r w:rsidR="0C7ED9B2">
        <w:t xml:space="preserve">mreža </w:t>
      </w:r>
      <w:r w:rsidR="000A0536">
        <w:t xml:space="preserve">u poslovne </w:t>
      </w:r>
      <w:r w:rsidR="00435577">
        <w:t>svrhe</w:t>
      </w:r>
      <w:r w:rsidRPr="00E34DF8">
        <w:t xml:space="preserve">“, što </w:t>
      </w:r>
      <w:r w:rsidR="310EE7B9">
        <w:t xml:space="preserve">upućuje </w:t>
      </w:r>
      <w:r w:rsidRPr="00E34DF8">
        <w:t xml:space="preserve">na </w:t>
      </w:r>
      <w:r w:rsidR="65C71937">
        <w:t xml:space="preserve">slabije </w:t>
      </w:r>
      <w:r w:rsidRPr="00E34DF8">
        <w:t>prihvaćanje vrlo naprednih i integriranih IT rješenja u radu poduzeća u RH. </w:t>
      </w:r>
    </w:p>
    <w:p w14:paraId="438AD0FD" w14:textId="6ED4C958" w:rsidR="00647659" w:rsidRPr="00E34DF8" w:rsidRDefault="00647659" w:rsidP="000A6D94">
      <w:pPr>
        <w:pStyle w:val="ListParagraph"/>
        <w:numPr>
          <w:ilvl w:val="0"/>
          <w:numId w:val="23"/>
        </w:numPr>
        <w:spacing w:after="0" w:line="240" w:lineRule="auto"/>
        <w:jc w:val="both"/>
        <w:rPr>
          <w:rFonts w:eastAsiaTheme="minorEastAsia"/>
        </w:rPr>
      </w:pPr>
      <w:r w:rsidRPr="2B7DBCBE">
        <w:t xml:space="preserve">Prema IMD-ovoj Svjetskoj ljestvici digitalne konkurentnosti (engl. </w:t>
      </w:r>
      <w:r w:rsidRPr="001527FF">
        <w:rPr>
          <w:i/>
        </w:rPr>
        <w:t>IMD World Digital Competitiveness Rankings</w:t>
      </w:r>
      <w:r w:rsidRPr="2B7DBCBE">
        <w:t>) za 2020., Hrvatska je zauzela 52. mjesto od 63 države. Prema istom izvoru</w:t>
      </w:r>
      <w:r w:rsidR="60C12823">
        <w:t>,</w:t>
      </w:r>
      <w:r w:rsidRPr="2B7DBCBE">
        <w:t xml:space="preserve"> Hrvatska zaostaje za ostalim državama, posebno u području međunarodnog iskustva, osposobljavanja zaposlenika, regulatornog okvira za razvoj i primjenu tehnologije te sposobnosti poduzeća da brzo odgovore na prilike i prijetnje. U po</w:t>
      </w:r>
      <w:r w:rsidR="007E4AA0">
        <w:t>t</w:t>
      </w:r>
      <w:r w:rsidRPr="2B7DBCBE">
        <w:t xml:space="preserve">kategoriji „e-Računi“ Hrvatska je rezultatom </w:t>
      </w:r>
      <w:r w:rsidRPr="2B7DBCBE">
        <w:lastRenderedPageBreak/>
        <w:t>u 2021. nadmašila prosjek</w:t>
      </w:r>
      <w:r w:rsidR="31F07BBD">
        <w:t xml:space="preserve"> </w:t>
      </w:r>
      <w:r w:rsidR="07FEF5F9">
        <w:t>EU-a</w:t>
      </w:r>
      <w:r w:rsidRPr="2B7DBCBE">
        <w:t xml:space="preserve"> za 10,8 postotnih poena</w:t>
      </w:r>
      <w:r w:rsidR="5BBBFA14">
        <w:t>,</w:t>
      </w:r>
      <w:r w:rsidRPr="2B7DBCBE">
        <w:t xml:space="preserve"> na što je </w:t>
      </w:r>
      <w:r w:rsidR="5502D175">
        <w:t xml:space="preserve">bitno </w:t>
      </w:r>
      <w:r w:rsidRPr="2B7DBCBE">
        <w:t xml:space="preserve">utjecao beskontaktni način poslovanja tijekom </w:t>
      </w:r>
      <w:r w:rsidR="281FF4CA">
        <w:t xml:space="preserve">pandemije bolesti </w:t>
      </w:r>
      <w:r w:rsidRPr="2B7DBCBE">
        <w:t xml:space="preserve">Covid-19 , ali i početak primjene Zakona o elektroničkom izdavanju računa u javnom sektoru. Iako se Zakonom o elektroničkoj razmjeni računa </w:t>
      </w:r>
      <w:r w:rsidR="007D15B7" w:rsidRPr="2B7DBCBE">
        <w:t>(NN</w:t>
      </w:r>
      <w:r w:rsidR="003F140A" w:rsidRPr="2B7DBCBE">
        <w:t xml:space="preserve"> 94/</w:t>
      </w:r>
      <w:r w:rsidR="005C7296" w:rsidRPr="2B7DBCBE">
        <w:t xml:space="preserve">18) </w:t>
      </w:r>
      <w:r w:rsidRPr="2B7DBCBE">
        <w:t xml:space="preserve">regulira izričita obveza prema javnim naručiteljima, nedvojbeno je da je </w:t>
      </w:r>
      <w:r w:rsidR="18B3691C">
        <w:t xml:space="preserve">predmetni Zakon </w:t>
      </w:r>
      <w:r w:rsidRPr="2B7DBCBE">
        <w:t xml:space="preserve">potaknuo poslovne subjekte da </w:t>
      </w:r>
      <w:r w:rsidR="6E77F87E">
        <w:t xml:space="preserve">međusobno razmjenjuju </w:t>
      </w:r>
      <w:r w:rsidRPr="2B7DBCBE">
        <w:t>e-račune.</w:t>
      </w:r>
      <w:r w:rsidRPr="00E34DF8">
        <w:t> </w:t>
      </w:r>
    </w:p>
    <w:p w14:paraId="760FDBD2" w14:textId="0C1A181A" w:rsidR="00647659" w:rsidRPr="00E34DF8" w:rsidRDefault="00647659" w:rsidP="000A6D94">
      <w:pPr>
        <w:pStyle w:val="ListParagraph"/>
        <w:numPr>
          <w:ilvl w:val="0"/>
          <w:numId w:val="23"/>
        </w:numPr>
        <w:spacing w:after="0" w:line="240" w:lineRule="auto"/>
        <w:jc w:val="both"/>
      </w:pPr>
      <w:r w:rsidRPr="2BE09521">
        <w:t xml:space="preserve">Važan ekonomski čimbenik daljnje digitalizacije hrvatskog društva je snaga nacionalne IT industrije. Naime, hrvatska IT industrija kontinuirano raste te je </w:t>
      </w:r>
      <w:r w:rsidR="00062B54">
        <w:t xml:space="preserve">po </w:t>
      </w:r>
      <w:r w:rsidR="00286438">
        <w:t>posljednjim</w:t>
      </w:r>
      <w:r w:rsidR="00062B54">
        <w:t xml:space="preserve"> dostupnim podacima </w:t>
      </w:r>
      <w:r w:rsidRPr="2BE09521">
        <w:t>u 20</w:t>
      </w:r>
      <w:r w:rsidR="00062B54">
        <w:t>19</w:t>
      </w:r>
      <w:r w:rsidRPr="2BE09521">
        <w:t xml:space="preserve">. godini činila </w:t>
      </w:r>
      <w:r w:rsidR="002A3A93">
        <w:t>4</w:t>
      </w:r>
      <w:r w:rsidRPr="2BE09521">
        <w:t>,4</w:t>
      </w:r>
      <w:r w:rsidR="002A3A93">
        <w:t>8</w:t>
      </w:r>
      <w:r w:rsidRPr="2BE09521">
        <w:t xml:space="preserve"> % nacionalnog BDP-a</w:t>
      </w:r>
      <w:r w:rsidR="000B39D3" w:rsidRPr="2BE09521">
        <w:t xml:space="preserve">, </w:t>
      </w:r>
      <w:r w:rsidR="002A3A93">
        <w:t>a u 2021. j</w:t>
      </w:r>
      <w:r w:rsidRPr="2BE09521">
        <w:t>e doprinos</w:t>
      </w:r>
      <w:r w:rsidR="002A3A93">
        <w:t xml:space="preserve">ila </w:t>
      </w:r>
      <w:r w:rsidRPr="2BE09521">
        <w:t>5,8 % ukupnom izvozu RH. Daljnje jačanje</w:t>
      </w:r>
      <w:r w:rsidRPr="2BE09521" w:rsidDel="31F07BBD">
        <w:t xml:space="preserve"> </w:t>
      </w:r>
      <w:r w:rsidR="7DEBC7D8" w:rsidRPr="2BE09521">
        <w:t>te</w:t>
      </w:r>
      <w:r w:rsidRPr="2BE09521">
        <w:t xml:space="preserve"> industrije važan </w:t>
      </w:r>
      <w:r w:rsidR="31980E19" w:rsidRPr="2BE09521">
        <w:t xml:space="preserve">je </w:t>
      </w:r>
      <w:r w:rsidRPr="2BE09521">
        <w:t xml:space="preserve">zalog </w:t>
      </w:r>
      <w:r w:rsidR="325F02DC" w:rsidRPr="2BE09521">
        <w:t xml:space="preserve">za </w:t>
      </w:r>
      <w:r w:rsidR="31F07BBD" w:rsidRPr="2BE09521">
        <w:t>zadržavanj</w:t>
      </w:r>
      <w:r w:rsidR="17DC8B9E" w:rsidRPr="2BE09521">
        <w:t>e</w:t>
      </w:r>
      <w:r w:rsidRPr="2BE09521">
        <w:t xml:space="preserve"> IKT stručnjaka u </w:t>
      </w:r>
      <w:r w:rsidR="004176C0" w:rsidRPr="2BE09521">
        <w:t>H</w:t>
      </w:r>
      <w:r w:rsidRPr="2BE09521">
        <w:t>rvatskoj, a samim time i nacionalne sposobnosti ostvarenja ubrzane digitalizacije društva i gospodarstva. Također, rast</w:t>
      </w:r>
      <w:r w:rsidR="30EE505D" w:rsidRPr="2BE09521">
        <w:t xml:space="preserve"> </w:t>
      </w:r>
      <w:r w:rsidRPr="2BE09521">
        <w:t xml:space="preserve">nacionalne IT industrije </w:t>
      </w:r>
      <w:r w:rsidR="0995FFCC" w:rsidRPr="2BE09521">
        <w:t xml:space="preserve">rezultirao je </w:t>
      </w:r>
      <w:r w:rsidRPr="2BE09521">
        <w:t>primjet</w:t>
      </w:r>
      <w:r w:rsidR="52F58A0A" w:rsidRPr="2BE09521">
        <w:t>nim</w:t>
      </w:r>
      <w:r w:rsidRPr="2BE09521">
        <w:t xml:space="preserve"> </w:t>
      </w:r>
      <w:r w:rsidR="31F07BBD" w:rsidRPr="2BE09521">
        <w:t>porast</w:t>
      </w:r>
      <w:r w:rsidR="7AA6814E" w:rsidRPr="2BE09521">
        <w:t>om</w:t>
      </w:r>
      <w:r w:rsidRPr="2BE09521">
        <w:t xml:space="preserve"> dostupnosti (cjenovno atraktivnog) kapitala za razvoj/akvizicije IT poduzeća.</w:t>
      </w:r>
      <w:r w:rsidRPr="00E34DF8">
        <w:t> </w:t>
      </w:r>
    </w:p>
    <w:p w14:paraId="05794774" w14:textId="7FF4923E" w:rsidR="00647659" w:rsidRPr="00E34DF8" w:rsidRDefault="00647659" w:rsidP="000A6D94">
      <w:pPr>
        <w:pStyle w:val="ListParagraph"/>
        <w:numPr>
          <w:ilvl w:val="0"/>
          <w:numId w:val="23"/>
        </w:numPr>
        <w:spacing w:after="0" w:line="240" w:lineRule="auto"/>
        <w:jc w:val="both"/>
        <w:rPr>
          <w:rFonts w:eastAsiaTheme="minorEastAsia"/>
        </w:rPr>
      </w:pPr>
      <w:r w:rsidRPr="2BE09521">
        <w:t xml:space="preserve">Pored IKT industrije, financijski </w:t>
      </w:r>
      <w:r w:rsidR="7F62DBB6" w:rsidRPr="2BE09521">
        <w:t xml:space="preserve">je </w:t>
      </w:r>
      <w:r w:rsidRPr="2BE09521">
        <w:t xml:space="preserve">sektor jedan od sektora </w:t>
      </w:r>
      <w:r w:rsidR="4F5400A0" w:rsidRPr="2BE09521">
        <w:t xml:space="preserve">koji utječe </w:t>
      </w:r>
      <w:r w:rsidRPr="2BE09521">
        <w:t>na digitalnu transformaciju društva. Digitalna transformacija financijskog sektora, posebice digitalizacija platnih sustava i instrumenata, igra važnu ulogu u bržem prihvaćanju digitalnih promjena u gospodarstvu i društvu</w:t>
      </w:r>
      <w:r w:rsidR="379B002E" w:rsidRPr="2BE09521">
        <w:t xml:space="preserve"> općenito</w:t>
      </w:r>
      <w:r w:rsidRPr="2BE09521">
        <w:t xml:space="preserve">, kroz razvoj povjerenja potrošača u funkcioniranje e-trgovine i e-usluga. </w:t>
      </w:r>
      <w:r w:rsidR="007A4E9C" w:rsidRPr="2BE09521">
        <w:t>Stoga</w:t>
      </w:r>
      <w:r w:rsidRPr="2BE09521">
        <w:t xml:space="preserve"> daljnje poticanje digitalizacije platnih sustava i instrumenata treba</w:t>
      </w:r>
      <w:r w:rsidR="00EF26CB">
        <w:t xml:space="preserve"> </w:t>
      </w:r>
      <w:r w:rsidRPr="2BE09521">
        <w:t>biti poluga ubrzane digitalne transformacije hrvatskog društva.</w:t>
      </w:r>
      <w:r>
        <w:t> </w:t>
      </w:r>
    </w:p>
    <w:p w14:paraId="7076A052" w14:textId="767EA504" w:rsidR="00647659" w:rsidRPr="00BB6EB4" w:rsidRDefault="00647659" w:rsidP="000A6D94">
      <w:pPr>
        <w:pStyle w:val="ListParagraph"/>
        <w:numPr>
          <w:ilvl w:val="0"/>
          <w:numId w:val="23"/>
        </w:numPr>
        <w:spacing w:after="0" w:line="240" w:lineRule="auto"/>
        <w:jc w:val="both"/>
        <w:rPr>
          <w:rFonts w:eastAsiaTheme="minorEastAsia"/>
        </w:rPr>
      </w:pPr>
      <w:r w:rsidRPr="2BE09521">
        <w:t xml:space="preserve">Analiza </w:t>
      </w:r>
      <w:r w:rsidR="0D2EE52C" w:rsidRPr="2BE09521">
        <w:t xml:space="preserve">isto tako upućuje na činjenicu </w:t>
      </w:r>
      <w:r w:rsidRPr="2BE09521">
        <w:t xml:space="preserve">da još uvijek nije napravljeno </w:t>
      </w:r>
      <w:r w:rsidR="17A2D072" w:rsidRPr="2BE09521">
        <w:t xml:space="preserve">dovoljno </w:t>
      </w:r>
      <w:r w:rsidRPr="2BE09521">
        <w:t xml:space="preserve">na nacionalnoj razini po pitanju daljnjeg poreznog </w:t>
      </w:r>
      <w:r w:rsidR="31F07BBD" w:rsidRPr="2BE09521">
        <w:t>rasterećenj</w:t>
      </w:r>
      <w:r w:rsidR="2A81D3F1" w:rsidRPr="2BE09521">
        <w:t>a</w:t>
      </w:r>
      <w:r w:rsidRPr="2BE09521">
        <w:t xml:space="preserve"> rada i davanja na pojedina primanja radnika (npr. oporezivanje primitaka od nagrada u obliku dodjele dionica i opcijske kupnje dionica</w:t>
      </w:r>
      <w:r w:rsidR="37CC1B56">
        <w:t>)</w:t>
      </w:r>
      <w:r w:rsidR="0949064E">
        <w:t>, niti po pitanju poticanja ulaganja fizičkih osoba (tzv. A</w:t>
      </w:r>
      <w:r w:rsidR="0949064E" w:rsidRPr="07DF150A">
        <w:rPr>
          <w:i/>
          <w:iCs/>
        </w:rPr>
        <w:t>ngel investitora</w:t>
      </w:r>
      <w:r w:rsidR="0949064E" w:rsidRPr="07DF150A">
        <w:t xml:space="preserve">) u startup poduzeća u ranoj fazi </w:t>
      </w:r>
      <w:r w:rsidR="5B36C1FB" w:rsidRPr="07DF150A">
        <w:t>razvoja kroz ciljane porezne olakšice u sustavu poreza na dohodak, a sve</w:t>
      </w:r>
      <w:r w:rsidRPr="2BE09521">
        <w:t xml:space="preserve"> kako bi sustav </w:t>
      </w:r>
      <w:r w:rsidR="3B5487F9" w:rsidRPr="2BE09521">
        <w:t xml:space="preserve">postao </w:t>
      </w:r>
      <w:r w:rsidRPr="2BE09521">
        <w:t xml:space="preserve">konkurentniji u usporedbi s </w:t>
      </w:r>
      <w:r w:rsidR="5C10E6A9" w:rsidRPr="2BE09521">
        <w:t xml:space="preserve">predmetnom </w:t>
      </w:r>
      <w:r w:rsidRPr="2BE09521">
        <w:t>industrijom u drugim državama srednje i istočne Europe te usmjeren na zadržavanju ključne IKT radne snage u Hrvatskoj.</w:t>
      </w:r>
      <w:r w:rsidRPr="00E34DF8">
        <w:t> </w:t>
      </w:r>
    </w:p>
    <w:p w14:paraId="11F1620D" w14:textId="77777777" w:rsidR="00647659" w:rsidRPr="000C3C6F" w:rsidRDefault="00647659" w:rsidP="00647659">
      <w:pPr>
        <w:spacing w:after="0" w:line="240" w:lineRule="auto"/>
        <w:ind w:left="720"/>
        <w:jc w:val="both"/>
        <w:textAlignment w:val="baseline"/>
        <w:rPr>
          <w:rFonts w:asciiTheme="majorHAnsi" w:eastAsia="Wingdings" w:hAnsiTheme="majorHAnsi" w:cstheme="majorBidi"/>
        </w:rPr>
      </w:pPr>
    </w:p>
    <w:p w14:paraId="744B54BA" w14:textId="77777777" w:rsidR="00647659" w:rsidRPr="000C3C6F" w:rsidRDefault="00647659" w:rsidP="00647659">
      <w:pPr>
        <w:spacing w:after="0" w:line="240" w:lineRule="auto"/>
        <w:jc w:val="both"/>
        <w:textAlignment w:val="baseline"/>
        <w:rPr>
          <w:rFonts w:asciiTheme="majorHAnsi" w:eastAsia="Wingdings" w:hAnsiTheme="majorHAnsi" w:cstheme="majorBidi"/>
          <w:b/>
        </w:rPr>
      </w:pPr>
      <w:r w:rsidRPr="017F50E7">
        <w:rPr>
          <w:rFonts w:asciiTheme="majorHAnsi" w:eastAsiaTheme="majorEastAsia" w:hAnsiTheme="majorHAnsi" w:cstheme="majorBidi"/>
          <w:b/>
        </w:rPr>
        <w:t>Digitalizacija javne uprave i pravosuđa</w:t>
      </w:r>
    </w:p>
    <w:p w14:paraId="08FE52C5" w14:textId="101F1C37" w:rsidR="00647659" w:rsidRPr="009B123B" w:rsidRDefault="00313FDC" w:rsidP="000A6D94">
      <w:pPr>
        <w:pStyle w:val="ListParagraph"/>
        <w:numPr>
          <w:ilvl w:val="0"/>
          <w:numId w:val="23"/>
        </w:numPr>
        <w:spacing w:after="0" w:line="240" w:lineRule="auto"/>
        <w:jc w:val="both"/>
        <w:rPr>
          <w:rFonts w:eastAsiaTheme="minorEastAsia"/>
        </w:rPr>
      </w:pPr>
      <w:r>
        <w:t>Tijekom</w:t>
      </w:r>
      <w:r w:rsidR="00647659" w:rsidRPr="009B123B">
        <w:t xml:space="preserve"> 2022. godine u sustavu e-Građani razvijen</w:t>
      </w:r>
      <w:r w:rsidR="00CF2003">
        <w:t xml:space="preserve">o je </w:t>
      </w:r>
      <w:r w:rsidR="00647659" w:rsidRPr="009B123B">
        <w:t xml:space="preserve">i </w:t>
      </w:r>
      <w:r w:rsidR="31F07BBD">
        <w:t>aktiviran</w:t>
      </w:r>
      <w:r w:rsidR="00CF2003">
        <w:t>o više</w:t>
      </w:r>
      <w:r w:rsidR="00647659" w:rsidRPr="009B123B">
        <w:t xml:space="preserve"> 10</w:t>
      </w:r>
      <w:r w:rsidR="00CF2003">
        <w:t xml:space="preserve">0 </w:t>
      </w:r>
      <w:r w:rsidR="00647659" w:rsidRPr="009B123B">
        <w:t>e-uslug</w:t>
      </w:r>
      <w:r w:rsidR="002A23EE">
        <w:t>a</w:t>
      </w:r>
      <w:r w:rsidR="00F0475A">
        <w:t xml:space="preserve">, a sam sustav </w:t>
      </w:r>
      <w:r w:rsidR="00647659" w:rsidRPr="009B123B">
        <w:t>ima</w:t>
      </w:r>
      <w:r w:rsidR="002A23EE">
        <w:t>o je</w:t>
      </w:r>
      <w:r w:rsidR="00647659" w:rsidRPr="009B123B">
        <w:t xml:space="preserve"> više </w:t>
      </w:r>
      <w:r w:rsidR="751A3414" w:rsidRPr="009B123B">
        <w:t xml:space="preserve">od </w:t>
      </w:r>
      <w:r w:rsidR="00647659" w:rsidRPr="009B123B">
        <w:t>1,6 milijuna korisnika</w:t>
      </w:r>
      <w:r w:rsidR="00B91E51">
        <w:t xml:space="preserve">, čiji broj </w:t>
      </w:r>
      <w:r w:rsidR="512F5399">
        <w:t xml:space="preserve">neprekidno </w:t>
      </w:r>
      <w:r w:rsidR="31F07BBD">
        <w:t>rast</w:t>
      </w:r>
      <w:r w:rsidR="5793938B">
        <w:t>e</w:t>
      </w:r>
      <w:r w:rsidR="00B91E51">
        <w:t>.</w:t>
      </w:r>
      <w:r w:rsidR="00647659" w:rsidRPr="009B123B">
        <w:t xml:space="preserve"> </w:t>
      </w:r>
      <w:r w:rsidR="00B91E51">
        <w:t>U</w:t>
      </w:r>
      <w:r w:rsidR="00F0475A">
        <w:t xml:space="preserve"> </w:t>
      </w:r>
      <w:r w:rsidR="00647659" w:rsidRPr="009B123B">
        <w:t xml:space="preserve">zadnje dvije godine </w:t>
      </w:r>
      <w:r w:rsidR="00635390" w:rsidRPr="009B123B">
        <w:t xml:space="preserve">oko </w:t>
      </w:r>
      <w:r w:rsidR="00647659" w:rsidRPr="009B123B">
        <w:t xml:space="preserve">380.000 novih građana prijavilo se na platformu, dijelom potaknuti </w:t>
      </w:r>
      <w:r w:rsidR="000933FC" w:rsidRPr="009B123B">
        <w:t>dvama</w:t>
      </w:r>
      <w:r w:rsidR="00647659" w:rsidRPr="009B123B">
        <w:t xml:space="preserve"> eksternim događanjima: a) </w:t>
      </w:r>
      <w:r w:rsidR="42CD7552">
        <w:t xml:space="preserve">pandemijom bolesti </w:t>
      </w:r>
      <w:r w:rsidR="31F07BBD">
        <w:t>COVID</w:t>
      </w:r>
      <w:r w:rsidR="52AF7A24">
        <w:t>-19</w:t>
      </w:r>
      <w:r w:rsidR="00647659" w:rsidRPr="009B123B">
        <w:t xml:space="preserve"> uslijed koje su građani usmjeravani na portal e-Građani radi predaje zahtjeva za EU digitalnu COVID potvrdu; b) popisom stanovništva u sklopu kojega je građanima omogućeno samostalno </w:t>
      </w:r>
      <w:r w:rsidR="009D2090" w:rsidRPr="009B123B">
        <w:t xml:space="preserve">(digitalno) </w:t>
      </w:r>
      <w:r w:rsidR="00647659" w:rsidRPr="009B123B">
        <w:t>popisivanje članova svojega kućanstva. </w:t>
      </w:r>
    </w:p>
    <w:p w14:paraId="1FB9F1F6" w14:textId="45BAC3F2" w:rsidR="00647659" w:rsidRPr="009B123B" w:rsidRDefault="00647659" w:rsidP="000A6D94">
      <w:pPr>
        <w:pStyle w:val="ListParagraph"/>
        <w:numPr>
          <w:ilvl w:val="0"/>
          <w:numId w:val="23"/>
        </w:numPr>
        <w:spacing w:after="0" w:line="240" w:lineRule="auto"/>
        <w:jc w:val="both"/>
        <w:rPr>
          <w:rFonts w:eastAsiaTheme="minorEastAsia"/>
        </w:rPr>
      </w:pPr>
      <w:r w:rsidRPr="009B123B">
        <w:t>Po pitanju digital</w:t>
      </w:r>
      <w:r w:rsidR="00E86715">
        <w:t>izacije</w:t>
      </w:r>
      <w:r w:rsidRPr="009B123B">
        <w:t xml:space="preserve"> infrastrukture javne uprave napravljeni su zna</w:t>
      </w:r>
      <w:r w:rsidR="53F517DE">
        <w:t xml:space="preserve">tni </w:t>
      </w:r>
      <w:r w:rsidRPr="009B123B">
        <w:t xml:space="preserve">pomaci u proteklom </w:t>
      </w:r>
      <w:r w:rsidR="19D78CDF">
        <w:t>razdoblju</w:t>
      </w:r>
      <w:r w:rsidRPr="009B123B">
        <w:t xml:space="preserve">, posebice u kontekstu razvoja Centra dijeljenih usluga (CDU) poznatog i kao „državni oblak”. Do 2022. godine preko 300 javnih institucija, kao što su ministarstva, </w:t>
      </w:r>
      <w:r w:rsidR="000435FE" w:rsidRPr="009B123B">
        <w:t xml:space="preserve">tijela </w:t>
      </w:r>
      <w:r w:rsidRPr="009B123B">
        <w:t>državne uprave, bolnice i dr. svoje</w:t>
      </w:r>
      <w:r w:rsidR="31F07BBD">
        <w:t xml:space="preserve"> </w:t>
      </w:r>
      <w:r w:rsidR="211C2B8F">
        <w:t>je</w:t>
      </w:r>
      <w:r w:rsidRPr="009B123B">
        <w:t xml:space="preserve"> sustave migriralo u CDU te </w:t>
      </w:r>
      <w:r w:rsidR="5C2B1B65">
        <w:t xml:space="preserve">se služi </w:t>
      </w:r>
      <w:r w:rsidR="31F07BBD">
        <w:t>nek</w:t>
      </w:r>
      <w:r w:rsidR="4EBDAA59">
        <w:t>om</w:t>
      </w:r>
      <w:r w:rsidR="31F07BBD">
        <w:t xml:space="preserve"> </w:t>
      </w:r>
      <w:r w:rsidR="6DBE348F">
        <w:t xml:space="preserve">od </w:t>
      </w:r>
      <w:r w:rsidR="31F07BBD">
        <w:t>uslug</w:t>
      </w:r>
      <w:r w:rsidR="2EB947CA">
        <w:t>a</w:t>
      </w:r>
      <w:r w:rsidRPr="009B123B">
        <w:t xml:space="preserve"> CDU-a. </w:t>
      </w:r>
    </w:p>
    <w:p w14:paraId="3B842C28" w14:textId="78D43A8E" w:rsidR="00647659" w:rsidRPr="00E34DF8" w:rsidRDefault="00647659" w:rsidP="000A6D94">
      <w:pPr>
        <w:pStyle w:val="ListParagraph"/>
        <w:numPr>
          <w:ilvl w:val="0"/>
          <w:numId w:val="23"/>
        </w:numPr>
        <w:spacing w:after="0" w:line="240" w:lineRule="auto"/>
        <w:jc w:val="both"/>
      </w:pPr>
      <w:r w:rsidRPr="2E2A794B">
        <w:t>Usvojena je Uredba o uredskom poslovanju</w:t>
      </w:r>
      <w:r w:rsidR="009960ED" w:rsidRPr="2E2A794B">
        <w:t xml:space="preserve"> (NN 75/2021) </w:t>
      </w:r>
      <w:r w:rsidRPr="2E2A794B">
        <w:t>kojom se propisuje obveza prilagodbe, odnosno uspostave informacijskih sustava uredskog poslovanja</w:t>
      </w:r>
      <w:r w:rsidR="00374D09">
        <w:t xml:space="preserve"> </w:t>
      </w:r>
      <w:r w:rsidR="00364F8F" w:rsidRPr="00364F8F">
        <w:t>državne uprave</w:t>
      </w:r>
      <w:r w:rsidRPr="2E2A794B">
        <w:t>. Njome se omogućuje cjelovito uredsko poslovanje u elektroničkom obliku te se propisuje funkcionalna obav</w:t>
      </w:r>
      <w:r w:rsidR="00977474">
        <w:t>e</w:t>
      </w:r>
      <w:r w:rsidRPr="2E2A794B">
        <w:t>za povezivanja i razmjene podataka s drugim informacijskim sustavima koji se zasebno vode za određena upravna područja</w:t>
      </w:r>
      <w:r w:rsidR="00F6306A">
        <w:t>,</w:t>
      </w:r>
      <w:r w:rsidRPr="2E2A794B">
        <w:t xml:space="preserve"> kao i mogućnost povezivanja i razmjene podataka sa sustavom</w:t>
      </w:r>
      <w:r w:rsidR="00762B2C" w:rsidRPr="00762B2C">
        <w:t xml:space="preserve"> izvješćivanj</w:t>
      </w:r>
      <w:r w:rsidR="00B372B3">
        <w:t>a</w:t>
      </w:r>
      <w:r w:rsidR="00762B2C" w:rsidRPr="00762B2C">
        <w:t xml:space="preserve"> o stanju rješavanja upravnih</w:t>
      </w:r>
      <w:r w:rsidR="00B372B3">
        <w:t xml:space="preserve"> postupaka</w:t>
      </w:r>
      <w:r w:rsidR="00FF1A17">
        <w:rPr>
          <w:rStyle w:val="FootnoteReference"/>
        </w:rPr>
        <w:footnoteReference w:id="5"/>
      </w:r>
      <w:r w:rsidRPr="2E2A794B">
        <w:t>.</w:t>
      </w:r>
      <w:r w:rsidR="005E0E3F" w:rsidRPr="2E2A794B">
        <w:t xml:space="preserve"> </w:t>
      </w:r>
    </w:p>
    <w:p w14:paraId="589EC070" w14:textId="322E9688" w:rsidR="00647659" w:rsidRPr="00E34DF8" w:rsidRDefault="00647659" w:rsidP="000A6D94">
      <w:pPr>
        <w:pStyle w:val="ListParagraph"/>
        <w:numPr>
          <w:ilvl w:val="0"/>
          <w:numId w:val="23"/>
        </w:numPr>
        <w:spacing w:after="0" w:line="240" w:lineRule="auto"/>
        <w:jc w:val="both"/>
      </w:pPr>
      <w:r w:rsidRPr="2E2A794B">
        <w:lastRenderedPageBreak/>
        <w:t>Uspostavljena je platforma s elektroničkim uslugama za e/m-Potpis i e/m-Pečat, a čime se omoguć</w:t>
      </w:r>
      <w:r w:rsidR="4787CDFA" w:rsidRPr="2E2A794B">
        <w:t xml:space="preserve">uje </w:t>
      </w:r>
      <w:r w:rsidRPr="2E2A794B">
        <w:t xml:space="preserve">elektroničko i mobilno </w:t>
      </w:r>
      <w:r w:rsidR="0BB47AD8" w:rsidRPr="2E2A794B">
        <w:t>potpisivanj</w:t>
      </w:r>
      <w:r w:rsidR="23A13DF7" w:rsidRPr="2E2A794B">
        <w:t>e</w:t>
      </w:r>
      <w:r w:rsidRPr="2E2A794B">
        <w:t xml:space="preserve"> </w:t>
      </w:r>
      <w:r w:rsidR="00F72A98">
        <w:t>te</w:t>
      </w:r>
      <w:r w:rsidRPr="2E2A794B">
        <w:t xml:space="preserve"> </w:t>
      </w:r>
      <w:r w:rsidR="0BB47AD8" w:rsidRPr="2E2A794B">
        <w:t>ovjer</w:t>
      </w:r>
      <w:r w:rsidR="3212C84C" w:rsidRPr="2E2A794B">
        <w:t>a</w:t>
      </w:r>
      <w:r w:rsidRPr="2E2A794B">
        <w:t xml:space="preserve"> </w:t>
      </w:r>
      <w:r w:rsidR="00F72A98">
        <w:t>i</w:t>
      </w:r>
      <w:r w:rsidRPr="2E2A794B">
        <w:t xml:space="preserve"> </w:t>
      </w:r>
      <w:r w:rsidR="0BB47AD8" w:rsidRPr="2E2A794B">
        <w:t>provjer</w:t>
      </w:r>
      <w:r w:rsidR="1FC9CFA9" w:rsidRPr="2E2A794B">
        <w:t>a</w:t>
      </w:r>
      <w:r w:rsidRPr="2E2A794B">
        <w:t xml:space="preserve"> valjanosti elektroničkog potpisa i pečata</w:t>
      </w:r>
      <w:r w:rsidR="00E30094" w:rsidRPr="00E30094">
        <w:t xml:space="preserve"> </w:t>
      </w:r>
      <w:r w:rsidR="00E30094">
        <w:t xml:space="preserve">u okviru </w:t>
      </w:r>
      <w:r w:rsidR="00E30094" w:rsidRPr="00E30094">
        <w:t>poslovanja tijela državne i javne uprave</w:t>
      </w:r>
      <w:r w:rsidRPr="2E2A794B">
        <w:t>. Do lipnja 2022. na platformu su spojene 33 institucije državne i javne uprave odnosno jedinice lokalne i regionalne samouprave. </w:t>
      </w:r>
    </w:p>
    <w:p w14:paraId="5EF46B27" w14:textId="4566F5A9" w:rsidR="00296483" w:rsidRPr="00E34DF8" w:rsidRDefault="008A2F48" w:rsidP="000A6D94">
      <w:pPr>
        <w:pStyle w:val="ListParagraph"/>
        <w:numPr>
          <w:ilvl w:val="0"/>
          <w:numId w:val="23"/>
        </w:numPr>
        <w:spacing w:after="0" w:line="240" w:lineRule="auto"/>
        <w:jc w:val="both"/>
      </w:pPr>
      <w:r w:rsidRPr="2E2A794B">
        <w:t xml:space="preserve">U sustavu </w:t>
      </w:r>
      <w:r w:rsidR="108E8732" w:rsidRPr="2E2A794B">
        <w:t xml:space="preserve">se </w:t>
      </w:r>
      <w:r w:rsidRPr="2E2A794B">
        <w:t xml:space="preserve">pravosuđa također kontinuirano ulagalo u razvoj novih </w:t>
      </w:r>
      <w:r w:rsidR="007603BE">
        <w:t xml:space="preserve">usluga, </w:t>
      </w:r>
      <w:r w:rsidRPr="2E2A794B">
        <w:t>aplikacija i funkcionalnosti. Iz perspektive građana to je najvidljivije kroz uspostavu i funkcioniranje sustava „e-Komunikacija“</w:t>
      </w:r>
      <w:r w:rsidR="00E6228F">
        <w:t>,</w:t>
      </w:r>
      <w:r w:rsidR="004B43E6" w:rsidRPr="2E2A794B">
        <w:t xml:space="preserve"> „e-Predmet“</w:t>
      </w:r>
      <w:r w:rsidR="00E6228F">
        <w:t>, „Uvjerenje da se ne vodi kazneni postupak“ i „Zemljišno</w:t>
      </w:r>
      <w:r w:rsidR="001E0BBE">
        <w:t>knjižni izvadak“</w:t>
      </w:r>
      <w:r w:rsidR="00AB5124" w:rsidRPr="2E2A794B">
        <w:t xml:space="preserve">. </w:t>
      </w:r>
      <w:r w:rsidR="686BDA13" w:rsidRPr="2E2A794B">
        <w:t>Nadalje</w:t>
      </w:r>
      <w:r w:rsidR="00AB5124" w:rsidRPr="2E2A794B">
        <w:t xml:space="preserve">, </w:t>
      </w:r>
      <w:r w:rsidR="00A80BB9" w:rsidRPr="2E2A794B">
        <w:t>uspostavljen je integrirani sustav za upravljanje sudskim predmetima – tzv. eSpis</w:t>
      </w:r>
      <w:r w:rsidR="006409DA">
        <w:t xml:space="preserve"> </w:t>
      </w:r>
      <w:r w:rsidR="00797C70">
        <w:t>koji se koristi na svim sudovima</w:t>
      </w:r>
      <w:r w:rsidR="00420C85" w:rsidRPr="2E2A794B">
        <w:t xml:space="preserve">, </w:t>
      </w:r>
      <w:r w:rsidR="001F1FC0" w:rsidRPr="2E2A794B">
        <w:t xml:space="preserve">nadograđen </w:t>
      </w:r>
      <w:r w:rsidR="007E1D95">
        <w:t xml:space="preserve">je </w:t>
      </w:r>
      <w:r w:rsidR="001F1FC0" w:rsidRPr="2E2A794B">
        <w:t>sustav za praćenje predmeta</w:t>
      </w:r>
      <w:r w:rsidR="00430FB2" w:rsidRPr="2E2A794B">
        <w:t xml:space="preserve"> (CTS)</w:t>
      </w:r>
      <w:r w:rsidR="001F1FC0" w:rsidRPr="2E2A794B">
        <w:t xml:space="preserve"> </w:t>
      </w:r>
      <w:r w:rsidR="00420C85" w:rsidRPr="2E2A794B">
        <w:t>državnog odvjetništva koj</w:t>
      </w:r>
      <w:r w:rsidR="3DFC394F" w:rsidRPr="2E2A794B">
        <w:t xml:space="preserve">i upotrebljavaju </w:t>
      </w:r>
      <w:r w:rsidR="00420C85" w:rsidRPr="2E2A794B">
        <w:t>sva općinska i županijska državna odvjetništva</w:t>
      </w:r>
      <w:r w:rsidR="001D4F16">
        <w:t>, a Zemljišnim informacijskim sustavom (ZIS) je uspostavljena jedinstvena baz</w:t>
      </w:r>
      <w:r w:rsidR="00B72AFB">
        <w:t>a podataka i aplikacija</w:t>
      </w:r>
      <w:r w:rsidR="00386B1D">
        <w:t xml:space="preserve"> za vođenje i održavanje podataka katastra i zemljišne knjige</w:t>
      </w:r>
      <w:r w:rsidR="003E1421">
        <w:t>.</w:t>
      </w:r>
    </w:p>
    <w:p w14:paraId="5D497495" w14:textId="59D9EA7F" w:rsidR="00647659" w:rsidRPr="009B123B" w:rsidRDefault="00647659" w:rsidP="000A6D94">
      <w:pPr>
        <w:pStyle w:val="ListParagraph"/>
        <w:numPr>
          <w:ilvl w:val="0"/>
          <w:numId w:val="23"/>
        </w:numPr>
        <w:spacing w:after="0" w:line="240" w:lineRule="auto"/>
        <w:jc w:val="both"/>
      </w:pPr>
      <w:r w:rsidRPr="009B123B">
        <w:t>U kontekstu mehanizama koordinacije i interoperabilnosti koji su potrebni pri razmjeni podataka i poslovnoj analitici javne uprave</w:t>
      </w:r>
      <w:r w:rsidR="00803390" w:rsidRPr="009B123B">
        <w:t xml:space="preserve"> i pravosuđa</w:t>
      </w:r>
      <w:r w:rsidRPr="009B123B">
        <w:t xml:space="preserve">, nastavljen je razvoj državne sabirnice (engl. </w:t>
      </w:r>
      <w:r w:rsidRPr="001527FF">
        <w:rPr>
          <w:i/>
        </w:rPr>
        <w:t>Government Service Bus</w:t>
      </w:r>
      <w:r w:rsidR="009561F5">
        <w:rPr>
          <w:i/>
        </w:rPr>
        <w:t xml:space="preserve"> -</w:t>
      </w:r>
      <w:r w:rsidRPr="001527FF">
        <w:rPr>
          <w:i/>
        </w:rPr>
        <w:t xml:space="preserve"> GSB</w:t>
      </w:r>
      <w:r w:rsidRPr="009B123B">
        <w:t>) kao središnj</w:t>
      </w:r>
      <w:r w:rsidR="239FD8D4">
        <w:t xml:space="preserve">ice </w:t>
      </w:r>
      <w:r w:rsidRPr="009B123B">
        <w:t xml:space="preserve">za sigurnu razmjenu podataka. </w:t>
      </w:r>
      <w:r w:rsidR="001F7D11">
        <w:t>Do kolovoza 2022. godine,</w:t>
      </w:r>
      <w:r w:rsidRPr="009B123B">
        <w:t xml:space="preserve"> 17 tijela državne uprave integriralo </w:t>
      </w:r>
      <w:r w:rsidR="001F7D11">
        <w:t xml:space="preserve">je </w:t>
      </w:r>
      <w:r w:rsidRPr="009B123B">
        <w:t>23 registra i evidencije u produkcijsku okolinu te 28 registara i evidencija u testnu okolinu GSB-a</w:t>
      </w:r>
      <w:r w:rsidR="0089286F" w:rsidRPr="009B123B">
        <w:t>.</w:t>
      </w:r>
      <w:r w:rsidRPr="009B123B">
        <w:t xml:space="preserve"> Na GSB se integriralo 13 tijela/institucija </w:t>
      </w:r>
      <w:r w:rsidR="0BB47AD8">
        <w:t>koj</w:t>
      </w:r>
      <w:r w:rsidR="6FCD8084">
        <w:t>i</w:t>
      </w:r>
      <w:r w:rsidRPr="009B123B">
        <w:t xml:space="preserve"> su podatke </w:t>
      </w:r>
      <w:r w:rsidR="0BB47AD8">
        <w:t>preuzimal</w:t>
      </w:r>
      <w:r w:rsidR="7EB0E253">
        <w:t>i</w:t>
      </w:r>
      <w:r w:rsidRPr="009B123B">
        <w:t xml:space="preserve"> za svoje poslovne procese. Za preuzimanje podataka integrirano je ukupno 39 web servisa</w:t>
      </w:r>
      <w:r w:rsidR="38889DB7">
        <w:t xml:space="preserve"> </w:t>
      </w:r>
      <w:r w:rsidR="0BB47AD8">
        <w:t>/</w:t>
      </w:r>
      <w:r w:rsidR="38889DB7">
        <w:t xml:space="preserve"> </w:t>
      </w:r>
      <w:r w:rsidRPr="009B123B">
        <w:t>sučelja za programiranje (API-ja). </w:t>
      </w:r>
    </w:p>
    <w:p w14:paraId="660A678C" w14:textId="7A6B10F9" w:rsidR="00647659" w:rsidRPr="009B123B" w:rsidRDefault="00647659" w:rsidP="000A6D94">
      <w:pPr>
        <w:pStyle w:val="ListParagraph"/>
        <w:numPr>
          <w:ilvl w:val="0"/>
          <w:numId w:val="23"/>
        </w:numPr>
        <w:spacing w:after="0" w:line="240" w:lineRule="auto"/>
        <w:jc w:val="both"/>
        <w:rPr>
          <w:rFonts w:eastAsiaTheme="minorEastAsia"/>
        </w:rPr>
      </w:pPr>
      <w:r w:rsidRPr="009B123B">
        <w:t xml:space="preserve">Svi gore navedeni pomaci u kontekstu konkretne realizacije digitalnih projekata u javnoj upravi i pravosuđu u skladu su s DESI pokazateljem </w:t>
      </w:r>
      <w:r w:rsidR="007D1E0A">
        <w:t>„</w:t>
      </w:r>
      <w:r w:rsidR="007D1E0A" w:rsidRPr="007D1E0A">
        <w:t>Digitalne javne usluge</w:t>
      </w:r>
      <w:r w:rsidR="007D1E0A">
        <w:t xml:space="preserve">“ </w:t>
      </w:r>
      <w:r w:rsidR="00546DB0" w:rsidRPr="009B123B">
        <w:t xml:space="preserve">za Hrvatsku </w:t>
      </w:r>
      <w:r w:rsidRPr="009B123B">
        <w:t>čija je vrijednost porasla s 33,4 (2016. godin</w:t>
      </w:r>
      <w:r w:rsidR="00E75F8B">
        <w:t>a</w:t>
      </w:r>
      <w:r w:rsidRPr="009B123B">
        <w:t>) na 5</w:t>
      </w:r>
      <w:r w:rsidR="00E75F8B">
        <w:t>3</w:t>
      </w:r>
      <w:r w:rsidRPr="009B123B">
        <w:t>,</w:t>
      </w:r>
      <w:r w:rsidR="00E75F8B">
        <w:t>6</w:t>
      </w:r>
      <w:r w:rsidRPr="009B123B">
        <w:t xml:space="preserve"> (202</w:t>
      </w:r>
      <w:r w:rsidR="00E75F8B">
        <w:t>2</w:t>
      </w:r>
      <w:r w:rsidRPr="009B123B">
        <w:t>. godin</w:t>
      </w:r>
      <w:r w:rsidR="00E75F8B">
        <w:t>a</w:t>
      </w:r>
      <w:r w:rsidRPr="009B123B">
        <w:t>),</w:t>
      </w:r>
      <w:r w:rsidDel="0BB47AD8">
        <w:t xml:space="preserve"> </w:t>
      </w:r>
      <w:r w:rsidR="00563F48">
        <w:t>čime se</w:t>
      </w:r>
      <w:r w:rsidR="6C6BA72B">
        <w:t xml:space="preserve"> potvrđuje</w:t>
      </w:r>
      <w:r w:rsidRPr="009B123B">
        <w:t xml:space="preserve"> sazrijevanje digitalnih javnih usluga i upravnih postupaka u posljednjih pet godina. Međutim, u usporedbi s </w:t>
      </w:r>
      <w:r w:rsidR="00E2351D">
        <w:t>prosjekom</w:t>
      </w:r>
      <w:r w:rsidRPr="009B123B">
        <w:t xml:space="preserve"> </w:t>
      </w:r>
      <w:r w:rsidR="008B42F7">
        <w:t>zemalja</w:t>
      </w:r>
      <w:r w:rsidRPr="009B123B">
        <w:t xml:space="preserve"> </w:t>
      </w:r>
      <w:r w:rsidR="69214D71">
        <w:t xml:space="preserve">EU-a </w:t>
      </w:r>
      <w:r w:rsidRPr="009B123B">
        <w:t xml:space="preserve">čiji </w:t>
      </w:r>
      <w:r w:rsidR="5E7FE1EC">
        <w:t xml:space="preserve">je </w:t>
      </w:r>
      <w:r w:rsidRPr="009B123B">
        <w:t xml:space="preserve">DESI u istom </w:t>
      </w:r>
      <w:r w:rsidR="63ADB0A8">
        <w:t xml:space="preserve">razdoblju </w:t>
      </w:r>
      <w:r w:rsidRPr="009B123B">
        <w:t xml:space="preserve">rastao još brže, </w:t>
      </w:r>
      <w:r w:rsidR="22E74E02">
        <w:t xml:space="preserve">možemo </w:t>
      </w:r>
      <w:r w:rsidR="00CD2606" w:rsidRPr="009B123B">
        <w:t>zaključ</w:t>
      </w:r>
      <w:r w:rsidR="754E67DA">
        <w:t xml:space="preserve">iti kako </w:t>
      </w:r>
      <w:r w:rsidR="00CD2606" w:rsidRPr="009B123B">
        <w:t xml:space="preserve">se </w:t>
      </w:r>
      <w:r w:rsidRPr="009B123B">
        <w:t>Hrvatska ne digitalizira dovoljno brzo</w:t>
      </w:r>
      <w:r w:rsidR="008B42F7">
        <w:t>. Naime, Hrvatska</w:t>
      </w:r>
      <w:r w:rsidR="008E3600" w:rsidRPr="009B123B">
        <w:t xml:space="preserve"> </w:t>
      </w:r>
      <w:r w:rsidRPr="009B123B">
        <w:t>zaostaje za prosječnim digitalnim razvojem većine zemalja</w:t>
      </w:r>
      <w:r w:rsidR="4873C00A">
        <w:t xml:space="preserve"> EU-a</w:t>
      </w:r>
      <w:r w:rsidR="008B42F7">
        <w:t xml:space="preserve"> te </w:t>
      </w:r>
      <w:r w:rsidRPr="009B123B">
        <w:t xml:space="preserve">je u </w:t>
      </w:r>
      <w:r w:rsidR="008B42F7">
        <w:t xml:space="preserve">DESI </w:t>
      </w:r>
      <w:r w:rsidRPr="009B123B">
        <w:t xml:space="preserve">kategoriji </w:t>
      </w:r>
      <w:r w:rsidR="008B42F7">
        <w:t>„</w:t>
      </w:r>
      <w:r w:rsidRPr="009B123B">
        <w:t>Digitalne javne usluge</w:t>
      </w:r>
      <w:r w:rsidR="008B42F7">
        <w:t>“</w:t>
      </w:r>
      <w:r w:rsidRPr="009B123B">
        <w:t xml:space="preserve"> </w:t>
      </w:r>
      <w:r w:rsidR="00E2351D">
        <w:t>u 2022. godini</w:t>
      </w:r>
      <w:r w:rsidRPr="009B123B">
        <w:t xml:space="preserve"> bila ispod prosjeka EU</w:t>
      </w:r>
      <w:r w:rsidR="00EF717E" w:rsidRPr="009B123B">
        <w:t>-a</w:t>
      </w:r>
      <w:r w:rsidRPr="009B123B">
        <w:t>, odnosno bila je na 2</w:t>
      </w:r>
      <w:r w:rsidR="00A225E8">
        <w:t>3</w:t>
      </w:r>
      <w:r w:rsidRPr="009B123B">
        <w:t>. mjestu od 27 zemalja članica.</w:t>
      </w:r>
      <w:r w:rsidR="005E0E3F" w:rsidRPr="009B123B">
        <w:t xml:space="preserve"> </w:t>
      </w:r>
    </w:p>
    <w:p w14:paraId="38334385" w14:textId="26AFBAB3" w:rsidR="00647659" w:rsidRPr="009B123B" w:rsidRDefault="00647659" w:rsidP="000A6D94">
      <w:pPr>
        <w:pStyle w:val="ListParagraph"/>
        <w:numPr>
          <w:ilvl w:val="0"/>
          <w:numId w:val="23"/>
        </w:numPr>
        <w:spacing w:after="0" w:line="240" w:lineRule="auto"/>
        <w:jc w:val="both"/>
      </w:pPr>
      <w:r w:rsidRPr="009B123B">
        <w:t>Prema istraživanju eGovernment Benchmark za 2021. godinu</w:t>
      </w:r>
      <w:r w:rsidR="000D3C9A">
        <w:rPr>
          <w:rStyle w:val="FootnoteReference"/>
        </w:rPr>
        <w:footnoteReference w:id="6"/>
      </w:r>
      <w:r w:rsidRPr="009B123B">
        <w:t xml:space="preserve">, </w:t>
      </w:r>
      <w:r w:rsidR="001D5D9A">
        <w:t>razina digitali</w:t>
      </w:r>
      <w:r w:rsidR="009F080C">
        <w:t>zacije za javnu upravu</w:t>
      </w:r>
      <w:r w:rsidR="00785CA4">
        <w:t xml:space="preserve"> (e-uprava)</w:t>
      </w:r>
      <w:r w:rsidR="009F080C">
        <w:t xml:space="preserve"> </w:t>
      </w:r>
      <w:r w:rsidRPr="009B123B">
        <w:t>iznosi 61 % te se Republika Hrvatska nalazi na 26. mjestu u Europi (od 36 zemalja</w:t>
      </w:r>
      <w:r w:rsidR="0041418A">
        <w:t xml:space="preserve"> </w:t>
      </w:r>
      <w:r w:rsidR="008D16C0">
        <w:t>pokrivenih</w:t>
      </w:r>
      <w:r w:rsidR="0041418A">
        <w:t xml:space="preserve"> studij</w:t>
      </w:r>
      <w:r w:rsidR="008D16C0">
        <w:t>om</w:t>
      </w:r>
      <w:r w:rsidR="00951BDE" w:rsidRPr="009B123B">
        <w:t>)</w:t>
      </w:r>
      <w:r w:rsidRPr="009B123B">
        <w:t>. Studija</w:t>
      </w:r>
      <w:r w:rsidDel="0BB47AD8">
        <w:t xml:space="preserve"> </w:t>
      </w:r>
      <w:r w:rsidR="1819FF37">
        <w:t>upućuje na to</w:t>
      </w:r>
      <w:r w:rsidRPr="009B123B">
        <w:t xml:space="preserve"> da Republika Hrvatska u nedovoljnoj mjeri iskorištava potencijale IKT-a za pružanje javnih e-usluga i ostalih javnih usluga. Naime, iako </w:t>
      </w:r>
      <w:r w:rsidR="43234210">
        <w:t xml:space="preserve">su neka područja u </w:t>
      </w:r>
      <w:r w:rsidR="0BB47AD8">
        <w:t>Republi</w:t>
      </w:r>
      <w:r w:rsidR="4976219F">
        <w:t>ci</w:t>
      </w:r>
      <w:r w:rsidRPr="009B123B">
        <w:t xml:space="preserve"> Hrvatsk</w:t>
      </w:r>
      <w:r w:rsidR="006C22B8">
        <w:t>oj</w:t>
      </w:r>
      <w:r w:rsidRPr="009B123B">
        <w:t xml:space="preserve"> adekvatno digitalizirana prije više godina (npr. </w:t>
      </w:r>
      <w:r w:rsidR="000F7397">
        <w:t>c</w:t>
      </w:r>
      <w:r w:rsidR="000F7397" w:rsidRPr="000F7397">
        <w:t>entralni zdravstveni informacijski</w:t>
      </w:r>
      <w:r w:rsidRPr="009B123B">
        <w:t xml:space="preserve"> sustav), studija ističe da Hrvatska tek mora osigurati važne preduvjete za </w:t>
      </w:r>
      <w:r w:rsidR="0BB47AD8">
        <w:t>unapr</w:t>
      </w:r>
      <w:r w:rsidR="4539584B">
        <w:t>j</w:t>
      </w:r>
      <w:r w:rsidR="0BB47AD8">
        <w:t>eđenje</w:t>
      </w:r>
      <w:r w:rsidRPr="009B123B">
        <w:t xml:space="preserve"> </w:t>
      </w:r>
      <w:r w:rsidR="00DC1C01">
        <w:t xml:space="preserve">cjelovitog </w:t>
      </w:r>
      <w:r w:rsidRPr="009B123B">
        <w:t>sustava javnih e-usluga</w:t>
      </w:r>
      <w:r w:rsidR="2AAC247A">
        <w:t>,</w:t>
      </w:r>
      <w:r w:rsidRPr="009B123B">
        <w:t xml:space="preserve"> uključujući redovito praćenje tehnoloških trendova, implementaciju naprednih tehnoloških rješenja prilikom digitalizacije usluga i upravnih postupaka, kao i nadogradnju postojeće informacijske infrastrukture i sustava, pogotovo kada </w:t>
      </w:r>
      <w:r w:rsidR="304BCAB0">
        <w:t xml:space="preserve">je riječ </w:t>
      </w:r>
      <w:r w:rsidRPr="009B123B">
        <w:t>o sustavima temeljnih registara. </w:t>
      </w:r>
    </w:p>
    <w:p w14:paraId="21B2211B" w14:textId="77777777" w:rsidR="00647659" w:rsidRPr="000C3C6F" w:rsidRDefault="00647659" w:rsidP="00647659">
      <w:pPr>
        <w:spacing w:after="0" w:line="240" w:lineRule="auto"/>
        <w:ind w:left="720"/>
        <w:jc w:val="both"/>
        <w:textAlignment w:val="baseline"/>
        <w:rPr>
          <w:rFonts w:asciiTheme="majorHAnsi" w:eastAsia="Wingdings" w:hAnsiTheme="majorHAnsi" w:cstheme="majorBidi"/>
        </w:rPr>
      </w:pPr>
    </w:p>
    <w:p w14:paraId="49ACCFD7" w14:textId="77777777" w:rsidR="00647659" w:rsidRPr="000C3C6F" w:rsidRDefault="00647659" w:rsidP="00647659">
      <w:pPr>
        <w:spacing w:after="0" w:line="240" w:lineRule="auto"/>
        <w:jc w:val="both"/>
        <w:textAlignment w:val="baseline"/>
        <w:rPr>
          <w:rFonts w:asciiTheme="majorHAnsi" w:eastAsia="Wingdings" w:hAnsiTheme="majorHAnsi" w:cstheme="majorBidi"/>
        </w:rPr>
      </w:pPr>
      <w:r w:rsidRPr="017F50E7">
        <w:rPr>
          <w:rFonts w:asciiTheme="majorHAnsi" w:eastAsiaTheme="majorEastAsia" w:hAnsiTheme="majorHAnsi" w:cstheme="majorBidi"/>
          <w:b/>
        </w:rPr>
        <w:t>Razvoj širokopojasnih elektroničkih komunikacijskih mreža</w:t>
      </w:r>
      <w:r w:rsidRPr="017F50E7">
        <w:rPr>
          <w:rStyle w:val="eop"/>
          <w:rFonts w:asciiTheme="majorHAnsi" w:eastAsiaTheme="majorEastAsia" w:hAnsiTheme="majorHAnsi" w:cstheme="majorBidi"/>
        </w:rPr>
        <w:t> </w:t>
      </w:r>
    </w:p>
    <w:p w14:paraId="05AE4C71" w14:textId="522ECAD0" w:rsidR="00647659" w:rsidRPr="00E34DF8" w:rsidRDefault="00647659" w:rsidP="562809AC">
      <w:pPr>
        <w:pStyle w:val="ListParagraph"/>
        <w:numPr>
          <w:ilvl w:val="0"/>
          <w:numId w:val="23"/>
        </w:numPr>
        <w:spacing w:after="0" w:line="240" w:lineRule="auto"/>
        <w:jc w:val="both"/>
        <w:rPr>
          <w:rFonts w:eastAsiaTheme="minorEastAsia"/>
        </w:rPr>
      </w:pPr>
      <w:r w:rsidRPr="562809AC">
        <w:rPr>
          <w:rFonts w:eastAsiaTheme="minorEastAsia"/>
        </w:rPr>
        <w:t>Prema zadnjim dostupnim vrijednostima indeksa gospodarske i društvene digitalizacije (DESI) za 202</w:t>
      </w:r>
      <w:r w:rsidR="762C96D1" w:rsidRPr="562809AC">
        <w:rPr>
          <w:rFonts w:eastAsiaTheme="minorEastAsia"/>
        </w:rPr>
        <w:t>2</w:t>
      </w:r>
      <w:r w:rsidRPr="562809AC">
        <w:rPr>
          <w:rFonts w:eastAsiaTheme="minorEastAsia"/>
        </w:rPr>
        <w:t xml:space="preserve">. godinu, Hrvatska u području povezivosti </w:t>
      </w:r>
      <w:r w:rsidR="1776120B" w:rsidRPr="562809AC">
        <w:rPr>
          <w:rFonts w:eastAsiaTheme="minorEastAsia"/>
        </w:rPr>
        <w:t>zauzima 24</w:t>
      </w:r>
      <w:r w:rsidRPr="562809AC">
        <w:rPr>
          <w:rFonts w:eastAsiaTheme="minorEastAsia"/>
        </w:rPr>
        <w:t>. mjesto</w:t>
      </w:r>
      <w:r w:rsidR="5B217B8E" w:rsidRPr="562809AC">
        <w:rPr>
          <w:rFonts w:eastAsiaTheme="minorEastAsia"/>
        </w:rPr>
        <w:t xml:space="preserve"> te</w:t>
      </w:r>
      <w:r w:rsidRPr="562809AC">
        <w:rPr>
          <w:rFonts w:eastAsiaTheme="minorEastAsia"/>
        </w:rPr>
        <w:t xml:space="preserve"> je u ukupnom rezultatu za područje povezivosti i dalje ispod prosjeka EU</w:t>
      </w:r>
      <w:r w:rsidR="1E333F25" w:rsidRPr="562809AC">
        <w:rPr>
          <w:rFonts w:eastAsiaTheme="minorEastAsia"/>
        </w:rPr>
        <w:t>-a,</w:t>
      </w:r>
      <w:r w:rsidR="3F0CB424" w:rsidRPr="562809AC">
        <w:rPr>
          <w:rFonts w:eastAsiaTheme="minorEastAsia"/>
        </w:rPr>
        <w:t xml:space="preserve"> s time da se u proteklih godinu dana razlika </w:t>
      </w:r>
      <w:r w:rsidR="00242AA4" w:rsidRPr="562809AC">
        <w:rPr>
          <w:rFonts w:eastAsiaTheme="minorEastAsia"/>
        </w:rPr>
        <w:t xml:space="preserve">u odnosu na </w:t>
      </w:r>
      <w:r w:rsidR="3F0CB424" w:rsidRPr="562809AC">
        <w:rPr>
          <w:rFonts w:eastAsiaTheme="minorEastAsia"/>
        </w:rPr>
        <w:t>prosjek EU</w:t>
      </w:r>
      <w:r w:rsidR="1850DAE3" w:rsidRPr="562809AC">
        <w:rPr>
          <w:rFonts w:eastAsiaTheme="minorEastAsia"/>
        </w:rPr>
        <w:t>-a</w:t>
      </w:r>
      <w:r w:rsidR="3F0CB424" w:rsidRPr="562809AC">
        <w:rPr>
          <w:rFonts w:eastAsiaTheme="minorEastAsia"/>
        </w:rPr>
        <w:t xml:space="preserve"> </w:t>
      </w:r>
      <w:r w:rsidR="187B42A6" w:rsidRPr="562809AC">
        <w:rPr>
          <w:rFonts w:eastAsiaTheme="minorEastAsia"/>
        </w:rPr>
        <w:t xml:space="preserve">znatno </w:t>
      </w:r>
      <w:r w:rsidR="3F0CB424" w:rsidRPr="562809AC">
        <w:rPr>
          <w:rFonts w:eastAsiaTheme="minorEastAsia"/>
        </w:rPr>
        <w:t>povećala</w:t>
      </w:r>
      <w:r w:rsidRPr="562809AC">
        <w:rPr>
          <w:rFonts w:eastAsiaTheme="minorEastAsia"/>
        </w:rPr>
        <w:t xml:space="preserve">. </w:t>
      </w:r>
      <w:r w:rsidR="02DC24D9" w:rsidRPr="562809AC">
        <w:rPr>
          <w:rFonts w:eastAsiaTheme="minorEastAsia"/>
        </w:rPr>
        <w:t xml:space="preserve">Prema </w:t>
      </w:r>
      <w:r w:rsidR="23BC938C" w:rsidRPr="562809AC">
        <w:rPr>
          <w:rFonts w:eastAsiaTheme="minorEastAsia"/>
        </w:rPr>
        <w:t xml:space="preserve">pokazateljima </w:t>
      </w:r>
      <w:r w:rsidR="02DC24D9" w:rsidRPr="562809AC">
        <w:rPr>
          <w:rFonts w:eastAsiaTheme="minorEastAsia"/>
        </w:rPr>
        <w:t>DESI</w:t>
      </w:r>
      <w:r w:rsidR="3C2A96EF" w:rsidRPr="562809AC">
        <w:rPr>
          <w:rFonts w:eastAsiaTheme="minorEastAsia"/>
        </w:rPr>
        <w:t>-ja</w:t>
      </w:r>
      <w:r w:rsidR="04D1FA49" w:rsidRPr="562809AC">
        <w:rPr>
          <w:rFonts w:eastAsiaTheme="minorEastAsia"/>
        </w:rPr>
        <w:t xml:space="preserve"> </w:t>
      </w:r>
      <w:r w:rsidR="3C32AE5A" w:rsidRPr="562809AC">
        <w:rPr>
          <w:rFonts w:eastAsiaTheme="minorEastAsia"/>
        </w:rPr>
        <w:t xml:space="preserve">za </w:t>
      </w:r>
      <w:r w:rsidR="009DA80A" w:rsidRPr="562809AC">
        <w:rPr>
          <w:rFonts w:eastAsiaTheme="minorEastAsia"/>
        </w:rPr>
        <w:t>2022</w:t>
      </w:r>
      <w:r w:rsidR="37A3AF7B" w:rsidRPr="562809AC">
        <w:rPr>
          <w:rFonts w:eastAsiaTheme="minorEastAsia"/>
        </w:rPr>
        <w:t>. godinu</w:t>
      </w:r>
      <w:r w:rsidR="009DA80A" w:rsidRPr="562809AC">
        <w:rPr>
          <w:rFonts w:eastAsiaTheme="minorEastAsia"/>
        </w:rPr>
        <w:t xml:space="preserve"> </w:t>
      </w:r>
      <w:r w:rsidRPr="562809AC">
        <w:rPr>
          <w:rFonts w:eastAsiaTheme="minorEastAsia"/>
        </w:rPr>
        <w:t xml:space="preserve">vidljivo je </w:t>
      </w:r>
      <w:r w:rsidRPr="562809AC">
        <w:rPr>
          <w:rFonts w:eastAsiaTheme="minorEastAsia"/>
        </w:rPr>
        <w:lastRenderedPageBreak/>
        <w:t xml:space="preserve">da Hrvatska i dalje znatno zaostaje u području </w:t>
      </w:r>
      <w:r w:rsidR="20E76647" w:rsidRPr="562809AC">
        <w:rPr>
          <w:rFonts w:eastAsiaTheme="minorEastAsia"/>
        </w:rPr>
        <w:t>korištenja</w:t>
      </w:r>
      <w:r w:rsidRPr="562809AC">
        <w:rPr>
          <w:rFonts w:eastAsiaTheme="minorEastAsia"/>
        </w:rPr>
        <w:t xml:space="preserve"> nepokretnog širokopojasnog pristupa velikih brzina (100 Mbit/s i 1 Gbit/s) te u indeksu cijena širokopojasnog pristupa</w:t>
      </w:r>
      <w:r w:rsidR="6BDE84F7" w:rsidRPr="562809AC">
        <w:rPr>
          <w:rFonts w:eastAsiaTheme="minorEastAsia"/>
        </w:rPr>
        <w:t>,</w:t>
      </w:r>
      <w:r w:rsidR="648326A9" w:rsidRPr="562809AC">
        <w:rPr>
          <w:rFonts w:eastAsiaTheme="minorEastAsia"/>
        </w:rPr>
        <w:t xml:space="preserve"> </w:t>
      </w:r>
      <w:r w:rsidR="5CED6334" w:rsidRPr="562809AC">
        <w:rPr>
          <w:rFonts w:eastAsiaTheme="minorEastAsia"/>
        </w:rPr>
        <w:t xml:space="preserve">s posebnim naglaskom </w:t>
      </w:r>
      <w:r w:rsidR="375FBC36" w:rsidRPr="562809AC">
        <w:rPr>
          <w:rFonts w:eastAsiaTheme="minorEastAsia"/>
        </w:rPr>
        <w:t xml:space="preserve">na činjenicu </w:t>
      </w:r>
      <w:r w:rsidR="5CED6334" w:rsidRPr="562809AC">
        <w:rPr>
          <w:rFonts w:eastAsiaTheme="minorEastAsia"/>
        </w:rPr>
        <w:t>da</w:t>
      </w:r>
      <w:r w:rsidR="648326A9" w:rsidRPr="562809AC">
        <w:rPr>
          <w:rFonts w:eastAsiaTheme="minorEastAsia"/>
        </w:rPr>
        <w:t xml:space="preserve"> </w:t>
      </w:r>
      <w:r w:rsidR="0739DA00" w:rsidRPr="562809AC">
        <w:rPr>
          <w:rFonts w:eastAsiaTheme="minorEastAsia"/>
        </w:rPr>
        <w:t>j</w:t>
      </w:r>
      <w:r w:rsidR="648326A9" w:rsidRPr="562809AC">
        <w:rPr>
          <w:rFonts w:eastAsiaTheme="minorEastAsia"/>
        </w:rPr>
        <w:t xml:space="preserve">e zaostatak u </w:t>
      </w:r>
      <w:r w:rsidR="63A47D80" w:rsidRPr="562809AC">
        <w:rPr>
          <w:rFonts w:eastAsiaTheme="minorEastAsia"/>
        </w:rPr>
        <w:t xml:space="preserve">pogledu </w:t>
      </w:r>
      <w:r w:rsidR="566B19EF" w:rsidRPr="562809AC">
        <w:rPr>
          <w:rFonts w:eastAsiaTheme="minorEastAsia"/>
        </w:rPr>
        <w:t>cijen</w:t>
      </w:r>
      <w:r w:rsidR="0552BAC1" w:rsidRPr="562809AC">
        <w:rPr>
          <w:rFonts w:eastAsiaTheme="minorEastAsia"/>
        </w:rPr>
        <w:t>a</w:t>
      </w:r>
      <w:r w:rsidR="1FEAAB45" w:rsidRPr="562809AC">
        <w:rPr>
          <w:rFonts w:eastAsiaTheme="minorEastAsia"/>
        </w:rPr>
        <w:t xml:space="preserve"> u </w:t>
      </w:r>
      <w:r w:rsidR="648326A9" w:rsidRPr="562809AC">
        <w:rPr>
          <w:rFonts w:eastAsiaTheme="minorEastAsia"/>
        </w:rPr>
        <w:t xml:space="preserve">proteklih godinu dana još </w:t>
      </w:r>
      <w:r w:rsidR="5EDB1745" w:rsidRPr="562809AC">
        <w:rPr>
          <w:rFonts w:eastAsiaTheme="minorEastAsia"/>
        </w:rPr>
        <w:t>porastao</w:t>
      </w:r>
      <w:r w:rsidR="0BB47AD8" w:rsidRPr="562809AC">
        <w:rPr>
          <w:rFonts w:eastAsiaTheme="minorEastAsia"/>
        </w:rPr>
        <w:t>.</w:t>
      </w:r>
      <w:r w:rsidRPr="562809AC">
        <w:rPr>
          <w:rFonts w:eastAsiaTheme="minorEastAsia"/>
        </w:rPr>
        <w:t xml:space="preserve"> Što se tiče pokazatelj</w:t>
      </w:r>
      <w:r w:rsidRPr="562809AC">
        <w:rPr>
          <w:rFonts w:asciiTheme="majorHAnsi" w:eastAsiaTheme="majorEastAsia" w:hAnsiTheme="majorHAnsi" w:cstheme="majorBidi"/>
        </w:rPr>
        <w:t>a pokrivenosti mrežama nove generacije (NGA – Next Generation Access), Hrvatska neznatno zaostaje za prosjekom EU</w:t>
      </w:r>
      <w:r w:rsidR="38F02F30" w:rsidRPr="562809AC">
        <w:rPr>
          <w:rFonts w:asciiTheme="majorHAnsi" w:eastAsiaTheme="majorEastAsia" w:hAnsiTheme="majorHAnsi" w:cstheme="majorBidi"/>
        </w:rPr>
        <w:t>-a</w:t>
      </w:r>
      <w:r w:rsidR="38F02F30" w:rsidRPr="562809AC">
        <w:rPr>
          <w:rFonts w:eastAsiaTheme="minorEastAsia"/>
        </w:rPr>
        <w:t>,</w:t>
      </w:r>
      <w:r w:rsidRPr="562809AC">
        <w:rPr>
          <w:rFonts w:eastAsiaTheme="minorEastAsia"/>
        </w:rPr>
        <w:t xml:space="preserve"> dok je zaostatak veći kod pokrivenosti mrežama vrlo velikog kapaciteta (VHCN – Very High Capacity Networks). </w:t>
      </w:r>
      <w:r w:rsidR="551A05B3" w:rsidRPr="562809AC">
        <w:rPr>
          <w:rFonts w:eastAsiaTheme="minorEastAsia"/>
        </w:rPr>
        <w:t>Hrvatska bilježi i</w:t>
      </w:r>
      <w:r w:rsidR="4584F201" w:rsidRPr="562809AC">
        <w:rPr>
          <w:rFonts w:eastAsiaTheme="minorEastAsia"/>
        </w:rPr>
        <w:t xml:space="preserve"> značajniji </w:t>
      </w:r>
      <w:r w:rsidR="551A05B3" w:rsidRPr="562809AC">
        <w:rPr>
          <w:rFonts w:eastAsiaTheme="minorEastAsia"/>
        </w:rPr>
        <w:t>zaostatak u pokrivenosti naseljenih područja 5G</w:t>
      </w:r>
      <w:r w:rsidR="68798F1C" w:rsidRPr="562809AC">
        <w:rPr>
          <w:rFonts w:eastAsiaTheme="minorEastAsia"/>
        </w:rPr>
        <w:t xml:space="preserve"> mrežama</w:t>
      </w:r>
      <w:r w:rsidR="551A05B3" w:rsidRPr="562809AC">
        <w:rPr>
          <w:rFonts w:eastAsiaTheme="minorEastAsia"/>
        </w:rPr>
        <w:t>.</w:t>
      </w:r>
    </w:p>
    <w:p w14:paraId="0AB73CA8" w14:textId="3D863F36" w:rsidR="00647659" w:rsidRPr="00E34DF8" w:rsidRDefault="2873CF69" w:rsidP="000A6D94">
      <w:pPr>
        <w:pStyle w:val="ListParagraph"/>
        <w:numPr>
          <w:ilvl w:val="0"/>
          <w:numId w:val="23"/>
        </w:numPr>
        <w:spacing w:after="0" w:line="240" w:lineRule="auto"/>
        <w:jc w:val="both"/>
      </w:pPr>
      <w:r w:rsidRPr="2E2A794B">
        <w:t xml:space="preserve">Utvrđena </w:t>
      </w:r>
      <w:r w:rsidR="00647659" w:rsidRPr="2E2A794B">
        <w:t xml:space="preserve">je potreba </w:t>
      </w:r>
      <w:r w:rsidR="13D03A17" w:rsidRPr="2E2A794B">
        <w:t xml:space="preserve">za </w:t>
      </w:r>
      <w:r w:rsidR="0BB47AD8" w:rsidRPr="2E2A794B">
        <w:t>prilagodb</w:t>
      </w:r>
      <w:r w:rsidR="38EE8726" w:rsidRPr="2E2A794B">
        <w:t>om</w:t>
      </w:r>
      <w:r w:rsidR="00647659" w:rsidRPr="2E2A794B">
        <w:t xml:space="preserve"> regulatornog okvira </w:t>
      </w:r>
      <w:r w:rsidR="482B23DF" w:rsidRPr="2E2A794B">
        <w:t xml:space="preserve">u području </w:t>
      </w:r>
      <w:r w:rsidR="0BB47AD8" w:rsidRPr="2E2A794B">
        <w:t>gradnj</w:t>
      </w:r>
      <w:r w:rsidR="4DDE73FD" w:rsidRPr="2E2A794B">
        <w:t>e</w:t>
      </w:r>
      <w:r w:rsidR="00647659" w:rsidRPr="2E2A794B">
        <w:t xml:space="preserve"> i </w:t>
      </w:r>
      <w:r w:rsidR="0BB47AD8" w:rsidRPr="2E2A794B">
        <w:t>prostorno</w:t>
      </w:r>
      <w:r w:rsidR="2CDC34B4" w:rsidRPr="2E2A794B">
        <w:t>g</w:t>
      </w:r>
      <w:r w:rsidR="0BB47AD8" w:rsidRPr="2E2A794B">
        <w:t xml:space="preserve"> planiranj</w:t>
      </w:r>
      <w:r w:rsidR="727638A1" w:rsidRPr="2E2A794B">
        <w:t>a</w:t>
      </w:r>
      <w:r w:rsidR="00647659" w:rsidRPr="2E2A794B">
        <w:t xml:space="preserve"> s ciljem da </w:t>
      </w:r>
      <w:r w:rsidR="1CE35C5C" w:rsidRPr="2E2A794B">
        <w:t xml:space="preserve">on postane </w:t>
      </w:r>
      <w:r w:rsidR="00647659" w:rsidRPr="2E2A794B">
        <w:t>poticajan za gradnju mreža vrlo velikog kapaciteta u smislu manjih troškova i jednostavnijih procedura. </w:t>
      </w:r>
    </w:p>
    <w:p w14:paraId="329EB5F3" w14:textId="771EA481" w:rsidR="00647659" w:rsidRPr="00E34DF8" w:rsidRDefault="00647659" w:rsidP="000A6D94">
      <w:pPr>
        <w:pStyle w:val="ListParagraph"/>
        <w:numPr>
          <w:ilvl w:val="0"/>
          <w:numId w:val="23"/>
        </w:numPr>
        <w:spacing w:after="0" w:line="240" w:lineRule="auto"/>
        <w:jc w:val="both"/>
      </w:pPr>
      <w:r>
        <w:t xml:space="preserve">Zaključno, analize </w:t>
      </w:r>
      <w:r w:rsidR="01A4DB2F">
        <w:t xml:space="preserve">upućuju na to </w:t>
      </w:r>
      <w:r>
        <w:t xml:space="preserve">da </w:t>
      </w:r>
      <w:r w:rsidR="0CF48809">
        <w:t>su</w:t>
      </w:r>
      <w:r>
        <w:t xml:space="preserve"> najveći izazovi s kojima se Hrvatska </w:t>
      </w:r>
      <w:r w:rsidR="0BB47AD8">
        <w:t>trenut</w:t>
      </w:r>
      <w:r w:rsidR="38BF34B5">
        <w:t>ač</w:t>
      </w:r>
      <w:r w:rsidR="0BB47AD8">
        <w:t>no</w:t>
      </w:r>
      <w:r>
        <w:t xml:space="preserve"> suočava, u smislu razvoja i </w:t>
      </w:r>
      <w:r w:rsidR="2BEED625">
        <w:t xml:space="preserve">korištenja </w:t>
      </w:r>
      <w:r>
        <w:t xml:space="preserve">širokopojasnih elektroničkih komunikacijskih mreža, </w:t>
      </w:r>
      <w:r w:rsidR="693911FB">
        <w:t>po</w:t>
      </w:r>
      <w:r w:rsidR="0BB47AD8">
        <w:t>vezani</w:t>
      </w:r>
      <w:r>
        <w:t xml:space="preserve"> </w:t>
      </w:r>
      <w:r w:rsidR="0CA27B2E">
        <w:t>s</w:t>
      </w:r>
      <w:r w:rsidR="0BB47AD8">
        <w:t xml:space="preserve"> pokrivenost</w:t>
      </w:r>
      <w:r w:rsidR="54AE5321">
        <w:t>i</w:t>
      </w:r>
      <w:r>
        <w:t xml:space="preserve"> ruralnih područja mrežama nove generacije i mrežama vrlo velikog kapaciteta te </w:t>
      </w:r>
      <w:r w:rsidR="0BB47AD8">
        <w:t>ukupn</w:t>
      </w:r>
      <w:r w:rsidR="25AC7DFC">
        <w:t>om</w:t>
      </w:r>
      <w:r w:rsidR="0BB47AD8">
        <w:t xml:space="preserve"> pokrivenost</w:t>
      </w:r>
      <w:r w:rsidR="5DD26AE4">
        <w:t>i</w:t>
      </w:r>
      <w:r>
        <w:t xml:space="preserve"> mrežama vrlo velikog kapaciteta, </w:t>
      </w:r>
      <w:r w:rsidR="16CDFA2B">
        <w:t xml:space="preserve">korištenjem </w:t>
      </w:r>
      <w:r>
        <w:t xml:space="preserve">usluga </w:t>
      </w:r>
      <w:r w:rsidR="4F024D92">
        <w:t xml:space="preserve">za koje su potrebne velike brzine prijenosa </w:t>
      </w:r>
      <w:r>
        <w:t xml:space="preserve">(iznad 100 Mbit/s) i </w:t>
      </w:r>
      <w:r w:rsidR="0BB47AD8">
        <w:t>nepristupačn</w:t>
      </w:r>
      <w:r w:rsidR="75C745DF">
        <w:t>im</w:t>
      </w:r>
      <w:r w:rsidR="0BB47AD8">
        <w:t xml:space="preserve"> cijen</w:t>
      </w:r>
      <w:r w:rsidR="4BC21062">
        <w:t>ama</w:t>
      </w:r>
      <w:r>
        <w:t>.</w:t>
      </w:r>
      <w:r w:rsidR="005E0E3F">
        <w:t xml:space="preserve"> </w:t>
      </w:r>
    </w:p>
    <w:p w14:paraId="0DB6F89B" w14:textId="77777777" w:rsidR="00647659" w:rsidRPr="000C3C6F" w:rsidRDefault="00647659" w:rsidP="00647659">
      <w:pPr>
        <w:spacing w:after="0" w:line="240" w:lineRule="auto"/>
        <w:jc w:val="both"/>
        <w:textAlignment w:val="baseline"/>
        <w:rPr>
          <w:rFonts w:asciiTheme="majorHAnsi" w:eastAsia="Wingdings" w:hAnsiTheme="majorHAnsi" w:cstheme="majorBidi"/>
        </w:rPr>
      </w:pPr>
      <w:r w:rsidRPr="017F50E7">
        <w:rPr>
          <w:rFonts w:asciiTheme="majorHAnsi" w:eastAsiaTheme="majorEastAsia" w:hAnsiTheme="majorHAnsi" w:cstheme="majorBidi"/>
        </w:rPr>
        <w:t> </w:t>
      </w:r>
    </w:p>
    <w:p w14:paraId="3F6C172B" w14:textId="26ABF2B2" w:rsidR="00647659" w:rsidRPr="000C3C6F" w:rsidRDefault="00647659" w:rsidP="00647659">
      <w:pPr>
        <w:spacing w:after="0" w:line="240" w:lineRule="auto"/>
        <w:jc w:val="both"/>
        <w:textAlignment w:val="baseline"/>
        <w:rPr>
          <w:rFonts w:asciiTheme="majorHAnsi" w:hAnsiTheme="majorHAnsi" w:cstheme="majorBidi"/>
        </w:rPr>
      </w:pPr>
      <w:r w:rsidRPr="584A4D53">
        <w:rPr>
          <w:rFonts w:asciiTheme="majorHAnsi" w:eastAsiaTheme="majorEastAsia" w:hAnsiTheme="majorHAnsi" w:cstheme="majorBidi"/>
          <w:b/>
        </w:rPr>
        <w:t>Digitalne kompetencije i digitalna radna mjesta</w:t>
      </w:r>
      <w:r w:rsidRPr="584A4D53">
        <w:rPr>
          <w:rStyle w:val="eop"/>
          <w:rFonts w:asciiTheme="majorHAnsi" w:eastAsiaTheme="majorEastAsia" w:hAnsiTheme="majorHAnsi" w:cstheme="majorBidi"/>
        </w:rPr>
        <w:t> </w:t>
      </w:r>
    </w:p>
    <w:p w14:paraId="66AEC3C3" w14:textId="77285120" w:rsidR="002633BC" w:rsidRPr="00E34DF8" w:rsidRDefault="00647659" w:rsidP="000A6D94">
      <w:pPr>
        <w:pStyle w:val="ListParagraph"/>
        <w:numPr>
          <w:ilvl w:val="0"/>
          <w:numId w:val="23"/>
        </w:numPr>
        <w:spacing w:after="0" w:line="240" w:lineRule="auto"/>
        <w:jc w:val="both"/>
      </w:pPr>
      <w:r w:rsidRPr="1B90CFA7">
        <w:t>Prema posljednjim dostupnim podacima DESI-</w:t>
      </w:r>
      <w:r w:rsidR="007F07E2" w:rsidRPr="1B90CFA7">
        <w:t>j</w:t>
      </w:r>
      <w:r w:rsidRPr="1B90CFA7">
        <w:t>a</w:t>
      </w:r>
      <w:r w:rsidR="000833EA" w:rsidRPr="1B90CFA7">
        <w:t xml:space="preserve"> za 2022. godinu, </w:t>
      </w:r>
      <w:r w:rsidR="000D29CB" w:rsidRPr="1B90CFA7">
        <w:t xml:space="preserve">Hrvatska je na </w:t>
      </w:r>
      <w:r w:rsidR="00E046DE" w:rsidRPr="1B90CFA7">
        <w:t xml:space="preserve">9. mjestu </w:t>
      </w:r>
      <w:r w:rsidR="00B759C5" w:rsidRPr="1B90CFA7">
        <w:t>među EU-27</w:t>
      </w:r>
      <w:r w:rsidR="00D626E5" w:rsidRPr="1B90CFA7">
        <w:t xml:space="preserve">, što je </w:t>
      </w:r>
      <w:r w:rsidR="3F45F59F">
        <w:t xml:space="preserve">bitan </w:t>
      </w:r>
      <w:r w:rsidR="00D626E5" w:rsidRPr="1B90CFA7">
        <w:t>napredak u odnosu na 2021. godinu, kada je Hrvatska zauzela 16. mjesto u EU</w:t>
      </w:r>
      <w:r w:rsidR="283BFD36">
        <w:t>-u</w:t>
      </w:r>
      <w:r w:rsidR="00D626E5" w:rsidRPr="1B90CFA7">
        <w:t xml:space="preserve">. </w:t>
      </w:r>
      <w:r w:rsidR="00560AFE" w:rsidRPr="1B90CFA7">
        <w:t>Razina digitalnih</w:t>
      </w:r>
      <w:r w:rsidR="000C5F05">
        <w:t xml:space="preserve"> kompetencija </w:t>
      </w:r>
      <w:r w:rsidR="00560AFE" w:rsidRPr="1B90CFA7">
        <w:t>hrvatskog stanovništva prema nekoliko je ključnih pokazatelja iznad prosjeka EU-27 u području ljudskog kapitala, odnosno digitalnih</w:t>
      </w:r>
      <w:r w:rsidR="000C5F05">
        <w:t xml:space="preserve"> kompetencija </w:t>
      </w:r>
      <w:r w:rsidR="00560AFE" w:rsidRPr="1B90CFA7">
        <w:t>i IKT stručnjaka. U Hrvatskoj 63</w:t>
      </w:r>
      <w:r w:rsidR="26EEBB6D">
        <w:t xml:space="preserve"> </w:t>
      </w:r>
      <w:r w:rsidR="00560AFE" w:rsidRPr="1B90CFA7">
        <w:t xml:space="preserve">% </w:t>
      </w:r>
      <w:r w:rsidR="006A75A0">
        <w:t>građana</w:t>
      </w:r>
      <w:r w:rsidR="00560AFE" w:rsidRPr="1B90CFA7">
        <w:t xml:space="preserve"> između 16 i 74 godine </w:t>
      </w:r>
      <w:r w:rsidR="001F5297">
        <w:t>posjeduje</w:t>
      </w:r>
      <w:r w:rsidR="001F5297" w:rsidRPr="1B90CFA7">
        <w:t xml:space="preserve"> </w:t>
      </w:r>
      <w:r w:rsidR="00560AFE" w:rsidRPr="1B90CFA7">
        <w:t xml:space="preserve">barem osnovne digitalne </w:t>
      </w:r>
      <w:r w:rsidR="00FF4CB9">
        <w:t>kompetencija</w:t>
      </w:r>
      <w:r w:rsidR="00FF4CB9" w:rsidRPr="1B90CFA7">
        <w:t xml:space="preserve"> </w:t>
      </w:r>
      <w:r w:rsidR="00560AFE" w:rsidRPr="1B90CFA7">
        <w:t>(u odnosu na prosjek EU-a od 54</w:t>
      </w:r>
      <w:r w:rsidR="28A53985">
        <w:t xml:space="preserve"> </w:t>
      </w:r>
      <w:r w:rsidR="00560AFE" w:rsidRPr="1B90CFA7">
        <w:t>%), a 31</w:t>
      </w:r>
      <w:r w:rsidR="1874B3C8">
        <w:t xml:space="preserve"> </w:t>
      </w:r>
      <w:r w:rsidR="00560AFE" w:rsidRPr="1B90CFA7">
        <w:t xml:space="preserve">% pojedinaca </w:t>
      </w:r>
      <w:r w:rsidR="0012287D">
        <w:t>posjeduje</w:t>
      </w:r>
      <w:r w:rsidR="001F5297">
        <w:t xml:space="preserve"> digitalne kompetencije na razini</w:t>
      </w:r>
      <w:r w:rsidR="00560AFE" w:rsidRPr="1B90CFA7">
        <w:t xml:space="preserve"> iznad osnovne (u odnosu na prosjek EU-a od 26%). </w:t>
      </w:r>
      <w:r w:rsidR="62A22296">
        <w:t>Nadalje</w:t>
      </w:r>
      <w:r w:rsidR="00560AFE" w:rsidRPr="1B90CFA7">
        <w:t>, 81</w:t>
      </w:r>
      <w:r w:rsidR="577E87D6">
        <w:t xml:space="preserve"> </w:t>
      </w:r>
      <w:r w:rsidR="00560AFE" w:rsidRPr="1B90CFA7">
        <w:t xml:space="preserve">% pojedinaca u Hrvatskoj ima barem osnovne </w:t>
      </w:r>
      <w:r w:rsidR="00FF4CB9">
        <w:t>kompetencije</w:t>
      </w:r>
      <w:r w:rsidR="00FF4CB9" w:rsidRPr="1B90CFA7">
        <w:t xml:space="preserve"> </w:t>
      </w:r>
      <w:r w:rsidR="00560AFE" w:rsidRPr="1B90CFA7">
        <w:t xml:space="preserve">stvaranja digitalnog sadržaja, što je </w:t>
      </w:r>
      <w:r w:rsidR="69F702B9">
        <w:t>zna</w:t>
      </w:r>
      <w:r w:rsidR="56FC08A7">
        <w:t>t</w:t>
      </w:r>
      <w:r w:rsidR="69F702B9">
        <w:t>no</w:t>
      </w:r>
      <w:r w:rsidR="00560AFE" w:rsidRPr="1B90CFA7">
        <w:t xml:space="preserve"> više od prosjeka EU-a (66</w:t>
      </w:r>
      <w:r w:rsidR="3C85F410">
        <w:t xml:space="preserve"> </w:t>
      </w:r>
      <w:r w:rsidR="00560AFE" w:rsidRPr="1B90CFA7">
        <w:t>%). Ipak,</w:t>
      </w:r>
      <w:r w:rsidR="009F3982" w:rsidRPr="1B90CFA7">
        <w:t xml:space="preserve"> IKT</w:t>
      </w:r>
      <w:r w:rsidR="00FB37B1" w:rsidRPr="1B90CFA7">
        <w:t xml:space="preserve"> </w:t>
      </w:r>
      <w:r w:rsidR="00560AFE" w:rsidRPr="1B90CFA7">
        <w:t>stručnjaci čine relativno nizak postotak (3,6</w:t>
      </w:r>
      <w:r w:rsidR="5FB5F0E6">
        <w:t xml:space="preserve"> </w:t>
      </w:r>
      <w:r w:rsidR="00560AFE" w:rsidRPr="1B90CFA7">
        <w:t>%) radne snage u Hrvatskoj u usporedbi s prosjekom EU</w:t>
      </w:r>
      <w:r w:rsidR="5E1575BC">
        <w:t>-a</w:t>
      </w:r>
      <w:r w:rsidR="00560AFE" w:rsidRPr="1B90CFA7">
        <w:t xml:space="preserve"> (4,5</w:t>
      </w:r>
      <w:r w:rsidR="1979B445">
        <w:t xml:space="preserve"> </w:t>
      </w:r>
      <w:r w:rsidR="00560AFE" w:rsidRPr="1B90CFA7">
        <w:t>%)</w:t>
      </w:r>
      <w:r w:rsidR="007B0E06">
        <w:t xml:space="preserve"> jer </w:t>
      </w:r>
      <w:r w:rsidR="00560AFE" w:rsidRPr="1B90CFA7">
        <w:t xml:space="preserve">nedovoljan broj IKT stručnjaka dolazi na tržište rada iz obrazovnih institucija i inozemstva, </w:t>
      </w:r>
      <w:r w:rsidR="7A66FC09">
        <w:t xml:space="preserve">dok se dio stručnjaka </w:t>
      </w:r>
      <w:r w:rsidR="00560AFE" w:rsidRPr="1B90CFA7">
        <w:t>iseljava</w:t>
      </w:r>
      <w:r w:rsidR="621D6A3B">
        <w:t xml:space="preserve"> </w:t>
      </w:r>
      <w:r w:rsidR="00560AFE" w:rsidRPr="1B90CFA7">
        <w:t xml:space="preserve">u druge zemlje EU-a. </w:t>
      </w:r>
      <w:r w:rsidR="00C92D62">
        <w:t xml:space="preserve">Po pitanju broja žena među IKT stručnjacima, </w:t>
      </w:r>
      <w:r w:rsidR="00A7152E">
        <w:t>Hrvatska (21 %) je iznad EU prosjeka (19 %)</w:t>
      </w:r>
      <w:r w:rsidR="00155E4B">
        <w:t xml:space="preserve">, ali potrebno je nastaviti s kontinuiranim poticanjem veće uključenosti žena u IKT području </w:t>
      </w:r>
      <w:r w:rsidR="007F3DC4">
        <w:t xml:space="preserve">s ciljem </w:t>
      </w:r>
      <w:r w:rsidR="006E43DA">
        <w:t xml:space="preserve">postizanja </w:t>
      </w:r>
      <w:r w:rsidR="001F38EA">
        <w:t>veće rodne</w:t>
      </w:r>
      <w:r w:rsidR="007F3DC4">
        <w:t xml:space="preserve"> </w:t>
      </w:r>
      <w:r w:rsidR="006E43DA">
        <w:t>ravnopravnosti u IKT sektoru.</w:t>
      </w:r>
    </w:p>
    <w:p w14:paraId="0FB17354" w14:textId="035108B2" w:rsidR="00647659" w:rsidRPr="00E34DF8" w:rsidRDefault="002633BC" w:rsidP="000A6D94">
      <w:pPr>
        <w:pStyle w:val="ListParagraph"/>
        <w:numPr>
          <w:ilvl w:val="0"/>
          <w:numId w:val="23"/>
        </w:numPr>
        <w:spacing w:after="0" w:line="240" w:lineRule="auto"/>
        <w:jc w:val="both"/>
      </w:pPr>
      <w:r w:rsidRPr="2E2A794B">
        <w:t>I</w:t>
      </w:r>
      <w:r w:rsidR="00560AFE" w:rsidRPr="2E2A794B">
        <w:t xml:space="preserve">zazov za ostvarenje potencijala koje </w:t>
      </w:r>
      <w:r w:rsidR="5D4A7823" w:rsidRPr="2E2A794B">
        <w:t xml:space="preserve">sa sobom </w:t>
      </w:r>
      <w:r w:rsidR="13C720E9">
        <w:t>nosi</w:t>
      </w:r>
      <w:r w:rsidR="5D4A7823" w:rsidRPr="2E2A794B">
        <w:t xml:space="preserve"> </w:t>
      </w:r>
      <w:r w:rsidR="00560AFE" w:rsidRPr="2E2A794B">
        <w:t>digitalizacija je neusklađenost</w:t>
      </w:r>
      <w:r w:rsidR="000C5F05" w:rsidRPr="2E2A794B">
        <w:t xml:space="preserve"> kompetencija </w:t>
      </w:r>
      <w:r w:rsidR="00560AFE" w:rsidRPr="2E2A794B">
        <w:t xml:space="preserve">radne snage s potrebama tržišta rada, ne samo </w:t>
      </w:r>
      <w:r w:rsidR="2FF13C9C" w:rsidRPr="2E2A794B">
        <w:t xml:space="preserve">u </w:t>
      </w:r>
      <w:r w:rsidR="568ACB0C" w:rsidRPr="2E2A794B">
        <w:t xml:space="preserve">pogledu </w:t>
      </w:r>
      <w:r w:rsidR="69F702B9" w:rsidRPr="2E2A794B">
        <w:t>broj</w:t>
      </w:r>
      <w:r w:rsidR="6F8599FE" w:rsidRPr="2E2A794B">
        <w:t>a</w:t>
      </w:r>
      <w:r w:rsidR="00560AFE" w:rsidRPr="2E2A794B">
        <w:t xml:space="preserve"> IKT stručnjaka, već i digitalnih</w:t>
      </w:r>
      <w:r w:rsidR="000C5F05" w:rsidRPr="2E2A794B">
        <w:t xml:space="preserve"> kompetencija </w:t>
      </w:r>
      <w:r w:rsidR="00560AFE" w:rsidRPr="2E2A794B">
        <w:t>radne snage iz neinformatičkih zanimanja.</w:t>
      </w:r>
      <w:r w:rsidR="00575F0E" w:rsidRPr="2E2A794B">
        <w:t xml:space="preserve"> </w:t>
      </w:r>
    </w:p>
    <w:p w14:paraId="25A20F92" w14:textId="37BB45B6" w:rsidR="00647659" w:rsidRPr="00E34DF8" w:rsidRDefault="0078240C" w:rsidP="000A6D94">
      <w:pPr>
        <w:pStyle w:val="ListParagraph"/>
        <w:numPr>
          <w:ilvl w:val="0"/>
          <w:numId w:val="23"/>
        </w:numPr>
        <w:spacing w:after="0" w:line="240" w:lineRule="auto"/>
        <w:jc w:val="both"/>
        <w:rPr>
          <w:rFonts w:eastAsiaTheme="minorEastAsia"/>
        </w:rPr>
      </w:pPr>
      <w:r>
        <w:t xml:space="preserve">U proteklom </w:t>
      </w:r>
      <w:r w:rsidR="2F888271">
        <w:t xml:space="preserve">je </w:t>
      </w:r>
      <w:r w:rsidR="248DCC04">
        <w:t>razdoblju</w:t>
      </w:r>
      <w:r w:rsidRPr="506B5D51">
        <w:t xml:space="preserve"> </w:t>
      </w:r>
      <w:r>
        <w:t>Republika Hrvatska</w:t>
      </w:r>
      <w:r w:rsidR="785B16A5">
        <w:t>,</w:t>
      </w:r>
      <w:r>
        <w:t xml:space="preserve"> s ciljem razvoja potreba i potencijala u području digitalnih kompetencija i radnih mjesta</w:t>
      </w:r>
      <w:r w:rsidR="0035F948">
        <w:t>,</w:t>
      </w:r>
      <w:r>
        <w:t xml:space="preserve"> započela s </w:t>
      </w:r>
      <w:r w:rsidR="48F859D8">
        <w:t>p</w:t>
      </w:r>
      <w:r w:rsidRPr="506B5D51">
        <w:t>rogramom</w:t>
      </w:r>
      <w:r>
        <w:t xml:space="preserve"> e-Škole, kao cjelovitom informatizacijom procesa poslovanja škola i nastavnih procesa. Nadalje, usvojen je Strateški okvir za digitalno sazrijevanje škola i školskog sustava</w:t>
      </w:r>
      <w:r w:rsidR="00BE6814">
        <w:t xml:space="preserve"> </w:t>
      </w:r>
      <w:r w:rsidR="006E11F3">
        <w:t>s ciljem</w:t>
      </w:r>
      <w:r w:rsidR="00BE6814">
        <w:t xml:space="preserve"> nastavka </w:t>
      </w:r>
      <w:r w:rsidR="006E11F3">
        <w:t>digitalne transformacije obrazovnog sektora</w:t>
      </w:r>
      <w:r>
        <w:t xml:space="preserve"> </w:t>
      </w:r>
      <w:r w:rsidR="007A043D">
        <w:t xml:space="preserve">te </w:t>
      </w:r>
      <w:r>
        <w:t>je</w:t>
      </w:r>
      <w:r w:rsidR="007A043D">
        <w:t xml:space="preserve"> osnovana</w:t>
      </w:r>
      <w:r>
        <w:t xml:space="preserve"> Nacionalna koalicija za digitalne vještine i radna mjesta</w:t>
      </w:r>
      <w:r w:rsidR="007A043D">
        <w:t xml:space="preserve"> </w:t>
      </w:r>
      <w:r w:rsidR="006E2CCF">
        <w:t xml:space="preserve">čija je misija aktivno poticati stvaranje novih radnih mjesta i povećanje broja zaposlenih digitalnih profesionalaca u Hrvatskoj. </w:t>
      </w:r>
      <w:r w:rsidR="00DE2875">
        <w:t xml:space="preserve">Radi promicanja </w:t>
      </w:r>
      <w:r w:rsidR="002D0D30">
        <w:t xml:space="preserve">razvoja </w:t>
      </w:r>
      <w:r w:rsidR="00384D3A">
        <w:t xml:space="preserve">digitalnih </w:t>
      </w:r>
      <w:r w:rsidR="00E66353">
        <w:t>kompetencija</w:t>
      </w:r>
      <w:r>
        <w:t xml:space="preserve"> </w:t>
      </w:r>
      <w:r w:rsidR="00DE35C6">
        <w:t xml:space="preserve">učenika u skladu s potrebama tržišta rada, </w:t>
      </w:r>
      <w:r>
        <w:t xml:space="preserve">uspostavljeni su Regionalni centri kompetentnosti u strukovnom obrazovanju (uključujući područje elektrotehnike i </w:t>
      </w:r>
      <w:r w:rsidR="00506678">
        <w:t>računarstva</w:t>
      </w:r>
      <w:r>
        <w:t>)</w:t>
      </w:r>
      <w:r w:rsidR="00C13E73">
        <w:t xml:space="preserve">, a </w:t>
      </w:r>
      <w:r w:rsidR="004F4F8E">
        <w:t xml:space="preserve">s ciljem promicanja stjecanja digitalnih </w:t>
      </w:r>
      <w:r w:rsidR="00E66353">
        <w:t xml:space="preserve">kompetencija </w:t>
      </w:r>
      <w:r w:rsidR="002F2C83">
        <w:t xml:space="preserve">radne snage u skladu </w:t>
      </w:r>
      <w:r w:rsidR="00455317">
        <w:t>s potrebama tržišta rada</w:t>
      </w:r>
      <w:r w:rsidR="0084037D">
        <w:t xml:space="preserve"> </w:t>
      </w:r>
      <w:r w:rsidR="009C43D9">
        <w:t xml:space="preserve">uspostavljen je sustav za </w:t>
      </w:r>
      <w:r w:rsidR="0096749E">
        <w:t>obrazovanje odraslih osoba</w:t>
      </w:r>
      <w:r w:rsidR="008F06A1">
        <w:t>.</w:t>
      </w:r>
      <w:r w:rsidR="5A3FC6EF">
        <w:t xml:space="preserve"> </w:t>
      </w:r>
      <w:r w:rsidR="5CA4456F">
        <w:t>Započe</w:t>
      </w:r>
      <w:r w:rsidR="5CF16170">
        <w:t xml:space="preserve">t je </w:t>
      </w:r>
      <w:r w:rsidR="69B3E0CD">
        <w:t xml:space="preserve">i </w:t>
      </w:r>
      <w:r w:rsidR="5CA4456F">
        <w:t>projekt</w:t>
      </w:r>
      <w:r w:rsidR="69B3E0CD">
        <w:t xml:space="preserve"> jačanja organizacija civilnog društva u području STEM-a </w:t>
      </w:r>
      <w:r w:rsidR="5CA4456F">
        <w:t>vrijed</w:t>
      </w:r>
      <w:r w:rsidR="2FFAD963">
        <w:t>a</w:t>
      </w:r>
      <w:r w:rsidR="5CA4456F">
        <w:t>n</w:t>
      </w:r>
      <w:r w:rsidR="69B3E0CD">
        <w:t xml:space="preserve"> 150 milijuna kuna s ciljem uključivanja </w:t>
      </w:r>
      <w:r w:rsidR="076EC042">
        <w:t xml:space="preserve">tih organizacija </w:t>
      </w:r>
      <w:r w:rsidR="69B3E0CD">
        <w:t xml:space="preserve">u </w:t>
      </w:r>
      <w:r w:rsidR="2FFD4A4B">
        <w:t xml:space="preserve">razvoj </w:t>
      </w:r>
      <w:r w:rsidR="69B3E0CD">
        <w:t>digitalnih kompetencija građana.</w:t>
      </w:r>
      <w:r w:rsidR="00C04008">
        <w:t xml:space="preserve"> </w:t>
      </w:r>
      <w:r w:rsidR="00647659" w:rsidRPr="6D41FA06">
        <w:t>Prema Indeksu spremnosti za cjeloživotno učenje digitalnih</w:t>
      </w:r>
      <w:r w:rsidR="000C5F05">
        <w:t xml:space="preserve"> kompetencija </w:t>
      </w:r>
      <w:r w:rsidR="00647659" w:rsidRPr="6D41FA06">
        <w:t xml:space="preserve">(IRDLL), Hrvatska je u prosjeku </w:t>
      </w:r>
      <w:r w:rsidR="4B937785">
        <w:t xml:space="preserve">EU-a </w:t>
      </w:r>
      <w:r w:rsidR="00647659" w:rsidRPr="6D41FA06">
        <w:t>(13</w:t>
      </w:r>
      <w:r w:rsidR="44224797">
        <w:t>.</w:t>
      </w:r>
      <w:r w:rsidR="00647659" w:rsidRPr="6D41FA06">
        <w:t xml:space="preserve"> mjesto) među 27 država članica EU-a. </w:t>
      </w:r>
      <w:r w:rsidR="6BC8A83A">
        <w:t>Taj</w:t>
      </w:r>
      <w:r w:rsidR="00647659" w:rsidRPr="6D41FA06">
        <w:t xml:space="preserve"> indeks pokazuje </w:t>
      </w:r>
      <w:r w:rsidR="00647659" w:rsidRPr="6D41FA06">
        <w:lastRenderedPageBreak/>
        <w:t>da Hrvatska najbolje rezultate pokazuje u području „Institucija i politika za digitalno učenje“ gdje je zasjela na 3. mjesto među zemljama</w:t>
      </w:r>
      <w:r w:rsidR="3C54FFCD">
        <w:t xml:space="preserve"> EU-a</w:t>
      </w:r>
      <w:r w:rsidR="0BB47AD8">
        <w:t>.</w:t>
      </w:r>
      <w:r w:rsidR="00647659" w:rsidRPr="6D41FA06">
        <w:t xml:space="preserve"> Nasuprot </w:t>
      </w:r>
      <w:r w:rsidR="0BB47AD8">
        <w:t>tom</w:t>
      </w:r>
      <w:r w:rsidR="27F06D0C">
        <w:t>u</w:t>
      </w:r>
      <w:r w:rsidR="00647659" w:rsidRPr="6D41FA06">
        <w:t xml:space="preserve">, Hrvatska se nalazi gotovo na samom začelju </w:t>
      </w:r>
      <w:r w:rsidR="0BB2CC48">
        <w:t xml:space="preserve">ljestvice država </w:t>
      </w:r>
      <w:r w:rsidR="00647659" w:rsidRPr="6D41FA06">
        <w:t xml:space="preserve">EU-a u </w:t>
      </w:r>
      <w:r w:rsidR="0BB47AD8">
        <w:t>područj</w:t>
      </w:r>
      <w:r w:rsidR="0F72D1CB">
        <w:t>u</w:t>
      </w:r>
      <w:r w:rsidR="0BB47AD8">
        <w:t xml:space="preserve"> „Sudjelovanj</w:t>
      </w:r>
      <w:r w:rsidR="6D0E87DD">
        <w:t>e</w:t>
      </w:r>
      <w:r w:rsidR="00647659" w:rsidRPr="6D41FA06">
        <w:t xml:space="preserve"> u cjeloživotnom obrazovanju i njegovi rezultati“ (24. mjesto) i „Dostupnost digitalnog učenja“ (21. mjesto). </w:t>
      </w:r>
    </w:p>
    <w:p w14:paraId="553C1467" w14:textId="3C6546EA" w:rsidR="00647659" w:rsidRPr="00E34DF8" w:rsidRDefault="00647659" w:rsidP="000A6D94">
      <w:pPr>
        <w:pStyle w:val="ListParagraph"/>
        <w:numPr>
          <w:ilvl w:val="0"/>
          <w:numId w:val="23"/>
        </w:numPr>
        <w:spacing w:after="0" w:line="240" w:lineRule="auto"/>
        <w:jc w:val="both"/>
      </w:pPr>
      <w:r w:rsidRPr="2E2A794B">
        <w:t>Ostale ključne slabosti Hrvatske u području digitalnih kompetencija i digitalnih radih mjesta koje je potrebno razriješit</w:t>
      </w:r>
      <w:r w:rsidR="000D3272" w:rsidRPr="2E2A794B">
        <w:t>i</w:t>
      </w:r>
      <w:r w:rsidRPr="2E2A794B">
        <w:t xml:space="preserve"> uključuju nedostatak osnovnoškolskih i srednjoškolskih </w:t>
      </w:r>
      <w:r w:rsidR="0BB47AD8" w:rsidRPr="2E2A794B">
        <w:t>nastavnik</w:t>
      </w:r>
      <w:r w:rsidR="24EE180D" w:rsidRPr="2E2A794B">
        <w:t>a</w:t>
      </w:r>
      <w:r w:rsidRPr="2E2A794B">
        <w:t xml:space="preserve"> iz STEM područja (prvenstveno matematika, fizika, informatika) koji zbog niskih plaća u školama odlaze iz obrazovnog sektora</w:t>
      </w:r>
      <w:r w:rsidR="00DD3054" w:rsidRPr="2E2A794B">
        <w:t>.</w:t>
      </w:r>
      <w:r w:rsidR="0054029F" w:rsidRPr="2E2A794B">
        <w:t xml:space="preserve"> </w:t>
      </w:r>
      <w:r w:rsidR="00B721C9" w:rsidRPr="2E2A794B">
        <w:t>Veliku slabost predstavlja</w:t>
      </w:r>
      <w:r w:rsidRPr="2E2A794B">
        <w:t xml:space="preserve"> nedovoljan broj IKT stručnjaka na tržištu rada s obzirom na potrebe i mogućnosti rasta kompanija</w:t>
      </w:r>
      <w:r w:rsidR="00A3542F" w:rsidRPr="2E2A794B">
        <w:t>, što je</w:t>
      </w:r>
      <w:r w:rsidRPr="2E2A794B">
        <w:t xml:space="preserve"> djelomično uzrokovan</w:t>
      </w:r>
      <w:r w:rsidR="00A3542F" w:rsidRPr="2E2A794B">
        <w:t>o</w:t>
      </w:r>
      <w:r w:rsidRPr="2E2A794B">
        <w:t xml:space="preserve"> i nepostojanjem nacionalnog plana za internacionalizaciju, privlačenje i zadržavanje digitalnih profesionalaca i talenata, </w:t>
      </w:r>
      <w:r w:rsidR="3D47FA99" w:rsidRPr="2E2A794B">
        <w:t xml:space="preserve">kao i </w:t>
      </w:r>
      <w:r w:rsidR="005455E2" w:rsidRPr="2E2A794B">
        <w:t xml:space="preserve">velikim jazom između upisnih kvota i </w:t>
      </w:r>
      <w:r w:rsidR="006157B8" w:rsidRPr="2E2A794B">
        <w:t>broja upisanih studenata</w:t>
      </w:r>
      <w:r w:rsidR="006D55ED" w:rsidRPr="2E2A794B">
        <w:t xml:space="preserve">. </w:t>
      </w:r>
      <w:r w:rsidR="40875D51" w:rsidRPr="2E2A794B">
        <w:t>Nadalje</w:t>
      </w:r>
      <w:r w:rsidR="005223AB" w:rsidRPr="2E2A794B">
        <w:t>, n</w:t>
      </w:r>
      <w:r w:rsidR="00B8260B" w:rsidRPr="2E2A794B">
        <w:t xml:space="preserve">edovoljan broj </w:t>
      </w:r>
      <w:r w:rsidR="00EB0B76" w:rsidRPr="2E2A794B">
        <w:t xml:space="preserve">osoba </w:t>
      </w:r>
      <w:r w:rsidR="00AA7E59" w:rsidRPr="2E2A794B">
        <w:t xml:space="preserve">sudjeluje u cjeloživotnom učenju </w:t>
      </w:r>
      <w:r w:rsidR="00FD790C" w:rsidRPr="2E2A794B">
        <w:t>radi</w:t>
      </w:r>
      <w:r w:rsidR="007013B9" w:rsidRPr="2E2A794B">
        <w:t xml:space="preserve"> </w:t>
      </w:r>
      <w:r w:rsidR="004C0464" w:rsidRPr="2E2A794B">
        <w:t>stjecanja</w:t>
      </w:r>
      <w:r w:rsidRPr="2E2A794B">
        <w:t xml:space="preserve"> digitalnih </w:t>
      </w:r>
      <w:r w:rsidR="004E22C3" w:rsidRPr="2E2A794B">
        <w:t>kompetencija</w:t>
      </w:r>
      <w:r w:rsidRPr="2E2A794B">
        <w:t>. </w:t>
      </w:r>
    </w:p>
    <w:p w14:paraId="7CE78E61" w14:textId="77777777" w:rsidR="00647659" w:rsidRPr="00647659" w:rsidRDefault="00647659" w:rsidP="00647659">
      <w:pPr>
        <w:jc w:val="both"/>
      </w:pPr>
    </w:p>
    <w:p w14:paraId="5A4E0CB5" w14:textId="48A0A44D" w:rsidR="00647659" w:rsidRDefault="00647659" w:rsidP="007757BF">
      <w:pPr>
        <w:pStyle w:val="Heading2"/>
      </w:pPr>
      <w:bookmarkStart w:id="200" w:name="_Toc110455494"/>
      <w:bookmarkStart w:id="201" w:name="_Toc111566038"/>
      <w:bookmarkStart w:id="202" w:name="_Toc111566659"/>
      <w:bookmarkStart w:id="203" w:name="_Toc111794888"/>
      <w:bookmarkStart w:id="204" w:name="_Toc111795226"/>
      <w:bookmarkStart w:id="205" w:name="_Toc111795445"/>
      <w:bookmarkStart w:id="206" w:name="_Toc112061950"/>
      <w:bookmarkStart w:id="207" w:name="_Toc112062153"/>
      <w:bookmarkStart w:id="208" w:name="_Toc112080551"/>
      <w:bookmarkStart w:id="209" w:name="_Toc112080853"/>
      <w:bookmarkStart w:id="210" w:name="_Toc112865150"/>
      <w:bookmarkStart w:id="211" w:name="_Toc112866948"/>
      <w:bookmarkStart w:id="212" w:name="_Toc112867063"/>
      <w:bookmarkStart w:id="213" w:name="_Toc112867157"/>
      <w:bookmarkStart w:id="214" w:name="_Toc112867252"/>
      <w:bookmarkStart w:id="215" w:name="_Toc113457396"/>
      <w:bookmarkStart w:id="216" w:name="_Toc113991083"/>
      <w:bookmarkStart w:id="217" w:name="_Toc114032554"/>
      <w:bookmarkStart w:id="218" w:name="_Toc114042439"/>
      <w:r w:rsidRPr="00647659">
        <w:t xml:space="preserve">Razvojne potrebe i potencijali </w:t>
      </w:r>
      <w:bookmarkEnd w:id="200"/>
      <w:bookmarkEnd w:id="201"/>
      <w:bookmarkEnd w:id="202"/>
      <w:r w:rsidR="00724E4B">
        <w:t xml:space="preserve">četiriju </w:t>
      </w:r>
      <w:r w:rsidR="00EA1D24">
        <w:t>prioritetnih područja</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55CBECDF" w14:textId="2CBCF777" w:rsidR="008F52DE" w:rsidRPr="00647659" w:rsidRDefault="00FC6E0B" w:rsidP="00FC6E0B">
      <w:r>
        <w:t xml:space="preserve">Temeljem provedene </w:t>
      </w:r>
      <w:r w:rsidRPr="00FC6E0B">
        <w:t xml:space="preserve">analize </w:t>
      </w:r>
      <w:r>
        <w:t>i</w:t>
      </w:r>
      <w:r w:rsidRPr="00FC6E0B">
        <w:t xml:space="preserve"> razumijevanja informacijsko-komunikacijskih tehnoloških trendova</w:t>
      </w:r>
      <w:r w:rsidR="005E3ADB">
        <w:t xml:space="preserve"> identificirane su r</w:t>
      </w:r>
      <w:r w:rsidR="005E3ADB" w:rsidRPr="005E3ADB">
        <w:t>azvojne potrebe i potencijali</w:t>
      </w:r>
      <w:r w:rsidR="005B7C3E" w:rsidRPr="005B7C3E">
        <w:t xml:space="preserve"> </w:t>
      </w:r>
      <w:r w:rsidR="005B7C3E">
        <w:t xml:space="preserve">za sva </w:t>
      </w:r>
      <w:r w:rsidR="005B7C3E" w:rsidRPr="005B7C3E">
        <w:t>četiri prioritetn</w:t>
      </w:r>
      <w:r w:rsidR="005B7C3E">
        <w:t>a</w:t>
      </w:r>
      <w:r w:rsidR="005B7C3E" w:rsidRPr="005B7C3E">
        <w:t xml:space="preserve"> područja</w:t>
      </w:r>
      <w:r w:rsidR="005B7C3E">
        <w:t>.</w:t>
      </w:r>
    </w:p>
    <w:p w14:paraId="63EA15E0" w14:textId="260CFC72" w:rsidR="00647659" w:rsidRPr="00647659" w:rsidRDefault="00647659" w:rsidP="007757BF">
      <w:pPr>
        <w:pStyle w:val="Heading3"/>
        <w:numPr>
          <w:ilvl w:val="2"/>
          <w:numId w:val="135"/>
        </w:numPr>
        <w:rPr>
          <w:color w:val="425D12" w:themeColor="accent1" w:themeShade="7F"/>
        </w:rPr>
      </w:pPr>
      <w:bookmarkStart w:id="219" w:name="_Toc110455495"/>
      <w:bookmarkStart w:id="220" w:name="_Toc111038472"/>
      <w:bookmarkStart w:id="221" w:name="_Toc111566039"/>
      <w:bookmarkStart w:id="222" w:name="_Toc111566660"/>
      <w:bookmarkStart w:id="223" w:name="_Toc111794889"/>
      <w:bookmarkStart w:id="224" w:name="_Toc111795227"/>
      <w:bookmarkStart w:id="225" w:name="_Toc111795446"/>
      <w:bookmarkStart w:id="226" w:name="_Toc112061951"/>
      <w:bookmarkStart w:id="227" w:name="_Toc112062154"/>
      <w:bookmarkStart w:id="228" w:name="_Toc112080552"/>
      <w:bookmarkStart w:id="229" w:name="_Toc112080854"/>
      <w:bookmarkStart w:id="230" w:name="_Toc112865151"/>
      <w:bookmarkStart w:id="231" w:name="_Toc112866949"/>
      <w:bookmarkStart w:id="232" w:name="_Toc112867064"/>
      <w:bookmarkStart w:id="233" w:name="_Toc112867158"/>
      <w:bookmarkStart w:id="234" w:name="_Toc112867253"/>
      <w:bookmarkStart w:id="235" w:name="_Toc113457397"/>
      <w:bookmarkStart w:id="236" w:name="_Toc113991084"/>
      <w:bookmarkStart w:id="237" w:name="_Toc114032555"/>
      <w:bookmarkStart w:id="238" w:name="_Toc114042440"/>
      <w:r w:rsidRPr="2B7DBCBE">
        <w:t>Digitalna tranzicija gospodarstva</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656276A" w14:textId="41E627C8" w:rsidR="00647659" w:rsidRPr="00647659" w:rsidRDefault="00647659" w:rsidP="02358425">
      <w:pPr>
        <w:jc w:val="both"/>
        <w:rPr>
          <w:b/>
          <w:bCs/>
          <w:color w:val="86BC25"/>
        </w:rPr>
      </w:pPr>
      <w:r w:rsidRPr="02358425">
        <w:rPr>
          <w:b/>
          <w:bCs/>
          <w:color w:val="86BC25" w:themeColor="accent1"/>
        </w:rPr>
        <w:t>Prilagodbom administrativnog i zakonodavnog okvira učiniti hrvatsk</w:t>
      </w:r>
      <w:r w:rsidR="0067140E">
        <w:rPr>
          <w:b/>
          <w:bCs/>
          <w:color w:val="86BC25" w:themeColor="accent1"/>
        </w:rPr>
        <w:t xml:space="preserve">o </w:t>
      </w:r>
      <w:r w:rsidR="00F40F7B">
        <w:rPr>
          <w:b/>
          <w:bCs/>
          <w:color w:val="86BC25" w:themeColor="accent1"/>
        </w:rPr>
        <w:t>gospodarstvo</w:t>
      </w:r>
      <w:r w:rsidR="00A54C1C">
        <w:rPr>
          <w:b/>
          <w:bCs/>
          <w:color w:val="86BC25" w:themeColor="accent1"/>
        </w:rPr>
        <w:t xml:space="preserve">, </w:t>
      </w:r>
      <w:r w:rsidR="00E102DD">
        <w:rPr>
          <w:b/>
          <w:bCs/>
          <w:color w:val="86BC25" w:themeColor="accent1"/>
        </w:rPr>
        <w:t>posebice</w:t>
      </w:r>
      <w:r w:rsidRPr="02358425">
        <w:rPr>
          <w:b/>
          <w:bCs/>
          <w:color w:val="86BC25" w:themeColor="accent1"/>
        </w:rPr>
        <w:t xml:space="preserve"> IKT industriju i prateće </w:t>
      </w:r>
      <w:r w:rsidR="0BB47AD8" w:rsidRPr="00D93DB2">
        <w:rPr>
          <w:b/>
          <w:bCs/>
          <w:i/>
          <w:iCs/>
          <w:color w:val="86BC25" w:themeColor="accent1"/>
        </w:rPr>
        <w:t>startup</w:t>
      </w:r>
      <w:r w:rsidR="003434D9">
        <w:rPr>
          <w:rStyle w:val="FootnoteReference"/>
          <w:b/>
          <w:bCs/>
          <w:i/>
          <w:iCs/>
          <w:color w:val="86BC25" w:themeColor="accent1"/>
        </w:rPr>
        <w:footnoteReference w:id="7"/>
      </w:r>
      <w:r w:rsidR="6FF7878F" w:rsidRPr="2E2A794B">
        <w:rPr>
          <w:b/>
          <w:bCs/>
          <w:color w:val="86BC25" w:themeColor="accent1"/>
        </w:rPr>
        <w:t xml:space="preserve"> </w:t>
      </w:r>
      <w:r w:rsidR="3922B0BB" w:rsidRPr="2E2A794B">
        <w:rPr>
          <w:b/>
          <w:bCs/>
          <w:color w:val="86BC25" w:themeColor="accent1"/>
        </w:rPr>
        <w:t>/</w:t>
      </w:r>
      <w:r w:rsidR="6FF7878F" w:rsidRPr="2E2A794B">
        <w:rPr>
          <w:b/>
          <w:bCs/>
          <w:color w:val="86BC25" w:themeColor="accent1"/>
        </w:rPr>
        <w:t xml:space="preserve"> </w:t>
      </w:r>
      <w:r w:rsidR="13FA8902" w:rsidRPr="00D93DB2">
        <w:rPr>
          <w:b/>
          <w:bCs/>
          <w:i/>
          <w:iCs/>
          <w:color w:val="86BC25" w:themeColor="accent1"/>
        </w:rPr>
        <w:t>scale-up</w:t>
      </w:r>
      <w:r w:rsidR="003434D9">
        <w:rPr>
          <w:rStyle w:val="FootnoteReference"/>
          <w:b/>
          <w:bCs/>
          <w:i/>
          <w:iCs/>
          <w:color w:val="86BC25" w:themeColor="accent1"/>
        </w:rPr>
        <w:footnoteReference w:id="8"/>
      </w:r>
      <w:r w:rsidRPr="02358425">
        <w:rPr>
          <w:b/>
          <w:bCs/>
          <w:color w:val="86BC25" w:themeColor="accent1"/>
        </w:rPr>
        <w:t xml:space="preserve"> okruženje</w:t>
      </w:r>
      <w:r w:rsidR="00F40F7B">
        <w:rPr>
          <w:b/>
          <w:bCs/>
          <w:color w:val="86BC25" w:themeColor="accent1"/>
        </w:rPr>
        <w:t>,</w:t>
      </w:r>
      <w:r w:rsidRPr="02358425">
        <w:rPr>
          <w:b/>
          <w:bCs/>
          <w:color w:val="86BC25" w:themeColor="accent1"/>
        </w:rPr>
        <w:t xml:space="preserve"> konkurentnijim u usporedbi s drugim državama.</w:t>
      </w:r>
    </w:p>
    <w:p w14:paraId="5232DCB5" w14:textId="250AA54E" w:rsidR="000E37CD" w:rsidRPr="00647659" w:rsidRDefault="00567CCF" w:rsidP="004012BA">
      <w:pPr>
        <w:jc w:val="both"/>
      </w:pPr>
      <w:r>
        <w:t>K</w:t>
      </w:r>
      <w:r w:rsidR="000E37CD">
        <w:t>ako bi se zna</w:t>
      </w:r>
      <w:r w:rsidR="48E2536C">
        <w:t xml:space="preserve">tno </w:t>
      </w:r>
      <w:r w:rsidR="000E37CD">
        <w:t>podigla svijest o nužnosti inoviranja kao pokretača rasta poduzetništva u RH</w:t>
      </w:r>
      <w:r w:rsidR="00645364">
        <w:t xml:space="preserve">, </w:t>
      </w:r>
      <w:r w:rsidR="003A2F85">
        <w:t xml:space="preserve">skaliranja poslovanja </w:t>
      </w:r>
      <w:r w:rsidR="00724FC5">
        <w:t xml:space="preserve">te time i </w:t>
      </w:r>
      <w:r w:rsidR="005277F4">
        <w:t>povećanog rasta</w:t>
      </w:r>
      <w:r w:rsidR="000E37CD">
        <w:t xml:space="preserve"> novih poduzeća-jednoroga, potrebno je u dijalogu s gospodarstvenicima prilagoditi i optimizirati administrativni i zakonodavni okvir u RH. Navedeno se odnosi na porezna i parafiskalna davanja te povećanje učinkovitosti administrativnih zahtjeva.</w:t>
      </w:r>
    </w:p>
    <w:p w14:paraId="0449E55F" w14:textId="5FE82E7C" w:rsidR="00647659" w:rsidRPr="00647659" w:rsidRDefault="00647659" w:rsidP="004012BA">
      <w:pPr>
        <w:jc w:val="both"/>
        <w:rPr>
          <w:rFonts w:ascii="Calibri" w:eastAsia="Calibri" w:hAnsi="Calibri" w:cs="Calibri"/>
          <w:color w:val="000000" w:themeColor="text1"/>
        </w:rPr>
      </w:pPr>
    </w:p>
    <w:p w14:paraId="21F12A48" w14:textId="43AECD03" w:rsidR="00647659" w:rsidRPr="00647659" w:rsidRDefault="00647659" w:rsidP="02358425">
      <w:pPr>
        <w:jc w:val="both"/>
        <w:rPr>
          <w:b/>
          <w:bCs/>
          <w:color w:val="86BC25"/>
        </w:rPr>
      </w:pPr>
      <w:r w:rsidRPr="02358425">
        <w:rPr>
          <w:b/>
          <w:bCs/>
          <w:color w:val="86BC25" w:themeColor="accent1"/>
        </w:rPr>
        <w:t>Nastaviti s programom poticajnih mjera za prom</w:t>
      </w:r>
      <w:r w:rsidR="50C902B7" w:rsidRPr="278F0393">
        <w:rPr>
          <w:b/>
          <w:bCs/>
          <w:color w:val="86BC25" w:themeColor="accent1"/>
        </w:rPr>
        <w:t xml:space="preserve">idžbu </w:t>
      </w:r>
      <w:r w:rsidRPr="02358425">
        <w:rPr>
          <w:b/>
          <w:bCs/>
          <w:color w:val="86BC25" w:themeColor="accent1"/>
        </w:rPr>
        <w:t xml:space="preserve">i jačanje (formalne, neformalne i cjeloživotne) edukacije/obrazovanja u području IKT kompetencija, kao i mjera administrativnog i poreznog rasterećenja </w:t>
      </w:r>
      <w:r w:rsidR="52D0406A" w:rsidRPr="278F0393">
        <w:rPr>
          <w:b/>
          <w:bCs/>
          <w:color w:val="86BC25" w:themeColor="accent1"/>
        </w:rPr>
        <w:t>radi</w:t>
      </w:r>
      <w:r w:rsidRPr="02358425">
        <w:rPr>
          <w:b/>
          <w:bCs/>
          <w:color w:val="86BC25" w:themeColor="accent1"/>
        </w:rPr>
        <w:t xml:space="preserve"> privlačenja i angažiranja stranih IKT stručnjaka</w:t>
      </w:r>
      <w:r w:rsidR="00735015" w:rsidRPr="278F0393">
        <w:rPr>
          <w:b/>
          <w:bCs/>
          <w:color w:val="86BC25" w:themeColor="accent1"/>
        </w:rPr>
        <w:t>.</w:t>
      </w:r>
    </w:p>
    <w:p w14:paraId="3BEFCB8C" w14:textId="156BA7D0" w:rsidR="000E37CD" w:rsidRPr="00647659" w:rsidRDefault="000E37CD" w:rsidP="004012BA">
      <w:pPr>
        <w:jc w:val="both"/>
      </w:pPr>
      <w:r>
        <w:t xml:space="preserve">Nedostatak IKT stručnjaka na tržištu rada Republike Hrvatske je polazišna točka za sve ostale prepoznate potrebe u digitalnoj tranziciji gospodarstva RH. </w:t>
      </w:r>
      <w:r w:rsidR="56734FE2">
        <w:t>S obzirom na</w:t>
      </w:r>
      <w:r>
        <w:t xml:space="preserve"> postojeće negativne demografske trendove u RH, rješavanju </w:t>
      </w:r>
      <w:r w:rsidR="7EDF964C">
        <w:t>t</w:t>
      </w:r>
      <w:r>
        <w:t xml:space="preserve">og izazova potrebno </w:t>
      </w:r>
      <w:r w:rsidR="41AD185D">
        <w:t xml:space="preserve">je </w:t>
      </w:r>
      <w:r>
        <w:t>pristupiti na dru</w:t>
      </w:r>
      <w:r w:rsidR="3A933D6F">
        <w:t>k</w:t>
      </w:r>
      <w:r>
        <w:t>čiji način, odnosno zna</w:t>
      </w:r>
      <w:r w:rsidR="5E910F4E">
        <w:t xml:space="preserve">tno </w:t>
      </w:r>
      <w:r>
        <w:t>intenzivirati prom</w:t>
      </w:r>
      <w:r w:rsidR="00DC721E">
        <w:t>i</w:t>
      </w:r>
      <w:r w:rsidR="2D361495">
        <w:t xml:space="preserve">džbu </w:t>
      </w:r>
      <w:r>
        <w:t>STEM obrazovanja građana RH</w:t>
      </w:r>
      <w:r w:rsidR="008E3BDA">
        <w:t>,</w:t>
      </w:r>
      <w:r>
        <w:t xml:space="preserve"> žurno povećati atraktivnost STEM tržišta rada u RH </w:t>
      </w:r>
      <w:r w:rsidR="1DF4114B">
        <w:t xml:space="preserve">u očima </w:t>
      </w:r>
      <w:r>
        <w:t>stranih stručnjaka</w:t>
      </w:r>
      <w:r w:rsidR="00002F47">
        <w:t xml:space="preserve">, </w:t>
      </w:r>
      <w:r w:rsidR="00170D81">
        <w:t>kvalitetno koristit</w:t>
      </w:r>
      <w:r w:rsidR="00002F47">
        <w:t>i</w:t>
      </w:r>
      <w:r w:rsidR="00170D81">
        <w:t xml:space="preserve"> po</w:t>
      </w:r>
      <w:r w:rsidR="00C166E7">
        <w:t>tpor</w:t>
      </w:r>
      <w:r w:rsidR="00170D81">
        <w:t>e</w:t>
      </w:r>
      <w:r w:rsidR="00C166E7">
        <w:t xml:space="preserve"> u sustavu obrazovanja </w:t>
      </w:r>
      <w:r w:rsidR="00002F47">
        <w:t>za poticanj</w:t>
      </w:r>
      <w:r w:rsidR="006153D6">
        <w:t>e</w:t>
      </w:r>
      <w:r w:rsidR="00C166E7">
        <w:t xml:space="preserve"> deficitarni</w:t>
      </w:r>
      <w:r w:rsidR="00002F47">
        <w:t>h</w:t>
      </w:r>
      <w:r w:rsidR="00C166E7">
        <w:t xml:space="preserve"> studij</w:t>
      </w:r>
      <w:r w:rsidR="00002F47">
        <w:t>a</w:t>
      </w:r>
      <w:r w:rsidR="00C166E7">
        <w:t xml:space="preserve"> </w:t>
      </w:r>
      <w:r w:rsidR="00EA3184">
        <w:t>te</w:t>
      </w:r>
      <w:r w:rsidR="00C166E7">
        <w:t xml:space="preserve"> definira</w:t>
      </w:r>
      <w:r w:rsidR="00EA3184">
        <w:t>ti</w:t>
      </w:r>
      <w:r w:rsidR="00C166E7">
        <w:t xml:space="preserve"> </w:t>
      </w:r>
      <w:r w:rsidR="00F94CBE">
        <w:t xml:space="preserve">upisne </w:t>
      </w:r>
      <w:r w:rsidR="00C166E7">
        <w:t>kvot</w:t>
      </w:r>
      <w:r w:rsidR="00EA3184">
        <w:t>e</w:t>
      </w:r>
      <w:r w:rsidR="00C166E7">
        <w:t xml:space="preserve"> </w:t>
      </w:r>
      <w:r w:rsidR="00F94CBE">
        <w:t xml:space="preserve">studija </w:t>
      </w:r>
      <w:r w:rsidR="00C166E7">
        <w:t>sukladno potrebama tržišta rada</w:t>
      </w:r>
      <w:r w:rsidR="004A5CA8">
        <w:t>.</w:t>
      </w:r>
      <w:r w:rsidR="00C166E7">
        <w:t xml:space="preserve"> </w:t>
      </w:r>
    </w:p>
    <w:p w14:paraId="796086F5" w14:textId="77777777" w:rsidR="00647659" w:rsidRPr="00647659" w:rsidRDefault="00647659" w:rsidP="00647659">
      <w:pPr>
        <w:jc w:val="both"/>
        <w:rPr>
          <w:b/>
          <w:color w:val="86BC25"/>
        </w:rPr>
      </w:pPr>
    </w:p>
    <w:p w14:paraId="072661B0" w14:textId="1CBA1613" w:rsidR="00647659" w:rsidRPr="00647659" w:rsidRDefault="00647659" w:rsidP="00647659">
      <w:pPr>
        <w:jc w:val="both"/>
        <w:rPr>
          <w:b/>
          <w:color w:val="86BC25"/>
        </w:rPr>
      </w:pPr>
      <w:r w:rsidRPr="278F0393">
        <w:rPr>
          <w:b/>
          <w:color w:val="86BC25" w:themeColor="accent1"/>
        </w:rPr>
        <w:lastRenderedPageBreak/>
        <w:t xml:space="preserve">Ciljanom edukacijom kadrova u upravljačkim strukturama (javnog i privatnog sektora) na području digitalne transformacije, a koja uključuje i analizu iskustava sa sličnih projekata digitalizacije i naglasak na razumijevanju koncepta digitalne transformacije, potrebno je povećati implementaciju </w:t>
      </w:r>
      <w:r w:rsidR="560504F1" w:rsidRPr="278F0393">
        <w:rPr>
          <w:b/>
          <w:bCs/>
          <w:color w:val="86BC25" w:themeColor="accent1"/>
        </w:rPr>
        <w:t>i</w:t>
      </w:r>
      <w:r w:rsidRPr="278F0393">
        <w:rPr>
          <w:b/>
          <w:bCs/>
          <w:color w:val="86BC25" w:themeColor="accent1"/>
        </w:rPr>
        <w:t xml:space="preserve"> uporab</w:t>
      </w:r>
      <w:r w:rsidR="06C3D817" w:rsidRPr="278F0393">
        <w:rPr>
          <w:b/>
          <w:bCs/>
          <w:color w:val="86BC25" w:themeColor="accent1"/>
        </w:rPr>
        <w:t>u</w:t>
      </w:r>
      <w:r w:rsidRPr="278F0393">
        <w:rPr>
          <w:b/>
          <w:color w:val="86BC25" w:themeColor="accent1"/>
        </w:rPr>
        <w:t xml:space="preserve"> naprednih tehnologija u hrvatskim poduzećima, posebice mikro, malim i srednjim poduzećima. </w:t>
      </w:r>
    </w:p>
    <w:p w14:paraId="667E5A01" w14:textId="7DC78F89" w:rsidR="000E37CD" w:rsidRPr="00647659" w:rsidRDefault="000E37CD" w:rsidP="004012BA">
      <w:pPr>
        <w:jc w:val="both"/>
      </w:pPr>
      <w:r>
        <w:t xml:space="preserve">Prepoznato je da </w:t>
      </w:r>
      <w:r w:rsidR="01ACAF92">
        <w:t>su</w:t>
      </w:r>
      <w:r>
        <w:t xml:space="preserve"> </w:t>
      </w:r>
      <w:r w:rsidR="00272617">
        <w:t xml:space="preserve">iskustvo </w:t>
      </w:r>
      <w:r>
        <w:t xml:space="preserve">i </w:t>
      </w:r>
      <w:r w:rsidR="00272617">
        <w:t xml:space="preserve">kompetencije </w:t>
      </w:r>
      <w:r>
        <w:t>upravljačke strukture poduzeća ključn</w:t>
      </w:r>
      <w:r w:rsidR="5837A9B4">
        <w:t>i</w:t>
      </w:r>
      <w:r>
        <w:t xml:space="preserve"> za uspješn</w:t>
      </w:r>
      <w:r w:rsidR="57C94F2F">
        <w:t>u</w:t>
      </w:r>
      <w:r>
        <w:t xml:space="preserve"> prov</w:t>
      </w:r>
      <w:r w:rsidR="571B9A4A">
        <w:t xml:space="preserve">edbu </w:t>
      </w:r>
      <w:r>
        <w:t>digitalne transformacije u dijelu podrške upravljanj</w:t>
      </w:r>
      <w:r w:rsidR="154FB68D">
        <w:t>u</w:t>
      </w:r>
      <w:r>
        <w:t xml:space="preserve"> poduzećem, ali još važnije u razvoju novih proizvoda i usluga </w:t>
      </w:r>
      <w:r w:rsidR="2D36876C">
        <w:t xml:space="preserve">temeljenih </w:t>
      </w:r>
      <w:r>
        <w:t>na digitalnih tehnologijama. Ciljana edukacija kadrova treba služiti i kao pokretač rasta konkurentnosti na tržištu</w:t>
      </w:r>
      <w:r w:rsidR="67DCC259">
        <w:t xml:space="preserve"> EU</w:t>
      </w:r>
      <w:r w:rsidR="756E5F5F">
        <w:t>-a</w:t>
      </w:r>
      <w:r>
        <w:t>, poglavito za MSP.</w:t>
      </w:r>
    </w:p>
    <w:p w14:paraId="184FB3A1" w14:textId="77777777" w:rsidR="00647659" w:rsidRPr="00647659" w:rsidRDefault="00647659" w:rsidP="00647659">
      <w:pPr>
        <w:jc w:val="both"/>
        <w:rPr>
          <w:color w:val="86BC25"/>
        </w:rPr>
      </w:pPr>
    </w:p>
    <w:p w14:paraId="44AAE41B" w14:textId="6BDA792C" w:rsidR="00647659" w:rsidRPr="00647659" w:rsidRDefault="00647659" w:rsidP="00647659">
      <w:pPr>
        <w:jc w:val="both"/>
        <w:rPr>
          <w:b/>
          <w:color w:val="86BC25"/>
        </w:rPr>
      </w:pPr>
      <w:r w:rsidRPr="506B5D51">
        <w:rPr>
          <w:b/>
          <w:color w:val="86BC25" w:themeColor="accent1"/>
        </w:rPr>
        <w:t xml:space="preserve">Daljnjim poreznim rasterećenjem rada i </w:t>
      </w:r>
      <w:r w:rsidR="6AAAFE01" w:rsidRPr="278F0393">
        <w:rPr>
          <w:b/>
          <w:bCs/>
          <w:color w:val="86BC25" w:themeColor="accent1"/>
        </w:rPr>
        <w:t xml:space="preserve">smanjenjem </w:t>
      </w:r>
      <w:r w:rsidRPr="506B5D51">
        <w:rPr>
          <w:b/>
          <w:color w:val="86BC25" w:themeColor="accent1"/>
        </w:rPr>
        <w:t>davanja na pojedina primanja radnika (npr. oporezivanje primitaka od nagrada u obliku dodjele dionica i opcijske kupnje dionica / ESOP modeli) omogućiti poticajno</w:t>
      </w:r>
      <w:r w:rsidR="00C263B6">
        <w:rPr>
          <w:b/>
          <w:color w:val="86BC25" w:themeColor="accent1"/>
        </w:rPr>
        <w:t xml:space="preserve"> poslovno</w:t>
      </w:r>
      <w:r w:rsidRPr="506B5D51">
        <w:rPr>
          <w:b/>
          <w:color w:val="86BC25" w:themeColor="accent1"/>
        </w:rPr>
        <w:t xml:space="preserve"> okruženje mladim </w:t>
      </w:r>
      <w:r w:rsidR="1CCF4640" w:rsidRPr="506B5D51">
        <w:rPr>
          <w:b/>
          <w:bCs/>
          <w:color w:val="86BC25" w:themeColor="accent1"/>
        </w:rPr>
        <w:t>poduzećima</w:t>
      </w:r>
      <w:r w:rsidRPr="506B5D51">
        <w:rPr>
          <w:b/>
          <w:color w:val="86BC25" w:themeColor="accent1"/>
        </w:rPr>
        <w:t xml:space="preserve">, </w:t>
      </w:r>
      <w:r w:rsidR="407F5BB3" w:rsidRPr="278F0393">
        <w:rPr>
          <w:b/>
          <w:bCs/>
          <w:color w:val="86BC25" w:themeColor="accent1"/>
        </w:rPr>
        <w:t xml:space="preserve">osobito </w:t>
      </w:r>
      <w:r w:rsidRPr="506B5D51">
        <w:rPr>
          <w:b/>
          <w:color w:val="86BC25" w:themeColor="accent1"/>
        </w:rPr>
        <w:t>u pogledu zadržavanja domaćih IKT stručnjaka i STEM talenata.</w:t>
      </w:r>
    </w:p>
    <w:p w14:paraId="6AFDB79F" w14:textId="47E0EF5C" w:rsidR="000E37CD" w:rsidRPr="00647659" w:rsidRDefault="000E37CD" w:rsidP="004012BA">
      <w:pPr>
        <w:jc w:val="both"/>
      </w:pPr>
      <w:r>
        <w:t xml:space="preserve">Republika Hrvatska treba premostiti jaz </w:t>
      </w:r>
      <w:r w:rsidR="00D30E87">
        <w:t xml:space="preserve">prema EU tržištu rada </w:t>
      </w:r>
      <w:r w:rsidR="0094414E">
        <w:t xml:space="preserve">i EU poslovnom okruženju </w:t>
      </w:r>
      <w:r w:rsidR="00D30E87">
        <w:t xml:space="preserve">koje </w:t>
      </w:r>
      <w:r w:rsidR="0094414E">
        <w:t xml:space="preserve">nudi </w:t>
      </w:r>
      <w:r w:rsidR="00275EC6">
        <w:t>više</w:t>
      </w:r>
      <w:r>
        <w:t xml:space="preserve"> </w:t>
      </w:r>
      <w:r w:rsidRPr="008051D5">
        <w:t xml:space="preserve">mogućnosti i </w:t>
      </w:r>
      <w:r w:rsidR="00DC20AF" w:rsidRPr="008051D5">
        <w:t>poticaja</w:t>
      </w:r>
      <w:r>
        <w:t xml:space="preserve">, a </w:t>
      </w:r>
      <w:r w:rsidR="00515B41">
        <w:t>što je</w:t>
      </w:r>
      <w:r>
        <w:t xml:space="preserve"> prepoznat</w:t>
      </w:r>
      <w:r w:rsidR="00515B41">
        <w:t>o</w:t>
      </w:r>
      <w:r>
        <w:t xml:space="preserve"> kao jedan od važnih uzroka za odljev IKT stručnjaka i STEM talenata koji u trenut</w:t>
      </w:r>
      <w:r w:rsidR="03F5F68F">
        <w:t>ač</w:t>
      </w:r>
      <w:r>
        <w:t>nom poduzetničkom okruženju RH ne mogu učinkovito razvijati svoje poslovne ideje i inovacije.</w:t>
      </w:r>
    </w:p>
    <w:p w14:paraId="227A4A78" w14:textId="77777777" w:rsidR="00647659" w:rsidRPr="00647659" w:rsidRDefault="00647659" w:rsidP="00647659">
      <w:pPr>
        <w:jc w:val="both"/>
        <w:rPr>
          <w:color w:val="86BC25"/>
        </w:rPr>
      </w:pPr>
    </w:p>
    <w:p w14:paraId="4887B33D" w14:textId="53AECEC0" w:rsidR="00647659" w:rsidRPr="00647659" w:rsidRDefault="00647659" w:rsidP="02358425">
      <w:pPr>
        <w:jc w:val="both"/>
        <w:rPr>
          <w:b/>
          <w:bCs/>
          <w:color w:val="86BC25"/>
        </w:rPr>
      </w:pPr>
      <w:r w:rsidRPr="02358425">
        <w:rPr>
          <w:b/>
          <w:bCs/>
          <w:color w:val="86BC25" w:themeColor="accent1"/>
        </w:rPr>
        <w:t xml:space="preserve">Podizanjem </w:t>
      </w:r>
      <w:r w:rsidR="06961444" w:rsidRPr="02358425">
        <w:rPr>
          <w:b/>
          <w:bCs/>
          <w:color w:val="86BC25" w:themeColor="accent1"/>
        </w:rPr>
        <w:t>razine</w:t>
      </w:r>
      <w:r w:rsidRPr="02358425">
        <w:rPr>
          <w:b/>
          <w:bCs/>
          <w:color w:val="86BC25" w:themeColor="accent1"/>
        </w:rPr>
        <w:t xml:space="preserve"> digitalne pismenosti te poticanjem razvoja poduzetničkih ideja temeljenih na digitalnim disruptivnim tehnologijama kod malog i srednjeg poduzetništva </w:t>
      </w:r>
      <w:r w:rsidR="0BB47AD8" w:rsidRPr="278F0393">
        <w:rPr>
          <w:b/>
          <w:bCs/>
          <w:color w:val="86BC25" w:themeColor="accent1"/>
        </w:rPr>
        <w:t>koj</w:t>
      </w:r>
      <w:r w:rsidR="3B875C5B" w:rsidRPr="278F0393">
        <w:rPr>
          <w:b/>
          <w:bCs/>
          <w:color w:val="86BC25" w:themeColor="accent1"/>
        </w:rPr>
        <w:t>e</w:t>
      </w:r>
      <w:r w:rsidRPr="02358425">
        <w:rPr>
          <w:b/>
          <w:bCs/>
          <w:color w:val="86BC25" w:themeColor="accent1"/>
        </w:rPr>
        <w:t xml:space="preserve"> čini 9</w:t>
      </w:r>
      <w:r w:rsidR="4B921FB0" w:rsidRPr="02358425">
        <w:rPr>
          <w:b/>
          <w:bCs/>
          <w:color w:val="86BC25" w:themeColor="accent1"/>
        </w:rPr>
        <w:t>9,8</w:t>
      </w:r>
      <w:r w:rsidR="128675D9" w:rsidRPr="278F0393">
        <w:rPr>
          <w:b/>
          <w:bCs/>
          <w:color w:val="86BC25" w:themeColor="accent1"/>
        </w:rPr>
        <w:t xml:space="preserve"> </w:t>
      </w:r>
      <w:r w:rsidRPr="02358425">
        <w:rPr>
          <w:b/>
          <w:bCs/>
          <w:color w:val="86BC25" w:themeColor="accent1"/>
        </w:rPr>
        <w:t>%</w:t>
      </w:r>
      <w:r w:rsidR="00C263B6">
        <w:rPr>
          <w:rStyle w:val="FootnoteReference"/>
          <w:b/>
          <w:bCs/>
          <w:color w:val="86BC25" w:themeColor="accent1"/>
        </w:rPr>
        <w:footnoteReference w:id="9"/>
      </w:r>
      <w:r w:rsidRPr="02358425">
        <w:rPr>
          <w:b/>
          <w:bCs/>
          <w:color w:val="86BC25" w:themeColor="accent1"/>
        </w:rPr>
        <w:t xml:space="preserve"> gospodarskih </w:t>
      </w:r>
      <w:r w:rsidR="09BD72FB" w:rsidRPr="278F0393">
        <w:rPr>
          <w:b/>
          <w:bCs/>
          <w:color w:val="86BC25" w:themeColor="accent1"/>
        </w:rPr>
        <w:t xml:space="preserve">subjekata </w:t>
      </w:r>
      <w:r w:rsidRPr="02358425">
        <w:rPr>
          <w:b/>
          <w:bCs/>
          <w:color w:val="86BC25" w:themeColor="accent1"/>
        </w:rPr>
        <w:t>u RH</w:t>
      </w:r>
      <w:r w:rsidR="000E2DB4">
        <w:rPr>
          <w:b/>
          <w:bCs/>
          <w:color w:val="86BC25" w:themeColor="accent1"/>
        </w:rPr>
        <w:t>,</w:t>
      </w:r>
      <w:r w:rsidRPr="02358425">
        <w:rPr>
          <w:b/>
          <w:bCs/>
          <w:color w:val="86BC25" w:themeColor="accent1"/>
        </w:rPr>
        <w:t xml:space="preserve"> omogućiti unaprjeđenje njihove poslovne </w:t>
      </w:r>
      <w:r w:rsidR="3A8FB3B9" w:rsidRPr="278F0393">
        <w:rPr>
          <w:b/>
          <w:bCs/>
          <w:color w:val="86BC25" w:themeColor="accent1"/>
        </w:rPr>
        <w:t>učinkovitosti</w:t>
      </w:r>
      <w:r w:rsidRPr="02358425">
        <w:rPr>
          <w:b/>
          <w:bCs/>
          <w:color w:val="86BC25" w:themeColor="accent1"/>
        </w:rPr>
        <w:t>.</w:t>
      </w:r>
    </w:p>
    <w:p w14:paraId="18F3F63E" w14:textId="092B7AC4" w:rsidR="000E37CD" w:rsidRPr="00647659" w:rsidRDefault="000E37CD" w:rsidP="02358425">
      <w:pPr>
        <w:jc w:val="both"/>
        <w:rPr>
          <w:b/>
          <w:bCs/>
          <w:color w:val="86BC25"/>
        </w:rPr>
      </w:pPr>
      <w:r>
        <w:t>Unatoč potencijalno golemim prednostima</w:t>
      </w:r>
      <w:r w:rsidR="00950EDE">
        <w:t xml:space="preserve"> koje nudi</w:t>
      </w:r>
      <w:r>
        <w:t xml:space="preserve">, </w:t>
      </w:r>
      <w:r w:rsidR="007109D3">
        <w:t>MSP-ovi</w:t>
      </w:r>
      <w:r>
        <w:t xml:space="preserve"> zaostaju u digitalnoj transformaciji. Nove tehnologije nude niz rješenja za poboljšanje </w:t>
      </w:r>
      <w:r w:rsidR="18B93361">
        <w:t>poslovanja</w:t>
      </w:r>
      <w:r>
        <w:t xml:space="preserve"> i prevladavanje ograničenja </w:t>
      </w:r>
      <w:r w:rsidR="6CD41583">
        <w:t>po</w:t>
      </w:r>
      <w:r w:rsidR="41C59346">
        <w:t>vezanih</w:t>
      </w:r>
      <w:r>
        <w:t xml:space="preserve"> </w:t>
      </w:r>
      <w:r w:rsidR="4249DF20">
        <w:t xml:space="preserve">s </w:t>
      </w:r>
      <w:r w:rsidR="41C59346">
        <w:t>veličin</w:t>
      </w:r>
      <w:r w:rsidR="476BA0E2">
        <w:t>om</w:t>
      </w:r>
      <w:r>
        <w:t xml:space="preserve"> s kojima se MSP</w:t>
      </w:r>
      <w:r w:rsidR="00F9C8D9">
        <w:t>-ovi</w:t>
      </w:r>
      <w:r>
        <w:t xml:space="preserve"> suočavaju u poslovanju. MSP</w:t>
      </w:r>
      <w:r w:rsidR="5BA0B037">
        <w:t>-ovi</w:t>
      </w:r>
      <w:r>
        <w:t xml:space="preserve"> čine temelj industrijsk</w:t>
      </w:r>
      <w:r w:rsidR="003F4863">
        <w:t>e</w:t>
      </w:r>
      <w:r>
        <w:t xml:space="preserve"> strukture u RH, stvaraju većinu radnih mjesta te su temelj za uključivo i održivo društvo. </w:t>
      </w:r>
      <w:r w:rsidR="00B25074">
        <w:t>Podizanje digitalne pismenosti zaposlenika</w:t>
      </w:r>
      <w:r>
        <w:t xml:space="preserve"> </w:t>
      </w:r>
      <w:r w:rsidR="00F06C4F">
        <w:t>i upravljačke strukture poduzeća</w:t>
      </w:r>
      <w:r>
        <w:t xml:space="preserve"> </w:t>
      </w:r>
      <w:r w:rsidR="00FD780F">
        <w:t xml:space="preserve">je jedan od ključnih koraka prema unapređenju </w:t>
      </w:r>
      <w:r w:rsidR="0072208A">
        <w:t xml:space="preserve">njihove </w:t>
      </w:r>
      <w:r w:rsidR="00FD780F">
        <w:t xml:space="preserve">poslovne učinkovitosti. </w:t>
      </w:r>
      <w:r>
        <w:t>Digitalizacija malih i srednjih poduzeća postala je glavni politički prioritet u zemljama OECD-a i šire</w:t>
      </w:r>
      <w:r w:rsidR="30F6153C">
        <w:t>,</w:t>
      </w:r>
      <w:r>
        <w:t xml:space="preserve"> pogotovo u kontekstu jačanja otpornosti takvih poduzeća na krizne situacije.</w:t>
      </w:r>
    </w:p>
    <w:p w14:paraId="623A5C26" w14:textId="3D42D3C3" w:rsidR="00647659" w:rsidRPr="00647659" w:rsidRDefault="00647659" w:rsidP="00647659">
      <w:pPr>
        <w:jc w:val="both"/>
        <w:rPr>
          <w:b/>
          <w:color w:val="86BC25"/>
        </w:rPr>
      </w:pPr>
      <w:r w:rsidRPr="2F39B84B">
        <w:rPr>
          <w:b/>
          <w:bCs/>
          <w:color w:val="86BC25" w:themeColor="accent1"/>
        </w:rPr>
        <w:t>Omogućit</w:t>
      </w:r>
      <w:r w:rsidR="220B0FA0" w:rsidRPr="2F39B84B">
        <w:rPr>
          <w:b/>
          <w:bCs/>
          <w:color w:val="86BC25" w:themeColor="accent1"/>
        </w:rPr>
        <w:t>i</w:t>
      </w:r>
      <w:r w:rsidRPr="2F39B84B">
        <w:rPr>
          <w:b/>
          <w:color w:val="86BC25" w:themeColor="accent1"/>
        </w:rPr>
        <w:t xml:space="preserve"> daljnje otvaranje javnih servisa prema poduzetnicima kako bi se omogućila kvalitetnija podloga za razvoj novih poslovnih modela te novih proizvoda i usluga. </w:t>
      </w:r>
    </w:p>
    <w:p w14:paraId="1012B27B" w14:textId="0A4FEAE2" w:rsidR="00647659" w:rsidRPr="00647659" w:rsidRDefault="000E37CD" w:rsidP="004012BA">
      <w:pPr>
        <w:jc w:val="both"/>
      </w:pPr>
      <w:r>
        <w:t>Zna</w:t>
      </w:r>
      <w:r w:rsidR="629D0851">
        <w:t>tan</w:t>
      </w:r>
      <w:r>
        <w:t xml:space="preserve"> potencijal za razvoj novih, inovativnih proizvoda i usluga je neiskorišten uslijed vrlo ograničenog pristupa podacima javnih registara RH ili ograničenim mogućnostima javnih digitalnih servisa. Potrebno je i </w:t>
      </w:r>
      <w:r w:rsidR="00F67CC0">
        <w:t xml:space="preserve">dalje razvijati </w:t>
      </w:r>
      <w:r w:rsidR="00886C2F">
        <w:t>e</w:t>
      </w:r>
      <w:r w:rsidR="520FE197">
        <w:t>-u</w:t>
      </w:r>
      <w:r w:rsidR="00886C2F">
        <w:t xml:space="preserve">sluge za poduzetništvo te </w:t>
      </w:r>
      <w:r w:rsidR="005B601F">
        <w:t>unaprijediti postojeći</w:t>
      </w:r>
      <w:r>
        <w:t xml:space="preserve"> </w:t>
      </w:r>
      <w:r w:rsidR="00C46873">
        <w:t xml:space="preserve">nacionalni </w:t>
      </w:r>
      <w:r>
        <w:t>portal otvorenih podataka</w:t>
      </w:r>
      <w:r w:rsidR="5077C5DB">
        <w:t>,</w:t>
      </w:r>
      <w:r>
        <w:t xml:space="preserve"> </w:t>
      </w:r>
      <w:r w:rsidR="005B601F">
        <w:t xml:space="preserve">koji će </w:t>
      </w:r>
      <w:r w:rsidR="00C46873">
        <w:t xml:space="preserve">sadržavati </w:t>
      </w:r>
      <w:r w:rsidR="005B601F">
        <w:t xml:space="preserve">visokovrijedne podatke i </w:t>
      </w:r>
      <w:r w:rsidR="1FFCAB46">
        <w:t>zasnivati se</w:t>
      </w:r>
      <w:r>
        <w:t xml:space="preserve"> na interoperabilnosti javnih podataka RH</w:t>
      </w:r>
      <w:r w:rsidR="450EF80B">
        <w:t xml:space="preserve">, a </w:t>
      </w:r>
      <w:r>
        <w:t>koj</w:t>
      </w:r>
      <w:r w:rsidR="2E2AE22E">
        <w:t xml:space="preserve">i </w:t>
      </w:r>
      <w:r>
        <w:t xml:space="preserve">bi </w:t>
      </w:r>
      <w:r>
        <w:lastRenderedPageBreak/>
        <w:t xml:space="preserve">upotrebom digitalnih disruptivnih tehnologija, </w:t>
      </w:r>
      <w:r w:rsidR="63C7AB80">
        <w:t xml:space="preserve">kao što su </w:t>
      </w:r>
      <w:r w:rsidR="41C59346">
        <w:t>umjetn</w:t>
      </w:r>
      <w:r w:rsidR="22344B96">
        <w:t>a</w:t>
      </w:r>
      <w:r w:rsidR="41C59346">
        <w:t xml:space="preserve"> inteligencij</w:t>
      </w:r>
      <w:r w:rsidR="251700FB">
        <w:t>a</w:t>
      </w:r>
      <w:r>
        <w:t xml:space="preserve"> i strojno </w:t>
      </w:r>
      <w:r w:rsidR="41C59346">
        <w:t>učenj</w:t>
      </w:r>
      <w:r w:rsidR="43AFD7D9">
        <w:t>e</w:t>
      </w:r>
      <w:r>
        <w:t xml:space="preserve">, poduzeća </w:t>
      </w:r>
      <w:r w:rsidR="7F2ECCE7">
        <w:t xml:space="preserve">upotrebljavala </w:t>
      </w:r>
      <w:r>
        <w:t xml:space="preserve">u testnom okruženju za razvoj inovacija i kasnije u </w:t>
      </w:r>
      <w:r w:rsidR="29C0B0C4">
        <w:t xml:space="preserve">realnom </w:t>
      </w:r>
      <w:r>
        <w:t xml:space="preserve">okruženju </w:t>
      </w:r>
      <w:r w:rsidR="41C59346">
        <w:t>.</w:t>
      </w:r>
    </w:p>
    <w:p w14:paraId="3855DF6B" w14:textId="77777777" w:rsidR="00647659" w:rsidRPr="00647659" w:rsidRDefault="00647659" w:rsidP="00647659"/>
    <w:p w14:paraId="5168D154" w14:textId="27B64A0A" w:rsidR="00647659" w:rsidRPr="00647659" w:rsidRDefault="00647659" w:rsidP="007757BF">
      <w:pPr>
        <w:pStyle w:val="Heading3"/>
        <w:numPr>
          <w:ilvl w:val="2"/>
          <w:numId w:val="135"/>
        </w:numPr>
        <w:rPr>
          <w:color w:val="425D12" w:themeColor="accent1" w:themeShade="7F"/>
        </w:rPr>
      </w:pPr>
      <w:bookmarkStart w:id="239" w:name="_Toc110455496"/>
      <w:bookmarkStart w:id="240" w:name="_Toc111566040"/>
      <w:bookmarkStart w:id="241" w:name="_Toc111566661"/>
      <w:bookmarkStart w:id="242" w:name="_Toc111794890"/>
      <w:bookmarkStart w:id="243" w:name="_Toc111795228"/>
      <w:bookmarkStart w:id="244" w:name="_Toc111795447"/>
      <w:bookmarkStart w:id="245" w:name="_Toc112061952"/>
      <w:bookmarkStart w:id="246" w:name="_Toc112062155"/>
      <w:bookmarkStart w:id="247" w:name="_Toc112080553"/>
      <w:bookmarkStart w:id="248" w:name="_Toc112080855"/>
      <w:bookmarkStart w:id="249" w:name="_Toc112865152"/>
      <w:bookmarkStart w:id="250" w:name="_Toc112866950"/>
      <w:bookmarkStart w:id="251" w:name="_Toc112867065"/>
      <w:bookmarkStart w:id="252" w:name="_Toc112867159"/>
      <w:bookmarkStart w:id="253" w:name="_Toc112867254"/>
      <w:bookmarkStart w:id="254" w:name="_Toc113457398"/>
      <w:bookmarkStart w:id="255" w:name="_Toc113991085"/>
      <w:bookmarkStart w:id="256" w:name="_Toc114032556"/>
      <w:bookmarkStart w:id="257" w:name="_Toc114042441"/>
      <w:r w:rsidRPr="017F50E7">
        <w:t>Digitalizacija javne uprave i pravosuđa</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D336BF7" w14:textId="6E2043A6" w:rsidR="00647659" w:rsidRPr="00647659" w:rsidRDefault="00647659" w:rsidP="00647659">
      <w:pPr>
        <w:spacing w:before="240" w:after="200" w:line="276" w:lineRule="auto"/>
        <w:jc w:val="both"/>
        <w:rPr>
          <w:b/>
          <w:color w:val="0D8390"/>
        </w:rPr>
      </w:pPr>
      <w:r w:rsidRPr="37D0255A">
        <w:rPr>
          <w:b/>
          <w:color w:val="0D8390" w:themeColor="accent5"/>
        </w:rPr>
        <w:t>Stavljanjem građana u središte te primjenjujući Standard razvoja javnih e-</w:t>
      </w:r>
      <w:r w:rsidR="00171ACD">
        <w:rPr>
          <w:b/>
          <w:color w:val="0D8390" w:themeColor="accent5"/>
        </w:rPr>
        <w:t>u</w:t>
      </w:r>
      <w:r w:rsidRPr="37D0255A">
        <w:rPr>
          <w:b/>
          <w:color w:val="0D8390" w:themeColor="accent5"/>
        </w:rPr>
        <w:t xml:space="preserve">sluga u RH, provoditi daljnju koordiniranu digitalizaciju javnih usluga, </w:t>
      </w:r>
      <w:r w:rsidR="124B9DC4" w:rsidRPr="2F39B84B">
        <w:rPr>
          <w:b/>
          <w:bCs/>
          <w:color w:val="0D8390" w:themeColor="accent5"/>
        </w:rPr>
        <w:t xml:space="preserve">s naglaskom </w:t>
      </w:r>
      <w:r w:rsidRPr="37D0255A">
        <w:rPr>
          <w:b/>
          <w:color w:val="0D8390" w:themeColor="accent5"/>
        </w:rPr>
        <w:t>na rješavanje cjelovitih životnih situacija građana, odnosno poslovn</w:t>
      </w:r>
      <w:r w:rsidR="00030F31">
        <w:rPr>
          <w:b/>
          <w:color w:val="0D8390" w:themeColor="accent5"/>
        </w:rPr>
        <w:t>ih</w:t>
      </w:r>
      <w:r w:rsidRPr="37D0255A">
        <w:rPr>
          <w:b/>
          <w:color w:val="0D8390" w:themeColor="accent5"/>
        </w:rPr>
        <w:t xml:space="preserve"> situacij</w:t>
      </w:r>
      <w:r w:rsidR="00030F31">
        <w:rPr>
          <w:b/>
          <w:color w:val="0D8390" w:themeColor="accent5"/>
        </w:rPr>
        <w:t>a</w:t>
      </w:r>
      <w:r w:rsidRPr="37D0255A">
        <w:rPr>
          <w:b/>
          <w:color w:val="0D8390" w:themeColor="accent5"/>
        </w:rPr>
        <w:t xml:space="preserve"> pravnih subjekata.</w:t>
      </w:r>
    </w:p>
    <w:p w14:paraId="3C9CB101" w14:textId="1CDD2E19" w:rsidR="00647659" w:rsidRDefault="003C5142" w:rsidP="000C2064">
      <w:pPr>
        <w:jc w:val="both"/>
      </w:pPr>
      <w:r w:rsidRPr="003C5142">
        <w:t>Proteklo razdoblje obiljež</w:t>
      </w:r>
      <w:r w:rsidR="00F87D66">
        <w:t>eno</w:t>
      </w:r>
      <w:r w:rsidR="003677D0">
        <w:t xml:space="preserve"> </w:t>
      </w:r>
      <w:r w:rsidRPr="003C5142">
        <w:t xml:space="preserve">je </w:t>
      </w:r>
      <w:r w:rsidR="003677D0">
        <w:t>razvoj</w:t>
      </w:r>
      <w:r w:rsidR="00F87D66">
        <w:t>em</w:t>
      </w:r>
      <w:r w:rsidRPr="003C5142">
        <w:t xml:space="preserve"> </w:t>
      </w:r>
      <w:r w:rsidR="000C3D1E">
        <w:t>sustava</w:t>
      </w:r>
      <w:r w:rsidRPr="003C5142">
        <w:t xml:space="preserve"> e</w:t>
      </w:r>
      <w:r w:rsidR="001F1EFD">
        <w:t>-</w:t>
      </w:r>
      <w:r w:rsidRPr="003C5142">
        <w:t xml:space="preserve">Građani putem </w:t>
      </w:r>
      <w:r>
        <w:t>koje</w:t>
      </w:r>
      <w:r w:rsidR="5074E6B5">
        <w:t>g</w:t>
      </w:r>
      <w:r w:rsidRPr="003C5142">
        <w:t xml:space="preserve"> građani pristupaju elektroničkim uslugama koje pružaju tijela javne uprave. </w:t>
      </w:r>
      <w:r w:rsidR="00D55B87">
        <w:t xml:space="preserve">Međutim, </w:t>
      </w:r>
      <w:r w:rsidR="001A4CA4">
        <w:t xml:space="preserve">veći dio </w:t>
      </w:r>
      <w:r w:rsidR="00D55B87">
        <w:t>naveden</w:t>
      </w:r>
      <w:r w:rsidR="001A4CA4">
        <w:t>ih</w:t>
      </w:r>
      <w:r w:rsidR="00D55B87">
        <w:t xml:space="preserve"> elektroničk</w:t>
      </w:r>
      <w:r w:rsidR="001A4CA4">
        <w:t>ih</w:t>
      </w:r>
      <w:r w:rsidR="00D55B87">
        <w:t xml:space="preserve"> uslug</w:t>
      </w:r>
      <w:r w:rsidR="001A4CA4">
        <w:t xml:space="preserve">a nastao je </w:t>
      </w:r>
      <w:r w:rsidR="000953A7">
        <w:t>d</w:t>
      </w:r>
      <w:r w:rsidR="00D65BA4">
        <w:t xml:space="preserve">igitalizacijom </w:t>
      </w:r>
      <w:r w:rsidR="00D55B87" w:rsidRPr="00350412">
        <w:t xml:space="preserve">parcijalnih dijelova </w:t>
      </w:r>
      <w:r w:rsidR="2B481E06">
        <w:t xml:space="preserve">određenog </w:t>
      </w:r>
      <w:r w:rsidR="00D55B87" w:rsidRPr="00350412">
        <w:t xml:space="preserve">postupka ili šalterskog dijela pružanja </w:t>
      </w:r>
      <w:r w:rsidR="00F11DF1">
        <w:t>p</w:t>
      </w:r>
      <w:r w:rsidR="009762F4">
        <w:t xml:space="preserve">ojedine postojeće </w:t>
      </w:r>
      <w:r w:rsidR="00D55B87" w:rsidRPr="00350412">
        <w:t>javne usluge</w:t>
      </w:r>
      <w:r w:rsidR="00645784">
        <w:t xml:space="preserve">. </w:t>
      </w:r>
      <w:r w:rsidR="00716F73">
        <w:t xml:space="preserve">Stoga </w:t>
      </w:r>
      <w:r w:rsidR="00805D72">
        <w:t>d</w:t>
      </w:r>
      <w:r w:rsidR="008C3F8A">
        <w:t>aljn</w:t>
      </w:r>
      <w:r w:rsidR="0012785E">
        <w:t>ja</w:t>
      </w:r>
      <w:r w:rsidR="008C3F8A">
        <w:t xml:space="preserve"> </w:t>
      </w:r>
      <w:r w:rsidR="0012785E" w:rsidRPr="0012785E">
        <w:t>digitalizacij</w:t>
      </w:r>
      <w:r w:rsidR="00716F73">
        <w:t>a</w:t>
      </w:r>
      <w:r w:rsidR="0012785E" w:rsidRPr="0012785E">
        <w:t xml:space="preserve"> javnih usluga </w:t>
      </w:r>
      <w:r w:rsidR="00716F73">
        <w:t>zaht</w:t>
      </w:r>
      <w:r w:rsidR="17263D22">
        <w:t>i</w:t>
      </w:r>
      <w:r w:rsidR="00716F73">
        <w:t xml:space="preserve">jeva </w:t>
      </w:r>
      <w:r w:rsidR="00E84B23" w:rsidRPr="00E84B23">
        <w:t xml:space="preserve">da </w:t>
      </w:r>
      <w:r w:rsidR="00716F73">
        <w:t xml:space="preserve">se </w:t>
      </w:r>
      <w:r w:rsidR="00E84B23" w:rsidRPr="00E84B23">
        <w:t>u središte javne usluge stav</w:t>
      </w:r>
      <w:r w:rsidR="00716F73">
        <w:t>i</w:t>
      </w:r>
      <w:r w:rsidR="00E84B23" w:rsidRPr="00E84B23">
        <w:t xml:space="preserve"> korisnik/građan</w:t>
      </w:r>
      <w:r w:rsidR="00805D72">
        <w:t>i</w:t>
      </w:r>
      <w:r w:rsidR="00E25EF6">
        <w:t>n</w:t>
      </w:r>
      <w:r w:rsidR="00AC0420">
        <w:t xml:space="preserve">, odnosno da se mapiranjem njihovog korisničkog iskustva </w:t>
      </w:r>
      <w:r w:rsidR="009762F4">
        <w:t xml:space="preserve">u cijelosti </w:t>
      </w:r>
      <w:r w:rsidR="004B61F5">
        <w:t xml:space="preserve">redizajnira </w:t>
      </w:r>
      <w:r w:rsidR="00FA2E66">
        <w:t xml:space="preserve">usluga </w:t>
      </w:r>
      <w:r w:rsidR="007661B2">
        <w:t xml:space="preserve">te da se </w:t>
      </w:r>
      <w:r w:rsidR="00FA2E66">
        <w:t xml:space="preserve">proces digitalizacije </w:t>
      </w:r>
      <w:r w:rsidR="009E3D9A">
        <w:t>prov</w:t>
      </w:r>
      <w:r w:rsidR="66DED3EC">
        <w:t xml:space="preserve">ede </w:t>
      </w:r>
      <w:r w:rsidR="689160B2">
        <w:t xml:space="preserve">na način da se </w:t>
      </w:r>
      <w:r w:rsidR="009E3D9A">
        <w:t>smanj</w:t>
      </w:r>
      <w:r w:rsidR="4D89991B">
        <w:t xml:space="preserve">i </w:t>
      </w:r>
      <w:r w:rsidR="00207826">
        <w:t>ukup</w:t>
      </w:r>
      <w:r w:rsidR="1012FB0A">
        <w:t>a</w:t>
      </w:r>
      <w:r w:rsidR="009E3D9A">
        <w:t>n</w:t>
      </w:r>
      <w:r w:rsidR="00207826" w:rsidRPr="00E84B23">
        <w:t xml:space="preserve"> broj javnih uslug</w:t>
      </w:r>
      <w:r w:rsidR="00EC12F2">
        <w:t xml:space="preserve">a </w:t>
      </w:r>
      <w:r w:rsidR="00361E13">
        <w:t>objedinjavajući ih</w:t>
      </w:r>
      <w:r w:rsidR="01658621">
        <w:t xml:space="preserve"> </w:t>
      </w:r>
      <w:r w:rsidR="00966810">
        <w:t xml:space="preserve">u </w:t>
      </w:r>
      <w:r w:rsidR="00E84B23" w:rsidRPr="00E84B23">
        <w:t>složen</w:t>
      </w:r>
      <w:r w:rsidR="006434D1">
        <w:t>e</w:t>
      </w:r>
      <w:r w:rsidR="00E84B23" w:rsidRPr="00E84B23">
        <w:t xml:space="preserve"> </w:t>
      </w:r>
      <w:r w:rsidR="006434D1" w:rsidRPr="006434D1">
        <w:t xml:space="preserve">životne situacije </w:t>
      </w:r>
      <w:r w:rsidR="00EC12F2">
        <w:t>građana</w:t>
      </w:r>
      <w:r w:rsidR="008101FF" w:rsidRPr="00E84B23">
        <w:t>, odnosno poslovn</w:t>
      </w:r>
      <w:r w:rsidR="00992697">
        <w:t>e</w:t>
      </w:r>
      <w:r w:rsidR="008101FF" w:rsidRPr="00E84B23">
        <w:t xml:space="preserve"> situacij</w:t>
      </w:r>
      <w:r w:rsidR="00992697">
        <w:t xml:space="preserve">e </w:t>
      </w:r>
      <w:r w:rsidR="008101FF" w:rsidRPr="00E84B23">
        <w:t>pravnih subjekata</w:t>
      </w:r>
      <w:r w:rsidR="00E84B23" w:rsidRPr="00E84B23">
        <w:t xml:space="preserve">. </w:t>
      </w:r>
    </w:p>
    <w:p w14:paraId="623F3DEA" w14:textId="58518B8A" w:rsidR="00647659" w:rsidRPr="00647659" w:rsidRDefault="00647659" w:rsidP="00647659">
      <w:pPr>
        <w:spacing w:before="240" w:after="200" w:line="276" w:lineRule="auto"/>
        <w:jc w:val="both"/>
        <w:rPr>
          <w:b/>
          <w:color w:val="0D8390"/>
        </w:rPr>
      </w:pPr>
      <w:r w:rsidRPr="44CA9DAF">
        <w:rPr>
          <w:b/>
          <w:color w:val="0D8390" w:themeColor="accent5"/>
        </w:rPr>
        <w:t xml:space="preserve">Provoditi kontinuiranu optimizaciju i digitalizaciju </w:t>
      </w:r>
      <w:r w:rsidR="003D7E35">
        <w:rPr>
          <w:b/>
          <w:color w:val="0D8390" w:themeColor="accent5"/>
        </w:rPr>
        <w:t xml:space="preserve">temeljnih i </w:t>
      </w:r>
      <w:r w:rsidRPr="44CA9DAF">
        <w:rPr>
          <w:b/>
          <w:color w:val="0D8390" w:themeColor="accent5"/>
        </w:rPr>
        <w:t xml:space="preserve">potpornih poslovnih procesa </w:t>
      </w:r>
      <w:r w:rsidR="008B77C5">
        <w:rPr>
          <w:b/>
          <w:color w:val="0D8390" w:themeColor="accent5"/>
        </w:rPr>
        <w:t>pravosuđa i</w:t>
      </w:r>
      <w:r w:rsidR="008B77C5" w:rsidRPr="44CA9DAF">
        <w:rPr>
          <w:b/>
          <w:color w:val="0D8390" w:themeColor="accent5"/>
        </w:rPr>
        <w:t xml:space="preserve"> </w:t>
      </w:r>
      <w:r w:rsidRPr="44CA9DAF">
        <w:rPr>
          <w:b/>
          <w:color w:val="0D8390" w:themeColor="accent5"/>
        </w:rPr>
        <w:t>javne uprave.</w:t>
      </w:r>
    </w:p>
    <w:p w14:paraId="73372D01" w14:textId="59E90928" w:rsidR="00647659" w:rsidRPr="008E0CFE" w:rsidRDefault="009619EA" w:rsidP="008E0CFE">
      <w:pPr>
        <w:jc w:val="both"/>
      </w:pPr>
      <w:r w:rsidRPr="005C508C">
        <w:t xml:space="preserve">Životni događaji i usluge javne uprave obuhvaćaju sve propisane interakcije između korisnika (građana i poduzeća) i tijela javne uprave, na svim razinama (državna, županijska, lokalna). Cilj javne uprave je osigurati korisnicima učinkovito pružanje usluga i u skladu s njihovim očekivanjima. Administrativno opterećenje građana su troškovi i vrijeme na koje obvezuju zakoni i propisi u životnim događajima građana s naglaskom na građane koji nisu digitalno opremljeni i kompetentni. Hrvatska javna uprava i dalje uglavnom pristupa organizaciji svog poslovanja na tradicionalni uhodani način, temeljem odvojenih funkcija u naznačenoj hijerarhiji (funkcijski pristup). Stoga i </w:t>
      </w:r>
      <w:r w:rsidR="00D217E5">
        <w:t>procesi</w:t>
      </w:r>
      <w:r w:rsidRPr="005C508C">
        <w:t xml:space="preserve"> javne uprave u određenoj mjeri prate “silosni” način upravljanja te rješavaju pojedine dijelove postupaka, koje u cjelovitu uslugu povezuju korisnici. Takvi poslovni procesi imaju utjecaj na učinkovitost i zadovoljstvo korisnika i dobrobit zaposlenika javne uprave. </w:t>
      </w:r>
      <w:r w:rsidR="00162418">
        <w:t>Također, t</w:t>
      </w:r>
      <w:r w:rsidR="00162418" w:rsidRPr="00E903E5">
        <w:t>ijela</w:t>
      </w:r>
      <w:r w:rsidR="00E903E5" w:rsidRPr="00E903E5">
        <w:t xml:space="preserve"> javne uprave </w:t>
      </w:r>
      <w:r w:rsidR="00E2651F">
        <w:t xml:space="preserve">trenutačno imaju </w:t>
      </w:r>
      <w:r w:rsidR="2C682516">
        <w:t xml:space="preserve">velik </w:t>
      </w:r>
      <w:r w:rsidR="002E7B2B">
        <w:t>operativni</w:t>
      </w:r>
      <w:r w:rsidR="00E2651F" w:rsidRPr="00E903E5">
        <w:t xml:space="preserve"> teret </w:t>
      </w:r>
      <w:r w:rsidR="0073381F">
        <w:t xml:space="preserve">koji je dijelom </w:t>
      </w:r>
      <w:r w:rsidR="00E903E5" w:rsidRPr="00E903E5">
        <w:t>uzrokovan ne</w:t>
      </w:r>
      <w:r w:rsidR="002E7B2B">
        <w:t>optimalnim, odnosno</w:t>
      </w:r>
      <w:r w:rsidR="00BF799F">
        <w:t xml:space="preserve"> manualnim </w:t>
      </w:r>
      <w:r w:rsidR="00E903E5" w:rsidRPr="00E903E5">
        <w:t>poslovni</w:t>
      </w:r>
      <w:r w:rsidR="0073381F">
        <w:t>m</w:t>
      </w:r>
      <w:r w:rsidR="00E903E5" w:rsidRPr="00E903E5">
        <w:t xml:space="preserve"> proce</w:t>
      </w:r>
      <w:r w:rsidR="0073381F">
        <w:t>sima</w:t>
      </w:r>
      <w:r w:rsidR="00954476">
        <w:t xml:space="preserve"> koji se</w:t>
      </w:r>
      <w:r w:rsidR="00E903E5" w:rsidRPr="00E903E5">
        <w:t xml:space="preserve"> temelje na repetitivnim aktivnostima i veliko</w:t>
      </w:r>
      <w:r w:rsidR="7CD126FA">
        <w:t xml:space="preserve">m </w:t>
      </w:r>
      <w:r w:rsidR="07CFB683">
        <w:t>broju</w:t>
      </w:r>
      <w:r w:rsidR="00E903E5" w:rsidRPr="00E903E5">
        <w:t xml:space="preserve"> administrativnih postupaka. </w:t>
      </w:r>
      <w:r w:rsidR="001F0285">
        <w:t xml:space="preserve">Takvi poslovni procesi </w:t>
      </w:r>
      <w:r w:rsidR="007B154C" w:rsidRPr="00E903E5">
        <w:t xml:space="preserve">negativno utječu na </w:t>
      </w:r>
      <w:r w:rsidR="002C6567">
        <w:t xml:space="preserve">kvalitetu i </w:t>
      </w:r>
      <w:r w:rsidR="007B154C" w:rsidRPr="00E903E5">
        <w:t xml:space="preserve">učinkovitost </w:t>
      </w:r>
      <w:r w:rsidR="002C6567">
        <w:t xml:space="preserve">javnih službenika, kao </w:t>
      </w:r>
      <w:r w:rsidR="007B154C" w:rsidRPr="00E903E5">
        <w:t xml:space="preserve">i </w:t>
      </w:r>
      <w:r w:rsidR="00B9296E">
        <w:t xml:space="preserve">na </w:t>
      </w:r>
      <w:r w:rsidR="007B154C" w:rsidRPr="00E903E5">
        <w:t xml:space="preserve">percepciju transparentnosti </w:t>
      </w:r>
      <w:r w:rsidR="006E7724">
        <w:t xml:space="preserve">rada </w:t>
      </w:r>
      <w:r w:rsidR="007B154C" w:rsidRPr="00E903E5">
        <w:t>javne uprave.</w:t>
      </w:r>
      <w:r w:rsidR="00605122">
        <w:t xml:space="preserve"> </w:t>
      </w:r>
      <w:r w:rsidR="0086581A">
        <w:t xml:space="preserve">Stoga </w:t>
      </w:r>
      <w:r w:rsidR="00F60C00">
        <w:t xml:space="preserve">je potrebno provesti </w:t>
      </w:r>
      <w:r w:rsidR="00E903E5" w:rsidRPr="00E903E5">
        <w:t xml:space="preserve">sustavnu analizu </w:t>
      </w:r>
      <w:r w:rsidR="00211C1E" w:rsidRPr="005C508C">
        <w:t xml:space="preserve">temeljnih </w:t>
      </w:r>
      <w:r w:rsidR="00A13A44">
        <w:t>i potpornih</w:t>
      </w:r>
      <w:r w:rsidR="00C40900">
        <w:t xml:space="preserve"> </w:t>
      </w:r>
      <w:r w:rsidR="00887205">
        <w:t xml:space="preserve">poslovnih </w:t>
      </w:r>
      <w:r w:rsidR="007B154C">
        <w:t>procesa</w:t>
      </w:r>
      <w:r w:rsidR="004B79BA">
        <w:t xml:space="preserve">, a tek zatim </w:t>
      </w:r>
      <w:r w:rsidR="00E903E5" w:rsidRPr="00E903E5">
        <w:t xml:space="preserve">digitalizaciju temeljenu </w:t>
      </w:r>
      <w:r w:rsidR="00F72E61">
        <w:t xml:space="preserve">na </w:t>
      </w:r>
      <w:r w:rsidR="00E903E5" w:rsidRPr="00E903E5">
        <w:t xml:space="preserve">utvrđenim scenarijima za optimizaciju ili reinženjering procesa. </w:t>
      </w:r>
    </w:p>
    <w:p w14:paraId="600D29CE" w14:textId="77777777" w:rsidR="00F366DB" w:rsidRPr="008E0CFE" w:rsidRDefault="00F366DB" w:rsidP="008E0CFE">
      <w:pPr>
        <w:jc w:val="both"/>
      </w:pPr>
    </w:p>
    <w:p w14:paraId="26C67441" w14:textId="0C02F493" w:rsidR="00647659" w:rsidRPr="00647659" w:rsidRDefault="00647659" w:rsidP="00647659">
      <w:pPr>
        <w:spacing w:before="240" w:after="200" w:line="276" w:lineRule="auto"/>
        <w:jc w:val="both"/>
        <w:rPr>
          <w:b/>
          <w:color w:val="0D8390"/>
        </w:rPr>
      </w:pPr>
      <w:r w:rsidRPr="2F39B84B">
        <w:rPr>
          <w:b/>
          <w:color w:val="0D8390" w:themeColor="accent5"/>
        </w:rPr>
        <w:t xml:space="preserve">Nastaviti razvijati i modernizirati suverenu državnu informacijsku infrastrukturu te </w:t>
      </w:r>
      <w:r w:rsidR="4FDCBDC7" w:rsidRPr="2F39B84B">
        <w:rPr>
          <w:b/>
          <w:bCs/>
          <w:color w:val="0D8390" w:themeColor="accent5"/>
        </w:rPr>
        <w:t xml:space="preserve">upotrebljavati </w:t>
      </w:r>
      <w:r w:rsidRPr="2F39B84B">
        <w:rPr>
          <w:b/>
          <w:color w:val="0D8390" w:themeColor="accent5"/>
        </w:rPr>
        <w:t>napredna softverska rješenja kao osnov</w:t>
      </w:r>
      <w:r w:rsidR="004550B1" w:rsidRPr="2F39B84B">
        <w:rPr>
          <w:b/>
          <w:color w:val="0D8390" w:themeColor="accent5"/>
        </w:rPr>
        <w:t>e</w:t>
      </w:r>
      <w:r w:rsidRPr="2F39B84B">
        <w:rPr>
          <w:b/>
          <w:color w:val="0D8390" w:themeColor="accent5"/>
        </w:rPr>
        <w:t xml:space="preserve"> za sigurnu, fleksibilnu i učinkovitu elektroničku interakciju tijela javne uprave sa svim relevantnim dionicima.</w:t>
      </w:r>
    </w:p>
    <w:p w14:paraId="4A834D3B" w14:textId="7B9070FC" w:rsidR="00647659" w:rsidRPr="00647659" w:rsidRDefault="003C577A" w:rsidP="00647659">
      <w:pPr>
        <w:spacing w:before="240" w:after="200" w:line="276" w:lineRule="auto"/>
        <w:jc w:val="both"/>
        <w:rPr>
          <w:color w:val="0D8390"/>
        </w:rPr>
      </w:pPr>
      <w:r>
        <w:t>Važan</w:t>
      </w:r>
      <w:r w:rsidR="00360D64" w:rsidRPr="00360D64">
        <w:t xml:space="preserve"> preduvjet </w:t>
      </w:r>
      <w:r w:rsidR="00360D64">
        <w:t>d</w:t>
      </w:r>
      <w:r w:rsidR="00360D64" w:rsidRPr="00360D64">
        <w:t>aljnj</w:t>
      </w:r>
      <w:r w:rsidR="00360D64">
        <w:t>eg</w:t>
      </w:r>
      <w:r w:rsidR="00360D64" w:rsidRPr="00360D64">
        <w:t xml:space="preserve"> razvoj</w:t>
      </w:r>
      <w:r w:rsidR="00360D64">
        <w:t>a</w:t>
      </w:r>
      <w:r w:rsidR="00360D64" w:rsidRPr="00360D64">
        <w:t xml:space="preserve"> i modernizacij</w:t>
      </w:r>
      <w:r w:rsidR="0030563B">
        <w:t>e</w:t>
      </w:r>
      <w:r w:rsidR="00360D64" w:rsidRPr="00360D64">
        <w:t xml:space="preserve"> </w:t>
      </w:r>
      <w:r w:rsidR="00ED1F95" w:rsidRPr="00ED1F95">
        <w:t xml:space="preserve">pravosuđa i </w:t>
      </w:r>
      <w:r w:rsidR="00360D64" w:rsidRPr="00360D64">
        <w:t>javne uprave je osiguravanje zajedničk</w:t>
      </w:r>
      <w:r w:rsidR="6E747E4A">
        <w:t xml:space="preserve">e uporabe </w:t>
      </w:r>
      <w:r w:rsidR="00360D64" w:rsidRPr="00360D64">
        <w:t>informacijskih i komunikacijskih tehnologija u okviru državne infrastrukture</w:t>
      </w:r>
      <w:r w:rsidR="00C05AB2">
        <w:t xml:space="preserve">. </w:t>
      </w:r>
      <w:r w:rsidR="005E1369">
        <w:t xml:space="preserve">Naime, </w:t>
      </w:r>
      <w:r w:rsidR="002D6AD9" w:rsidRPr="002D6AD9">
        <w:t>postojeć</w:t>
      </w:r>
      <w:r w:rsidR="0073458B">
        <w:t>a</w:t>
      </w:r>
      <w:r w:rsidR="002D6AD9" w:rsidRPr="002D6AD9">
        <w:t xml:space="preserve"> </w:t>
      </w:r>
      <w:r w:rsidR="002D6AD9" w:rsidRPr="002D6AD9">
        <w:lastRenderedPageBreak/>
        <w:t>državn</w:t>
      </w:r>
      <w:r w:rsidR="0073458B">
        <w:t>a</w:t>
      </w:r>
      <w:r w:rsidR="002D6AD9" w:rsidRPr="002D6AD9">
        <w:t xml:space="preserve"> informacijsk</w:t>
      </w:r>
      <w:r w:rsidR="0073458B">
        <w:t>a</w:t>
      </w:r>
      <w:r w:rsidR="002D6AD9" w:rsidRPr="002D6AD9">
        <w:t xml:space="preserve"> infrastruktur</w:t>
      </w:r>
      <w:r w:rsidR="0073458B">
        <w:t>a</w:t>
      </w:r>
      <w:r w:rsidR="002D6AD9" w:rsidRPr="002D6AD9">
        <w:t xml:space="preserve"> ne zadovoljava potrebe </w:t>
      </w:r>
      <w:r w:rsidR="005B55A2">
        <w:t>ubrzane</w:t>
      </w:r>
      <w:r w:rsidR="00E0252D">
        <w:t xml:space="preserve"> digitalizacije </w:t>
      </w:r>
      <w:r w:rsidR="00ED1F95" w:rsidRPr="00ED1F95">
        <w:t xml:space="preserve">pravosuđa i </w:t>
      </w:r>
      <w:r w:rsidR="002D6AD9" w:rsidRPr="002D6AD9">
        <w:t>javne uprave</w:t>
      </w:r>
      <w:r w:rsidR="00ED1F95" w:rsidRPr="00ED1F95">
        <w:t>.</w:t>
      </w:r>
      <w:r w:rsidR="003E17F1" w:rsidRPr="003E17F1">
        <w:t xml:space="preserve"> </w:t>
      </w:r>
      <w:r w:rsidR="003E17F1">
        <w:t>Stoga postoji jasna potreba za k</w:t>
      </w:r>
      <w:r w:rsidR="003E17F1" w:rsidRPr="003E17F1">
        <w:t>onsolidacij</w:t>
      </w:r>
      <w:r w:rsidR="00E83AE5">
        <w:t>om</w:t>
      </w:r>
      <w:r w:rsidR="003E17F1" w:rsidRPr="003E17F1">
        <w:t xml:space="preserve"> </w:t>
      </w:r>
      <w:r w:rsidR="00323C18">
        <w:t xml:space="preserve">i proširenjem </w:t>
      </w:r>
      <w:r w:rsidR="000C594B">
        <w:t>d</w:t>
      </w:r>
      <w:r w:rsidR="003E17F1" w:rsidRPr="003E17F1">
        <w:t>ržavne informacijske infrastrukture i servisa</w:t>
      </w:r>
      <w:r w:rsidR="00084796">
        <w:t xml:space="preserve"> te nadogradnjom Centra dijeljenih usluga (CDU) što</w:t>
      </w:r>
      <w:r w:rsidR="00932F03">
        <w:t xml:space="preserve"> će</w:t>
      </w:r>
      <w:r w:rsidR="6D9ED095">
        <w:t>,</w:t>
      </w:r>
      <w:r w:rsidR="00932F03">
        <w:t xml:space="preserve"> među ostalim</w:t>
      </w:r>
      <w:r w:rsidR="1EF6D143">
        <w:t>,</w:t>
      </w:r>
      <w:r w:rsidR="00932F03">
        <w:t xml:space="preserve"> </w:t>
      </w:r>
      <w:r w:rsidR="39CA0411">
        <w:t xml:space="preserve">pridonijeti </w:t>
      </w:r>
      <w:r w:rsidR="00360881">
        <w:t xml:space="preserve">unaprjeđenju i </w:t>
      </w:r>
      <w:r w:rsidR="00932F03">
        <w:t xml:space="preserve">ekonomičnosti </w:t>
      </w:r>
      <w:r w:rsidR="00360881">
        <w:t>sustava te</w:t>
      </w:r>
      <w:r w:rsidR="00FF5EF4">
        <w:t xml:space="preserve"> </w:t>
      </w:r>
      <w:r w:rsidR="003E17F1" w:rsidRPr="003E17F1">
        <w:t>uspostav</w:t>
      </w:r>
      <w:r w:rsidR="009C23F4">
        <w:t>i</w:t>
      </w:r>
      <w:r w:rsidR="003E17F1" w:rsidRPr="003E17F1">
        <w:t xml:space="preserve"> </w:t>
      </w:r>
      <w:r w:rsidR="3CFEBAF5">
        <w:t xml:space="preserve">učinkovitije </w:t>
      </w:r>
      <w:r w:rsidR="003E17F1" w:rsidRPr="003E17F1">
        <w:t xml:space="preserve">komunikacije s građanima </w:t>
      </w:r>
      <w:r w:rsidR="00360881">
        <w:t>i poduzećima</w:t>
      </w:r>
      <w:r w:rsidR="003E17F1" w:rsidRPr="003E17F1">
        <w:t>.</w:t>
      </w:r>
    </w:p>
    <w:p w14:paraId="2A36B2D1" w14:textId="53310C3A" w:rsidR="00647659" w:rsidRPr="00647659" w:rsidRDefault="00647659" w:rsidP="00647659">
      <w:pPr>
        <w:spacing w:before="240" w:after="200" w:line="276" w:lineRule="auto"/>
        <w:jc w:val="both"/>
        <w:rPr>
          <w:b/>
          <w:color w:val="0D8390"/>
        </w:rPr>
      </w:pPr>
      <w:r w:rsidRPr="2B746CF3">
        <w:rPr>
          <w:b/>
          <w:color w:val="0D8390" w:themeColor="accent5"/>
        </w:rPr>
        <w:t xml:space="preserve">Razviti </w:t>
      </w:r>
      <w:bookmarkStart w:id="258" w:name="_Hlk108178650"/>
      <w:r w:rsidRPr="2B746CF3">
        <w:rPr>
          <w:b/>
          <w:color w:val="0D8390" w:themeColor="accent5"/>
        </w:rPr>
        <w:t>nacionalni okvir interoperabilnosti</w:t>
      </w:r>
      <w:r w:rsidR="228F7322" w:rsidRPr="2F39B84B">
        <w:rPr>
          <w:b/>
          <w:bCs/>
          <w:color w:val="0D8390" w:themeColor="accent5"/>
        </w:rPr>
        <w:t>,</w:t>
      </w:r>
      <w:r w:rsidRPr="2B746CF3">
        <w:rPr>
          <w:b/>
          <w:color w:val="0D8390" w:themeColor="accent5"/>
        </w:rPr>
        <w:t xml:space="preserve"> uključujući kompletno povezivanje temeljnih registara svih resora</w:t>
      </w:r>
      <w:bookmarkEnd w:id="258"/>
      <w:r w:rsidRPr="2B746CF3">
        <w:rPr>
          <w:b/>
          <w:color w:val="0D8390" w:themeColor="accent5"/>
        </w:rPr>
        <w:t xml:space="preserve"> uz veći stupanj </w:t>
      </w:r>
      <w:r w:rsidR="00D11C43">
        <w:rPr>
          <w:b/>
          <w:color w:val="0D8390" w:themeColor="accent5"/>
        </w:rPr>
        <w:t>međuinstitucionalne</w:t>
      </w:r>
      <w:r w:rsidR="00D11C43" w:rsidRPr="2B746CF3">
        <w:rPr>
          <w:b/>
          <w:color w:val="0D8390" w:themeColor="accent5"/>
        </w:rPr>
        <w:t xml:space="preserve"> </w:t>
      </w:r>
      <w:r w:rsidRPr="2B746CF3">
        <w:rPr>
          <w:b/>
          <w:color w:val="0D8390" w:themeColor="accent5"/>
        </w:rPr>
        <w:t>suradnje i koordinacije.</w:t>
      </w:r>
    </w:p>
    <w:p w14:paraId="5A0B135E" w14:textId="38D2CD9F" w:rsidR="00647659" w:rsidRPr="00C93498" w:rsidRDefault="001B26F2" w:rsidP="00647659">
      <w:pPr>
        <w:spacing w:before="240" w:after="200" w:line="276" w:lineRule="auto"/>
        <w:jc w:val="both"/>
      </w:pPr>
      <w:r>
        <w:t>T</w:t>
      </w:r>
      <w:r w:rsidRPr="001B26F2">
        <w:t xml:space="preserve">ijela javne uprave </w:t>
      </w:r>
      <w:r>
        <w:t xml:space="preserve">u RH </w:t>
      </w:r>
      <w:r w:rsidRPr="001B26F2">
        <w:t>raspolažu s više od sto različitih registara i baza podataka</w:t>
      </w:r>
      <w:r w:rsidR="054A05E5">
        <w:t>,</w:t>
      </w:r>
      <w:r w:rsidRPr="001B26F2">
        <w:t xml:space="preserve"> od čega njih petnaes</w:t>
      </w:r>
      <w:r>
        <w:t>tak</w:t>
      </w:r>
      <w:r w:rsidRPr="001B26F2">
        <w:t xml:space="preserve"> čine temeljni registri. Unatoč zakonskoj obvezi osiguranja dostupnosti prikupljenih autentičnih podataka iz temeljenih registara svim tijelima javnog sektora, još uvijek nisu uklonjene sve prepreke za njihovo integriranje i povezivanje u Središnji sustav interoperabilnosti</w:t>
      </w:r>
      <w:r w:rsidR="00C93498">
        <w:t xml:space="preserve">. </w:t>
      </w:r>
      <w:r w:rsidR="00E508F2" w:rsidRPr="00E508F2">
        <w:t xml:space="preserve">Manjak integracije i povezanosti </w:t>
      </w:r>
      <w:r w:rsidR="00513AF0">
        <w:t xml:space="preserve">navedenih </w:t>
      </w:r>
      <w:r w:rsidR="00E508F2" w:rsidRPr="00E508F2">
        <w:t xml:space="preserve">javnih registara negativno se odražava na učinkovitost pružanja javnih usluga te na kvalitetu i potpunost </w:t>
      </w:r>
      <w:r w:rsidR="00B15B63">
        <w:t xml:space="preserve">digitalnih javih </w:t>
      </w:r>
      <w:r w:rsidR="00E508F2" w:rsidRPr="00E508F2">
        <w:t>usluga.</w:t>
      </w:r>
      <w:r w:rsidR="00F36CEC">
        <w:t xml:space="preserve"> </w:t>
      </w:r>
      <w:r w:rsidR="684D2F5B">
        <w:t>Osim toga</w:t>
      </w:r>
      <w:r w:rsidR="00C93498">
        <w:t>, a</w:t>
      </w:r>
      <w:r w:rsidR="00CB3619" w:rsidRPr="00CB3619">
        <w:t>nalizom provedbe mjera iz Akcijskog plana provedbe Strategije e-Hrvatska 2020. utvrđen</w:t>
      </w:r>
      <w:r w:rsidR="0054111C">
        <w:t xml:space="preserve"> je</w:t>
      </w:r>
      <w:r w:rsidR="00CB3619" w:rsidRPr="00CB3619">
        <w:t xml:space="preserve"> </w:t>
      </w:r>
      <w:r w:rsidR="00C710C7" w:rsidRPr="00C710C7">
        <w:t>nedostat</w:t>
      </w:r>
      <w:r w:rsidR="0054111C">
        <w:t>ak</w:t>
      </w:r>
      <w:r w:rsidR="00C710C7" w:rsidRPr="00C710C7">
        <w:t xml:space="preserve"> sustavnog pristupa digitalizaciji u javnoj upravi</w:t>
      </w:r>
      <w:r w:rsidR="00DB5DED">
        <w:t>, uslijed čega je</w:t>
      </w:r>
      <w:r w:rsidR="00C710C7" w:rsidRPr="00C710C7">
        <w:t xml:space="preserve"> došlo do silosnih rješenja razvijenih samo za uska, funkcionalna područja javne uprave koja nisu imala </w:t>
      </w:r>
      <w:r w:rsidR="47396F2C">
        <w:t xml:space="preserve">bitniji </w:t>
      </w:r>
      <w:r w:rsidR="00C710C7" w:rsidRPr="00C710C7">
        <w:t>utjecaj na digitalnu transformaciju javne uprave.</w:t>
      </w:r>
      <w:r w:rsidR="005C1D05">
        <w:t xml:space="preserve"> </w:t>
      </w:r>
      <w:r w:rsidR="0069484C" w:rsidRPr="0069484C">
        <w:t>Naime</w:t>
      </w:r>
      <w:r w:rsidR="6E573846">
        <w:t>,</w:t>
      </w:r>
      <w:r w:rsidR="0069484C" w:rsidRPr="0069484C">
        <w:t xml:space="preserve"> problem </w:t>
      </w:r>
      <w:r w:rsidR="63F814B5">
        <w:t xml:space="preserve">nije </w:t>
      </w:r>
      <w:r w:rsidR="0069484C" w:rsidRPr="0069484C">
        <w:t>u tome da tijela javne uprave ne mare za potrebe građana</w:t>
      </w:r>
      <w:r w:rsidR="55CDD8DC">
        <w:t>,</w:t>
      </w:r>
      <w:r w:rsidR="0069484C" w:rsidRPr="0069484C">
        <w:t xml:space="preserve"> već su samo </w:t>
      </w:r>
      <w:r w:rsidR="0069484C">
        <w:t>usredotočen</w:t>
      </w:r>
      <w:r w:rsidR="0417E31C">
        <w:t>a</w:t>
      </w:r>
      <w:r w:rsidR="0069484C" w:rsidRPr="0069484C">
        <w:t xml:space="preserve"> na upravljanje vlastitim programima, a ne na rješavanje cjelokupnog spektra potreba građana. Štoviše</w:t>
      </w:r>
      <w:r w:rsidR="24559978">
        <w:t>,</w:t>
      </w:r>
      <w:r w:rsidR="0069484C" w:rsidRPr="0069484C">
        <w:t xml:space="preserve"> životne situacije građana rijetko su (ili gotovo nikada) unutar granica odgovornosti jednog javnog tijela ili čak jedne razine vlasti (lokalne, </w:t>
      </w:r>
      <w:r w:rsidR="0069484C">
        <w:t>regionaln</w:t>
      </w:r>
      <w:r w:rsidR="139DC29C">
        <w:t>e</w:t>
      </w:r>
      <w:r w:rsidR="0069484C" w:rsidRPr="0069484C">
        <w:t>, nacionalne).</w:t>
      </w:r>
      <w:r w:rsidR="00A50D9B">
        <w:t xml:space="preserve"> </w:t>
      </w:r>
      <w:r w:rsidR="005C1D05">
        <w:t xml:space="preserve">Stoga </w:t>
      </w:r>
      <w:r w:rsidR="00C44985">
        <w:t>jed</w:t>
      </w:r>
      <w:r w:rsidR="00214DFD">
        <w:t>na</w:t>
      </w:r>
      <w:r w:rsidR="00C44985">
        <w:t xml:space="preserve"> </w:t>
      </w:r>
      <w:r w:rsidR="00485591">
        <w:t>od</w:t>
      </w:r>
      <w:r w:rsidR="005C1D05">
        <w:t xml:space="preserve"> ključnih razvojnih </w:t>
      </w:r>
      <w:r w:rsidR="00606432">
        <w:t xml:space="preserve">preduvjeta </w:t>
      </w:r>
      <w:r w:rsidR="00361DDF">
        <w:t>daljnje ubrzane</w:t>
      </w:r>
      <w:r w:rsidR="005C1D05">
        <w:t xml:space="preserve"> digitalizacije javne uprave i pravosuđa </w:t>
      </w:r>
      <w:r w:rsidR="00C44985">
        <w:t>predstavlja</w:t>
      </w:r>
      <w:r w:rsidR="009A210A" w:rsidRPr="009A210A">
        <w:t xml:space="preserve"> nadogradnja i povezivanje temeljnih registara u okviru središnjeg sustava interoperabilnosti te implementacija centralnog skladišta podataka</w:t>
      </w:r>
      <w:r w:rsidR="00130FF6">
        <w:t xml:space="preserve"> </w:t>
      </w:r>
      <w:r w:rsidR="00856323">
        <w:t>kroz</w:t>
      </w:r>
      <w:r w:rsidR="00130FF6">
        <w:t xml:space="preserve"> veći stupanj </w:t>
      </w:r>
      <w:r w:rsidR="00775A1A">
        <w:t>međuinsti</w:t>
      </w:r>
      <w:r w:rsidR="00642FE2">
        <w:t>tucionalne</w:t>
      </w:r>
      <w:r w:rsidR="00775A1A" w:rsidRPr="00130FF6">
        <w:t xml:space="preserve"> </w:t>
      </w:r>
      <w:r w:rsidR="00130FF6" w:rsidRPr="00130FF6">
        <w:t>suradnje i koordinacije</w:t>
      </w:r>
      <w:r w:rsidR="00130FF6">
        <w:t>.</w:t>
      </w:r>
    </w:p>
    <w:p w14:paraId="48A9D982" w14:textId="4952EAD1" w:rsidR="00DB4C8E" w:rsidRPr="00C93498" w:rsidRDefault="00EF0303" w:rsidP="00647659">
      <w:pPr>
        <w:spacing w:before="240" w:after="200" w:line="276" w:lineRule="auto"/>
        <w:jc w:val="both"/>
      </w:pPr>
      <w:r>
        <w:t>Nadalje, m</w:t>
      </w:r>
      <w:r w:rsidR="00DB4C8E">
        <w:t>nog</w:t>
      </w:r>
      <w:r>
        <w:t xml:space="preserve">e </w:t>
      </w:r>
      <w:r w:rsidR="00346686">
        <w:t xml:space="preserve">službene </w:t>
      </w:r>
      <w:r w:rsidR="00DF0D9D">
        <w:t>evidencije</w:t>
      </w:r>
      <w:r w:rsidR="00346686">
        <w:t xml:space="preserve"> ne vode se na </w:t>
      </w:r>
      <w:r w:rsidR="00381CB2">
        <w:t>optimalna način</w:t>
      </w:r>
      <w:r w:rsidR="00DF0D9D">
        <w:t xml:space="preserve"> za donošenje odluka i praćenje stanja u resorima, a često su nepotpune ili nedovoljne kvalitete. </w:t>
      </w:r>
      <w:r w:rsidR="00DB4C8E">
        <w:t xml:space="preserve"> </w:t>
      </w:r>
      <w:r w:rsidR="00DF0D9D">
        <w:t xml:space="preserve">Stoga je potrebno učiniti dodatne </w:t>
      </w:r>
      <w:r w:rsidR="001B6592">
        <w:t>napore</w:t>
      </w:r>
      <w:r w:rsidR="008C7F96">
        <w:t xml:space="preserve"> njihovu poboljšanju</w:t>
      </w:r>
      <w:r w:rsidR="0058148F">
        <w:t xml:space="preserve">, a gdje god je to moguće </w:t>
      </w:r>
      <w:r w:rsidR="00F9639D">
        <w:t xml:space="preserve">s obzirom </w:t>
      </w:r>
      <w:r w:rsidR="00086585">
        <w:t xml:space="preserve">na prirodu podataka, uspostaviti ih u obliku prostornih </w:t>
      </w:r>
      <w:r w:rsidR="00E04A7C">
        <w:t xml:space="preserve">skupova podataka koje je </w:t>
      </w:r>
      <w:r w:rsidR="001B6592">
        <w:t>moguće</w:t>
      </w:r>
      <w:r w:rsidR="00E04A7C">
        <w:t xml:space="preserve"> vizualizirati na </w:t>
      </w:r>
      <w:r w:rsidR="001B6592">
        <w:t>interaktivnim</w:t>
      </w:r>
      <w:r w:rsidR="00E04A7C">
        <w:t xml:space="preserve"> kartama i razmjenjivati putem mrežnih usluga </w:t>
      </w:r>
      <w:r w:rsidR="001B6592">
        <w:t xml:space="preserve">u skladu s propisima iz područja nacionalne infrastrukture prostornih podataka te time poboljšati podloge za donošenje odluka i upravljanje procesima te razvojem općenito. </w:t>
      </w:r>
    </w:p>
    <w:p w14:paraId="75F2F614" w14:textId="50EDFDD7" w:rsidR="00647659" w:rsidRPr="00647659" w:rsidRDefault="00647659" w:rsidP="00647659">
      <w:pPr>
        <w:spacing w:before="240" w:after="200" w:line="276" w:lineRule="auto"/>
        <w:jc w:val="both"/>
        <w:rPr>
          <w:b/>
          <w:color w:val="0D8390"/>
        </w:rPr>
      </w:pPr>
      <w:r w:rsidRPr="017F50E7">
        <w:rPr>
          <w:b/>
          <w:color w:val="0D8390" w:themeColor="accent5"/>
        </w:rPr>
        <w:t xml:space="preserve">Nastaviti jačanje </w:t>
      </w:r>
      <w:r w:rsidR="00150FC8">
        <w:rPr>
          <w:b/>
          <w:color w:val="0D8390" w:themeColor="accent5"/>
        </w:rPr>
        <w:t xml:space="preserve">ljudskih kapaciteta i </w:t>
      </w:r>
      <w:r w:rsidRPr="017F50E7">
        <w:rPr>
          <w:b/>
          <w:color w:val="0D8390" w:themeColor="accent5"/>
        </w:rPr>
        <w:t>organizacijske strukture tijela koja su odgovorna za koordinaciju i provedbu ubrzane digitalizacije javnih usluga.</w:t>
      </w:r>
    </w:p>
    <w:p w14:paraId="3530B7F4" w14:textId="37AF9D0C" w:rsidR="00971541" w:rsidRDefault="00F93A0C" w:rsidP="00B50D3D">
      <w:pPr>
        <w:jc w:val="both"/>
      </w:pPr>
      <w:r w:rsidRPr="00F93A0C">
        <w:t>S obzirom na opseg i kompleksnost zahvata dig</w:t>
      </w:r>
      <w:r w:rsidR="00F70315">
        <w:t xml:space="preserve">italne </w:t>
      </w:r>
      <w:r w:rsidR="00F70315" w:rsidRPr="00F70315">
        <w:t>transformacij</w:t>
      </w:r>
      <w:r w:rsidR="00F70315">
        <w:t>e</w:t>
      </w:r>
      <w:r w:rsidR="00F70315" w:rsidRPr="00F70315">
        <w:t xml:space="preserve"> društva i javne uprave </w:t>
      </w:r>
      <w:r w:rsidRPr="00F93A0C">
        <w:t xml:space="preserve">u RH, </w:t>
      </w:r>
      <w:r w:rsidR="17E3D760">
        <w:t xml:space="preserve">dosada je </w:t>
      </w:r>
      <w:r w:rsidRPr="00F93A0C">
        <w:t xml:space="preserve">nedovoljno pažnje </w:t>
      </w:r>
      <w:r w:rsidR="21F905C8">
        <w:t xml:space="preserve">posvećeno </w:t>
      </w:r>
      <w:r w:rsidR="005439ED">
        <w:t>jasnoj raspodjeli odgovornosti</w:t>
      </w:r>
      <w:r w:rsidRPr="00F93A0C">
        <w:t xml:space="preserve"> i </w:t>
      </w:r>
      <w:r w:rsidR="005C2643">
        <w:t>mehanizmu suradnje</w:t>
      </w:r>
      <w:r w:rsidRPr="00F93A0C">
        <w:t xml:space="preserve"> </w:t>
      </w:r>
      <w:r w:rsidR="006B49B9">
        <w:t>na</w:t>
      </w:r>
      <w:r w:rsidR="00361DDF">
        <w:t xml:space="preserve"> pro</w:t>
      </w:r>
      <w:r w:rsidR="006B49B9">
        <w:t>jektima</w:t>
      </w:r>
      <w:r w:rsidRPr="00F93A0C">
        <w:t xml:space="preserve"> digitalizacij</w:t>
      </w:r>
      <w:r w:rsidR="006B49B9">
        <w:t>e</w:t>
      </w:r>
      <w:r w:rsidR="000B4478">
        <w:t>.</w:t>
      </w:r>
      <w:r w:rsidR="00445474" w:rsidRPr="00445474">
        <w:t xml:space="preserve"> </w:t>
      </w:r>
      <w:r w:rsidR="00445474">
        <w:t xml:space="preserve">Stoga je </w:t>
      </w:r>
      <w:r w:rsidR="009B21FD">
        <w:t xml:space="preserve">u nadolazećem </w:t>
      </w:r>
      <w:r w:rsidR="7C5E970D">
        <w:t xml:space="preserve">razdoblju </w:t>
      </w:r>
      <w:r w:rsidR="00445474">
        <w:t xml:space="preserve">potrebno </w:t>
      </w:r>
      <w:r w:rsidR="00445474" w:rsidRPr="00445474">
        <w:t>uspostaviti učinkoviti organizacijski i upravljački okvir za koordinaciju provedbe digitalne strategije unutar i između razina vlasti</w:t>
      </w:r>
      <w:r w:rsidR="005C2643">
        <w:t>.</w:t>
      </w:r>
      <w:r w:rsidR="00971541">
        <w:t xml:space="preserve"> </w:t>
      </w:r>
    </w:p>
    <w:p w14:paraId="78B05711" w14:textId="04CDCB85" w:rsidR="00295022" w:rsidRPr="00B50D3D" w:rsidRDefault="00F81A9C" w:rsidP="00B50D3D">
      <w:pPr>
        <w:jc w:val="both"/>
      </w:pPr>
      <w:r>
        <w:t>Važna</w:t>
      </w:r>
      <w:r w:rsidR="00241F50">
        <w:t xml:space="preserve"> uloga </w:t>
      </w:r>
      <w:r w:rsidR="00FB3F90">
        <w:t xml:space="preserve">koordinacije </w:t>
      </w:r>
      <w:r w:rsidR="00F44AB8">
        <w:t xml:space="preserve">digitalizacije </w:t>
      </w:r>
      <w:r w:rsidR="00A70853">
        <w:t>je i rješavanje problema</w:t>
      </w:r>
      <w:r w:rsidR="00F44AB8">
        <w:t xml:space="preserve"> silosno</w:t>
      </w:r>
      <w:r w:rsidR="00A70853">
        <w:t>g</w:t>
      </w:r>
      <w:r w:rsidR="00F44AB8">
        <w:t xml:space="preserve"> financiranj</w:t>
      </w:r>
      <w:r w:rsidR="68849A44">
        <w:t>a</w:t>
      </w:r>
      <w:r w:rsidR="00547FED">
        <w:t>, a</w:t>
      </w:r>
      <w:r w:rsidR="00FB3F90">
        <w:t xml:space="preserve"> </w:t>
      </w:r>
      <w:r w:rsidR="00547B45">
        <w:t xml:space="preserve">koje </w:t>
      </w:r>
      <w:r w:rsidR="288CA870">
        <w:t>s</w:t>
      </w:r>
      <w:r w:rsidR="00547B45">
        <w:t xml:space="preserve">e dosada </w:t>
      </w:r>
      <w:r w:rsidR="6E7208BE">
        <w:t xml:space="preserve">temeljilo </w:t>
      </w:r>
      <w:r w:rsidR="00655665">
        <w:t xml:space="preserve">na </w:t>
      </w:r>
      <w:r w:rsidR="00A70853">
        <w:t>individualnim</w:t>
      </w:r>
      <w:r w:rsidR="00655665">
        <w:t xml:space="preserve"> zahtjevima i lobiranj</w:t>
      </w:r>
      <w:r w:rsidR="32FF73BE">
        <w:t>u</w:t>
      </w:r>
      <w:r w:rsidR="00655665">
        <w:t xml:space="preserve"> </w:t>
      </w:r>
      <w:r w:rsidR="679E65DA">
        <w:t xml:space="preserve">određenih </w:t>
      </w:r>
      <w:r w:rsidR="00655665">
        <w:t>tijela</w:t>
      </w:r>
      <w:r w:rsidR="003761D3">
        <w:t xml:space="preserve"> za financiranje njihovih </w:t>
      </w:r>
      <w:r w:rsidR="3D17D06D">
        <w:t xml:space="preserve">specifičnih </w:t>
      </w:r>
      <w:r w:rsidR="003761D3">
        <w:t>projekata digitalizacije</w:t>
      </w:r>
      <w:r w:rsidR="00295022" w:rsidRPr="00295022">
        <w:t xml:space="preserve">. </w:t>
      </w:r>
      <w:r w:rsidR="20C6C684">
        <w:t>Osim toga</w:t>
      </w:r>
      <w:r w:rsidR="00295022" w:rsidRPr="00295022">
        <w:t xml:space="preserve">, </w:t>
      </w:r>
      <w:r w:rsidR="00AF7DB6">
        <w:t>planiranje</w:t>
      </w:r>
      <w:r w:rsidR="00295022" w:rsidRPr="00295022">
        <w:t xml:space="preserve"> </w:t>
      </w:r>
      <w:r w:rsidR="005E5DDE">
        <w:t xml:space="preserve">javnih projekata </w:t>
      </w:r>
      <w:r w:rsidR="00295022" w:rsidRPr="00295022">
        <w:t xml:space="preserve">često slijedi </w:t>
      </w:r>
      <w:r w:rsidR="005E5DDE">
        <w:t xml:space="preserve">tradicionalni </w:t>
      </w:r>
      <w:r w:rsidR="00295022" w:rsidRPr="00295022">
        <w:t>model vodopada</w:t>
      </w:r>
      <w:r w:rsidR="002047D1">
        <w:t xml:space="preserve"> </w:t>
      </w:r>
      <w:r w:rsidR="00E64F0A">
        <w:t xml:space="preserve">(engl. </w:t>
      </w:r>
      <w:r w:rsidR="00E64F0A" w:rsidRPr="00A43A0B">
        <w:rPr>
          <w:i/>
          <w:iCs/>
        </w:rPr>
        <w:t>waterfall</w:t>
      </w:r>
      <w:r w:rsidR="00E64F0A" w:rsidRPr="00E64F0A">
        <w:t xml:space="preserve"> </w:t>
      </w:r>
      <w:r w:rsidR="00E64F0A" w:rsidRPr="00A43A0B">
        <w:rPr>
          <w:i/>
          <w:iCs/>
        </w:rPr>
        <w:t>model</w:t>
      </w:r>
      <w:r w:rsidR="00E64F0A">
        <w:t xml:space="preserve">) </w:t>
      </w:r>
      <w:r w:rsidR="00295022">
        <w:t>koji</w:t>
      </w:r>
      <w:r w:rsidR="38BBFC1A">
        <w:t>m</w:t>
      </w:r>
      <w:r w:rsidR="00295022">
        <w:t xml:space="preserve"> </w:t>
      </w:r>
      <w:r w:rsidR="38BBFC1A">
        <w:t>se</w:t>
      </w:r>
      <w:r w:rsidR="00295022" w:rsidRPr="00295022">
        <w:t xml:space="preserve"> procjenjuje </w:t>
      </w:r>
      <w:r w:rsidR="3D4666E7">
        <w:t xml:space="preserve">cjelokupno </w:t>
      </w:r>
      <w:r w:rsidR="00295022" w:rsidRPr="00295022">
        <w:t>financi</w:t>
      </w:r>
      <w:r w:rsidR="0045350C">
        <w:t xml:space="preserve">jsko </w:t>
      </w:r>
      <w:r w:rsidR="00E64733">
        <w:t>opterećenje</w:t>
      </w:r>
      <w:r w:rsidR="0045350C">
        <w:t xml:space="preserve"> </w:t>
      </w:r>
      <w:r w:rsidR="00295022" w:rsidRPr="00295022">
        <w:t xml:space="preserve">u početnoj fazi projekta, </w:t>
      </w:r>
      <w:r w:rsidR="00295022" w:rsidRPr="00295022">
        <w:lastRenderedPageBreak/>
        <w:t xml:space="preserve">a zatim </w:t>
      </w:r>
      <w:r w:rsidR="38C491FC">
        <w:t xml:space="preserve">se </w:t>
      </w:r>
      <w:r w:rsidR="00295022">
        <w:t>dodaj</w:t>
      </w:r>
      <w:r w:rsidR="089164B5">
        <w:t>u</w:t>
      </w:r>
      <w:r w:rsidR="00295022">
        <w:t xml:space="preserve"> </w:t>
      </w:r>
      <w:r w:rsidR="003C2F10">
        <w:t>zahtjev</w:t>
      </w:r>
      <w:r w:rsidR="1CA63D6A">
        <w:t>i</w:t>
      </w:r>
      <w:r w:rsidR="00295022" w:rsidRPr="00295022">
        <w:t xml:space="preserve"> za izmjen</w:t>
      </w:r>
      <w:r w:rsidR="0077547C">
        <w:t>ama</w:t>
      </w:r>
      <w:r w:rsidR="00295022" w:rsidRPr="00295022">
        <w:t xml:space="preserve"> </w:t>
      </w:r>
      <w:r w:rsidR="0077547C">
        <w:t>sukladno</w:t>
      </w:r>
      <w:r w:rsidR="00295022" w:rsidRPr="00295022">
        <w:t xml:space="preserve"> </w:t>
      </w:r>
      <w:r w:rsidR="00141872">
        <w:t>projektn</w:t>
      </w:r>
      <w:r w:rsidR="00AF7DB6">
        <w:t>im</w:t>
      </w:r>
      <w:r w:rsidR="00141872">
        <w:t xml:space="preserve"> </w:t>
      </w:r>
      <w:r w:rsidR="00295022" w:rsidRPr="00295022">
        <w:t>potreb</w:t>
      </w:r>
      <w:r w:rsidR="00AF7DB6">
        <w:t>ama</w:t>
      </w:r>
      <w:r w:rsidR="00295022" w:rsidRPr="00295022">
        <w:t xml:space="preserve">. </w:t>
      </w:r>
      <w:r w:rsidR="00CB0898">
        <w:t>Međutim</w:t>
      </w:r>
      <w:r w:rsidR="6A027A93">
        <w:t>,</w:t>
      </w:r>
      <w:r w:rsidR="00CB0898">
        <w:t xml:space="preserve"> projekti</w:t>
      </w:r>
      <w:r w:rsidR="00CB0898" w:rsidRPr="00CB0898">
        <w:t xml:space="preserve"> digitalizacij</w:t>
      </w:r>
      <w:r w:rsidR="00CB0898">
        <w:t>e</w:t>
      </w:r>
      <w:r w:rsidR="00CB0898" w:rsidRPr="00CB0898">
        <w:t xml:space="preserve"> cjelovitih životnih situacija građana</w:t>
      </w:r>
      <w:r w:rsidR="00295022" w:rsidRPr="00295022">
        <w:t>, kao i svi agilni projekti, zahtijeva</w:t>
      </w:r>
      <w:r w:rsidR="00CB0898">
        <w:t>ju</w:t>
      </w:r>
      <w:r w:rsidR="00295022" w:rsidRPr="00295022">
        <w:t xml:space="preserve"> iterativno i kontinuirano financiranje. Nedostatak </w:t>
      </w:r>
      <w:r w:rsidR="006C18EB">
        <w:t xml:space="preserve">koordiniranog, </w:t>
      </w:r>
      <w:r w:rsidR="00295022" w:rsidRPr="00295022">
        <w:t xml:space="preserve">dugoročnog planiranja za operativno financiranje </w:t>
      </w:r>
      <w:r w:rsidR="00374333">
        <w:t xml:space="preserve">takvih </w:t>
      </w:r>
      <w:r w:rsidR="00A208BB">
        <w:t>projekata</w:t>
      </w:r>
      <w:r w:rsidR="00295022" w:rsidRPr="00295022">
        <w:t xml:space="preserve"> može </w:t>
      </w:r>
      <w:r w:rsidR="00560A95">
        <w:t>usporiti ili čak ograničiti</w:t>
      </w:r>
      <w:r w:rsidR="00295022" w:rsidRPr="00295022">
        <w:t xml:space="preserve"> </w:t>
      </w:r>
      <w:r w:rsidR="00A208BB">
        <w:t>javnu upravu</w:t>
      </w:r>
      <w:r w:rsidR="00295022" w:rsidRPr="00295022">
        <w:t xml:space="preserve"> </w:t>
      </w:r>
      <w:r w:rsidR="00F563C8">
        <w:t xml:space="preserve">da </w:t>
      </w:r>
      <w:r w:rsidR="00560A95">
        <w:t>realizira potrebnu</w:t>
      </w:r>
      <w:r w:rsidR="151A010E">
        <w:t xml:space="preserve"> preobraz</w:t>
      </w:r>
      <w:r w:rsidR="00560A95">
        <w:t>bu</w:t>
      </w:r>
      <w:r w:rsidR="151A010E">
        <w:t xml:space="preserve"> </w:t>
      </w:r>
      <w:r w:rsidR="00295022">
        <w:t>pružanj</w:t>
      </w:r>
      <w:r w:rsidR="00560A95">
        <w:t>a</w:t>
      </w:r>
      <w:r w:rsidR="00F563C8">
        <w:t xml:space="preserve"> digitalnih</w:t>
      </w:r>
      <w:r w:rsidR="00295022" w:rsidRPr="00295022">
        <w:t xml:space="preserve"> usluga.</w:t>
      </w:r>
      <w:r w:rsidR="000A2783">
        <w:t xml:space="preserve"> </w:t>
      </w:r>
    </w:p>
    <w:p w14:paraId="2A6F17E7" w14:textId="6F13BFCB" w:rsidR="00EF0AA5" w:rsidRPr="00B50D3D" w:rsidRDefault="00AD0FEA" w:rsidP="00B50D3D">
      <w:pPr>
        <w:jc w:val="both"/>
      </w:pPr>
      <w:r>
        <w:t>Važna</w:t>
      </w:r>
      <w:r w:rsidRPr="00AD0FEA">
        <w:t xml:space="preserve"> </w:t>
      </w:r>
      <w:r>
        <w:t xml:space="preserve">identificirana </w:t>
      </w:r>
      <w:r w:rsidRPr="00AD0FEA">
        <w:t>potreb</w:t>
      </w:r>
      <w:r>
        <w:t xml:space="preserve">a koju je potrebno adresirati u nadolazećem periodu jest </w:t>
      </w:r>
      <w:r w:rsidR="00066E48">
        <w:t>sustav privlačenj</w:t>
      </w:r>
      <w:r w:rsidR="00022584">
        <w:t>a talenata</w:t>
      </w:r>
      <w:r w:rsidR="00066E48">
        <w:t xml:space="preserve"> </w:t>
      </w:r>
      <w:r w:rsidR="00081C2E">
        <w:t xml:space="preserve">u </w:t>
      </w:r>
      <w:r w:rsidR="00022584">
        <w:t xml:space="preserve">državnoj </w:t>
      </w:r>
      <w:r w:rsidR="004A688F">
        <w:t>i javnoj upravi</w:t>
      </w:r>
      <w:r w:rsidR="00494947">
        <w:t xml:space="preserve"> (nekonkurentne plaće i ograničenje zapošljavanja) </w:t>
      </w:r>
      <w:r w:rsidR="00D57A61">
        <w:t xml:space="preserve">koji u ovom trenutku utječe na mogućnost osiguranja dovoljnih </w:t>
      </w:r>
      <w:r w:rsidR="00BB458B">
        <w:t>ljudskih</w:t>
      </w:r>
      <w:r w:rsidR="00D57A61">
        <w:t xml:space="preserve"> kapaciteta za provedbu </w:t>
      </w:r>
      <w:r w:rsidR="00D51C60">
        <w:t>digitalizacije</w:t>
      </w:r>
      <w:r w:rsidR="00BB458B">
        <w:t>.</w:t>
      </w:r>
      <w:r w:rsidR="001F60B4">
        <w:t xml:space="preserve"> </w:t>
      </w:r>
    </w:p>
    <w:p w14:paraId="4320FA8F" w14:textId="442BB7D5" w:rsidR="00647659" w:rsidRPr="00647659" w:rsidRDefault="00647659" w:rsidP="00647659">
      <w:pPr>
        <w:rPr>
          <w:b/>
          <w:color w:val="0D8390"/>
        </w:rPr>
      </w:pPr>
      <w:r w:rsidRPr="1E423C48">
        <w:rPr>
          <w:b/>
          <w:color w:val="0D8390" w:themeColor="accent5"/>
        </w:rPr>
        <w:t>Educirati službenike o pružanju javnih e-</w:t>
      </w:r>
      <w:r w:rsidR="00171ACD">
        <w:rPr>
          <w:b/>
          <w:color w:val="0D8390" w:themeColor="accent5"/>
        </w:rPr>
        <w:t>u</w:t>
      </w:r>
      <w:r w:rsidRPr="1E423C48">
        <w:rPr>
          <w:b/>
          <w:color w:val="0D8390" w:themeColor="accent5"/>
        </w:rPr>
        <w:t xml:space="preserve">sluga te </w:t>
      </w:r>
      <w:r w:rsidR="54C58918" w:rsidRPr="2F39B84B">
        <w:rPr>
          <w:b/>
          <w:bCs/>
          <w:color w:val="0D8390" w:themeColor="accent5"/>
        </w:rPr>
        <w:t xml:space="preserve">neprekidno </w:t>
      </w:r>
      <w:r w:rsidRPr="1E423C48">
        <w:rPr>
          <w:b/>
          <w:color w:val="0D8390" w:themeColor="accent5"/>
        </w:rPr>
        <w:t>ulagati u njihovo stjecanje digitalnih kompetencija.</w:t>
      </w:r>
    </w:p>
    <w:p w14:paraId="6728A980" w14:textId="40EC812F" w:rsidR="00CA493D" w:rsidRDefault="00C32CE7" w:rsidP="00CA493D">
      <w:pPr>
        <w:jc w:val="both"/>
      </w:pPr>
      <w:r>
        <w:t xml:space="preserve">Analiza </w:t>
      </w:r>
      <w:r w:rsidR="00077FDD">
        <w:t xml:space="preserve">trenutačnog stanja </w:t>
      </w:r>
      <w:r>
        <w:t xml:space="preserve">je </w:t>
      </w:r>
      <w:r w:rsidR="1941070B">
        <w:t>pokazala</w:t>
      </w:r>
      <w:r>
        <w:t xml:space="preserve"> da dosadašnja u</w:t>
      </w:r>
      <w:r w:rsidRPr="00C32CE7">
        <w:t>laganja u digitalizaciju javne uprave</w:t>
      </w:r>
      <w:r w:rsidR="009940B1">
        <w:t xml:space="preserve"> </w:t>
      </w:r>
      <w:r w:rsidR="00AC265D">
        <w:t xml:space="preserve">i </w:t>
      </w:r>
      <w:r w:rsidR="009940B1">
        <w:t>pravosuđa</w:t>
      </w:r>
      <w:r w:rsidRPr="00C32CE7">
        <w:t xml:space="preserve"> nisu pratil</w:t>
      </w:r>
      <w:r w:rsidR="00B903B9">
        <w:t>e</w:t>
      </w:r>
      <w:r w:rsidRPr="00C32CE7">
        <w:t xml:space="preserve"> odgovarajuće mjere za podizanje razine digitalne pismenosti kojima bi se u proces digitalne transformacije uključilo javne službenike</w:t>
      </w:r>
      <w:r w:rsidR="006E2D1D">
        <w:t xml:space="preserve"> i namještenike</w:t>
      </w:r>
      <w:r w:rsidR="00C66C0F">
        <w:t>.</w:t>
      </w:r>
      <w:r w:rsidR="00A630E9">
        <w:t xml:space="preserve"> </w:t>
      </w:r>
      <w:r w:rsidR="3A0B845F">
        <w:t>Zbog toga</w:t>
      </w:r>
      <w:r w:rsidR="00B13EA9">
        <w:t xml:space="preserve"> postoji potreba </w:t>
      </w:r>
      <w:r w:rsidR="000839AC">
        <w:t>za</w:t>
      </w:r>
      <w:r w:rsidR="00E560C6" w:rsidRPr="00E560C6">
        <w:t xml:space="preserve"> </w:t>
      </w:r>
      <w:r w:rsidR="00E560C6">
        <w:t>jačanje</w:t>
      </w:r>
      <w:r w:rsidR="18D80C9E">
        <w:t>m</w:t>
      </w:r>
      <w:r w:rsidR="00E560C6" w:rsidRPr="00E560C6">
        <w:t xml:space="preserve"> digitalnih</w:t>
      </w:r>
      <w:r w:rsidR="000C5F05">
        <w:t xml:space="preserve"> kompetencija </w:t>
      </w:r>
      <w:r w:rsidR="00E560C6" w:rsidRPr="00E560C6">
        <w:t>službenika</w:t>
      </w:r>
      <w:r w:rsidRPr="00C32CE7">
        <w:t xml:space="preserve"> i </w:t>
      </w:r>
      <w:r w:rsidR="00E560C6" w:rsidRPr="00E560C6">
        <w:t>namještenika te</w:t>
      </w:r>
      <w:r w:rsidR="000C5F05">
        <w:t xml:space="preserve"> kompetencija </w:t>
      </w:r>
      <w:r w:rsidR="00E560C6" w:rsidRPr="00E560C6">
        <w:t>upravljanja projektima digitalizacije u javnom sektoru i pravosuđu</w:t>
      </w:r>
      <w:r w:rsidR="000839AC">
        <w:t>.</w:t>
      </w:r>
      <w:r w:rsidR="00CA493D">
        <w:t xml:space="preserve"> Pri tome postoji potreba za uspostavom, edukacijom i promocijom a</w:t>
      </w:r>
      <w:r w:rsidR="00CA493D" w:rsidRPr="00971541">
        <w:t>giln</w:t>
      </w:r>
      <w:r w:rsidR="00CA493D">
        <w:t>og</w:t>
      </w:r>
      <w:r w:rsidR="00CA493D" w:rsidRPr="00971541">
        <w:t xml:space="preserve"> pristup</w:t>
      </w:r>
      <w:r w:rsidR="00CA493D">
        <w:t>a</w:t>
      </w:r>
      <w:r w:rsidR="00CA493D" w:rsidRPr="00971541">
        <w:t xml:space="preserve"> </w:t>
      </w:r>
      <w:r w:rsidR="00CA493D">
        <w:t xml:space="preserve">rada </w:t>
      </w:r>
      <w:r w:rsidR="00AB37B1">
        <w:t xml:space="preserve">unutar </w:t>
      </w:r>
      <w:r w:rsidR="00CA493D">
        <w:t>svih tijela</w:t>
      </w:r>
      <w:r w:rsidR="00CA493D" w:rsidRPr="00304329">
        <w:t xml:space="preserve"> </w:t>
      </w:r>
      <w:r w:rsidR="00CA493D">
        <w:t>uključenih u projekte digitalizacije. To podrazumijeva prihvaćanje činjenice</w:t>
      </w:r>
      <w:r w:rsidR="00CA493D" w:rsidRPr="00971541">
        <w:t xml:space="preserve"> da će se naše razumijevanje </w:t>
      </w:r>
      <w:r w:rsidR="00CA493D">
        <w:t>procesa digitalizacije (javnih usluga, potpornih procesa i slično)</w:t>
      </w:r>
      <w:r w:rsidR="00CA493D" w:rsidRPr="00971541">
        <w:t xml:space="preserve"> </w:t>
      </w:r>
      <w:r w:rsidR="00CA493D">
        <w:t>i provedba pratećih projekata odvijati kroz kontinuirane iteracije i nadogradnje</w:t>
      </w:r>
      <w:r w:rsidR="00CA493D" w:rsidRPr="00971541">
        <w:t xml:space="preserve">. Cijeli raspon potrebnih </w:t>
      </w:r>
      <w:r w:rsidR="00CA493D">
        <w:t>aktivnosti</w:t>
      </w:r>
      <w:r w:rsidR="00CA493D" w:rsidRPr="00971541">
        <w:t xml:space="preserve"> i način na koji se one razlikuju među različitim</w:t>
      </w:r>
      <w:r w:rsidR="00CA493D">
        <w:t xml:space="preserve"> uključenim</w:t>
      </w:r>
      <w:r w:rsidR="00CA493D" w:rsidRPr="00971541">
        <w:t xml:space="preserve"> </w:t>
      </w:r>
      <w:r w:rsidR="00CA493D">
        <w:t>stranama</w:t>
      </w:r>
      <w:r w:rsidR="00CA493D" w:rsidRPr="00971541">
        <w:t xml:space="preserve"> zahtijevaju istraživanje, aktivno slušanje i otvorenost prema </w:t>
      </w:r>
      <w:r w:rsidR="00CA493D">
        <w:t>nepoznanicama</w:t>
      </w:r>
      <w:r w:rsidR="00CA493D" w:rsidRPr="00971541">
        <w:t>. U agilnom pristupu, minimalno održivi modeli</w:t>
      </w:r>
      <w:r w:rsidR="00CA493D">
        <w:t xml:space="preserve"> digitalnih</w:t>
      </w:r>
      <w:r w:rsidR="00CA493D" w:rsidRPr="00971541">
        <w:t xml:space="preserve"> usluga </w:t>
      </w:r>
      <w:r w:rsidR="00CA493D">
        <w:t xml:space="preserve">(engl. </w:t>
      </w:r>
      <w:r w:rsidR="00CA493D" w:rsidRPr="00430EE2">
        <w:rPr>
          <w:i/>
        </w:rPr>
        <w:t>minimum viable service models</w:t>
      </w:r>
      <w:r w:rsidR="00CA493D">
        <w:t>)</w:t>
      </w:r>
      <w:r w:rsidR="00CA493D" w:rsidRPr="00062D43">
        <w:t xml:space="preserve"> </w:t>
      </w:r>
      <w:r w:rsidR="00CA493D" w:rsidRPr="00971541">
        <w:t xml:space="preserve">uvode se i usavršavaju kao odgovor na povratne informacije </w:t>
      </w:r>
      <w:r w:rsidR="00CA493D">
        <w:t xml:space="preserve">građana kao </w:t>
      </w:r>
      <w:r w:rsidR="00CA493D" w:rsidRPr="00971541">
        <w:t>krajnjih korisnika na iterativni način.</w:t>
      </w:r>
    </w:p>
    <w:p w14:paraId="23178F9B" w14:textId="1DFB9308" w:rsidR="00647659" w:rsidRPr="000839AC" w:rsidRDefault="00647659" w:rsidP="000839AC">
      <w:pPr>
        <w:jc w:val="both"/>
      </w:pPr>
    </w:p>
    <w:p w14:paraId="59ECEE6C" w14:textId="2C2F005C" w:rsidR="00647659" w:rsidRPr="00647659" w:rsidRDefault="00647659" w:rsidP="00647659">
      <w:pPr>
        <w:spacing w:before="240" w:after="200" w:line="276" w:lineRule="auto"/>
        <w:jc w:val="both"/>
        <w:rPr>
          <w:b/>
          <w:color w:val="0D8390"/>
        </w:rPr>
      </w:pPr>
      <w:r w:rsidRPr="2F39B84B">
        <w:rPr>
          <w:b/>
          <w:color w:val="0D8390" w:themeColor="accent5"/>
        </w:rPr>
        <w:t xml:space="preserve">Provoditi promotivne i edukacijske mehanizme za građane i poduzeća o </w:t>
      </w:r>
      <w:r w:rsidR="5D6AB398" w:rsidRPr="2F39B84B">
        <w:rPr>
          <w:b/>
          <w:bCs/>
          <w:color w:val="0D8390" w:themeColor="accent5"/>
        </w:rPr>
        <w:t xml:space="preserve">upotrebi </w:t>
      </w:r>
      <w:r w:rsidRPr="2F39B84B">
        <w:rPr>
          <w:b/>
          <w:color w:val="0D8390" w:themeColor="accent5"/>
        </w:rPr>
        <w:t xml:space="preserve">dostupnih javnih e-usluga radi povećanja broja korisnika tih usluga, </w:t>
      </w:r>
      <w:r w:rsidR="006E64C6" w:rsidRPr="2F39B84B">
        <w:rPr>
          <w:b/>
          <w:bCs/>
          <w:color w:val="0D8390" w:themeColor="accent5"/>
        </w:rPr>
        <w:t xml:space="preserve">s konačnim </w:t>
      </w:r>
      <w:r w:rsidRPr="2F39B84B">
        <w:rPr>
          <w:b/>
          <w:bCs/>
          <w:color w:val="0D8390" w:themeColor="accent5"/>
        </w:rPr>
        <w:t>cilj</w:t>
      </w:r>
      <w:r w:rsidR="7A3AD25F" w:rsidRPr="2F39B84B">
        <w:rPr>
          <w:b/>
          <w:bCs/>
          <w:color w:val="0D8390" w:themeColor="accent5"/>
        </w:rPr>
        <w:t>em</w:t>
      </w:r>
      <w:r w:rsidRPr="2F39B84B">
        <w:rPr>
          <w:b/>
          <w:color w:val="0D8390" w:themeColor="accent5"/>
        </w:rPr>
        <w:t xml:space="preserve"> jačanja povjerenja građana u javne institucije. </w:t>
      </w:r>
    </w:p>
    <w:p w14:paraId="71837927" w14:textId="4D67544D" w:rsidR="00647659" w:rsidRPr="00647659" w:rsidRDefault="006E4F71" w:rsidP="00F452B8">
      <w:pPr>
        <w:jc w:val="both"/>
      </w:pPr>
      <w:r>
        <w:t>Postoji</w:t>
      </w:r>
      <w:r w:rsidR="717D054B">
        <w:t xml:space="preserve"> </w:t>
      </w:r>
      <w:r w:rsidR="00313870" w:rsidRPr="00313870">
        <w:t xml:space="preserve">izražen nedostatak adekvatnih informativnih i edukacijskih mehanizama za građane i poduzeća </w:t>
      </w:r>
      <w:r w:rsidR="6D89EAEB">
        <w:t>u području</w:t>
      </w:r>
      <w:r w:rsidR="00313870">
        <w:t xml:space="preserve"> </w:t>
      </w:r>
      <w:r w:rsidR="009E5719">
        <w:t>dostupni</w:t>
      </w:r>
      <w:r w:rsidR="5CC247DE">
        <w:t>h</w:t>
      </w:r>
      <w:r w:rsidR="009E5719">
        <w:t xml:space="preserve"> digitalni</w:t>
      </w:r>
      <w:r w:rsidR="0FFC26FC">
        <w:t>h</w:t>
      </w:r>
      <w:r w:rsidR="009E5719">
        <w:t xml:space="preserve"> </w:t>
      </w:r>
      <w:r w:rsidR="00313870" w:rsidRPr="00313870">
        <w:t>usluga</w:t>
      </w:r>
      <w:r w:rsidR="00A97FF6" w:rsidRPr="00A97FF6">
        <w:t xml:space="preserve"> javne uprave i pravosuđa</w:t>
      </w:r>
      <w:r w:rsidR="00313870" w:rsidRPr="00313870">
        <w:t xml:space="preserve">, što rezultira nekorištenjem </w:t>
      </w:r>
      <w:r w:rsidR="00BE5209">
        <w:t xml:space="preserve">već </w:t>
      </w:r>
      <w:r w:rsidR="009E5719">
        <w:t>postojećih</w:t>
      </w:r>
      <w:r w:rsidR="00313870" w:rsidRPr="00313870">
        <w:t xml:space="preserve"> e-usluga</w:t>
      </w:r>
      <w:r w:rsidR="009E5719">
        <w:t xml:space="preserve">. </w:t>
      </w:r>
      <w:r w:rsidR="00AA685B">
        <w:t>Naime, sama digitalizacij</w:t>
      </w:r>
      <w:r w:rsidR="00577F37">
        <w:t>a</w:t>
      </w:r>
      <w:r w:rsidR="00AA685B">
        <w:t xml:space="preserve"> usluga neće dovesti do traženih učinaka</w:t>
      </w:r>
      <w:r w:rsidR="6D9280CD">
        <w:t xml:space="preserve"> </w:t>
      </w:r>
      <w:r w:rsidR="00BE5209">
        <w:t>uko</w:t>
      </w:r>
      <w:r w:rsidR="00414F7C">
        <w:t>liko te</w:t>
      </w:r>
      <w:r w:rsidR="2B05DD14">
        <w:t xml:space="preserve"> usluge </w:t>
      </w:r>
      <w:r w:rsidR="00414F7C">
        <w:t xml:space="preserve">ne </w:t>
      </w:r>
      <w:r w:rsidR="003F240D">
        <w:t>z</w:t>
      </w:r>
      <w:r w:rsidR="00414F7C">
        <w:t xml:space="preserve">ažive među korisnicima kojima su </w:t>
      </w:r>
      <w:r w:rsidR="003F240D">
        <w:t>namijenjene</w:t>
      </w:r>
      <w:r w:rsidR="00AA685B">
        <w:t xml:space="preserve">. </w:t>
      </w:r>
      <w:r w:rsidR="00E81C7F">
        <w:t>Zato je potrebn</w:t>
      </w:r>
      <w:r w:rsidR="50A39A8A">
        <w:t>o</w:t>
      </w:r>
      <w:r w:rsidR="00E81C7F">
        <w:t xml:space="preserve"> </w:t>
      </w:r>
      <w:r w:rsidR="00853FEA">
        <w:t xml:space="preserve">provoditi </w:t>
      </w:r>
      <w:r w:rsidR="005E586E" w:rsidRPr="005E586E">
        <w:t>promidžb</w:t>
      </w:r>
      <w:r w:rsidR="000F5507">
        <w:t>e</w:t>
      </w:r>
      <w:r w:rsidR="005F5334">
        <w:t>ne</w:t>
      </w:r>
      <w:r w:rsidR="000F5507">
        <w:t xml:space="preserve"> aktivnosti</w:t>
      </w:r>
      <w:r w:rsidR="005E586E" w:rsidRPr="005E586E">
        <w:t xml:space="preserve"> </w:t>
      </w:r>
      <w:r w:rsidR="00853FEA" w:rsidRPr="005E586E">
        <w:t xml:space="preserve">osvješćivanja javnosti o </w:t>
      </w:r>
      <w:r w:rsidR="00277933">
        <w:t xml:space="preserve">postojanju </w:t>
      </w:r>
      <w:r w:rsidR="000F5507">
        <w:t>sustav</w:t>
      </w:r>
      <w:r w:rsidR="00F62373">
        <w:t>a</w:t>
      </w:r>
      <w:r w:rsidR="000F5507">
        <w:t xml:space="preserve"> e</w:t>
      </w:r>
      <w:r w:rsidR="00DA2876">
        <w:t>-</w:t>
      </w:r>
      <w:r w:rsidR="000F5507">
        <w:t>Građan</w:t>
      </w:r>
      <w:r w:rsidR="3DA78B1B">
        <w:t>i</w:t>
      </w:r>
      <w:r w:rsidR="00F62373" w:rsidRPr="00F62373">
        <w:t xml:space="preserve"> </w:t>
      </w:r>
      <w:r w:rsidR="00F62373">
        <w:t xml:space="preserve">i korištenju e-usluga </w:t>
      </w:r>
      <w:r w:rsidR="003E48E7">
        <w:t>u sklopu njega</w:t>
      </w:r>
      <w:r w:rsidR="00853FEA">
        <w:t>, kao i eduka</w:t>
      </w:r>
      <w:r w:rsidR="4BD7E0DD">
        <w:t xml:space="preserve">tivnu </w:t>
      </w:r>
      <w:r w:rsidR="00853FEA">
        <w:t>kampanj</w:t>
      </w:r>
      <w:r w:rsidR="09ED506E">
        <w:t>u</w:t>
      </w:r>
      <w:r w:rsidR="00853FEA">
        <w:t xml:space="preserve"> za građane o načinu </w:t>
      </w:r>
      <w:r w:rsidR="13144D9D">
        <w:t xml:space="preserve">upotrebe </w:t>
      </w:r>
      <w:r w:rsidR="00CD0571">
        <w:t>navedenih</w:t>
      </w:r>
      <w:r w:rsidR="003A082C">
        <w:t xml:space="preserve"> </w:t>
      </w:r>
      <w:r w:rsidR="00853FEA">
        <w:t>digitalnih usluga</w:t>
      </w:r>
      <w:r w:rsidR="00AA685B">
        <w:t>.</w:t>
      </w:r>
      <w:r w:rsidR="00A97FF6">
        <w:t xml:space="preserve"> </w:t>
      </w:r>
    </w:p>
    <w:p w14:paraId="5BCBB7CA" w14:textId="77777777" w:rsidR="00647659" w:rsidRPr="00647659" w:rsidRDefault="00647659" w:rsidP="00647659"/>
    <w:p w14:paraId="3156AC81" w14:textId="3E643727" w:rsidR="00647659" w:rsidRPr="00647659" w:rsidRDefault="00647659" w:rsidP="007757BF">
      <w:pPr>
        <w:pStyle w:val="Heading3"/>
        <w:numPr>
          <w:ilvl w:val="2"/>
          <w:numId w:val="135"/>
        </w:numPr>
        <w:rPr>
          <w:color w:val="425D12" w:themeColor="accent1" w:themeShade="7F"/>
        </w:rPr>
      </w:pPr>
      <w:bookmarkStart w:id="259" w:name="_Toc110455497"/>
      <w:bookmarkStart w:id="260" w:name="_Toc111566041"/>
      <w:bookmarkStart w:id="261" w:name="_Toc111566662"/>
      <w:bookmarkStart w:id="262" w:name="_Toc111794891"/>
      <w:bookmarkStart w:id="263" w:name="_Toc111795229"/>
      <w:bookmarkStart w:id="264" w:name="_Toc111795448"/>
      <w:bookmarkStart w:id="265" w:name="_Toc112061953"/>
      <w:bookmarkStart w:id="266" w:name="_Toc112062156"/>
      <w:bookmarkStart w:id="267" w:name="_Toc112080554"/>
      <w:bookmarkStart w:id="268" w:name="_Toc112080856"/>
      <w:bookmarkStart w:id="269" w:name="_Toc112865153"/>
      <w:bookmarkStart w:id="270" w:name="_Toc112866951"/>
      <w:bookmarkStart w:id="271" w:name="_Toc112867066"/>
      <w:bookmarkStart w:id="272" w:name="_Toc112867160"/>
      <w:bookmarkStart w:id="273" w:name="_Toc112867255"/>
      <w:bookmarkStart w:id="274" w:name="_Toc113457399"/>
      <w:bookmarkStart w:id="275" w:name="_Toc113991086"/>
      <w:bookmarkStart w:id="276" w:name="_Toc114032557"/>
      <w:bookmarkStart w:id="277" w:name="_Toc114042442"/>
      <w:r w:rsidRPr="017F50E7">
        <w:t>Razvoj širokopojasnih elektroničkih komunikacijskih mreža</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524AED2" w14:textId="5881E0F5" w:rsidR="00647659" w:rsidRPr="00647659" w:rsidRDefault="57446B6E" w:rsidP="562809AC">
      <w:pPr>
        <w:spacing w:before="240" w:after="200" w:line="276" w:lineRule="auto"/>
        <w:jc w:val="both"/>
        <w:rPr>
          <w:b/>
          <w:bCs/>
          <w:color w:val="26890D"/>
        </w:rPr>
      </w:pPr>
      <w:r w:rsidRPr="562809AC">
        <w:rPr>
          <w:b/>
          <w:bCs/>
          <w:color w:val="26890D" w:themeColor="accent3"/>
        </w:rPr>
        <w:t>Osigurat</w:t>
      </w:r>
      <w:r w:rsidR="00647659" w:rsidRPr="562809AC">
        <w:rPr>
          <w:b/>
          <w:bCs/>
          <w:color w:val="26890D" w:themeColor="accent3"/>
        </w:rPr>
        <w:t xml:space="preserve">i </w:t>
      </w:r>
      <w:bookmarkStart w:id="278" w:name="_Hlk107420475"/>
      <w:r w:rsidR="00647659" w:rsidRPr="562809AC">
        <w:rPr>
          <w:b/>
          <w:bCs/>
          <w:color w:val="26890D" w:themeColor="accent3"/>
        </w:rPr>
        <w:t>dostupnost mreža vrlo velikog kapaciteta</w:t>
      </w:r>
      <w:bookmarkEnd w:id="278"/>
      <w:r w:rsidR="00647659" w:rsidRPr="562809AC">
        <w:rPr>
          <w:b/>
          <w:bCs/>
          <w:color w:val="26890D" w:themeColor="accent3"/>
        </w:rPr>
        <w:t xml:space="preserve"> za kućanstva i objekte javne namjene </w:t>
      </w:r>
    </w:p>
    <w:p w14:paraId="379EAA99" w14:textId="0F0DF914" w:rsidR="78E093AE" w:rsidRDefault="78E093AE" w:rsidP="78E093AE">
      <w:pPr>
        <w:spacing w:line="257" w:lineRule="auto"/>
        <w:jc w:val="both"/>
      </w:pPr>
      <w:r w:rsidRPr="562809AC">
        <w:rPr>
          <w:rFonts w:eastAsia="Symbol"/>
        </w:rPr>
        <w:t>Iako Hrvatska bilježi rast u pokrivenosti mrežama vrlo velikog kapaciteta te je prema DESI</w:t>
      </w:r>
      <w:r w:rsidR="225B0AEA" w:rsidRPr="562809AC">
        <w:rPr>
          <w:rFonts w:eastAsia="Symbol"/>
        </w:rPr>
        <w:t>-ju</w:t>
      </w:r>
      <w:r w:rsidRPr="562809AC">
        <w:rPr>
          <w:rFonts w:eastAsia="Symbol"/>
        </w:rPr>
        <w:t xml:space="preserve"> 2022 </w:t>
      </w:r>
      <w:r w:rsidR="7437D593" w:rsidRPr="562809AC">
        <w:rPr>
          <w:rFonts w:eastAsia="Symbol"/>
        </w:rPr>
        <w:t>trenut</w:t>
      </w:r>
      <w:r w:rsidR="564A2DDF" w:rsidRPr="562809AC">
        <w:rPr>
          <w:rFonts w:eastAsia="Symbol"/>
        </w:rPr>
        <w:t>ač</w:t>
      </w:r>
      <w:r w:rsidR="7437D593" w:rsidRPr="562809AC">
        <w:rPr>
          <w:rFonts w:eastAsia="Symbol"/>
        </w:rPr>
        <w:t>no</w:t>
      </w:r>
      <w:r w:rsidRPr="562809AC">
        <w:rPr>
          <w:rFonts w:eastAsia="Symbol"/>
        </w:rPr>
        <w:t xml:space="preserve"> 52</w:t>
      </w:r>
      <w:r w:rsidR="782FFF48" w:rsidRPr="562809AC">
        <w:rPr>
          <w:rFonts w:eastAsia="Symbol"/>
        </w:rPr>
        <w:t xml:space="preserve"> </w:t>
      </w:r>
      <w:r w:rsidRPr="562809AC">
        <w:rPr>
          <w:rFonts w:eastAsia="Symbol"/>
        </w:rPr>
        <w:t xml:space="preserve">% kućanstava u </w:t>
      </w:r>
      <w:r w:rsidR="2A329073" w:rsidRPr="562809AC">
        <w:rPr>
          <w:rFonts w:eastAsia="Symbol"/>
        </w:rPr>
        <w:t>H</w:t>
      </w:r>
      <w:r w:rsidR="721F663B" w:rsidRPr="562809AC">
        <w:rPr>
          <w:rFonts w:eastAsia="Symbol"/>
        </w:rPr>
        <w:t>rvatskoj</w:t>
      </w:r>
      <w:r w:rsidRPr="562809AC">
        <w:rPr>
          <w:rFonts w:eastAsia="Symbol"/>
        </w:rPr>
        <w:t xml:space="preserve"> pokriveno mrežama vrlo velikog kapaciteta, </w:t>
      </w:r>
      <w:r w:rsidR="7B329100" w:rsidRPr="562809AC">
        <w:rPr>
          <w:rFonts w:eastAsia="Symbol"/>
        </w:rPr>
        <w:t>pokazatelj</w:t>
      </w:r>
      <w:r w:rsidRPr="562809AC">
        <w:rPr>
          <w:rFonts w:eastAsia="Symbol"/>
        </w:rPr>
        <w:t xml:space="preserve"> je i dalje ispod prosjeka EU</w:t>
      </w:r>
      <w:r w:rsidR="5F130036" w:rsidRPr="562809AC">
        <w:rPr>
          <w:rFonts w:eastAsia="Symbol"/>
        </w:rPr>
        <w:t>-a</w:t>
      </w:r>
      <w:r w:rsidRPr="562809AC">
        <w:rPr>
          <w:rFonts w:eastAsia="Symbol"/>
        </w:rPr>
        <w:t xml:space="preserve"> koji iznosi 70</w:t>
      </w:r>
      <w:r w:rsidR="4CAAB673" w:rsidRPr="562809AC">
        <w:rPr>
          <w:rFonts w:eastAsia="Symbol"/>
        </w:rPr>
        <w:t xml:space="preserve"> </w:t>
      </w:r>
      <w:r w:rsidRPr="562809AC">
        <w:rPr>
          <w:rFonts w:eastAsia="Symbol"/>
        </w:rPr>
        <w:t xml:space="preserve">% kućanstava. Kako bi se u nadolazećem razdoblju mogli iskoristiti svi </w:t>
      </w:r>
      <w:r w:rsidRPr="562809AC">
        <w:rPr>
          <w:rFonts w:eastAsia="Symbol"/>
        </w:rPr>
        <w:lastRenderedPageBreak/>
        <w:t xml:space="preserve">potencijali modernih tehnologija te provesti </w:t>
      </w:r>
      <w:r w:rsidR="00462B82" w:rsidRPr="562809AC">
        <w:rPr>
          <w:rFonts w:eastAsia="Symbol"/>
        </w:rPr>
        <w:t>sveobuhvatna</w:t>
      </w:r>
      <w:r w:rsidRPr="562809AC">
        <w:rPr>
          <w:rFonts w:eastAsia="Symbol"/>
        </w:rPr>
        <w:t xml:space="preserve"> digitalizacija gospodarstva, preduvjet su najmodernije širokopojasne elektroničke komunikacijske mreže vrlo velikog kapaciteta. </w:t>
      </w:r>
      <w:r w:rsidR="7437D593" w:rsidRPr="562809AC">
        <w:rPr>
          <w:rFonts w:eastAsia="Symbol"/>
        </w:rPr>
        <w:t>Ostvar</w:t>
      </w:r>
      <w:r w:rsidR="450819AD" w:rsidRPr="562809AC">
        <w:rPr>
          <w:rFonts w:eastAsia="Symbol"/>
        </w:rPr>
        <w:t>e</w:t>
      </w:r>
      <w:r w:rsidR="7437D593" w:rsidRPr="562809AC">
        <w:rPr>
          <w:rFonts w:eastAsia="Symbol"/>
        </w:rPr>
        <w:t>nje</w:t>
      </w:r>
      <w:r w:rsidRPr="562809AC">
        <w:rPr>
          <w:rFonts w:eastAsia="Symbol"/>
        </w:rPr>
        <w:t xml:space="preserve"> navedene razvojne potrebe preduvjet </w:t>
      </w:r>
      <w:r w:rsidR="27901F4A" w:rsidRPr="562809AC">
        <w:rPr>
          <w:rFonts w:eastAsia="Symbol"/>
        </w:rPr>
        <w:t xml:space="preserve">je </w:t>
      </w:r>
      <w:r w:rsidRPr="562809AC">
        <w:rPr>
          <w:rFonts w:eastAsia="Symbol"/>
        </w:rPr>
        <w:t xml:space="preserve">za ispunjavanje ostalih razvojnih potencijala </w:t>
      </w:r>
      <w:r w:rsidR="7437D593" w:rsidRPr="562809AC">
        <w:rPr>
          <w:rFonts w:eastAsia="Symbol"/>
        </w:rPr>
        <w:t>temelje</w:t>
      </w:r>
      <w:r w:rsidR="415EE944" w:rsidRPr="562809AC">
        <w:rPr>
          <w:rFonts w:eastAsia="Symbol"/>
        </w:rPr>
        <w:t>nih</w:t>
      </w:r>
      <w:r w:rsidRPr="562809AC">
        <w:rPr>
          <w:rFonts w:eastAsia="Symbol"/>
        </w:rPr>
        <w:t xml:space="preserve"> na razvijenoj </w:t>
      </w:r>
      <w:r w:rsidR="51618F61" w:rsidRPr="562809AC">
        <w:rPr>
          <w:rFonts w:eastAsia="Symbol"/>
        </w:rPr>
        <w:t>elektroničkoj komunikacijskoj</w:t>
      </w:r>
      <w:r w:rsidRPr="562809AC">
        <w:rPr>
          <w:rFonts w:eastAsia="Symbol"/>
        </w:rPr>
        <w:t xml:space="preserve"> infrastrukturi. Potpuna pokrivenost europskih kućanstava gigabitnom mrežom cilj </w:t>
      </w:r>
      <w:r w:rsidR="458C4BCF" w:rsidRPr="562809AC">
        <w:rPr>
          <w:rFonts w:eastAsia="Symbol"/>
        </w:rPr>
        <w:t xml:space="preserve">je </w:t>
      </w:r>
      <w:r w:rsidR="30268528" w:rsidRPr="562809AC">
        <w:rPr>
          <w:rFonts w:eastAsia="Symbol"/>
        </w:rPr>
        <w:t xml:space="preserve">sadržan u </w:t>
      </w:r>
      <w:r w:rsidR="7437D593" w:rsidRPr="562809AC">
        <w:rPr>
          <w:rFonts w:eastAsia="Symbol"/>
        </w:rPr>
        <w:t>Digitalno</w:t>
      </w:r>
      <w:r w:rsidR="316C50B7" w:rsidRPr="562809AC">
        <w:rPr>
          <w:rFonts w:eastAsia="Symbol"/>
        </w:rPr>
        <w:t>m</w:t>
      </w:r>
      <w:r w:rsidR="7437D593" w:rsidRPr="562809AC">
        <w:rPr>
          <w:rFonts w:eastAsia="Symbol"/>
        </w:rPr>
        <w:t xml:space="preserve"> kompas</w:t>
      </w:r>
      <w:r w:rsidR="7D1E0A79" w:rsidRPr="562809AC">
        <w:rPr>
          <w:rFonts w:eastAsia="Symbol"/>
        </w:rPr>
        <w:t>u</w:t>
      </w:r>
      <w:r w:rsidRPr="562809AC">
        <w:rPr>
          <w:rFonts w:eastAsia="Symbol"/>
        </w:rPr>
        <w:t xml:space="preserve"> na razini EU</w:t>
      </w:r>
      <w:r w:rsidR="0C4CC91C" w:rsidRPr="562809AC">
        <w:rPr>
          <w:rFonts w:eastAsia="Symbol"/>
        </w:rPr>
        <w:t>-a</w:t>
      </w:r>
      <w:r w:rsidRPr="562809AC">
        <w:rPr>
          <w:rFonts w:eastAsia="Symbol"/>
        </w:rPr>
        <w:t xml:space="preserve"> te Hrvatska stoga mora učiniti potrebne korake za povećanje dostupnosti mreža vrlo velikog kapaciteta kako bi </w:t>
      </w:r>
      <w:r w:rsidR="1A66AC21" w:rsidRPr="562809AC">
        <w:rPr>
          <w:rFonts w:eastAsia="Symbol"/>
        </w:rPr>
        <w:t>se</w:t>
      </w:r>
      <w:r w:rsidR="0D843E94" w:rsidRPr="562809AC">
        <w:rPr>
          <w:rFonts w:eastAsia="Symbol"/>
        </w:rPr>
        <w:t xml:space="preserve"> </w:t>
      </w:r>
      <w:r w:rsidR="3898A08A" w:rsidRPr="562809AC">
        <w:rPr>
          <w:rFonts w:eastAsia="Symbol"/>
        </w:rPr>
        <w:t>otkloni</w:t>
      </w:r>
      <w:r w:rsidR="6F9D49FB" w:rsidRPr="562809AC">
        <w:rPr>
          <w:rFonts w:eastAsia="Symbol"/>
        </w:rPr>
        <w:t>o</w:t>
      </w:r>
      <w:r w:rsidR="39E3CD02" w:rsidRPr="562809AC">
        <w:rPr>
          <w:rFonts w:eastAsia="Symbol"/>
        </w:rPr>
        <w:t xml:space="preserve"> </w:t>
      </w:r>
      <w:r w:rsidRPr="562809AC">
        <w:rPr>
          <w:rFonts w:eastAsia="Symbol"/>
        </w:rPr>
        <w:t>jaz u usporedbi s drugim članicama EU</w:t>
      </w:r>
      <w:r w:rsidR="3F49F316" w:rsidRPr="562809AC">
        <w:rPr>
          <w:rFonts w:eastAsia="Symbol"/>
        </w:rPr>
        <w:t>-a</w:t>
      </w:r>
      <w:r w:rsidRPr="562809AC">
        <w:rPr>
          <w:rFonts w:eastAsia="Symbol"/>
        </w:rPr>
        <w:t>.</w:t>
      </w:r>
    </w:p>
    <w:p w14:paraId="4D026C44" w14:textId="7B5C1568" w:rsidR="00647659" w:rsidRPr="00647659" w:rsidRDefault="00647659" w:rsidP="2DDC19DE">
      <w:pPr>
        <w:spacing w:before="240" w:after="200" w:line="276" w:lineRule="auto"/>
        <w:rPr>
          <w:b/>
          <w:color w:val="26890D"/>
        </w:rPr>
      </w:pPr>
      <w:r w:rsidRPr="2DDC19DE">
        <w:rPr>
          <w:b/>
          <w:color w:val="26890D" w:themeColor="accent3"/>
        </w:rPr>
        <w:t>Znatno unaprijediti dostupnost mreža vrlo velikog kapaciteta u ruralnim područjima i na otocima</w:t>
      </w:r>
    </w:p>
    <w:p w14:paraId="1F2B207F" w14:textId="1153FA9E" w:rsidR="7337E4CA" w:rsidRDefault="7337E4CA" w:rsidP="7337E4CA">
      <w:pPr>
        <w:spacing w:line="257" w:lineRule="auto"/>
        <w:jc w:val="both"/>
      </w:pPr>
      <w:r w:rsidRPr="2E2A794B">
        <w:rPr>
          <w:rFonts w:eastAsia="Symbol"/>
        </w:rPr>
        <w:t>Nastavno na prethodno definiranu razvojnu potrebu važno je naglasiti da, prema podacima iz DESI</w:t>
      </w:r>
      <w:r w:rsidR="0C36FCCE" w:rsidRPr="07DF150A">
        <w:rPr>
          <w:rFonts w:eastAsia="Symbol"/>
        </w:rPr>
        <w:t>-ja</w:t>
      </w:r>
      <w:r w:rsidRPr="2E2A794B">
        <w:rPr>
          <w:rFonts w:eastAsia="Symbol"/>
        </w:rPr>
        <w:t xml:space="preserve"> 2022, i u pokrivenosti ruralnih područja mrežama vrlo velikog kapaciteta Hrvatska zna</w:t>
      </w:r>
      <w:r w:rsidR="2AB2E990" w:rsidRPr="07DF150A">
        <w:rPr>
          <w:rFonts w:eastAsia="Symbol"/>
        </w:rPr>
        <w:t xml:space="preserve">tno </w:t>
      </w:r>
      <w:r w:rsidRPr="2E2A794B">
        <w:rPr>
          <w:rFonts w:eastAsia="Symbol"/>
        </w:rPr>
        <w:t>zaostaje za prosjekom EU</w:t>
      </w:r>
      <w:r w:rsidR="535D7D72" w:rsidRPr="07DF150A">
        <w:rPr>
          <w:rFonts w:eastAsia="Symbol"/>
        </w:rPr>
        <w:t>-a</w:t>
      </w:r>
      <w:r w:rsidRPr="2E2A794B">
        <w:rPr>
          <w:rFonts w:eastAsia="Symbol"/>
        </w:rPr>
        <w:t>. Stoga postoji jasna potreba za povećanjem dostupnosti mreža vrlo velikog kapaciteta u ruralnim područjima i na otocima kako bi se smanjio jaz u usporedbi s drugim članicama EU</w:t>
      </w:r>
      <w:r w:rsidR="0FE2D796" w:rsidRPr="07DF150A">
        <w:rPr>
          <w:rFonts w:eastAsia="Symbol"/>
        </w:rPr>
        <w:t>-a</w:t>
      </w:r>
      <w:r w:rsidRPr="2E2A794B">
        <w:rPr>
          <w:rFonts w:eastAsia="Symbol"/>
        </w:rPr>
        <w:t>, ali i kako bi se smanjile regionalne nejednakosti na nacionalnoj razini. Na navedeni</w:t>
      </w:r>
      <w:r w:rsidR="0D3FC3E8" w:rsidRPr="07DF150A">
        <w:rPr>
          <w:rFonts w:eastAsia="Symbol"/>
        </w:rPr>
        <w:t xml:space="preserve"> </w:t>
      </w:r>
      <w:r w:rsidR="03FF9276" w:rsidRPr="07DF150A">
        <w:rPr>
          <w:rFonts w:eastAsia="Symbol"/>
        </w:rPr>
        <w:t>će se</w:t>
      </w:r>
      <w:r w:rsidRPr="2E2A794B">
        <w:rPr>
          <w:rFonts w:eastAsia="Symbol"/>
        </w:rPr>
        <w:t xml:space="preserve"> način u nadolazećem razdoblju omogućiti iste razvojne mogućnosti za stanovnike i poduzeća u ruralnim i urbanim područjima RH.</w:t>
      </w:r>
    </w:p>
    <w:p w14:paraId="68133C64" w14:textId="255174F5" w:rsidR="00647659" w:rsidRPr="00647659" w:rsidRDefault="00647659" w:rsidP="0BA23F4E">
      <w:pPr>
        <w:spacing w:before="240" w:after="200" w:line="276" w:lineRule="auto"/>
        <w:rPr>
          <w:b/>
          <w:bCs/>
          <w:color w:val="26890D"/>
        </w:rPr>
      </w:pPr>
      <w:r w:rsidRPr="4744C1DD">
        <w:rPr>
          <w:b/>
          <w:bCs/>
          <w:color w:val="26890D" w:themeColor="accent3"/>
        </w:rPr>
        <w:t>Povećati pokrivenost naseljenih područja i glavnih prometnih pravaca 5G</w:t>
      </w:r>
      <w:r w:rsidR="1F0F789B" w:rsidRPr="2E2A794B">
        <w:rPr>
          <w:b/>
          <w:bCs/>
          <w:color w:val="26890D" w:themeColor="accent3"/>
        </w:rPr>
        <w:t xml:space="preserve"> mrežama</w:t>
      </w:r>
    </w:p>
    <w:p w14:paraId="28DE5ACD" w14:textId="7CB0DDDB" w:rsidR="00647659" w:rsidRPr="0081456B" w:rsidRDefault="7337E4CA" w:rsidP="7337E4CA">
      <w:pPr>
        <w:spacing w:line="257" w:lineRule="auto"/>
        <w:jc w:val="both"/>
      </w:pPr>
      <w:r w:rsidRPr="2F39B84B">
        <w:rPr>
          <w:rFonts w:eastAsia="Symbol"/>
        </w:rPr>
        <w:t xml:space="preserve">Iako je Hrvatska dodjelom </w:t>
      </w:r>
      <w:r w:rsidR="00462B82" w:rsidRPr="2F39B84B">
        <w:rPr>
          <w:rFonts w:eastAsia="Symbol"/>
        </w:rPr>
        <w:t>radio frekvencijskog</w:t>
      </w:r>
      <w:r w:rsidRPr="2F39B84B">
        <w:rPr>
          <w:rFonts w:eastAsia="Symbol"/>
        </w:rPr>
        <w:t xml:space="preserve"> spektra u frekvencijskim pojasevima 700 MHz, 3600 MHz i 26 GHz za mreže pokretnih komunikacija pete generacije ostvarila </w:t>
      </w:r>
      <w:r w:rsidR="00CE5A78">
        <w:rPr>
          <w:rFonts w:eastAsia="Symbol"/>
        </w:rPr>
        <w:t>stopostotnu</w:t>
      </w:r>
      <w:r w:rsidRPr="2F39B84B">
        <w:rPr>
          <w:rFonts w:eastAsia="Symbol"/>
        </w:rPr>
        <w:t xml:space="preserve"> spremnost za uvođenje 5G te postavila jasne temelje za razvoj 5G mreža, pokrivenost naseljenih područja 5G mrežama u Hrvatskoj je prema DESI</w:t>
      </w:r>
      <w:r w:rsidR="4659EFB6" w:rsidRPr="07DF150A">
        <w:rPr>
          <w:rFonts w:eastAsia="Symbol"/>
        </w:rPr>
        <w:t>-ju</w:t>
      </w:r>
      <w:r w:rsidRPr="2F39B84B">
        <w:rPr>
          <w:rFonts w:eastAsia="Symbol"/>
        </w:rPr>
        <w:t xml:space="preserve"> 2022 ispod prosjeka EU</w:t>
      </w:r>
      <w:r w:rsidR="23512AF5" w:rsidRPr="07DF150A">
        <w:rPr>
          <w:rFonts w:eastAsia="Symbol"/>
        </w:rPr>
        <w:t>-a</w:t>
      </w:r>
      <w:r w:rsidRPr="2F39B84B">
        <w:rPr>
          <w:rFonts w:eastAsia="Symbol"/>
        </w:rPr>
        <w:t xml:space="preserve"> (Hrvatska 34</w:t>
      </w:r>
      <w:r w:rsidR="71437C49" w:rsidRPr="07DF150A">
        <w:rPr>
          <w:rFonts w:eastAsia="Symbol"/>
        </w:rPr>
        <w:t xml:space="preserve"> </w:t>
      </w:r>
      <w:r w:rsidRPr="2F39B84B">
        <w:rPr>
          <w:rFonts w:eastAsia="Symbol"/>
        </w:rPr>
        <w:t>%, prosjek EU</w:t>
      </w:r>
      <w:r w:rsidR="50D0ED07" w:rsidRPr="07DF150A">
        <w:rPr>
          <w:rFonts w:eastAsia="Symbol"/>
        </w:rPr>
        <w:t>-a</w:t>
      </w:r>
      <w:r w:rsidRPr="2F39B84B">
        <w:rPr>
          <w:rFonts w:eastAsia="Symbol"/>
        </w:rPr>
        <w:t xml:space="preserve"> 66</w:t>
      </w:r>
      <w:r w:rsidR="198A2648" w:rsidRPr="07DF150A">
        <w:rPr>
          <w:rFonts w:eastAsia="Symbol"/>
        </w:rPr>
        <w:t xml:space="preserve"> </w:t>
      </w:r>
      <w:r w:rsidRPr="2F39B84B">
        <w:rPr>
          <w:rFonts w:eastAsia="Symbol"/>
        </w:rPr>
        <w:t xml:space="preserve">%). Stoga postoji jasna potreba za </w:t>
      </w:r>
      <w:r w:rsidR="7194BE6B" w:rsidRPr="2F39B84B">
        <w:rPr>
          <w:rFonts w:eastAsia="Symbol"/>
        </w:rPr>
        <w:t>povećanje</w:t>
      </w:r>
      <w:r w:rsidR="588A07C8" w:rsidRPr="2F39B84B">
        <w:rPr>
          <w:rFonts w:eastAsia="Symbol"/>
        </w:rPr>
        <w:t>m</w:t>
      </w:r>
      <w:r w:rsidRPr="2F39B84B">
        <w:rPr>
          <w:rFonts w:eastAsia="Symbol"/>
        </w:rPr>
        <w:t xml:space="preserve"> pokrivenosti 5G mrežama</w:t>
      </w:r>
      <w:r w:rsidR="3E3E579B" w:rsidRPr="07DF150A">
        <w:rPr>
          <w:rFonts w:eastAsia="Symbol"/>
        </w:rPr>
        <w:t xml:space="preserve"> u nadolazećem razdoblju</w:t>
      </w:r>
      <w:r w:rsidRPr="2F39B84B">
        <w:rPr>
          <w:rFonts w:eastAsia="Symbol"/>
        </w:rPr>
        <w:t xml:space="preserve">, </w:t>
      </w:r>
      <w:r w:rsidR="10FF3B54" w:rsidRPr="07DF150A">
        <w:rPr>
          <w:rFonts w:eastAsia="Symbol"/>
        </w:rPr>
        <w:t xml:space="preserve">čime će se </w:t>
      </w:r>
      <w:r w:rsidRPr="2F39B84B">
        <w:rPr>
          <w:rFonts w:eastAsia="Symbol"/>
        </w:rPr>
        <w:t>smanj</w:t>
      </w:r>
      <w:r w:rsidR="6AF3890A" w:rsidRPr="07DF150A">
        <w:rPr>
          <w:rFonts w:eastAsia="Symbol"/>
        </w:rPr>
        <w:t xml:space="preserve">iti </w:t>
      </w:r>
      <w:r w:rsidR="0D3FC3E8" w:rsidRPr="07DF150A">
        <w:rPr>
          <w:rFonts w:eastAsia="Symbol"/>
        </w:rPr>
        <w:t>regionaln</w:t>
      </w:r>
      <w:r w:rsidR="06CB6769" w:rsidRPr="07DF150A">
        <w:rPr>
          <w:rFonts w:eastAsia="Symbol"/>
        </w:rPr>
        <w:t>e</w:t>
      </w:r>
      <w:r w:rsidRPr="2F39B84B">
        <w:rPr>
          <w:rFonts w:eastAsia="Symbol"/>
        </w:rPr>
        <w:t xml:space="preserve"> nejednakosti i pruž</w:t>
      </w:r>
      <w:r w:rsidR="25901748" w:rsidRPr="07DF150A">
        <w:rPr>
          <w:rFonts w:eastAsia="Symbol"/>
        </w:rPr>
        <w:t xml:space="preserve">iti </w:t>
      </w:r>
      <w:r w:rsidR="0D3FC3E8" w:rsidRPr="07DF150A">
        <w:rPr>
          <w:rFonts w:eastAsia="Symbol"/>
        </w:rPr>
        <w:t>ist</w:t>
      </w:r>
      <w:r w:rsidR="61B64452" w:rsidRPr="07DF150A">
        <w:rPr>
          <w:rFonts w:eastAsia="Symbol"/>
        </w:rPr>
        <w:t>e</w:t>
      </w:r>
      <w:r w:rsidR="0D3FC3E8" w:rsidRPr="07DF150A">
        <w:rPr>
          <w:rFonts w:eastAsia="Symbol"/>
        </w:rPr>
        <w:t xml:space="preserve"> prilik</w:t>
      </w:r>
      <w:r w:rsidR="1EEF897F" w:rsidRPr="07DF150A">
        <w:rPr>
          <w:rFonts w:eastAsia="Symbol"/>
        </w:rPr>
        <w:t>e</w:t>
      </w:r>
      <w:r w:rsidRPr="2F39B84B">
        <w:rPr>
          <w:rFonts w:eastAsia="Symbol"/>
        </w:rPr>
        <w:t xml:space="preserve"> stanovnicima i poduzećima iz svih dijelova </w:t>
      </w:r>
      <w:r w:rsidR="5986FB41" w:rsidRPr="2F39B84B">
        <w:rPr>
          <w:rFonts w:eastAsia="Symbol"/>
        </w:rPr>
        <w:t>Hrvatske</w:t>
      </w:r>
      <w:r w:rsidR="7194BE6B" w:rsidRPr="2F39B84B">
        <w:rPr>
          <w:rFonts w:eastAsia="Symbol"/>
        </w:rPr>
        <w:t xml:space="preserve"> </w:t>
      </w:r>
      <w:r w:rsidRPr="2F39B84B">
        <w:rPr>
          <w:rFonts w:eastAsia="Symbol"/>
        </w:rPr>
        <w:t>za korištenje usluga te razvijanje novih poslovnih modela.</w:t>
      </w:r>
    </w:p>
    <w:p w14:paraId="7EA1CCEA" w14:textId="27CD93FC" w:rsidR="00647659" w:rsidRPr="00647659" w:rsidRDefault="00647659" w:rsidP="0BA23F4E">
      <w:pPr>
        <w:spacing w:before="240" w:after="200" w:line="276" w:lineRule="auto"/>
        <w:rPr>
          <w:b/>
          <w:color w:val="26890D"/>
        </w:rPr>
      </w:pPr>
      <w:bookmarkStart w:id="279" w:name="_Hlk108180711"/>
      <w:r w:rsidRPr="6EB74B6E">
        <w:rPr>
          <w:b/>
          <w:color w:val="26890D" w:themeColor="accent3"/>
        </w:rPr>
        <w:t>Unaprijediti i poticati korištenje usluga širokopojasnog pristupa velikih brzina</w:t>
      </w:r>
      <w:bookmarkEnd w:id="279"/>
      <w:r w:rsidRPr="6EB74B6E">
        <w:rPr>
          <w:b/>
          <w:color w:val="26890D" w:themeColor="accent3"/>
        </w:rPr>
        <w:t xml:space="preserve"> (od najmanje 100 Mbit/s) </w:t>
      </w:r>
    </w:p>
    <w:p w14:paraId="377AB6FC" w14:textId="24967FB1" w:rsidR="6634839C" w:rsidRDefault="6634839C" w:rsidP="6634839C">
      <w:pPr>
        <w:spacing w:line="257" w:lineRule="auto"/>
        <w:jc w:val="both"/>
      </w:pPr>
      <w:r w:rsidRPr="2F39B84B">
        <w:rPr>
          <w:rFonts w:eastAsia="Symbol"/>
        </w:rPr>
        <w:t>Provedena analiza te podaci iz DESI</w:t>
      </w:r>
      <w:r w:rsidR="65A4B975" w:rsidRPr="07DF150A">
        <w:rPr>
          <w:rFonts w:eastAsia="Symbol"/>
        </w:rPr>
        <w:t>-ja</w:t>
      </w:r>
      <w:r w:rsidRPr="2F39B84B">
        <w:rPr>
          <w:rFonts w:eastAsia="Symbol"/>
        </w:rPr>
        <w:t xml:space="preserve"> 2022</w:t>
      </w:r>
      <w:r w:rsidR="00CD0571">
        <w:rPr>
          <w:rFonts w:eastAsia="Symbol"/>
        </w:rPr>
        <w:t>. godinu</w:t>
      </w:r>
      <w:r w:rsidRPr="2F39B84B">
        <w:rPr>
          <w:rFonts w:eastAsia="Symbol"/>
        </w:rPr>
        <w:t xml:space="preserve"> zajednički </w:t>
      </w:r>
      <w:r w:rsidR="5E6EE33E" w:rsidRPr="07DF150A">
        <w:rPr>
          <w:rFonts w:eastAsia="Symbol"/>
        </w:rPr>
        <w:t xml:space="preserve">upućuju na činjenicu </w:t>
      </w:r>
      <w:r w:rsidRPr="2F39B84B">
        <w:rPr>
          <w:rFonts w:eastAsia="Symbol"/>
        </w:rPr>
        <w:t>da Hrvatska zna</w:t>
      </w:r>
      <w:r w:rsidR="4040131B" w:rsidRPr="07DF150A">
        <w:rPr>
          <w:rFonts w:eastAsia="Symbol"/>
        </w:rPr>
        <w:t xml:space="preserve">tno </w:t>
      </w:r>
      <w:r w:rsidRPr="2F39B84B">
        <w:rPr>
          <w:rFonts w:eastAsia="Symbol"/>
        </w:rPr>
        <w:t xml:space="preserve">zaostaje u korištenju </w:t>
      </w:r>
      <w:r w:rsidR="406F7E95" w:rsidRPr="2F39B84B">
        <w:rPr>
          <w:rFonts w:eastAsia="Symbol"/>
        </w:rPr>
        <w:t>usluga za koje su potrebne velike brzine pristupa</w:t>
      </w:r>
      <w:r w:rsidR="3CF181CD" w:rsidRPr="6AE21066">
        <w:rPr>
          <w:rFonts w:eastAsia="Symbol"/>
        </w:rPr>
        <w:t>,</w:t>
      </w:r>
      <w:r w:rsidR="406F7E95" w:rsidRPr="2F39B84B">
        <w:rPr>
          <w:rFonts w:eastAsia="Symbol"/>
        </w:rPr>
        <w:t xml:space="preserve"> </w:t>
      </w:r>
      <w:r w:rsidRPr="2F39B84B">
        <w:rPr>
          <w:rFonts w:eastAsia="Symbol"/>
        </w:rPr>
        <w:t>u odnosu na većinu članica EU</w:t>
      </w:r>
      <w:r w:rsidR="5C68CA29" w:rsidRPr="07DF150A">
        <w:rPr>
          <w:rFonts w:eastAsia="Symbol"/>
        </w:rPr>
        <w:t>-a</w:t>
      </w:r>
      <w:r w:rsidRPr="2F39B84B">
        <w:rPr>
          <w:rFonts w:eastAsia="Symbol"/>
        </w:rPr>
        <w:t>. Naime, samo 16</w:t>
      </w:r>
      <w:r w:rsidR="10A0D873" w:rsidRPr="07DF150A">
        <w:rPr>
          <w:rFonts w:eastAsia="Symbol"/>
        </w:rPr>
        <w:t xml:space="preserve"> </w:t>
      </w:r>
      <w:r w:rsidRPr="2F39B84B">
        <w:rPr>
          <w:rFonts w:eastAsia="Symbol"/>
        </w:rPr>
        <w:t xml:space="preserve">% kućanstava ima ugovorene usluge </w:t>
      </w:r>
      <w:r w:rsidR="2B0661A0" w:rsidRPr="2F39B84B">
        <w:rPr>
          <w:rFonts w:eastAsia="Symbol"/>
        </w:rPr>
        <w:t xml:space="preserve">s brzinama </w:t>
      </w:r>
      <w:r w:rsidRPr="2F39B84B">
        <w:rPr>
          <w:rFonts w:eastAsia="Symbol"/>
        </w:rPr>
        <w:t>od najmanje 100 Mbit/s iako je 52</w:t>
      </w:r>
      <w:r w:rsidR="6340553F" w:rsidRPr="07DF150A">
        <w:rPr>
          <w:rFonts w:eastAsia="Symbol"/>
        </w:rPr>
        <w:t xml:space="preserve"> </w:t>
      </w:r>
      <w:r w:rsidRPr="2F39B84B">
        <w:rPr>
          <w:rFonts w:eastAsia="Symbol"/>
        </w:rPr>
        <w:t xml:space="preserve">% kućanstava pokriveno VHCN mrežama. Stoga je jedna od ključnih razvojnih potreba iz područja razvoja mreža unaprijediti i poticati korištenje usluga širokopojasnog pristupa velikih brzina od kojih velika većina do sada ne donosi prihod investitoru . Navedeno bi u nadolazećem kratkoročnom razdoblju trebalo utjecati na povećanje broja korisnika koji koriste </w:t>
      </w:r>
      <w:r w:rsidR="664F96F7" w:rsidRPr="2F39B84B">
        <w:rPr>
          <w:rFonts w:eastAsia="Symbol"/>
        </w:rPr>
        <w:t xml:space="preserve">širokopojasne usluge s </w:t>
      </w:r>
      <w:r w:rsidR="5A79F60D" w:rsidRPr="2F39B84B">
        <w:rPr>
          <w:rFonts w:eastAsia="Symbol"/>
        </w:rPr>
        <w:t>brzin</w:t>
      </w:r>
      <w:r w:rsidR="53084B06" w:rsidRPr="2F39B84B">
        <w:rPr>
          <w:rFonts w:eastAsia="Symbol"/>
        </w:rPr>
        <w:t>ama</w:t>
      </w:r>
      <w:r w:rsidRPr="2F39B84B">
        <w:rPr>
          <w:rFonts w:eastAsia="Symbol"/>
        </w:rPr>
        <w:t xml:space="preserve"> od najmanje 100 Mbit/s, dok bi glavna dugoročna korist trebala biti promjena percepcije krajnjih korisnika o prednostima koje donose veće brzine</w:t>
      </w:r>
      <w:r w:rsidR="2B2ADB94" w:rsidRPr="2F39B84B">
        <w:rPr>
          <w:rFonts w:eastAsia="Symbol"/>
        </w:rPr>
        <w:t xml:space="preserve"> pristupa</w:t>
      </w:r>
      <w:r w:rsidRPr="2F39B84B">
        <w:rPr>
          <w:rFonts w:eastAsia="Symbol"/>
        </w:rPr>
        <w:t xml:space="preserve">, povećanje korištenja </w:t>
      </w:r>
      <w:r w:rsidR="4C7BF9B0" w:rsidRPr="2F39B84B">
        <w:rPr>
          <w:rFonts w:eastAsia="Symbol"/>
        </w:rPr>
        <w:t xml:space="preserve">usluga za koje su potrebne velike brzine pristupa </w:t>
      </w:r>
      <w:r w:rsidRPr="2F39B84B">
        <w:rPr>
          <w:rFonts w:eastAsia="Symbol"/>
        </w:rPr>
        <w:t>, povećanje tržišnog natjecanja te posljedično sniženje cijena usluga.</w:t>
      </w:r>
    </w:p>
    <w:p w14:paraId="05A76F6C" w14:textId="49A30389" w:rsidR="00647659" w:rsidRPr="00647659" w:rsidRDefault="00647659" w:rsidP="6EB74B6E">
      <w:pPr>
        <w:spacing w:before="240" w:after="200" w:line="276" w:lineRule="auto"/>
        <w:rPr>
          <w:b/>
          <w:bCs/>
          <w:color w:val="26890D"/>
        </w:rPr>
      </w:pPr>
    </w:p>
    <w:p w14:paraId="65440425" w14:textId="1F3A4FF9" w:rsidR="00647659" w:rsidRPr="00647659" w:rsidRDefault="18E96374" w:rsidP="00647659">
      <w:pPr>
        <w:spacing w:before="240" w:after="200" w:line="276" w:lineRule="auto"/>
        <w:jc w:val="both"/>
        <w:rPr>
          <w:b/>
          <w:color w:val="26890D"/>
        </w:rPr>
      </w:pPr>
      <w:r w:rsidRPr="2F39B84B">
        <w:rPr>
          <w:b/>
          <w:bCs/>
          <w:color w:val="26890D" w:themeColor="accent3"/>
        </w:rPr>
        <w:t>Unaprijediti</w:t>
      </w:r>
      <w:r w:rsidR="00647659" w:rsidRPr="2F39B84B">
        <w:rPr>
          <w:b/>
          <w:bCs/>
          <w:color w:val="26890D" w:themeColor="accent3"/>
        </w:rPr>
        <w:t xml:space="preserve"> </w:t>
      </w:r>
      <w:r w:rsidR="00647659" w:rsidRPr="6EB74B6E">
        <w:rPr>
          <w:b/>
          <w:color w:val="26890D" w:themeColor="accent3"/>
        </w:rPr>
        <w:t xml:space="preserve">regulatorni okvir </w:t>
      </w:r>
      <w:r w:rsidR="419CD169" w:rsidRPr="07DF150A">
        <w:rPr>
          <w:b/>
          <w:bCs/>
          <w:color w:val="26890D" w:themeColor="accent3"/>
        </w:rPr>
        <w:t>po</w:t>
      </w:r>
      <w:r w:rsidR="37CC1B56" w:rsidRPr="07DF150A">
        <w:rPr>
          <w:b/>
          <w:bCs/>
          <w:color w:val="26890D" w:themeColor="accent3"/>
        </w:rPr>
        <w:t>vezan</w:t>
      </w:r>
      <w:r w:rsidR="00647659" w:rsidRPr="6EB74B6E">
        <w:rPr>
          <w:b/>
          <w:color w:val="26890D" w:themeColor="accent3"/>
        </w:rPr>
        <w:t xml:space="preserve"> </w:t>
      </w:r>
      <w:r w:rsidR="6A4E26BE" w:rsidRPr="07DF150A">
        <w:rPr>
          <w:b/>
          <w:bCs/>
          <w:color w:val="26890D" w:themeColor="accent3"/>
        </w:rPr>
        <w:t xml:space="preserve">s </w:t>
      </w:r>
      <w:r w:rsidR="37CC1B56" w:rsidRPr="07DF150A">
        <w:rPr>
          <w:b/>
          <w:bCs/>
          <w:color w:val="26890D" w:themeColor="accent3"/>
        </w:rPr>
        <w:t>gradnj</w:t>
      </w:r>
      <w:r w:rsidR="6CCFFECA" w:rsidRPr="07DF150A">
        <w:rPr>
          <w:b/>
          <w:bCs/>
          <w:color w:val="26890D" w:themeColor="accent3"/>
        </w:rPr>
        <w:t>om</w:t>
      </w:r>
      <w:r w:rsidR="00647659" w:rsidRPr="6EB74B6E">
        <w:rPr>
          <w:b/>
          <w:color w:val="26890D" w:themeColor="accent3"/>
        </w:rPr>
        <w:t xml:space="preserve"> i </w:t>
      </w:r>
      <w:r w:rsidR="37CC1B56" w:rsidRPr="07DF150A">
        <w:rPr>
          <w:b/>
          <w:bCs/>
          <w:color w:val="26890D" w:themeColor="accent3"/>
        </w:rPr>
        <w:t>prostorn</w:t>
      </w:r>
      <w:r w:rsidR="3DA9B9DC" w:rsidRPr="07DF150A">
        <w:rPr>
          <w:b/>
          <w:bCs/>
          <w:color w:val="26890D" w:themeColor="accent3"/>
        </w:rPr>
        <w:t>im</w:t>
      </w:r>
      <w:r w:rsidR="37CC1B56" w:rsidRPr="07DF150A">
        <w:rPr>
          <w:b/>
          <w:bCs/>
          <w:color w:val="26890D" w:themeColor="accent3"/>
        </w:rPr>
        <w:t xml:space="preserve"> planiranje</w:t>
      </w:r>
      <w:r w:rsidR="4C017111" w:rsidRPr="07DF150A">
        <w:rPr>
          <w:b/>
          <w:bCs/>
          <w:color w:val="26890D" w:themeColor="accent3"/>
        </w:rPr>
        <w:t>m</w:t>
      </w:r>
      <w:r w:rsidR="00647659" w:rsidRPr="6EB74B6E">
        <w:rPr>
          <w:b/>
          <w:color w:val="26890D" w:themeColor="accent3"/>
        </w:rPr>
        <w:t xml:space="preserve"> s ciljem da bude poticajan za gradnju mreža vrlo velikog kapaciteta u smislu manjih troškova i jednostavnijih procedura</w:t>
      </w:r>
    </w:p>
    <w:p w14:paraId="5087BEA6" w14:textId="57D1B848" w:rsidR="49C9FC7E" w:rsidRDefault="49C9FC7E" w:rsidP="0066257E">
      <w:pPr>
        <w:spacing w:line="257" w:lineRule="auto"/>
        <w:jc w:val="both"/>
        <w:rPr>
          <w:rFonts w:eastAsia="Symbol"/>
        </w:rPr>
      </w:pPr>
      <w:r w:rsidRPr="040C07C8">
        <w:rPr>
          <w:rFonts w:eastAsia="Symbol"/>
        </w:rPr>
        <w:lastRenderedPageBreak/>
        <w:t xml:space="preserve">Kako bi se </w:t>
      </w:r>
      <w:r w:rsidR="2772F309" w:rsidRPr="07DF150A">
        <w:rPr>
          <w:rFonts w:eastAsia="Symbol"/>
        </w:rPr>
        <w:t>osigura</w:t>
      </w:r>
      <w:r w:rsidR="2766C3E3" w:rsidRPr="07DF150A">
        <w:rPr>
          <w:rFonts w:eastAsia="Symbol"/>
        </w:rPr>
        <w:t>lo</w:t>
      </w:r>
      <w:r w:rsidRPr="040C07C8">
        <w:rPr>
          <w:rFonts w:eastAsia="Symbol"/>
        </w:rPr>
        <w:t xml:space="preserve"> iskorišt</w:t>
      </w:r>
      <w:r w:rsidR="01858FCD" w:rsidRPr="07DF150A">
        <w:rPr>
          <w:rFonts w:eastAsia="Symbol"/>
        </w:rPr>
        <w:t xml:space="preserve">avanje </w:t>
      </w:r>
      <w:r w:rsidRPr="040C07C8">
        <w:rPr>
          <w:rFonts w:eastAsia="Symbol"/>
        </w:rPr>
        <w:t>potencijala razvoja mreža te dosti</w:t>
      </w:r>
      <w:r w:rsidR="06C565A2" w:rsidRPr="07DF150A">
        <w:rPr>
          <w:rFonts w:eastAsia="Symbol"/>
        </w:rPr>
        <w:t xml:space="preserve">gli </w:t>
      </w:r>
      <w:r w:rsidRPr="040C07C8">
        <w:rPr>
          <w:rFonts w:eastAsia="Symbol"/>
        </w:rPr>
        <w:t xml:space="preserve">nacionalni ciljevi i ciljevi Digitalnog kompasa, analizom je utvrđena jasna potreba za </w:t>
      </w:r>
      <w:r w:rsidR="402882C3" w:rsidRPr="07DF150A">
        <w:rPr>
          <w:rFonts w:eastAsia="Symbol"/>
        </w:rPr>
        <w:t>unapr</w:t>
      </w:r>
      <w:r w:rsidR="69E9A4DA" w:rsidRPr="07DF150A">
        <w:rPr>
          <w:rFonts w:eastAsia="Symbol"/>
        </w:rPr>
        <w:t>j</w:t>
      </w:r>
      <w:r w:rsidR="402882C3" w:rsidRPr="07DF150A">
        <w:rPr>
          <w:rFonts w:eastAsia="Symbol"/>
        </w:rPr>
        <w:t>eđenjem</w:t>
      </w:r>
      <w:r w:rsidRPr="040C07C8">
        <w:rPr>
          <w:rFonts w:eastAsia="Symbol"/>
        </w:rPr>
        <w:t xml:space="preserve"> regulatornog okvira koji utječe na brzinu i troškove izgradnje mreža vrlo velikog kapaciteta. Značajan razvojni potencijal za ubrzani razvoj širokopojasnih elektroničkih komunikacijskih mreža </w:t>
      </w:r>
      <w:r w:rsidR="00851DD9">
        <w:rPr>
          <w:rFonts w:eastAsia="Symbol"/>
        </w:rPr>
        <w:t>vrlo</w:t>
      </w:r>
      <w:r w:rsidRPr="040C07C8">
        <w:rPr>
          <w:rFonts w:eastAsia="Symbol"/>
        </w:rPr>
        <w:t xml:space="preserve"> velikog kapaciteta može </w:t>
      </w:r>
      <w:r w:rsidR="07342E4C" w:rsidRPr="07DF150A">
        <w:rPr>
          <w:rFonts w:eastAsia="Symbol"/>
        </w:rPr>
        <w:t xml:space="preserve">se </w:t>
      </w:r>
      <w:r w:rsidRPr="040C07C8">
        <w:rPr>
          <w:rFonts w:eastAsia="Symbol"/>
        </w:rPr>
        <w:t xml:space="preserve">osigurati poboljšanjima regulatornog okvira </w:t>
      </w:r>
      <w:r w:rsidR="36748C50" w:rsidRPr="07DF150A">
        <w:rPr>
          <w:rFonts w:eastAsia="Symbol"/>
        </w:rPr>
        <w:t>po</w:t>
      </w:r>
      <w:r w:rsidR="2772F309" w:rsidRPr="07DF150A">
        <w:rPr>
          <w:rFonts w:eastAsia="Symbol"/>
        </w:rPr>
        <w:t>vezanog</w:t>
      </w:r>
      <w:r w:rsidRPr="040C07C8">
        <w:rPr>
          <w:rFonts w:eastAsia="Symbol"/>
        </w:rPr>
        <w:t xml:space="preserve"> </w:t>
      </w:r>
      <w:r w:rsidR="185CF770" w:rsidRPr="07DF150A">
        <w:rPr>
          <w:rFonts w:eastAsia="Symbol"/>
        </w:rPr>
        <w:t xml:space="preserve">s </w:t>
      </w:r>
      <w:r w:rsidR="2772F309" w:rsidRPr="07DF150A">
        <w:rPr>
          <w:rFonts w:eastAsia="Symbol"/>
        </w:rPr>
        <w:t>gradnj</w:t>
      </w:r>
      <w:r w:rsidR="1E2E83EE" w:rsidRPr="07DF150A">
        <w:rPr>
          <w:rFonts w:eastAsia="Symbol"/>
        </w:rPr>
        <w:t>om</w:t>
      </w:r>
      <w:r w:rsidRPr="040C07C8">
        <w:rPr>
          <w:rFonts w:eastAsia="Symbol"/>
        </w:rPr>
        <w:t xml:space="preserve"> i prostorn</w:t>
      </w:r>
      <w:r w:rsidR="3EB449BC" w:rsidRPr="07DF150A">
        <w:rPr>
          <w:rFonts w:eastAsia="Symbol"/>
        </w:rPr>
        <w:t xml:space="preserve">im </w:t>
      </w:r>
      <w:r w:rsidR="2772F309" w:rsidRPr="07DF150A">
        <w:rPr>
          <w:rFonts w:eastAsia="Symbol"/>
        </w:rPr>
        <w:t>planiranje</w:t>
      </w:r>
      <w:r w:rsidR="078ADD02" w:rsidRPr="07DF150A">
        <w:rPr>
          <w:rFonts w:eastAsia="Symbol"/>
        </w:rPr>
        <w:t>m</w:t>
      </w:r>
      <w:r w:rsidRPr="040C07C8">
        <w:rPr>
          <w:rFonts w:eastAsia="Symbol"/>
        </w:rPr>
        <w:t xml:space="preserve"> na način da se izgradi okvir koji će biti poticajan za gradnju mreža vrlo velikog kapaciteta u smislu manjih troškova i jednostavnijih procedura</w:t>
      </w:r>
      <w:r w:rsidR="2772F309" w:rsidRPr="07DF150A">
        <w:rPr>
          <w:rFonts w:eastAsia="Symbol"/>
        </w:rPr>
        <w:t>.</w:t>
      </w:r>
    </w:p>
    <w:p w14:paraId="60F85F61" w14:textId="77777777" w:rsidR="00647659" w:rsidRPr="00647659" w:rsidRDefault="00647659" w:rsidP="00C06037">
      <w:pPr>
        <w:jc w:val="both"/>
      </w:pPr>
    </w:p>
    <w:p w14:paraId="336FF73D" w14:textId="1C57BD9E" w:rsidR="00647659" w:rsidRPr="00647659" w:rsidRDefault="00647659" w:rsidP="007757BF">
      <w:pPr>
        <w:pStyle w:val="Heading3"/>
        <w:numPr>
          <w:ilvl w:val="2"/>
          <w:numId w:val="135"/>
        </w:numPr>
        <w:rPr>
          <w:color w:val="425D12" w:themeColor="accent1" w:themeShade="7F"/>
        </w:rPr>
      </w:pPr>
      <w:bookmarkStart w:id="280" w:name="_Toc110455498"/>
      <w:bookmarkStart w:id="281" w:name="_Toc111566042"/>
      <w:bookmarkStart w:id="282" w:name="_Toc111566663"/>
      <w:bookmarkStart w:id="283" w:name="_Toc111794892"/>
      <w:bookmarkStart w:id="284" w:name="_Toc111795230"/>
      <w:bookmarkStart w:id="285" w:name="_Toc111795449"/>
      <w:bookmarkStart w:id="286" w:name="_Toc112061954"/>
      <w:bookmarkStart w:id="287" w:name="_Toc112062157"/>
      <w:bookmarkStart w:id="288" w:name="_Toc112080555"/>
      <w:bookmarkStart w:id="289" w:name="_Toc112080857"/>
      <w:bookmarkStart w:id="290" w:name="_Toc112865154"/>
      <w:bookmarkStart w:id="291" w:name="_Toc112866952"/>
      <w:bookmarkStart w:id="292" w:name="_Toc112867067"/>
      <w:bookmarkStart w:id="293" w:name="_Toc112867161"/>
      <w:bookmarkStart w:id="294" w:name="_Toc112867256"/>
      <w:bookmarkStart w:id="295" w:name="_Toc113457400"/>
      <w:bookmarkStart w:id="296" w:name="_Toc113991087"/>
      <w:bookmarkStart w:id="297" w:name="_Toc114032558"/>
      <w:bookmarkStart w:id="298" w:name="_Toc114042443"/>
      <w:r w:rsidRPr="017F50E7">
        <w:t>Razvoj digitalnih kompetencija i digitalnih radnih mjesta</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696CA152" w14:textId="77777777" w:rsidR="00647659" w:rsidRPr="00647659" w:rsidRDefault="00647659" w:rsidP="00647659">
      <w:pPr>
        <w:spacing w:before="240"/>
        <w:contextualSpacing/>
        <w:jc w:val="both"/>
        <w:rPr>
          <w:rFonts w:eastAsia="Wingdings"/>
          <w:b/>
          <w:color w:val="007CB0"/>
        </w:rPr>
      </w:pPr>
      <w:r w:rsidRPr="017F50E7">
        <w:rPr>
          <w:rFonts w:eastAsia="Wingdings"/>
          <w:b/>
          <w:color w:val="007CB0" w:themeColor="accent6"/>
        </w:rPr>
        <w:t>Povećanje broja IKT stručnjaka na tržištu rada</w:t>
      </w:r>
    </w:p>
    <w:p w14:paraId="122A3AB4" w14:textId="77777777" w:rsidR="00FA23F5" w:rsidRPr="00647659" w:rsidRDefault="00FA23F5" w:rsidP="00FA23F5">
      <w:pPr>
        <w:jc w:val="both"/>
      </w:pPr>
      <w:r w:rsidRPr="00647659">
        <w:t xml:space="preserve">Jedan od ključnih izazova u digitalizaciji hrvatskog društva i gospodarstva leži u činjenici da nedovoljan broj IKT stručnjaka izlazi na tržište rada iz </w:t>
      </w:r>
      <w:r>
        <w:t xml:space="preserve">visokoškolskih i srednjoškolskih </w:t>
      </w:r>
      <w:r w:rsidRPr="00647659">
        <w:t>institucija</w:t>
      </w:r>
      <w:r>
        <w:t>, ustanova za obrazovanje odraslih</w:t>
      </w:r>
      <w:r w:rsidRPr="00647659">
        <w:t xml:space="preserve"> i </w:t>
      </w:r>
      <w:r>
        <w:t xml:space="preserve">useljavanjem IKT stručnjaka i studenata iz </w:t>
      </w:r>
      <w:r w:rsidRPr="00647659">
        <w:t>inozemstva</w:t>
      </w:r>
      <w:r>
        <w:t xml:space="preserve">. Veliki </w:t>
      </w:r>
      <w:r w:rsidRPr="00647659">
        <w:t xml:space="preserve">izazov </w:t>
      </w:r>
      <w:r>
        <w:t xml:space="preserve">predstavlja </w:t>
      </w:r>
      <w:r w:rsidRPr="00647659">
        <w:t>i iseljavanje stručnjaka u druge zemlje EU-a</w:t>
      </w:r>
      <w:r>
        <w:t>, s</w:t>
      </w:r>
      <w:r w:rsidRPr="00647659">
        <w:t>tog</w:t>
      </w:r>
      <w:r>
        <w:t>a</w:t>
      </w:r>
      <w:r w:rsidRPr="00647659">
        <w:t xml:space="preserve"> je potrebno povećati broj IKT stručnjaka koji dolaze na tržište rada iz obrazovnih institucija i inozemstva. </w:t>
      </w:r>
    </w:p>
    <w:p w14:paraId="48DC186D" w14:textId="77777777" w:rsidR="00647659" w:rsidRPr="00647659" w:rsidRDefault="00647659" w:rsidP="00647659">
      <w:pPr>
        <w:spacing w:before="240"/>
        <w:contextualSpacing/>
        <w:jc w:val="both"/>
        <w:rPr>
          <w:b/>
          <w:color w:val="007CB0"/>
        </w:rPr>
      </w:pPr>
    </w:p>
    <w:p w14:paraId="3EA1D887" w14:textId="77777777" w:rsidR="00647659" w:rsidRPr="00647659" w:rsidRDefault="00647659" w:rsidP="00647659">
      <w:pPr>
        <w:spacing w:before="240"/>
        <w:contextualSpacing/>
        <w:jc w:val="both"/>
        <w:rPr>
          <w:rFonts w:eastAsia="Wingdings"/>
          <w:b/>
          <w:color w:val="007CB0"/>
        </w:rPr>
      </w:pPr>
      <w:r w:rsidRPr="017F50E7">
        <w:rPr>
          <w:rFonts w:eastAsia="Wingdings"/>
          <w:b/>
          <w:color w:val="007CB0" w:themeColor="accent6"/>
        </w:rPr>
        <w:t>Podizanje razine digitalnih kompetencija i prekvalifikacija radne snage iz neinformatičkih zanimanja sukladno potrebama tržišta rada</w:t>
      </w:r>
    </w:p>
    <w:p w14:paraId="4D74978E" w14:textId="77777777" w:rsidR="00473BFA" w:rsidRPr="00647659" w:rsidRDefault="00473BFA" w:rsidP="00473BFA">
      <w:pPr>
        <w:spacing w:before="240"/>
        <w:contextualSpacing/>
        <w:jc w:val="both"/>
      </w:pPr>
      <w:bookmarkStart w:id="299" w:name="_Hlk112399526"/>
      <w:r w:rsidRPr="00647659">
        <w:t xml:space="preserve">Digitalizacija mijenja dosadašnji način obavljanja tradicionalnih, odnosno neinformatičkih zanimanja. Kako bi se ostvarile sve pogodnosti digitalne transformacije i povećala konkurentnost te vrijednost rada, potrebno je unaprijediti </w:t>
      </w:r>
      <w:r>
        <w:t>kompetencije</w:t>
      </w:r>
      <w:r w:rsidRPr="00647659">
        <w:t xml:space="preserve"> radne snage za primjenu digitalnih tehnologija u obavljanju </w:t>
      </w:r>
      <w:r>
        <w:t>neinformatičkih poslova</w:t>
      </w:r>
      <w:r w:rsidRPr="00647659">
        <w:t>.</w:t>
      </w:r>
      <w:r>
        <w:t xml:space="preserve"> Istovremeno, neophodno je dodatno potaknuti prekvalifikacije i osposobljavanje već zaposlenih ljudi iz manje atraktivnih zanimanja u IKT zanimanja tražena na tržištu rada.</w:t>
      </w:r>
    </w:p>
    <w:bookmarkEnd w:id="299"/>
    <w:p w14:paraId="2EA4A392" w14:textId="77777777" w:rsidR="00647659" w:rsidRPr="00647659" w:rsidRDefault="00647659" w:rsidP="00647659">
      <w:pPr>
        <w:spacing w:before="240"/>
        <w:contextualSpacing/>
        <w:jc w:val="both"/>
        <w:rPr>
          <w:b/>
          <w:color w:val="007CB0"/>
        </w:rPr>
      </w:pPr>
    </w:p>
    <w:p w14:paraId="7D23E86F" w14:textId="014E4E22" w:rsidR="00647659" w:rsidRPr="00647659" w:rsidRDefault="00647659" w:rsidP="00647659">
      <w:pPr>
        <w:spacing w:before="240"/>
        <w:contextualSpacing/>
        <w:jc w:val="both"/>
        <w:rPr>
          <w:rFonts w:eastAsia="Wingdings"/>
          <w:b/>
          <w:color w:val="007CB0"/>
        </w:rPr>
      </w:pPr>
      <w:r w:rsidRPr="017F50E7">
        <w:rPr>
          <w:rFonts w:eastAsia="Wingdings"/>
          <w:b/>
          <w:color w:val="007CB0" w:themeColor="accent6"/>
        </w:rPr>
        <w:t>Podizanje razine osnovnih i naprednih digitalnih</w:t>
      </w:r>
      <w:r w:rsidR="000C5F05" w:rsidRPr="017F50E7">
        <w:rPr>
          <w:rFonts w:eastAsia="Wingdings"/>
          <w:b/>
          <w:color w:val="007CB0" w:themeColor="accent6"/>
        </w:rPr>
        <w:t xml:space="preserve"> kompetencija </w:t>
      </w:r>
      <w:r w:rsidRPr="017F50E7">
        <w:rPr>
          <w:rFonts w:eastAsia="Wingdings"/>
          <w:b/>
          <w:color w:val="007CB0" w:themeColor="accent6"/>
        </w:rPr>
        <w:t>građana za aktivno sudjelovanje u digitalnom društvu</w:t>
      </w:r>
    </w:p>
    <w:p w14:paraId="6598E6B4" w14:textId="7EF8D435" w:rsidR="00647659" w:rsidRPr="00647659" w:rsidRDefault="00647659" w:rsidP="00C06037">
      <w:pPr>
        <w:jc w:val="both"/>
      </w:pPr>
      <w:r w:rsidRPr="00647659">
        <w:t xml:space="preserve">Kako bi se građanstvo pripremilo za život u doba </w:t>
      </w:r>
      <w:r w:rsidR="3F64CEE0">
        <w:t>kada</w:t>
      </w:r>
      <w:r w:rsidRPr="00647659">
        <w:t xml:space="preserve"> je upotreba tehnologije sastavni dio svakodnevnog života, potrebno je podići osnovne i napredne digitalne </w:t>
      </w:r>
      <w:r w:rsidR="00AB6E68">
        <w:t>kompetencije</w:t>
      </w:r>
      <w:r w:rsidR="00AB6E68" w:rsidRPr="00647659">
        <w:t xml:space="preserve"> </w:t>
      </w:r>
      <w:r w:rsidRPr="00647659">
        <w:t xml:space="preserve">u svih pet kategorija opisanih </w:t>
      </w:r>
      <w:r w:rsidR="726B80C9">
        <w:t xml:space="preserve">u okviru </w:t>
      </w:r>
      <w:r w:rsidRPr="00647659">
        <w:t xml:space="preserve">DigComp2.2., a s </w:t>
      </w:r>
      <w:r>
        <w:t>posebni</w:t>
      </w:r>
      <w:r w:rsidR="2F4D9452">
        <w:t>m</w:t>
      </w:r>
      <w:r w:rsidRPr="00647659">
        <w:t xml:space="preserve"> naglaskom na </w:t>
      </w:r>
      <w:r w:rsidR="00CE7D7A">
        <w:t>kompetencije</w:t>
      </w:r>
      <w:r w:rsidR="00CE7D7A" w:rsidRPr="00647659">
        <w:t xml:space="preserve"> </w:t>
      </w:r>
      <w:r w:rsidRPr="00647659">
        <w:t>za sigurnu uporabu digitalnih tehnologija.</w:t>
      </w:r>
    </w:p>
    <w:p w14:paraId="35D77550" w14:textId="77777777" w:rsidR="00647659" w:rsidRPr="00647659" w:rsidRDefault="00647659" w:rsidP="00647659">
      <w:pPr>
        <w:spacing w:before="240"/>
        <w:contextualSpacing/>
        <w:jc w:val="both"/>
        <w:rPr>
          <w:rFonts w:eastAsia="Wingdings"/>
          <w:b/>
          <w:color w:val="007CB0"/>
        </w:rPr>
      </w:pPr>
    </w:p>
    <w:p w14:paraId="25BC4373" w14:textId="77777777" w:rsidR="00647659" w:rsidRPr="00647659" w:rsidRDefault="00647659" w:rsidP="00647659">
      <w:pPr>
        <w:spacing w:before="240"/>
        <w:contextualSpacing/>
        <w:jc w:val="both"/>
        <w:rPr>
          <w:rFonts w:eastAsia="Wingdings"/>
          <w:b/>
          <w:color w:val="007CB0"/>
        </w:rPr>
      </w:pPr>
      <w:r w:rsidRPr="017F50E7">
        <w:rPr>
          <w:rFonts w:eastAsia="Wingdings"/>
          <w:b/>
          <w:color w:val="007CB0" w:themeColor="accent6"/>
        </w:rPr>
        <w:t xml:space="preserve">Daljnja digitalna tranzicija obrazovnog sektora i uspostava programa za rad s učenicima koji su zainteresirani za IKT teme </w:t>
      </w:r>
    </w:p>
    <w:p w14:paraId="3EC54A3D" w14:textId="2406327B" w:rsidR="003D76C4" w:rsidRPr="0081456B" w:rsidRDefault="00647659" w:rsidP="003D76C4">
      <w:pPr>
        <w:jc w:val="both"/>
      </w:pPr>
      <w:r w:rsidRPr="00647659">
        <w:t xml:space="preserve">Kako bi se budući naraštaji </w:t>
      </w:r>
      <w:r w:rsidR="773CCDBA">
        <w:t xml:space="preserve">pripremili </w:t>
      </w:r>
      <w:r w:rsidRPr="00647659">
        <w:t xml:space="preserve">za život i rad uz digitalne tehnologije i podigla kvaliteta obrazovanja, </w:t>
      </w:r>
      <w:r w:rsidR="00456040">
        <w:t xml:space="preserve">osnovnoškolsko, </w:t>
      </w:r>
      <w:r w:rsidR="005720F5">
        <w:t>srednjoškolsko</w:t>
      </w:r>
      <w:r w:rsidR="00456040">
        <w:t xml:space="preserve"> i visoko obrazovanje</w:t>
      </w:r>
      <w:r w:rsidRPr="00647659">
        <w:t xml:space="preserve"> treba </w:t>
      </w:r>
      <w:r w:rsidR="339FB045">
        <w:t>neprestano</w:t>
      </w:r>
      <w:r w:rsidRPr="00647659">
        <w:t xml:space="preserve"> prilagođavati digitalnim tehnologijama i potrebnim digitalnim </w:t>
      </w:r>
      <w:r w:rsidR="004E22C3">
        <w:t>kompetencijama</w:t>
      </w:r>
      <w:r w:rsidRPr="00647659">
        <w:t xml:space="preserve">. </w:t>
      </w:r>
      <w:r w:rsidR="00D41A2B">
        <w:t>Predstojeća d</w:t>
      </w:r>
      <w:r w:rsidRPr="00647659">
        <w:t xml:space="preserve">igitalizacija obrazovanja </w:t>
      </w:r>
      <w:r w:rsidR="003D76C4" w:rsidRPr="0081456B">
        <w:t xml:space="preserve">sastoji se od četiri </w:t>
      </w:r>
      <w:r w:rsidR="005C179C">
        <w:t xml:space="preserve">ključnih </w:t>
      </w:r>
      <w:r w:rsidR="003D76C4" w:rsidRPr="0081456B">
        <w:t xml:space="preserve">područja: digitalno </w:t>
      </w:r>
      <w:r w:rsidR="003D76C4">
        <w:t>zrel</w:t>
      </w:r>
      <w:r w:rsidR="327968FC">
        <w:t>e</w:t>
      </w:r>
      <w:r w:rsidR="003D76C4">
        <w:t xml:space="preserve"> okolin</w:t>
      </w:r>
      <w:r w:rsidR="7527D757">
        <w:t>e</w:t>
      </w:r>
      <w:r w:rsidR="003D76C4" w:rsidRPr="0081456B">
        <w:t xml:space="preserve">, digitalno </w:t>
      </w:r>
      <w:r w:rsidR="003D76C4">
        <w:t>zreli</w:t>
      </w:r>
      <w:r w:rsidR="70179BAB">
        <w:t>h</w:t>
      </w:r>
      <w:r w:rsidR="003D76C4" w:rsidRPr="0081456B">
        <w:t xml:space="preserve"> i </w:t>
      </w:r>
      <w:r w:rsidR="003D76C4">
        <w:t>samopouzdani</w:t>
      </w:r>
      <w:r w:rsidR="6DC7BC63">
        <w:t>h</w:t>
      </w:r>
      <w:r w:rsidR="003D76C4" w:rsidRPr="0081456B">
        <w:t xml:space="preserve"> </w:t>
      </w:r>
      <w:r w:rsidR="003D76C4">
        <w:t>nastavni</w:t>
      </w:r>
      <w:r w:rsidR="571B6809">
        <w:t>ka</w:t>
      </w:r>
      <w:r w:rsidR="003D76C4" w:rsidRPr="0081456B">
        <w:t xml:space="preserve">, IKT kao </w:t>
      </w:r>
      <w:r w:rsidR="003D76C4">
        <w:t>podršk</w:t>
      </w:r>
      <w:r w:rsidR="6BE7A461">
        <w:t>e</w:t>
      </w:r>
      <w:r w:rsidR="003D76C4" w:rsidRPr="0081456B">
        <w:t xml:space="preserve"> u učenju i poučavanju</w:t>
      </w:r>
      <w:r w:rsidRPr="00647659">
        <w:t xml:space="preserve"> te </w:t>
      </w:r>
      <w:r w:rsidR="003D76C4">
        <w:t>digitalno</w:t>
      </w:r>
      <w:r w:rsidR="7AAAFB75">
        <w:t>g</w:t>
      </w:r>
      <w:r w:rsidR="003D76C4">
        <w:t xml:space="preserve"> vodstv</w:t>
      </w:r>
      <w:r w:rsidR="69B46D44">
        <w:t>a</w:t>
      </w:r>
      <w:r w:rsidR="003D76C4" w:rsidRPr="0081456B">
        <w:t>.</w:t>
      </w:r>
    </w:p>
    <w:p w14:paraId="02DD3019" w14:textId="77777777" w:rsidR="00647659" w:rsidRPr="00647659" w:rsidRDefault="00647659" w:rsidP="00647659">
      <w:pPr>
        <w:spacing w:before="240"/>
        <w:contextualSpacing/>
        <w:jc w:val="both"/>
        <w:rPr>
          <w:rFonts w:eastAsia="Wingdings"/>
          <w:color w:val="007CB0"/>
        </w:rPr>
      </w:pPr>
    </w:p>
    <w:p w14:paraId="7A8AE3C1" w14:textId="6284C1A1" w:rsidR="00647659" w:rsidRPr="00647659" w:rsidRDefault="00647659" w:rsidP="00C06037">
      <w:pPr>
        <w:jc w:val="both"/>
        <w:rPr>
          <w:rFonts w:eastAsia="Wingdings"/>
          <w:b/>
          <w:color w:val="007CB0"/>
        </w:rPr>
      </w:pPr>
      <w:bookmarkStart w:id="300" w:name="_Hlk113707375"/>
      <w:r w:rsidRPr="017F50E7">
        <w:rPr>
          <w:rFonts w:eastAsia="Wingdings"/>
          <w:b/>
          <w:color w:val="007CB0" w:themeColor="accent6"/>
        </w:rPr>
        <w:t xml:space="preserve">Redefiniranje upisnih kvota u visokom obrazovanju s ciljem povećanja broja </w:t>
      </w:r>
      <w:r w:rsidR="00BF5D9F">
        <w:rPr>
          <w:rFonts w:eastAsia="Wingdings"/>
          <w:b/>
          <w:color w:val="007CB0" w:themeColor="accent6"/>
        </w:rPr>
        <w:t xml:space="preserve">osoba s </w:t>
      </w:r>
      <w:r w:rsidRPr="017F50E7">
        <w:rPr>
          <w:rFonts w:eastAsia="Wingdings"/>
          <w:b/>
          <w:color w:val="007CB0" w:themeColor="accent6"/>
        </w:rPr>
        <w:t xml:space="preserve">IKT </w:t>
      </w:r>
      <w:r w:rsidR="006A02D9">
        <w:rPr>
          <w:rFonts w:eastAsia="Wingdings"/>
          <w:b/>
          <w:color w:val="007CB0" w:themeColor="accent6"/>
        </w:rPr>
        <w:t>diplomom</w:t>
      </w:r>
    </w:p>
    <w:bookmarkEnd w:id="300"/>
    <w:p w14:paraId="4E3BB77B" w14:textId="6619FE6E" w:rsidR="00647659" w:rsidRDefault="00F47C3F" w:rsidP="00647659">
      <w:pPr>
        <w:spacing w:before="240"/>
        <w:contextualSpacing/>
        <w:jc w:val="both"/>
      </w:pPr>
      <w:r w:rsidRPr="00F47C3F">
        <w:lastRenderedPageBreak/>
        <w:t>Kako bi se povećao broj</w:t>
      </w:r>
      <w:r w:rsidR="006A02D9">
        <w:t xml:space="preserve"> osoba s</w:t>
      </w:r>
      <w:r w:rsidRPr="00F47C3F">
        <w:t xml:space="preserve"> IKT diplom</w:t>
      </w:r>
      <w:r w:rsidR="006A02D9">
        <w:t>om</w:t>
      </w:r>
      <w:r w:rsidRPr="00F47C3F">
        <w:t xml:space="preserve"> koji izlaze na tržište rada, potrebno je smanjiti postotak pojedinaca koji ne završavaju tehnološke studije, potaknuti iskorištavanje svih dostupnih </w:t>
      </w:r>
      <w:r w:rsidR="00830980">
        <w:t xml:space="preserve">kvota </w:t>
      </w:r>
      <w:r w:rsidRPr="00F47C3F">
        <w:t>na već postojećim akreditiranim studijima iz područja računarstva i IKT, povećati broj studija na engleskom jeziku, izbalansirati upisne kvote hrvatskih i engleskih studija u skladu s budućim potrebama tržišta rada te upisivati godišnje značajan broj stranih studenata na studije informatike i računarstva. Redefiniranjem upisnih kvota smanjit će se jaz između upisnih kvota i ispunjenih</w:t>
      </w:r>
      <w:r w:rsidR="0881CE58" w:rsidRPr="00F47C3F">
        <w:t xml:space="preserve"> mjesta,</w:t>
      </w:r>
      <w:r w:rsidR="0881CE58">
        <w:t xml:space="preserve"> </w:t>
      </w:r>
      <w:r w:rsidR="0881CE58" w:rsidRPr="00F47C3F">
        <w:t>povećati efektivnost sustava visokog obrazovanja i odgovoriti na stvarne potrebe hrvatskog</w:t>
      </w:r>
      <w:r w:rsidR="6607DA04" w:rsidRPr="00F47C3F">
        <w:t xml:space="preserve"> </w:t>
      </w:r>
      <w:r w:rsidR="0881CE58" w:rsidRPr="00F47C3F">
        <w:t>gospodarstva.</w:t>
      </w:r>
    </w:p>
    <w:p w14:paraId="5406A237" w14:textId="77777777" w:rsidR="003F2FA1" w:rsidRDefault="003F2FA1" w:rsidP="00647659">
      <w:pPr>
        <w:spacing w:before="240"/>
        <w:contextualSpacing/>
        <w:jc w:val="both"/>
      </w:pPr>
    </w:p>
    <w:p w14:paraId="6FCF2A09" w14:textId="1BF1718F" w:rsidR="003F2FA1" w:rsidRDefault="003F2FA1" w:rsidP="003F2FA1">
      <w:pPr>
        <w:spacing w:before="240"/>
        <w:contextualSpacing/>
        <w:jc w:val="both"/>
        <w:rPr>
          <w:b/>
          <w:color w:val="007CB0"/>
        </w:rPr>
      </w:pPr>
      <w:bookmarkStart w:id="301" w:name="_Hlk112861966"/>
      <w:r w:rsidRPr="017F50E7">
        <w:rPr>
          <w:b/>
          <w:color w:val="007CB0" w:themeColor="accent6"/>
        </w:rPr>
        <w:t>Redefiniranje upisnih kvota u srednjem obrazovanju s ciljem bolje pripreme za studiranje i uspješan završetak STEM studija</w:t>
      </w:r>
    </w:p>
    <w:bookmarkEnd w:id="301"/>
    <w:p w14:paraId="798C818B" w14:textId="77777777" w:rsidR="003F2FA1" w:rsidRPr="003F2FA1" w:rsidRDefault="003F2FA1" w:rsidP="003F2FA1">
      <w:pPr>
        <w:spacing w:before="240"/>
        <w:contextualSpacing/>
        <w:jc w:val="both"/>
      </w:pPr>
      <w:r w:rsidRPr="003F2FA1">
        <w:t>Kao jedan od ključnih parametara za uspješan dovršetak inicijalnih godina studija informatike i računarstva te stjecanje diplome nakon tri ili pet godina studiranja, smatraju se temeljna znanja iz prirodnih predmeta kao što su matematika i fizika. Da bi se taj cilj ostvario potrebno je na studije upisivati što više mladih ljudi s dovoljnim predznanjima iz općih predmeta čime će se direktno djelovati na povećani broj IKT stručnjaka. Hrvatska ima najmanji udio djece u gimnazijskom tj. općem srednjoškolskom obrazovanju u EU gdje je prosjek 50%. Iz tog razloga, Nacionalni plan oporavka 2021-2026 je predvidio kao jedan od ključnih ciljeva povećanje postotka djece u gimnazijama na 35% do 2026. godine, dok je preporuka Nacionalnog vijeća za razvoj ljudskih potencijala da se taj postotak poveća na 40% do 2030. godine.</w:t>
      </w:r>
    </w:p>
    <w:p w14:paraId="3DA45A01" w14:textId="77777777" w:rsidR="003F2FA1" w:rsidRDefault="003F2FA1" w:rsidP="00647659">
      <w:pPr>
        <w:spacing w:before="240"/>
        <w:contextualSpacing/>
        <w:jc w:val="both"/>
      </w:pPr>
    </w:p>
    <w:p w14:paraId="4994CB96" w14:textId="77777777" w:rsidR="00F47C3F" w:rsidRPr="00647659" w:rsidRDefault="00F47C3F" w:rsidP="00647659">
      <w:pPr>
        <w:spacing w:before="240"/>
        <w:contextualSpacing/>
        <w:jc w:val="both"/>
        <w:rPr>
          <w:b/>
          <w:color w:val="007CB0"/>
        </w:rPr>
      </w:pPr>
    </w:p>
    <w:p w14:paraId="63FABBCE" w14:textId="71F8B797" w:rsidR="00647659" w:rsidRPr="00647659" w:rsidRDefault="00647659" w:rsidP="00647659">
      <w:pPr>
        <w:spacing w:before="240"/>
        <w:contextualSpacing/>
        <w:jc w:val="both"/>
        <w:rPr>
          <w:rFonts w:eastAsia="Wingdings"/>
          <w:b/>
          <w:color w:val="007CB0"/>
        </w:rPr>
      </w:pPr>
      <w:r w:rsidRPr="09EF8638">
        <w:rPr>
          <w:rFonts w:eastAsia="Wingdings"/>
          <w:b/>
          <w:color w:val="007CB0" w:themeColor="accent6"/>
        </w:rPr>
        <w:t>Povećanje broja nastavnika i prostornih resursa na visokoobrazovnim institucijama koje obrazuju IKT stručnjake</w:t>
      </w:r>
    </w:p>
    <w:p w14:paraId="2503AAAD" w14:textId="313C8126" w:rsidR="00647659" w:rsidRPr="00647659" w:rsidRDefault="0B0F6BDF" w:rsidP="00C06037">
      <w:pPr>
        <w:jc w:val="both"/>
      </w:pPr>
      <w:r>
        <w:t>Nadalje</w:t>
      </w:r>
      <w:r w:rsidR="00E11C2B">
        <w:t>, s ciljem</w:t>
      </w:r>
      <w:r w:rsidR="00647659" w:rsidRPr="0081456B">
        <w:t xml:space="preserve"> povećanj</w:t>
      </w:r>
      <w:r w:rsidR="00E11C2B">
        <w:t>a</w:t>
      </w:r>
      <w:r w:rsidR="00647659" w:rsidRPr="00647659">
        <w:t xml:space="preserve"> broja</w:t>
      </w:r>
      <w:r w:rsidR="006A02D9">
        <w:t xml:space="preserve"> osoba s</w:t>
      </w:r>
      <w:r w:rsidR="00647659" w:rsidRPr="00647659">
        <w:t xml:space="preserve"> IKT diplom</w:t>
      </w:r>
      <w:r w:rsidR="006A02D9">
        <w:t>om</w:t>
      </w:r>
      <w:r w:rsidR="00647659" w:rsidRPr="00647659">
        <w:t xml:space="preserve"> i </w:t>
      </w:r>
      <w:r w:rsidR="00454DB2">
        <w:t>osiguravanj</w:t>
      </w:r>
      <w:r w:rsidR="00FD443D">
        <w:t>a</w:t>
      </w:r>
      <w:r w:rsidR="00647659" w:rsidRPr="00647659">
        <w:t xml:space="preserve"> </w:t>
      </w:r>
      <w:r w:rsidR="00647659" w:rsidRPr="0081456B">
        <w:t>njihov</w:t>
      </w:r>
      <w:r w:rsidR="77D6330D">
        <w:t>a</w:t>
      </w:r>
      <w:r w:rsidR="00647659" w:rsidRPr="0081456B">
        <w:t xml:space="preserve"> kvalitetno</w:t>
      </w:r>
      <w:r w:rsidR="00E02A20">
        <w:t>g</w:t>
      </w:r>
      <w:r w:rsidR="00647659" w:rsidRPr="00647659">
        <w:t xml:space="preserve"> </w:t>
      </w:r>
      <w:r w:rsidR="1483D04C">
        <w:t>obrazovanj</w:t>
      </w:r>
      <w:r w:rsidR="385218C2">
        <w:t>a</w:t>
      </w:r>
      <w:r w:rsidR="00E02A20">
        <w:t>,</w:t>
      </w:r>
      <w:r w:rsidR="00647659" w:rsidRPr="00647659">
        <w:t xml:space="preserve"> potrebno je povećati broj nastavnika </w:t>
      </w:r>
      <w:r w:rsidR="002B2297">
        <w:t xml:space="preserve">te </w:t>
      </w:r>
      <w:r w:rsidR="00A6526F">
        <w:t>unaprijediti konkurentnost radnog mjesta nastavnika</w:t>
      </w:r>
      <w:r w:rsidR="000046E8">
        <w:t xml:space="preserve"> na </w:t>
      </w:r>
      <w:r w:rsidR="00A6526F">
        <w:t>tržištu rada s ciljem</w:t>
      </w:r>
      <w:r w:rsidR="000046E8">
        <w:t xml:space="preserve"> </w:t>
      </w:r>
      <w:r w:rsidR="00A6526F">
        <w:t>njihovog</w:t>
      </w:r>
      <w:r w:rsidR="00DB4BE5">
        <w:t xml:space="preserve"> </w:t>
      </w:r>
      <w:r w:rsidR="000046E8">
        <w:t>zadržavanju u obrazovnom sustavu.</w:t>
      </w:r>
      <w:r w:rsidR="00647659" w:rsidRPr="00647659">
        <w:t xml:space="preserve"> </w:t>
      </w:r>
      <w:r w:rsidR="00DB4BE5">
        <w:t>Također, potrebno je</w:t>
      </w:r>
      <w:r w:rsidR="00647659" w:rsidRPr="00647659">
        <w:t xml:space="preserve"> unaprijediti prostorne resurse</w:t>
      </w:r>
      <w:r w:rsidR="006E28F2">
        <w:t xml:space="preserve">, uključujući </w:t>
      </w:r>
      <w:r w:rsidR="00487CFB">
        <w:t>digitalnu infrastrukturu,</w:t>
      </w:r>
      <w:r w:rsidR="00647659" w:rsidRPr="00647659">
        <w:t xml:space="preserve"> institucija koje obrazuju IKT stručnjake.</w:t>
      </w:r>
    </w:p>
    <w:p w14:paraId="18B76459" w14:textId="77777777" w:rsidR="00647659" w:rsidRPr="00647659" w:rsidRDefault="00647659" w:rsidP="00647659">
      <w:pPr>
        <w:spacing w:before="240"/>
        <w:contextualSpacing/>
        <w:jc w:val="both"/>
        <w:rPr>
          <w:b/>
          <w:color w:val="007CB0"/>
        </w:rPr>
      </w:pPr>
    </w:p>
    <w:p w14:paraId="601FB2FA" w14:textId="77BD0271" w:rsidR="00647659" w:rsidRPr="00647659" w:rsidRDefault="4DFD5F48" w:rsidP="00C06037">
      <w:pPr>
        <w:spacing w:after="0"/>
        <w:jc w:val="both"/>
        <w:rPr>
          <w:rFonts w:eastAsia="Wingdings"/>
          <w:b/>
          <w:color w:val="007CB0"/>
        </w:rPr>
      </w:pPr>
      <w:r w:rsidRPr="07AEB2F1">
        <w:rPr>
          <w:rFonts w:eastAsia="Wingdings"/>
          <w:b/>
          <w:bCs/>
          <w:color w:val="007CB0" w:themeColor="accent6"/>
        </w:rPr>
        <w:t>P</w:t>
      </w:r>
      <w:r w:rsidR="77EF8F8C" w:rsidRPr="07AEB2F1">
        <w:rPr>
          <w:rFonts w:eastAsia="Wingdings"/>
          <w:b/>
          <w:bCs/>
          <w:color w:val="007CB0" w:themeColor="accent6"/>
        </w:rPr>
        <w:t>rivlačenj</w:t>
      </w:r>
      <w:r w:rsidR="36F1D60B" w:rsidRPr="07AEB2F1">
        <w:rPr>
          <w:rFonts w:eastAsia="Wingdings"/>
          <w:b/>
          <w:bCs/>
          <w:color w:val="007CB0" w:themeColor="accent6"/>
        </w:rPr>
        <w:t>e</w:t>
      </w:r>
      <w:r w:rsidR="00647659" w:rsidRPr="07AEB2F1">
        <w:rPr>
          <w:rFonts w:eastAsia="Wingdings"/>
          <w:b/>
          <w:color w:val="007CB0" w:themeColor="accent6"/>
        </w:rPr>
        <w:t xml:space="preserve"> stranih studenata i stručnjaka u području IKT-a </w:t>
      </w:r>
      <w:r w:rsidR="00F60063" w:rsidRPr="07AEB2F1">
        <w:rPr>
          <w:rFonts w:eastAsia="Wingdings"/>
          <w:b/>
          <w:color w:val="007CB0" w:themeColor="accent6"/>
        </w:rPr>
        <w:t xml:space="preserve">internacionalizacijom visokog obrazovanja </w:t>
      </w:r>
    </w:p>
    <w:p w14:paraId="3DC23217" w14:textId="6965FB1E" w:rsidR="00647659" w:rsidRPr="00647659" w:rsidRDefault="00647659" w:rsidP="00C06037">
      <w:pPr>
        <w:jc w:val="both"/>
      </w:pPr>
      <w:r w:rsidRPr="00647659">
        <w:t xml:space="preserve">Sustavnim pristupom internacionalizaciji visokog obrazovanja i tržišta rada moguće je </w:t>
      </w:r>
      <w:r w:rsidR="7C05208C">
        <w:t>priv</w:t>
      </w:r>
      <w:r w:rsidR="616B2206">
        <w:t xml:space="preserve">ući </w:t>
      </w:r>
      <w:r w:rsidR="1483D04C">
        <w:t>stran</w:t>
      </w:r>
      <w:r w:rsidR="557146D3">
        <w:t>e</w:t>
      </w:r>
      <w:r w:rsidR="1483D04C">
        <w:t xml:space="preserve"> student</w:t>
      </w:r>
      <w:r w:rsidR="7BBC7205">
        <w:t>e</w:t>
      </w:r>
      <w:r w:rsidRPr="00647659">
        <w:t xml:space="preserve"> i </w:t>
      </w:r>
      <w:r w:rsidR="1483D04C">
        <w:t>stručnjak</w:t>
      </w:r>
      <w:r w:rsidR="11376884">
        <w:t>e</w:t>
      </w:r>
      <w:r w:rsidRPr="00647659">
        <w:t xml:space="preserve"> u području IKT-a, a s ciljem povećanja broja IKT stručnjaka na tržištu rada. Prednost Hrvatske u internacionalizaciji visokog obrazovanja i tržišta rada je </w:t>
      </w:r>
      <w:r w:rsidR="13BFB2ED">
        <w:t>to što se ona smatra</w:t>
      </w:r>
      <w:r w:rsidRPr="00647659">
        <w:t xml:space="preserve"> iznimno </w:t>
      </w:r>
      <w:r>
        <w:t>ugodn</w:t>
      </w:r>
      <w:r w:rsidR="124BC0D6">
        <w:t>om</w:t>
      </w:r>
      <w:r w:rsidRPr="00647659">
        <w:t xml:space="preserve"> i </w:t>
      </w:r>
      <w:r>
        <w:t>sigurn</w:t>
      </w:r>
      <w:r w:rsidR="6594E683">
        <w:t>om</w:t>
      </w:r>
      <w:r>
        <w:t xml:space="preserve"> zemlj</w:t>
      </w:r>
      <w:r w:rsidR="25D1776F">
        <w:t>om</w:t>
      </w:r>
      <w:r w:rsidRPr="00647659">
        <w:t>.</w:t>
      </w:r>
    </w:p>
    <w:p w14:paraId="5E0874B2" w14:textId="77777777" w:rsidR="00647659" w:rsidRPr="00647659" w:rsidRDefault="00647659" w:rsidP="00647659">
      <w:pPr>
        <w:spacing w:before="240"/>
        <w:contextualSpacing/>
        <w:jc w:val="both"/>
        <w:rPr>
          <w:b/>
          <w:color w:val="007CB0"/>
        </w:rPr>
      </w:pPr>
    </w:p>
    <w:p w14:paraId="0571B06D" w14:textId="6BCF9E34" w:rsidR="00647659" w:rsidRPr="00647659" w:rsidRDefault="00647659" w:rsidP="00647659">
      <w:pPr>
        <w:spacing w:before="240"/>
        <w:contextualSpacing/>
        <w:jc w:val="both"/>
        <w:rPr>
          <w:rFonts w:eastAsia="Wingdings"/>
          <w:b/>
          <w:color w:val="007CB0"/>
        </w:rPr>
      </w:pPr>
      <w:bookmarkStart w:id="302" w:name="_Hlk112862037"/>
      <w:r w:rsidRPr="017F50E7">
        <w:rPr>
          <w:rFonts w:eastAsia="Wingdings"/>
          <w:b/>
          <w:color w:val="007CB0" w:themeColor="accent6"/>
        </w:rPr>
        <w:t xml:space="preserve">Poticanje razvoja </w:t>
      </w:r>
      <w:r w:rsidR="0071329D" w:rsidRPr="017F50E7">
        <w:rPr>
          <w:rFonts w:eastAsia="Wingdings"/>
          <w:b/>
          <w:color w:val="007CB0" w:themeColor="accent6"/>
        </w:rPr>
        <w:t xml:space="preserve">i primjene </w:t>
      </w:r>
      <w:r w:rsidR="00F8638F" w:rsidRPr="017F50E7">
        <w:rPr>
          <w:rFonts w:eastAsia="Wingdings"/>
          <w:b/>
          <w:color w:val="007CB0" w:themeColor="accent6"/>
        </w:rPr>
        <w:t>digitalnih alata u obrazovanju</w:t>
      </w:r>
      <w:r w:rsidRPr="017F50E7">
        <w:rPr>
          <w:rFonts w:eastAsia="Wingdings"/>
          <w:b/>
          <w:color w:val="007CB0" w:themeColor="accent6"/>
        </w:rPr>
        <w:t xml:space="preserve"> radi osiguravanja jednakih prilika za obrazovanje i stjecanje digitalnih</w:t>
      </w:r>
      <w:r w:rsidR="000C5F05" w:rsidRPr="017F50E7">
        <w:rPr>
          <w:rFonts w:eastAsia="Wingdings"/>
          <w:b/>
          <w:color w:val="007CB0" w:themeColor="accent6"/>
        </w:rPr>
        <w:t xml:space="preserve"> kompetencija </w:t>
      </w:r>
      <w:r w:rsidRPr="017F50E7">
        <w:rPr>
          <w:rFonts w:eastAsia="Wingdings"/>
          <w:b/>
          <w:color w:val="007CB0" w:themeColor="accent6"/>
        </w:rPr>
        <w:t>svi</w:t>
      </w:r>
      <w:r w:rsidR="000D028B" w:rsidRPr="017F50E7">
        <w:rPr>
          <w:rFonts w:eastAsia="Wingdings"/>
          <w:b/>
          <w:color w:val="007CB0" w:themeColor="accent6"/>
        </w:rPr>
        <w:t>h</w:t>
      </w:r>
      <w:r w:rsidRPr="017F50E7">
        <w:rPr>
          <w:rFonts w:eastAsia="Wingdings"/>
          <w:b/>
          <w:color w:val="007CB0" w:themeColor="accent6"/>
        </w:rPr>
        <w:t xml:space="preserve"> </w:t>
      </w:r>
      <w:r w:rsidR="000D028B" w:rsidRPr="017F50E7">
        <w:rPr>
          <w:rFonts w:eastAsia="Wingdings"/>
          <w:b/>
          <w:color w:val="007CB0" w:themeColor="accent6"/>
        </w:rPr>
        <w:t>građana</w:t>
      </w:r>
    </w:p>
    <w:bookmarkEnd w:id="302"/>
    <w:p w14:paraId="49EE5685" w14:textId="5BE35B2B" w:rsidR="00647659" w:rsidRPr="00647659" w:rsidRDefault="007A2DEA" w:rsidP="00647659">
      <w:pPr>
        <w:spacing w:before="240"/>
        <w:contextualSpacing/>
        <w:jc w:val="both"/>
      </w:pPr>
      <w:r w:rsidRPr="007A2DEA">
        <w:t>Digitalne tehnologije omogućuju</w:t>
      </w:r>
      <w:r w:rsidR="77AB2BBE">
        <w:t>,</w:t>
      </w:r>
      <w:r w:rsidRPr="007A2DEA">
        <w:t xml:space="preserve"> među ostalim</w:t>
      </w:r>
      <w:r w:rsidR="2D8E4887">
        <w:t>,</w:t>
      </w:r>
      <w:r w:rsidRPr="007A2DEA">
        <w:t xml:space="preserve"> integriranje digitalnih alata u procese obrazovanja i nadopunu </w:t>
      </w:r>
      <w:r>
        <w:t>redov</w:t>
      </w:r>
      <w:r w:rsidR="4025C820">
        <w:t>nog</w:t>
      </w:r>
      <w:r w:rsidRPr="007A2DEA">
        <w:t xml:space="preserve"> obrazovno</w:t>
      </w:r>
      <w:r w:rsidR="14308A58">
        <w:t xml:space="preserve">g </w:t>
      </w:r>
      <w:r>
        <w:t>proces</w:t>
      </w:r>
      <w:r w:rsidR="41E26A14">
        <w:t>a</w:t>
      </w:r>
      <w:r w:rsidRPr="007A2DEA">
        <w:t xml:space="preserve"> provođenjem dijela nastave na daljinu, </w:t>
      </w:r>
      <w:r w:rsidR="0299D7AF">
        <w:t>nudeći</w:t>
      </w:r>
      <w:r w:rsidRPr="007A2DEA">
        <w:t xml:space="preserve"> priliku za efikasn</w:t>
      </w:r>
      <w:r w:rsidR="63B1FE3D">
        <w:t>o</w:t>
      </w:r>
      <w:r w:rsidRPr="007A2DEA">
        <w:t xml:space="preserve"> i efektivn</w:t>
      </w:r>
      <w:r w:rsidR="69BB53E7">
        <w:t>o</w:t>
      </w:r>
      <w:r w:rsidRPr="007A2DEA">
        <w:t xml:space="preserve"> stjecanje digitalnih vještina širokom spektru građana bez obzira na to gdje se nalazili.</w:t>
      </w:r>
    </w:p>
    <w:p w14:paraId="44CB5039" w14:textId="77777777" w:rsidR="009F2050" w:rsidRDefault="009F2050" w:rsidP="003B7EB7">
      <w:pPr>
        <w:spacing w:before="240" w:after="0"/>
        <w:contextualSpacing/>
        <w:jc w:val="both"/>
        <w:rPr>
          <w:rFonts w:eastAsia="Wingdings"/>
          <w:b/>
          <w:color w:val="007CB0"/>
        </w:rPr>
      </w:pPr>
    </w:p>
    <w:p w14:paraId="577A1823" w14:textId="426C0367" w:rsidR="00647659" w:rsidRPr="00647659" w:rsidRDefault="00647659" w:rsidP="003B7EB7">
      <w:pPr>
        <w:spacing w:before="240" w:after="0"/>
        <w:contextualSpacing/>
        <w:jc w:val="both"/>
        <w:rPr>
          <w:rFonts w:ascii="TyponineSans Reg" w:eastAsia="TyponineSans Reg" w:hAnsi="TyponineSans Reg" w:cs="EUAlbertina"/>
          <w:b/>
          <w:color w:val="007CB0"/>
        </w:rPr>
      </w:pPr>
      <w:r w:rsidRPr="11FC5E85">
        <w:rPr>
          <w:rFonts w:eastAsia="Wingdings"/>
          <w:b/>
          <w:color w:val="007CB0" w:themeColor="accent6"/>
        </w:rPr>
        <w:t>Poticanje veće zastupljenosti žena među IKT stručnjacima</w:t>
      </w:r>
    </w:p>
    <w:p w14:paraId="7E203765" w14:textId="76D96E05" w:rsidR="007F34B2" w:rsidRDefault="00647659" w:rsidP="00660F99">
      <w:r w:rsidRPr="00647659">
        <w:t xml:space="preserve">Potrebno je promicati važnost ravnopravnog sudjelovanja žena u IKT sektoru </w:t>
      </w:r>
      <w:r w:rsidR="0049320A">
        <w:t>kroz</w:t>
      </w:r>
      <w:r w:rsidR="0049320A" w:rsidRPr="00647659">
        <w:t xml:space="preserve"> </w:t>
      </w:r>
      <w:r w:rsidR="0049320A">
        <w:t>poticanje</w:t>
      </w:r>
      <w:r w:rsidR="0049320A" w:rsidRPr="00647659">
        <w:t xml:space="preserve"> </w:t>
      </w:r>
      <w:r>
        <w:t>zapošljavanj</w:t>
      </w:r>
      <w:r w:rsidR="4D32C57C">
        <w:t>e</w:t>
      </w:r>
      <w:r w:rsidRPr="00647659">
        <w:t xml:space="preserve"> većeg broja žena u </w:t>
      </w:r>
      <w:r w:rsidR="695D648C">
        <w:t>predmetnom</w:t>
      </w:r>
      <w:r w:rsidRPr="00647659">
        <w:t xml:space="preserve"> sektoru</w:t>
      </w:r>
      <w:r w:rsidR="00670D50">
        <w:t xml:space="preserve"> i </w:t>
      </w:r>
      <w:r w:rsidR="00791307">
        <w:t>intenzivnije</w:t>
      </w:r>
      <w:r w:rsidR="00BB7651">
        <w:t xml:space="preserve"> sudjelovanje </w:t>
      </w:r>
      <w:r w:rsidR="00CE3A2B">
        <w:t xml:space="preserve">u programima </w:t>
      </w:r>
      <w:r w:rsidR="00CE3A2B">
        <w:lastRenderedPageBreak/>
        <w:t xml:space="preserve">formalnog i neformalnog obrazovanja </w:t>
      </w:r>
      <w:r w:rsidR="00B33477">
        <w:t>u IKT području</w:t>
      </w:r>
      <w:r w:rsidRPr="00647659">
        <w:t xml:space="preserve">. </w:t>
      </w:r>
      <w:r w:rsidR="00117ADB">
        <w:t>Poticanjem</w:t>
      </w:r>
      <w:r w:rsidRPr="00647659">
        <w:t xml:space="preserve"> veće zastupljenosti žena u IKT sektoru </w:t>
      </w:r>
      <w:r w:rsidR="00822CAB">
        <w:t>utjecat</w:t>
      </w:r>
      <w:r w:rsidRPr="00647659">
        <w:t xml:space="preserve"> će i </w:t>
      </w:r>
      <w:r w:rsidR="00822CAB">
        <w:t xml:space="preserve">na povećanje </w:t>
      </w:r>
      <w:r w:rsidRPr="0081456B">
        <w:t>broj</w:t>
      </w:r>
      <w:r w:rsidR="00822CAB">
        <w:t>a</w:t>
      </w:r>
      <w:r w:rsidRPr="00647659">
        <w:t xml:space="preserve"> IKT stručnjaka na tržištu rada.</w:t>
      </w:r>
    </w:p>
    <w:p w14:paraId="00694713" w14:textId="77777777" w:rsidR="007F34B2" w:rsidRDefault="007F34B2" w:rsidP="00EE2789">
      <w:pPr>
        <w:jc w:val="both"/>
        <w:sectPr w:rsidR="007F34B2" w:rsidSect="00430EE2">
          <w:headerReference w:type="default" r:id="rId23"/>
          <w:type w:val="continuous"/>
          <w:pgSz w:w="12240" w:h="15840"/>
          <w:pgMar w:top="1440" w:right="1440" w:bottom="1440" w:left="1440" w:header="708" w:footer="708" w:gutter="0"/>
          <w:cols w:space="708"/>
          <w:docGrid w:linePitch="360"/>
        </w:sectPr>
      </w:pPr>
      <w:bookmarkStart w:id="303" w:name="_Toc110455499"/>
      <w:bookmarkStart w:id="304" w:name="_Toc111566043"/>
      <w:bookmarkStart w:id="305" w:name="_Toc111566664"/>
      <w:bookmarkStart w:id="306" w:name="_Toc111794893"/>
      <w:bookmarkStart w:id="307" w:name="_Toc111795231"/>
      <w:bookmarkStart w:id="308" w:name="_Toc111795450"/>
    </w:p>
    <w:p w14:paraId="6EDBD868" w14:textId="77777777" w:rsidR="001E64A7" w:rsidRPr="001E64A7" w:rsidRDefault="001E64A7" w:rsidP="007757BF">
      <w:pPr>
        <w:pStyle w:val="Heading1"/>
      </w:pPr>
      <w:bookmarkStart w:id="309" w:name="_Toc112061955"/>
      <w:bookmarkStart w:id="310" w:name="_Toc112062158"/>
      <w:bookmarkStart w:id="311" w:name="_Toc112080556"/>
      <w:bookmarkStart w:id="312" w:name="_Toc112080858"/>
      <w:bookmarkStart w:id="313" w:name="_Toc112865155"/>
      <w:bookmarkStart w:id="314" w:name="_Toc112866953"/>
      <w:bookmarkStart w:id="315" w:name="_Toc112867068"/>
      <w:bookmarkStart w:id="316" w:name="_Toc112867162"/>
      <w:bookmarkStart w:id="317" w:name="_Toc112867257"/>
      <w:bookmarkStart w:id="318" w:name="_Toc113457401"/>
      <w:bookmarkStart w:id="319" w:name="_Toc113991088"/>
      <w:bookmarkStart w:id="320" w:name="_Toc114032559"/>
      <w:bookmarkStart w:id="321" w:name="_Toc114042444"/>
      <w:r w:rsidRPr="001E64A7">
        <w:lastRenderedPageBreak/>
        <w:t>Strateški ciljevi Strategije digitalne Hrvatske za razdoblje do 2030. godine</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7CB292D5" w14:textId="65E26690" w:rsidR="008E1332" w:rsidRDefault="00E14412" w:rsidP="005B0A63">
      <w:pPr>
        <w:spacing w:before="120" w:after="120"/>
        <w:jc w:val="both"/>
      </w:pPr>
      <w:r>
        <w:t>Slijedom</w:t>
      </w:r>
      <w:r w:rsidR="001E64A7" w:rsidRPr="001E64A7">
        <w:t xml:space="preserve"> </w:t>
      </w:r>
      <w:r w:rsidR="001E5025">
        <w:t xml:space="preserve">definirane vizije kojom </w:t>
      </w:r>
      <w:r w:rsidR="00216ED2">
        <w:t xml:space="preserve">smo </w:t>
      </w:r>
      <w:r w:rsidR="00170562">
        <w:t xml:space="preserve">odredili </w:t>
      </w:r>
      <w:r w:rsidR="00472F81">
        <w:t xml:space="preserve">što želimo </w:t>
      </w:r>
      <w:r w:rsidR="002C277D">
        <w:t>postići</w:t>
      </w:r>
      <w:r w:rsidR="00472F81">
        <w:t xml:space="preserve"> </w:t>
      </w:r>
      <w:r w:rsidR="002C277D">
        <w:t>digitalizacijom t</w:t>
      </w:r>
      <w:r w:rsidR="002C723B">
        <w:t>e</w:t>
      </w:r>
      <w:r w:rsidR="002C277D">
        <w:t xml:space="preserve"> </w:t>
      </w:r>
      <w:r>
        <w:t xml:space="preserve">na temelju </w:t>
      </w:r>
      <w:r w:rsidR="001E64A7" w:rsidRPr="001E64A7">
        <w:t xml:space="preserve">provedene analize trenutačnog stanja </w:t>
      </w:r>
      <w:r w:rsidR="00096FC7">
        <w:t>i</w:t>
      </w:r>
      <w:r w:rsidR="001E64A7" w:rsidRPr="001E64A7">
        <w:t xml:space="preserve"> prepoznatih razvojnih potreba i potencijala, </w:t>
      </w:r>
      <w:r w:rsidR="6A5302FA">
        <w:t xml:space="preserve">utvrđena </w:t>
      </w:r>
      <w:r w:rsidR="001E64A7" w:rsidRPr="001E64A7">
        <w:t>su 4 strateška cilja</w:t>
      </w:r>
      <w:r w:rsidR="00D939D7" w:rsidRPr="00D939D7">
        <w:t xml:space="preserve"> </w:t>
      </w:r>
      <w:r w:rsidR="00D939D7">
        <w:t>u četirima prioritetnim područjima</w:t>
      </w:r>
      <w:r w:rsidR="001E64A7" w:rsidRPr="001E64A7">
        <w:t xml:space="preserve">, </w:t>
      </w:r>
      <w:r w:rsidR="0016212C">
        <w:t>s ciljem</w:t>
      </w:r>
      <w:r w:rsidR="00FB2317">
        <w:t xml:space="preserve"> </w:t>
      </w:r>
      <w:r w:rsidR="001E64A7">
        <w:t>digitalizacij</w:t>
      </w:r>
      <w:r w:rsidR="00FB2317">
        <w:t>e</w:t>
      </w:r>
      <w:r w:rsidR="001E64A7" w:rsidRPr="001E64A7">
        <w:t xml:space="preserve"> hrvatskog </w:t>
      </w:r>
      <w:r w:rsidR="00AD58F1" w:rsidRPr="00AD58F1">
        <w:t>društva, pravosuđa, javne uprave i gospodarstva</w:t>
      </w:r>
      <w:r w:rsidR="00AD58F1">
        <w:t xml:space="preserve"> </w:t>
      </w:r>
      <w:r w:rsidR="0E020C01">
        <w:t xml:space="preserve">u </w:t>
      </w:r>
      <w:r w:rsidR="001E64A7">
        <w:t>razdoblj</w:t>
      </w:r>
      <w:r w:rsidR="5F0CBC48">
        <w:t>u</w:t>
      </w:r>
      <w:r w:rsidR="001E64A7" w:rsidRPr="001E64A7">
        <w:t xml:space="preserve"> do 2030. godine</w:t>
      </w:r>
      <w:r w:rsidR="00694F30">
        <w:t>.</w:t>
      </w:r>
      <w:r w:rsidR="001E64A7" w:rsidRPr="001E64A7">
        <w:t xml:space="preserve"> </w:t>
      </w:r>
    </w:p>
    <w:p w14:paraId="763E59D4" w14:textId="413D1667" w:rsidR="00BF7EBC" w:rsidRDefault="00C04DF5" w:rsidP="005B0A63">
      <w:pPr>
        <w:spacing w:before="120" w:after="120"/>
        <w:jc w:val="both"/>
        <w:rPr>
          <w:noProof/>
        </w:rPr>
      </w:pPr>
      <w:r>
        <w:t>Kao što je to prikazano na sljedećoj slici, z</w:t>
      </w:r>
      <w:r w:rsidR="00870AB4">
        <w:t>a svaki strateški cilj definiran</w:t>
      </w:r>
      <w:r w:rsidR="00C56125">
        <w:t>i</w:t>
      </w:r>
      <w:r w:rsidR="00870AB4">
        <w:t xml:space="preserve"> </w:t>
      </w:r>
      <w:r w:rsidR="00C56125">
        <w:t>su</w:t>
      </w:r>
      <w:r w:rsidR="00870AB4">
        <w:t xml:space="preserve"> </w:t>
      </w:r>
      <w:r w:rsidR="007252A5">
        <w:t>pokazatelj</w:t>
      </w:r>
      <w:r w:rsidR="00C56125">
        <w:t>i</w:t>
      </w:r>
      <w:r w:rsidR="007252A5">
        <w:t xml:space="preserve"> učinka</w:t>
      </w:r>
      <w:r w:rsidR="00AC6147">
        <w:t>, kao</w:t>
      </w:r>
      <w:r w:rsidR="007252A5">
        <w:t xml:space="preserve"> i </w:t>
      </w:r>
      <w:r w:rsidR="00626F41">
        <w:t>prioritetna područja</w:t>
      </w:r>
      <w:r w:rsidR="00D46E3E">
        <w:t xml:space="preserve"> provedbe</w:t>
      </w:r>
      <w:r w:rsidR="00626F41">
        <w:t xml:space="preserve"> javnih politika</w:t>
      </w:r>
      <w:r w:rsidR="005B0A63">
        <w:t xml:space="preserve"> koj</w:t>
      </w:r>
      <w:r w:rsidR="00BB0188">
        <w:t xml:space="preserve">i predstavljaju </w:t>
      </w:r>
      <w:r w:rsidR="005B0A63">
        <w:t xml:space="preserve">osnovu za definiranje posebnih ciljeva u nacionalnim planovima i poveznica </w:t>
      </w:r>
      <w:r w:rsidR="00176189">
        <w:t xml:space="preserve">su </w:t>
      </w:r>
      <w:r w:rsidR="005B0A63">
        <w:t>s programom u državnom proračunu</w:t>
      </w:r>
      <w:r w:rsidR="00870AB4">
        <w:t>.</w:t>
      </w:r>
      <w:r w:rsidR="00676646" w:rsidRPr="149F585D">
        <w:rPr>
          <w:noProof/>
        </w:rPr>
        <w:t xml:space="preserve"> </w:t>
      </w:r>
    </w:p>
    <w:p w14:paraId="5887A23B" w14:textId="1DEA6D39" w:rsidR="00BF7EBC" w:rsidRDefault="00921A19" w:rsidP="003D4442">
      <w:pPr>
        <w:keepNext/>
        <w:spacing w:before="120" w:after="120"/>
      </w:pPr>
      <w:r>
        <w:rPr>
          <w:noProof/>
          <w:lang w:eastAsia="hr-HR"/>
        </w:rPr>
        <w:drawing>
          <wp:inline distT="0" distB="0" distL="0" distR="0" wp14:anchorId="0E9586B2" wp14:editId="4CCD9AA2">
            <wp:extent cx="8291691" cy="40473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50927" cy="4076260"/>
                    </a:xfrm>
                    <a:prstGeom prst="rect">
                      <a:avLst/>
                    </a:prstGeom>
                    <a:noFill/>
                  </pic:spPr>
                </pic:pic>
              </a:graphicData>
            </a:graphic>
          </wp:inline>
        </w:drawing>
      </w:r>
    </w:p>
    <w:p w14:paraId="6667A02D" w14:textId="36AE37E4" w:rsidR="00BF7EBC" w:rsidRDefault="00BF7EBC" w:rsidP="00BF7EBC">
      <w:pPr>
        <w:pStyle w:val="Caption"/>
        <w:jc w:val="center"/>
        <w:sectPr w:rsidR="00BF7EBC" w:rsidSect="00430EE2">
          <w:pgSz w:w="15840" w:h="12240" w:orient="landscape"/>
          <w:pgMar w:top="1440" w:right="1440" w:bottom="1440" w:left="1440" w:header="708" w:footer="708" w:gutter="0"/>
          <w:cols w:space="708"/>
          <w:docGrid w:linePitch="360"/>
        </w:sectPr>
      </w:pPr>
      <w:r>
        <w:t xml:space="preserve">Slika </w:t>
      </w:r>
      <w:r>
        <w:fldChar w:fldCharType="begin"/>
      </w:r>
      <w:r>
        <w:instrText>SEQ Slika \* ARABIC</w:instrText>
      </w:r>
      <w:r>
        <w:fldChar w:fldCharType="separate"/>
      </w:r>
      <w:r>
        <w:rPr>
          <w:noProof/>
        </w:rPr>
        <w:t>2</w:t>
      </w:r>
      <w:r>
        <w:fldChar w:fldCharType="end"/>
      </w:r>
      <w:r>
        <w:t xml:space="preserve">: Pregled vizije, strateških ciljeva, pokazatelja učinka i </w:t>
      </w:r>
      <w:r w:rsidRPr="00CD3BD6">
        <w:t>prioritetn</w:t>
      </w:r>
      <w:r>
        <w:t xml:space="preserve">ih područja </w:t>
      </w:r>
      <w:r w:rsidRPr="00CD3BD6">
        <w:t>provedbe javnih poli</w:t>
      </w:r>
      <w:r>
        <w:t>tik</w:t>
      </w:r>
      <w:r w:rsidR="00A25E0D">
        <w:t>a</w:t>
      </w:r>
    </w:p>
    <w:p w14:paraId="1BA2DAA8" w14:textId="10CDC6A2" w:rsidR="000C18AC" w:rsidRPr="007757BF" w:rsidRDefault="000C18AC" w:rsidP="007757BF">
      <w:pPr>
        <w:pStyle w:val="Heading2"/>
      </w:pPr>
      <w:bookmarkStart w:id="322" w:name="_Toc113873224"/>
      <w:bookmarkStart w:id="323" w:name="_Toc113954666"/>
      <w:bookmarkStart w:id="324" w:name="_Toc109818875"/>
      <w:bookmarkStart w:id="325" w:name="_Toc112080557"/>
      <w:bookmarkStart w:id="326" w:name="_Toc112080859"/>
      <w:bookmarkStart w:id="327" w:name="_Toc112865156"/>
      <w:bookmarkStart w:id="328" w:name="_Toc112866954"/>
      <w:bookmarkStart w:id="329" w:name="_Toc112867069"/>
      <w:bookmarkStart w:id="330" w:name="_Toc112867163"/>
      <w:bookmarkStart w:id="331" w:name="_Toc112867258"/>
      <w:bookmarkStart w:id="332" w:name="_Toc113457402"/>
      <w:bookmarkStart w:id="333" w:name="_Toc113991089"/>
      <w:bookmarkStart w:id="334" w:name="_Toc114032560"/>
      <w:bookmarkStart w:id="335" w:name="_Toc114042445"/>
      <w:bookmarkStart w:id="336" w:name="_Toc111566044"/>
      <w:bookmarkStart w:id="337" w:name="_Toc111566665"/>
      <w:bookmarkStart w:id="338" w:name="_Toc111794894"/>
      <w:bookmarkStart w:id="339" w:name="_Toc111795232"/>
      <w:bookmarkStart w:id="340" w:name="_Toc111795451"/>
      <w:bookmarkStart w:id="341" w:name="_Toc112061956"/>
      <w:bookmarkStart w:id="342" w:name="_Toc112062159"/>
      <w:bookmarkEnd w:id="322"/>
      <w:bookmarkEnd w:id="323"/>
      <w:r w:rsidRPr="007757BF">
        <w:lastRenderedPageBreak/>
        <w:t xml:space="preserve">Strateški cilj 1: </w:t>
      </w:r>
      <w:bookmarkEnd w:id="324"/>
      <w:r w:rsidRPr="007757BF">
        <w:t>Razvijeno i inovativno digitalno gospodarstvo</w:t>
      </w:r>
      <w:bookmarkEnd w:id="325"/>
      <w:bookmarkEnd w:id="326"/>
      <w:bookmarkEnd w:id="327"/>
      <w:bookmarkEnd w:id="328"/>
      <w:bookmarkEnd w:id="329"/>
      <w:bookmarkEnd w:id="330"/>
      <w:bookmarkEnd w:id="331"/>
      <w:bookmarkEnd w:id="332"/>
      <w:bookmarkEnd w:id="333"/>
      <w:bookmarkEnd w:id="334"/>
      <w:bookmarkEnd w:id="335"/>
      <w:r w:rsidRPr="007757BF">
        <w:t xml:space="preserve"> </w:t>
      </w:r>
      <w:bookmarkEnd w:id="336"/>
      <w:bookmarkEnd w:id="337"/>
      <w:bookmarkEnd w:id="338"/>
      <w:bookmarkEnd w:id="339"/>
      <w:bookmarkEnd w:id="340"/>
      <w:bookmarkEnd w:id="341"/>
      <w:bookmarkEnd w:id="342"/>
    </w:p>
    <w:tbl>
      <w:tblPr>
        <w:tblStyle w:val="GridTable4-Accent1"/>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145"/>
        <w:gridCol w:w="1295"/>
        <w:gridCol w:w="1365"/>
      </w:tblGrid>
      <w:tr w:rsidR="000C18AC" w:rsidRPr="00431A34" w14:paraId="2D6D1A52" w14:textId="77777777" w:rsidTr="4413A55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4" w:type="dxa"/>
            <w:gridSpan w:val="4"/>
          </w:tcPr>
          <w:p w14:paraId="51AB2311" w14:textId="466D094C" w:rsidR="000C18AC" w:rsidRPr="00431A34" w:rsidRDefault="00C61953" w:rsidP="000C18AC">
            <w:pPr>
              <w:spacing w:line="276" w:lineRule="auto"/>
              <w:jc w:val="both"/>
            </w:pPr>
            <w:r w:rsidRPr="017F50E7">
              <w:t xml:space="preserve">Digitalna tranzicija gospodarstva - </w:t>
            </w:r>
            <w:r w:rsidR="000C18AC" w:rsidRPr="017F50E7">
              <w:t xml:space="preserve">Strateški cilj: Razvijeno i inovativno digitalno gospodarstvo </w:t>
            </w:r>
          </w:p>
        </w:tc>
      </w:tr>
      <w:tr w:rsidR="000C18AC" w:rsidRPr="00431A34" w14:paraId="00E31E85" w14:textId="77777777" w:rsidTr="4413A55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4" w:type="dxa"/>
            <w:gridSpan w:val="4"/>
            <w:shd w:val="clear" w:color="auto" w:fill="auto"/>
          </w:tcPr>
          <w:p w14:paraId="470164F3" w14:textId="49D9FEB2" w:rsidR="000C18AC" w:rsidRPr="00095485" w:rsidRDefault="000C18AC" w:rsidP="02358425">
            <w:pPr>
              <w:spacing w:before="120" w:after="120" w:line="276" w:lineRule="auto"/>
              <w:jc w:val="both"/>
              <w:rPr>
                <w:b w:val="0"/>
                <w:bCs w:val="0"/>
              </w:rPr>
            </w:pPr>
            <w:r w:rsidRPr="02358425">
              <w:rPr>
                <w:b w:val="0"/>
                <w:bCs w:val="0"/>
              </w:rPr>
              <w:t xml:space="preserve">U skladu s ciljevima </w:t>
            </w:r>
            <w:r w:rsidR="0D957711">
              <w:rPr>
                <w:b w:val="0"/>
                <w:bCs w:val="0"/>
              </w:rPr>
              <w:t xml:space="preserve">Digitalnog </w:t>
            </w:r>
            <w:r w:rsidRPr="02358425">
              <w:rPr>
                <w:b w:val="0"/>
                <w:bCs w:val="0"/>
              </w:rPr>
              <w:t>kompasa</w:t>
            </w:r>
            <w:r w:rsidR="064096DE">
              <w:rPr>
                <w:b w:val="0"/>
                <w:bCs w:val="0"/>
              </w:rPr>
              <w:t xml:space="preserve"> Europe</w:t>
            </w:r>
            <w:r w:rsidRPr="02358425">
              <w:rPr>
                <w:b w:val="0"/>
                <w:bCs w:val="0"/>
              </w:rPr>
              <w:t>, Hrvatska u okviru Strategije digitalne Hrvatske 2030</w:t>
            </w:r>
            <w:r w:rsidR="3E2F8C4F">
              <w:rPr>
                <w:b w:val="0"/>
                <w:bCs w:val="0"/>
              </w:rPr>
              <w:t>.</w:t>
            </w:r>
            <w:r w:rsidRPr="02358425">
              <w:rPr>
                <w:b w:val="0"/>
                <w:bCs w:val="0"/>
              </w:rPr>
              <w:t xml:space="preserve"> postavlja za svoj dugoročni strateški cilj razvoj digitalnog gospodarstva i društva usporedivog i konkurentnog s gospodarstvom i društvom na </w:t>
            </w:r>
            <w:r w:rsidR="4D544261">
              <w:rPr>
                <w:b w:val="0"/>
                <w:bCs w:val="0"/>
              </w:rPr>
              <w:t xml:space="preserve">razini </w:t>
            </w:r>
            <w:r>
              <w:rPr>
                <w:b w:val="0"/>
                <w:bCs w:val="0"/>
              </w:rPr>
              <w:t>EU</w:t>
            </w:r>
            <w:r w:rsidR="23A538FB">
              <w:rPr>
                <w:b w:val="0"/>
                <w:bCs w:val="0"/>
              </w:rPr>
              <w:t>-a</w:t>
            </w:r>
            <w:r w:rsidRPr="02358425">
              <w:rPr>
                <w:b w:val="0"/>
                <w:bCs w:val="0"/>
              </w:rPr>
              <w:t>, s naglaskom na MSP</w:t>
            </w:r>
            <w:r w:rsidR="59F0B979">
              <w:rPr>
                <w:b w:val="0"/>
                <w:bCs w:val="0"/>
              </w:rPr>
              <w:t>-ove</w:t>
            </w:r>
            <w:r w:rsidRPr="02358425">
              <w:rPr>
                <w:b w:val="0"/>
                <w:bCs w:val="0"/>
              </w:rPr>
              <w:t xml:space="preserve"> koji čine više od 9</w:t>
            </w:r>
            <w:r w:rsidR="2D77B035" w:rsidRPr="02358425">
              <w:rPr>
                <w:b w:val="0"/>
                <w:bCs w:val="0"/>
              </w:rPr>
              <w:t>9</w:t>
            </w:r>
            <w:r w:rsidR="508AF04C">
              <w:rPr>
                <w:b w:val="0"/>
                <w:bCs w:val="0"/>
              </w:rPr>
              <w:t xml:space="preserve"> </w:t>
            </w:r>
            <w:r w:rsidRPr="02358425">
              <w:rPr>
                <w:b w:val="0"/>
                <w:bCs w:val="0"/>
              </w:rPr>
              <w:t>% poslovnih subjekata u RH</w:t>
            </w:r>
            <w:r w:rsidR="72876176" w:rsidRPr="02358425">
              <w:rPr>
                <w:b w:val="0"/>
                <w:bCs w:val="0"/>
              </w:rPr>
              <w:t xml:space="preserve"> te </w:t>
            </w:r>
            <w:r w:rsidR="1C7FA8CA" w:rsidRPr="02358425">
              <w:rPr>
                <w:b w:val="0"/>
                <w:bCs w:val="0"/>
              </w:rPr>
              <w:t>poduzeća u IKT području</w:t>
            </w:r>
            <w:r w:rsidRPr="02358425">
              <w:rPr>
                <w:b w:val="0"/>
                <w:bCs w:val="0"/>
              </w:rPr>
              <w:t>.</w:t>
            </w:r>
          </w:p>
          <w:p w14:paraId="1B8AA562" w14:textId="46F6EC8D" w:rsidR="000C18AC" w:rsidRPr="00095485" w:rsidRDefault="000C18AC" w:rsidP="0032785E">
            <w:pPr>
              <w:spacing w:before="120" w:after="120" w:line="276" w:lineRule="auto"/>
              <w:jc w:val="both"/>
              <w:rPr>
                <w:b w:val="0"/>
              </w:rPr>
            </w:pPr>
            <w:r w:rsidRPr="00095485">
              <w:rPr>
                <w:b w:val="0"/>
              </w:rPr>
              <w:t>Jedan od ključnih izazova jest unaprijediti rezultate Hrvatske u Integraciji digitalne tehnologije (DESI 2022</w:t>
            </w:r>
            <w:r>
              <w:rPr>
                <w:b w:val="0"/>
                <w:bCs w:val="0"/>
              </w:rPr>
              <w:t>)</w:t>
            </w:r>
            <w:r w:rsidR="59CCC04E">
              <w:rPr>
                <w:b w:val="0"/>
                <w:bCs w:val="0"/>
              </w:rPr>
              <w:t>,</w:t>
            </w:r>
            <w:r w:rsidRPr="00095485">
              <w:rPr>
                <w:b w:val="0"/>
              </w:rPr>
              <w:t xml:space="preserve"> </w:t>
            </w:r>
            <w:r w:rsidR="7DC4D10A">
              <w:rPr>
                <w:b w:val="0"/>
                <w:bCs w:val="0"/>
              </w:rPr>
              <w:t xml:space="preserve">u čemu </w:t>
            </w:r>
            <w:r w:rsidRPr="00095485">
              <w:rPr>
                <w:b w:val="0"/>
              </w:rPr>
              <w:t xml:space="preserve">je Hrvatska u 2022. </w:t>
            </w:r>
            <w:r w:rsidR="7CE90879">
              <w:rPr>
                <w:b w:val="0"/>
                <w:bCs w:val="0"/>
              </w:rPr>
              <w:t xml:space="preserve">godini </w:t>
            </w:r>
            <w:r w:rsidRPr="00095485">
              <w:rPr>
                <w:b w:val="0"/>
              </w:rPr>
              <w:t>na 14. mjestu među zemljama EU</w:t>
            </w:r>
            <w:r w:rsidR="6D9D2A26">
              <w:rPr>
                <w:b w:val="0"/>
                <w:bCs w:val="0"/>
              </w:rPr>
              <w:t>-a</w:t>
            </w:r>
            <w:r w:rsidRPr="00095485">
              <w:rPr>
                <w:b w:val="0"/>
              </w:rPr>
              <w:t>. Rezultati pokazuju da postoji zna</w:t>
            </w:r>
            <w:r w:rsidR="5BA1E764">
              <w:rPr>
                <w:b w:val="0"/>
                <w:bCs w:val="0"/>
              </w:rPr>
              <w:t xml:space="preserve">tan </w:t>
            </w:r>
            <w:r w:rsidRPr="00095485">
              <w:rPr>
                <w:b w:val="0"/>
              </w:rPr>
              <w:t xml:space="preserve">prostor za napredak kod hrvatskih malih i srednjih poduzeća </w:t>
            </w:r>
            <w:r w:rsidR="5C18C31D" w:rsidRPr="00095485">
              <w:rPr>
                <w:b w:val="0"/>
              </w:rPr>
              <w:t>koja</w:t>
            </w:r>
            <w:r w:rsidRPr="00095485">
              <w:rPr>
                <w:b w:val="0"/>
              </w:rPr>
              <w:t xml:space="preserve"> imaju osnovnu razinu digitalnog intenziteta ispod prosjeka EU</w:t>
            </w:r>
            <w:r w:rsidR="5DCBF9A7">
              <w:rPr>
                <w:b w:val="0"/>
                <w:bCs w:val="0"/>
              </w:rPr>
              <w:t>-a</w:t>
            </w:r>
            <w:r w:rsidRPr="00095485">
              <w:rPr>
                <w:b w:val="0"/>
              </w:rPr>
              <w:t xml:space="preserve"> u 2022 godini. </w:t>
            </w:r>
          </w:p>
          <w:p w14:paraId="30F751AE" w14:textId="465718BA" w:rsidR="000C18AC" w:rsidRPr="00095485" w:rsidRDefault="000C18AC" w:rsidP="0032785E">
            <w:pPr>
              <w:spacing w:before="120" w:after="120" w:line="276" w:lineRule="auto"/>
              <w:jc w:val="both"/>
              <w:rPr>
                <w:b w:val="0"/>
              </w:rPr>
            </w:pPr>
            <w:r w:rsidRPr="00095485">
              <w:rPr>
                <w:b w:val="0"/>
              </w:rPr>
              <w:t>Što se tiče ocjene IKT-a za ekološku održivost, 75</w:t>
            </w:r>
            <w:r w:rsidR="385AD507">
              <w:rPr>
                <w:b w:val="0"/>
                <w:bCs w:val="0"/>
              </w:rPr>
              <w:t xml:space="preserve"> </w:t>
            </w:r>
            <w:r w:rsidRPr="00095485">
              <w:rPr>
                <w:b w:val="0"/>
              </w:rPr>
              <w:t>% hrvatskih poduzeća koristi IKT za ekološku održivost, u usporedbi s prosjekom EU</w:t>
            </w:r>
            <w:r w:rsidR="01B5AC62">
              <w:rPr>
                <w:b w:val="0"/>
                <w:bCs w:val="0"/>
              </w:rPr>
              <w:t>-a</w:t>
            </w:r>
            <w:r w:rsidRPr="00095485">
              <w:rPr>
                <w:b w:val="0"/>
              </w:rPr>
              <w:t xml:space="preserve"> od 66</w:t>
            </w:r>
            <w:r w:rsidR="406E6BB2">
              <w:rPr>
                <w:b w:val="0"/>
                <w:bCs w:val="0"/>
              </w:rPr>
              <w:t xml:space="preserve"> </w:t>
            </w:r>
            <w:r w:rsidRPr="00095485">
              <w:rPr>
                <w:b w:val="0"/>
              </w:rPr>
              <w:t xml:space="preserve">%. </w:t>
            </w:r>
          </w:p>
          <w:p w14:paraId="37371814" w14:textId="200B907C" w:rsidR="000C18AC" w:rsidRPr="00095485" w:rsidRDefault="000C18AC" w:rsidP="0032785E">
            <w:pPr>
              <w:spacing w:before="120" w:after="120" w:line="276" w:lineRule="auto"/>
              <w:jc w:val="both"/>
              <w:rPr>
                <w:b w:val="0"/>
              </w:rPr>
            </w:pPr>
            <w:r w:rsidRPr="00095485">
              <w:rPr>
                <w:b w:val="0"/>
              </w:rPr>
              <w:t>Hrvatska poduzeća iskorištavaju prilike koje pruža internetska trgovina: 29</w:t>
            </w:r>
            <w:r w:rsidR="40BDBF3C">
              <w:rPr>
                <w:b w:val="0"/>
                <w:bCs w:val="0"/>
              </w:rPr>
              <w:t xml:space="preserve"> </w:t>
            </w:r>
            <w:r w:rsidRPr="00095485">
              <w:rPr>
                <w:b w:val="0"/>
              </w:rPr>
              <w:t>% malih i srednjih poduzeća prodaje putem interneta (iznad prosjeka EU-a od 18</w:t>
            </w:r>
            <w:r w:rsidR="3F11D109">
              <w:rPr>
                <w:b w:val="0"/>
                <w:bCs w:val="0"/>
              </w:rPr>
              <w:t xml:space="preserve"> </w:t>
            </w:r>
            <w:r w:rsidRPr="00095485">
              <w:rPr>
                <w:b w:val="0"/>
              </w:rPr>
              <w:t>%), dok 13</w:t>
            </w:r>
            <w:r w:rsidR="33DB446F">
              <w:rPr>
                <w:b w:val="0"/>
                <w:bCs w:val="0"/>
              </w:rPr>
              <w:t xml:space="preserve"> </w:t>
            </w:r>
            <w:r w:rsidRPr="00095485">
              <w:rPr>
                <w:b w:val="0"/>
              </w:rPr>
              <w:t>% svih malih i srednjih poduzeća prodaje preko granica, a 13</w:t>
            </w:r>
            <w:r w:rsidR="6037D60B">
              <w:rPr>
                <w:b w:val="0"/>
                <w:bCs w:val="0"/>
              </w:rPr>
              <w:t xml:space="preserve"> </w:t>
            </w:r>
            <w:r w:rsidRPr="00095485">
              <w:rPr>
                <w:b w:val="0"/>
              </w:rPr>
              <w:t>% prometa dolazi iz segmenta</w:t>
            </w:r>
            <w:r w:rsidR="0B248C0C">
              <w:rPr>
                <w:b w:val="0"/>
                <w:bCs w:val="0"/>
              </w:rPr>
              <w:t xml:space="preserve"> internetske prodaje</w:t>
            </w:r>
            <w:r>
              <w:rPr>
                <w:b w:val="0"/>
                <w:bCs w:val="0"/>
              </w:rPr>
              <w:t>.</w:t>
            </w:r>
            <w:r w:rsidRPr="00095485">
              <w:rPr>
                <w:b w:val="0"/>
              </w:rPr>
              <w:t xml:space="preserve"> Napredne digitalne disruptivne tehnologije sve </w:t>
            </w:r>
            <w:r w:rsidR="42445B31">
              <w:rPr>
                <w:b w:val="0"/>
                <w:bCs w:val="0"/>
              </w:rPr>
              <w:t xml:space="preserve">su popularnije </w:t>
            </w:r>
            <w:r w:rsidRPr="00095485">
              <w:rPr>
                <w:b w:val="0"/>
              </w:rPr>
              <w:t>među hrvatskim poduzećima pa njih 35</w:t>
            </w:r>
            <w:r w:rsidR="63037385">
              <w:rPr>
                <w:b w:val="0"/>
                <w:bCs w:val="0"/>
              </w:rPr>
              <w:t xml:space="preserve"> </w:t>
            </w:r>
            <w:r w:rsidRPr="00095485">
              <w:rPr>
                <w:b w:val="0"/>
              </w:rPr>
              <w:t xml:space="preserve">% </w:t>
            </w:r>
            <w:r w:rsidR="663380CB">
              <w:rPr>
                <w:b w:val="0"/>
                <w:bCs w:val="0"/>
              </w:rPr>
              <w:t xml:space="preserve">upotrebljava </w:t>
            </w:r>
            <w:r w:rsidRPr="00095485">
              <w:rPr>
                <w:b w:val="0"/>
              </w:rPr>
              <w:t>rješenja u oblaku, 43</w:t>
            </w:r>
            <w:r w:rsidR="7011E292">
              <w:rPr>
                <w:b w:val="0"/>
                <w:bCs w:val="0"/>
              </w:rPr>
              <w:t xml:space="preserve"> </w:t>
            </w:r>
            <w:r w:rsidRPr="00095485">
              <w:rPr>
                <w:b w:val="0"/>
              </w:rPr>
              <w:t xml:space="preserve">% </w:t>
            </w:r>
            <w:r w:rsidR="1CC8D43C">
              <w:rPr>
                <w:b w:val="0"/>
                <w:bCs w:val="0"/>
              </w:rPr>
              <w:t xml:space="preserve">upotrebljava </w:t>
            </w:r>
            <w:r w:rsidRPr="00095485">
              <w:rPr>
                <w:b w:val="0"/>
              </w:rPr>
              <w:t>e-račune, a 9</w:t>
            </w:r>
            <w:r w:rsidR="2F12C998">
              <w:rPr>
                <w:b w:val="0"/>
                <w:bCs w:val="0"/>
              </w:rPr>
              <w:t xml:space="preserve"> </w:t>
            </w:r>
            <w:r w:rsidRPr="00095485">
              <w:rPr>
                <w:b w:val="0"/>
              </w:rPr>
              <w:t xml:space="preserve">% </w:t>
            </w:r>
            <w:r w:rsidR="0247A774">
              <w:rPr>
                <w:b w:val="0"/>
                <w:bCs w:val="0"/>
              </w:rPr>
              <w:t xml:space="preserve">upotrebljava </w:t>
            </w:r>
            <w:r w:rsidRPr="00095485">
              <w:rPr>
                <w:b w:val="0"/>
              </w:rPr>
              <w:t xml:space="preserve">tehnologije </w:t>
            </w:r>
            <w:r w:rsidR="796B001E">
              <w:rPr>
                <w:b w:val="0"/>
                <w:bCs w:val="0"/>
              </w:rPr>
              <w:t xml:space="preserve">utemeljene </w:t>
            </w:r>
            <w:r w:rsidRPr="00095485">
              <w:rPr>
                <w:b w:val="0"/>
              </w:rPr>
              <w:t>na umjetnoj inteligenciji (</w:t>
            </w:r>
            <w:r>
              <w:rPr>
                <w:b w:val="0"/>
                <w:bCs w:val="0"/>
              </w:rPr>
              <w:t>eng</w:t>
            </w:r>
            <w:r w:rsidR="11A17E2C">
              <w:rPr>
                <w:b w:val="0"/>
                <w:bCs w:val="0"/>
              </w:rPr>
              <w:t>l</w:t>
            </w:r>
            <w:r>
              <w:rPr>
                <w:b w:val="0"/>
                <w:bCs w:val="0"/>
              </w:rPr>
              <w:t>.</w:t>
            </w:r>
            <w:r w:rsidRPr="00095485">
              <w:rPr>
                <w:b w:val="0"/>
              </w:rPr>
              <w:t xml:space="preserve"> AI</w:t>
            </w:r>
            <w:r>
              <w:rPr>
                <w:b w:val="0"/>
                <w:bCs w:val="0"/>
              </w:rPr>
              <w:t>)</w:t>
            </w:r>
            <w:r w:rsidR="572A50F6">
              <w:rPr>
                <w:b w:val="0"/>
                <w:bCs w:val="0"/>
              </w:rPr>
              <w:t>,</w:t>
            </w:r>
            <w:r w:rsidRPr="00095485">
              <w:rPr>
                <w:b w:val="0"/>
              </w:rPr>
              <w:t xml:space="preserve"> </w:t>
            </w:r>
            <w:r w:rsidR="04792054">
              <w:rPr>
                <w:b w:val="0"/>
                <w:bCs w:val="0"/>
              </w:rPr>
              <w:t xml:space="preserve">prema čemu </w:t>
            </w:r>
            <w:r w:rsidRPr="00095485">
              <w:rPr>
                <w:b w:val="0"/>
              </w:rPr>
              <w:t>je Hrvatska po sva tri pokazatelja iznad prosjeka EU</w:t>
            </w:r>
            <w:r w:rsidR="1B531EAD">
              <w:rPr>
                <w:b w:val="0"/>
                <w:bCs w:val="0"/>
              </w:rPr>
              <w:t>-a</w:t>
            </w:r>
            <w:r w:rsidRPr="00095485">
              <w:rPr>
                <w:b w:val="0"/>
              </w:rPr>
              <w:t>. Međutim, elektroničko dijeljenje informacija (24</w:t>
            </w:r>
            <w:r w:rsidR="4DDFB290">
              <w:rPr>
                <w:b w:val="0"/>
                <w:bCs w:val="0"/>
              </w:rPr>
              <w:t xml:space="preserve"> </w:t>
            </w:r>
            <w:r w:rsidRPr="00095485">
              <w:rPr>
                <w:b w:val="0"/>
              </w:rPr>
              <w:t>%) i društveni mediji (24</w:t>
            </w:r>
            <w:r w:rsidR="43A9AA82">
              <w:rPr>
                <w:b w:val="0"/>
                <w:bCs w:val="0"/>
              </w:rPr>
              <w:t xml:space="preserve"> </w:t>
            </w:r>
            <w:r w:rsidRPr="00095485">
              <w:rPr>
                <w:b w:val="0"/>
              </w:rPr>
              <w:t>%) još nisu u širokoj upotrebi.</w:t>
            </w:r>
          </w:p>
          <w:p w14:paraId="1F3696BA" w14:textId="62C0C826" w:rsidR="000C18AC" w:rsidRPr="00095485" w:rsidRDefault="000C18AC" w:rsidP="0032785E">
            <w:pPr>
              <w:spacing w:before="120" w:after="120" w:line="276" w:lineRule="auto"/>
              <w:jc w:val="both"/>
              <w:rPr>
                <w:b w:val="0"/>
              </w:rPr>
            </w:pPr>
            <w:r w:rsidRPr="00095485">
              <w:rPr>
                <w:b w:val="0"/>
              </w:rPr>
              <w:t xml:space="preserve">Dodatno, analiza je pokazala da postoji potreba za posebnim praćenjem intrinzičnih – unutarnjih </w:t>
            </w:r>
            <w:r w:rsidR="6EBE40A3">
              <w:rPr>
                <w:b w:val="0"/>
                <w:bCs w:val="0"/>
              </w:rPr>
              <w:t xml:space="preserve">– </w:t>
            </w:r>
            <w:r w:rsidRPr="00095485">
              <w:rPr>
                <w:b w:val="0"/>
              </w:rPr>
              <w:t xml:space="preserve">faktora razvoja IKT gospodarskog sektora koji treba služiti kao pokretač naprednih digitalnih inicijativa u ostatku gospodarskog sektora, ali i osigurati zadržavanje IKT talenata u Hrvatskoj. Jedan od pristupa rastu IKT gospodarskog sektora jest </w:t>
            </w:r>
            <w:r>
              <w:rPr>
                <w:b w:val="0"/>
                <w:bCs w:val="0"/>
              </w:rPr>
              <w:t>implementacij</w:t>
            </w:r>
            <w:r w:rsidR="16F6D59A">
              <w:rPr>
                <w:b w:val="0"/>
                <w:bCs w:val="0"/>
              </w:rPr>
              <w:t>a</w:t>
            </w:r>
            <w:r w:rsidRPr="00095485">
              <w:rPr>
                <w:b w:val="0"/>
              </w:rPr>
              <w:t xml:space="preserve"> administrativnih i parafiskalnih rasterećenja te </w:t>
            </w:r>
            <w:r>
              <w:rPr>
                <w:b w:val="0"/>
                <w:bCs w:val="0"/>
              </w:rPr>
              <w:t>optimizacij</w:t>
            </w:r>
            <w:r w:rsidR="1D4D93D1">
              <w:rPr>
                <w:b w:val="0"/>
                <w:bCs w:val="0"/>
              </w:rPr>
              <w:t>a</w:t>
            </w:r>
            <w:r w:rsidRPr="00095485">
              <w:rPr>
                <w:b w:val="0"/>
              </w:rPr>
              <w:t xml:space="preserve"> poreznog zakonodavstva, ali i snažno </w:t>
            </w:r>
            <w:r>
              <w:rPr>
                <w:b w:val="0"/>
                <w:bCs w:val="0"/>
              </w:rPr>
              <w:t>poticanj</w:t>
            </w:r>
            <w:r w:rsidR="2F0932E7">
              <w:rPr>
                <w:b w:val="0"/>
                <w:bCs w:val="0"/>
              </w:rPr>
              <w:t>e</w:t>
            </w:r>
            <w:r w:rsidRPr="00095485">
              <w:rPr>
                <w:b w:val="0"/>
              </w:rPr>
              <w:t xml:space="preserve"> inovacija u digitalizaciji gospodarstva kroz razvoj dediciranih digitalno-inovacijskih centara koji </w:t>
            </w:r>
            <w:r w:rsidR="175DFA66">
              <w:rPr>
                <w:b w:val="0"/>
                <w:bCs w:val="0"/>
              </w:rPr>
              <w:t xml:space="preserve">se služe </w:t>
            </w:r>
            <w:r>
              <w:rPr>
                <w:b w:val="0"/>
                <w:bCs w:val="0"/>
              </w:rPr>
              <w:t>napredn</w:t>
            </w:r>
            <w:r w:rsidR="09DD39A0">
              <w:rPr>
                <w:b w:val="0"/>
                <w:bCs w:val="0"/>
              </w:rPr>
              <w:t>im</w:t>
            </w:r>
            <w:r>
              <w:rPr>
                <w:b w:val="0"/>
                <w:bCs w:val="0"/>
              </w:rPr>
              <w:t xml:space="preserve"> testn</w:t>
            </w:r>
            <w:r w:rsidR="21F3B752">
              <w:rPr>
                <w:b w:val="0"/>
                <w:bCs w:val="0"/>
              </w:rPr>
              <w:t>im</w:t>
            </w:r>
            <w:r>
              <w:rPr>
                <w:b w:val="0"/>
                <w:bCs w:val="0"/>
              </w:rPr>
              <w:t xml:space="preserve"> okruženj</w:t>
            </w:r>
            <w:r w:rsidR="3F7F2B2E">
              <w:rPr>
                <w:b w:val="0"/>
                <w:bCs w:val="0"/>
              </w:rPr>
              <w:t>im</w:t>
            </w:r>
            <w:r>
              <w:rPr>
                <w:b w:val="0"/>
                <w:bCs w:val="0"/>
              </w:rPr>
              <w:t>a</w:t>
            </w:r>
            <w:r w:rsidRPr="00095485">
              <w:rPr>
                <w:b w:val="0"/>
              </w:rPr>
              <w:t xml:space="preserve">. </w:t>
            </w:r>
          </w:p>
          <w:p w14:paraId="0239B0FF" w14:textId="43674A15" w:rsidR="00DE157E" w:rsidRDefault="00DE157E" w:rsidP="00DD6417">
            <w:pPr>
              <w:pStyle w:val="Default"/>
              <w:spacing w:line="276" w:lineRule="auto"/>
              <w:jc w:val="both"/>
              <w:rPr>
                <w:rFonts w:asciiTheme="minorHAnsi" w:hAnsiTheme="minorHAnsi" w:cstheme="minorBidi"/>
                <w:bCs w:val="0"/>
                <w:color w:val="auto"/>
                <w:sz w:val="22"/>
                <w:szCs w:val="22"/>
                <w:lang w:val="hr-HR"/>
              </w:rPr>
            </w:pPr>
          </w:p>
          <w:p w14:paraId="368004AC" w14:textId="5D89EFAB" w:rsidR="00F64405" w:rsidRDefault="00F64405" w:rsidP="00DD6417">
            <w:pPr>
              <w:pStyle w:val="Default"/>
              <w:spacing w:line="276" w:lineRule="auto"/>
              <w:jc w:val="both"/>
              <w:rPr>
                <w:rFonts w:asciiTheme="minorHAnsi" w:hAnsiTheme="minorHAnsi" w:cstheme="minorBidi"/>
                <w:bCs w:val="0"/>
                <w:color w:val="auto"/>
                <w:sz w:val="22"/>
                <w:szCs w:val="22"/>
                <w:lang w:val="hr-HR"/>
              </w:rPr>
            </w:pPr>
            <w:r>
              <w:rPr>
                <w:rFonts w:asciiTheme="minorHAnsi" w:hAnsiTheme="minorHAnsi" w:cstheme="minorBidi"/>
                <w:b w:val="0"/>
                <w:color w:val="auto"/>
                <w:sz w:val="22"/>
                <w:szCs w:val="22"/>
                <w:lang w:val="hr-HR"/>
              </w:rPr>
              <w:t>U</w:t>
            </w:r>
            <w:r w:rsidRPr="006E6C03">
              <w:rPr>
                <w:rFonts w:asciiTheme="minorHAnsi" w:hAnsiTheme="minorHAnsi" w:cstheme="minorBidi"/>
                <w:b w:val="0"/>
                <w:color w:val="auto"/>
                <w:sz w:val="22"/>
                <w:szCs w:val="22"/>
                <w:lang w:val="hr-HR"/>
              </w:rPr>
              <w:t xml:space="preserve"> daljnj</w:t>
            </w:r>
            <w:r>
              <w:rPr>
                <w:rFonts w:asciiTheme="minorHAnsi" w:hAnsiTheme="minorHAnsi" w:cstheme="minorBidi"/>
                <w:b w:val="0"/>
                <w:color w:val="auto"/>
                <w:sz w:val="22"/>
                <w:szCs w:val="22"/>
                <w:lang w:val="hr-HR"/>
              </w:rPr>
              <w:t>i</w:t>
            </w:r>
            <w:r w:rsidRPr="006E6C03">
              <w:rPr>
                <w:rFonts w:asciiTheme="minorHAnsi" w:hAnsiTheme="minorHAnsi" w:cstheme="minorBidi"/>
                <w:b w:val="0"/>
                <w:color w:val="auto"/>
                <w:sz w:val="22"/>
                <w:szCs w:val="22"/>
                <w:lang w:val="hr-HR"/>
              </w:rPr>
              <w:t xml:space="preserve"> razvoj digitalnog gospodarstva i društva</w:t>
            </w:r>
            <w:r>
              <w:rPr>
                <w:rFonts w:asciiTheme="minorHAnsi" w:hAnsiTheme="minorHAnsi" w:cstheme="minorBidi"/>
                <w:b w:val="0"/>
                <w:color w:val="auto"/>
                <w:sz w:val="22"/>
                <w:szCs w:val="22"/>
                <w:lang w:val="hr-HR"/>
              </w:rPr>
              <w:t xml:space="preserve"> potrebno je </w:t>
            </w:r>
            <w:r w:rsidR="004339BB">
              <w:rPr>
                <w:rFonts w:asciiTheme="minorHAnsi" w:hAnsiTheme="minorHAnsi" w:cstheme="minorBidi"/>
                <w:b w:val="0"/>
                <w:color w:val="auto"/>
                <w:sz w:val="22"/>
                <w:szCs w:val="22"/>
                <w:lang w:val="hr-HR"/>
              </w:rPr>
              <w:t xml:space="preserve">trajno </w:t>
            </w:r>
            <w:r>
              <w:rPr>
                <w:rFonts w:asciiTheme="minorHAnsi" w:hAnsiTheme="minorHAnsi" w:cstheme="minorBidi"/>
                <w:b w:val="0"/>
                <w:color w:val="auto"/>
                <w:sz w:val="22"/>
                <w:szCs w:val="22"/>
                <w:lang w:val="hr-HR"/>
              </w:rPr>
              <w:t>ugr</w:t>
            </w:r>
            <w:r w:rsidR="00E32F79">
              <w:rPr>
                <w:rFonts w:asciiTheme="minorHAnsi" w:hAnsiTheme="minorHAnsi" w:cstheme="minorBidi"/>
                <w:b w:val="0"/>
                <w:color w:val="auto"/>
                <w:sz w:val="22"/>
                <w:szCs w:val="22"/>
                <w:lang w:val="hr-HR"/>
              </w:rPr>
              <w:t xml:space="preserve">ađivati </w:t>
            </w:r>
            <w:r w:rsidR="009B51AD">
              <w:rPr>
                <w:rFonts w:asciiTheme="minorHAnsi" w:hAnsiTheme="minorHAnsi" w:cstheme="minorBidi"/>
                <w:b w:val="0"/>
                <w:color w:val="auto"/>
                <w:sz w:val="22"/>
                <w:szCs w:val="22"/>
                <w:lang w:val="hr-HR"/>
              </w:rPr>
              <w:t>komponentu kibernetičke sigurnosti</w:t>
            </w:r>
            <w:r w:rsidR="00C62AA6">
              <w:rPr>
                <w:rFonts w:asciiTheme="minorHAnsi" w:hAnsiTheme="minorHAnsi" w:cstheme="minorBidi"/>
                <w:b w:val="0"/>
                <w:color w:val="auto"/>
                <w:sz w:val="22"/>
                <w:szCs w:val="22"/>
                <w:lang w:val="hr-HR"/>
              </w:rPr>
              <w:t xml:space="preserve"> i na taj način </w:t>
            </w:r>
            <w:r w:rsidR="00C62AA6" w:rsidRPr="006E6C03">
              <w:rPr>
                <w:rFonts w:asciiTheme="minorHAnsi" w:hAnsiTheme="minorHAnsi" w:cstheme="minorBidi"/>
                <w:b w:val="0"/>
                <w:color w:val="auto"/>
                <w:sz w:val="22"/>
                <w:szCs w:val="22"/>
                <w:lang w:val="hr-HR"/>
              </w:rPr>
              <w:t>osigura</w:t>
            </w:r>
            <w:r w:rsidR="00C62AA6">
              <w:rPr>
                <w:rFonts w:asciiTheme="minorHAnsi" w:hAnsiTheme="minorHAnsi" w:cstheme="minorBidi"/>
                <w:b w:val="0"/>
                <w:color w:val="auto"/>
                <w:sz w:val="22"/>
                <w:szCs w:val="22"/>
                <w:lang w:val="hr-HR"/>
              </w:rPr>
              <w:t>ti</w:t>
            </w:r>
            <w:r w:rsidR="00C62AA6" w:rsidRPr="006E6C03">
              <w:rPr>
                <w:rFonts w:asciiTheme="minorHAnsi" w:hAnsiTheme="minorHAnsi" w:cstheme="minorBidi"/>
                <w:b w:val="0"/>
                <w:color w:val="auto"/>
                <w:sz w:val="22"/>
                <w:szCs w:val="22"/>
                <w:lang w:val="hr-HR"/>
              </w:rPr>
              <w:t xml:space="preserve"> povjerenje u digitalnu tehnologiju i proces digitalne transformacije</w:t>
            </w:r>
            <w:r w:rsidR="009822F6">
              <w:rPr>
                <w:rFonts w:asciiTheme="minorHAnsi" w:hAnsiTheme="minorHAnsi" w:cstheme="minorBidi"/>
                <w:b w:val="0"/>
                <w:color w:val="auto"/>
                <w:sz w:val="22"/>
                <w:szCs w:val="22"/>
                <w:lang w:val="hr-HR"/>
              </w:rPr>
              <w:t xml:space="preserve">. Naime, s razvojem </w:t>
            </w:r>
            <w:r w:rsidR="00A757F2">
              <w:rPr>
                <w:rFonts w:asciiTheme="minorHAnsi" w:hAnsiTheme="minorHAnsi" w:cstheme="minorBidi"/>
                <w:b w:val="0"/>
                <w:color w:val="auto"/>
                <w:sz w:val="22"/>
                <w:szCs w:val="22"/>
                <w:lang w:val="hr-HR"/>
              </w:rPr>
              <w:t>digitalizacije</w:t>
            </w:r>
            <w:r w:rsidR="006A4EA9">
              <w:rPr>
                <w:rFonts w:asciiTheme="minorHAnsi" w:hAnsiTheme="minorHAnsi" w:cstheme="minorBidi"/>
                <w:b w:val="0"/>
                <w:color w:val="auto"/>
                <w:sz w:val="22"/>
                <w:szCs w:val="22"/>
                <w:lang w:val="hr-HR"/>
              </w:rPr>
              <w:t>,</w:t>
            </w:r>
            <w:r w:rsidR="00A757F2">
              <w:rPr>
                <w:rFonts w:asciiTheme="minorHAnsi" w:hAnsiTheme="minorHAnsi" w:cstheme="minorBidi"/>
                <w:b w:val="0"/>
                <w:color w:val="auto"/>
                <w:sz w:val="22"/>
                <w:szCs w:val="22"/>
                <w:lang w:val="hr-HR"/>
              </w:rPr>
              <w:t xml:space="preserve"> </w:t>
            </w:r>
            <w:r w:rsidR="00A757F2" w:rsidRPr="006E6C03">
              <w:rPr>
                <w:rFonts w:asciiTheme="minorHAnsi" w:hAnsiTheme="minorHAnsi" w:cstheme="minorBidi"/>
                <w:b w:val="0"/>
                <w:color w:val="auto"/>
                <w:sz w:val="22"/>
                <w:szCs w:val="22"/>
                <w:lang w:val="hr-HR"/>
              </w:rPr>
              <w:t>kibernetičke prijetnje i napadi postaju sve učestaliji</w:t>
            </w:r>
            <w:r w:rsidR="00031A5C">
              <w:rPr>
                <w:rFonts w:asciiTheme="minorHAnsi" w:hAnsiTheme="minorHAnsi" w:cstheme="minorBidi"/>
                <w:b w:val="0"/>
                <w:color w:val="auto"/>
                <w:sz w:val="22"/>
                <w:szCs w:val="22"/>
                <w:lang w:val="hr-HR"/>
              </w:rPr>
              <w:t xml:space="preserve"> stoga </w:t>
            </w:r>
            <w:r w:rsidR="00532379">
              <w:rPr>
                <w:rFonts w:asciiTheme="minorHAnsi" w:hAnsiTheme="minorHAnsi" w:cstheme="minorBidi"/>
                <w:b w:val="0"/>
                <w:color w:val="auto"/>
                <w:sz w:val="22"/>
                <w:szCs w:val="22"/>
                <w:lang w:val="hr-HR"/>
              </w:rPr>
              <w:t>tehnologij</w:t>
            </w:r>
            <w:r w:rsidR="00532379">
              <w:rPr>
                <w:rFonts w:asciiTheme="minorHAnsi" w:hAnsiTheme="minorHAnsi" w:cstheme="minorBidi"/>
                <w:bCs w:val="0"/>
                <w:color w:val="auto"/>
                <w:sz w:val="22"/>
                <w:szCs w:val="22"/>
                <w:lang w:val="hr-HR"/>
              </w:rPr>
              <w:t>e</w:t>
            </w:r>
            <w:r w:rsidR="001F4ABB">
              <w:rPr>
                <w:rFonts w:asciiTheme="minorHAnsi" w:hAnsiTheme="minorHAnsi" w:cstheme="minorBidi"/>
                <w:b w:val="0"/>
                <w:color w:val="auto"/>
                <w:sz w:val="22"/>
                <w:szCs w:val="22"/>
                <w:lang w:val="hr-HR"/>
              </w:rPr>
              <w:t xml:space="preserve"> korištene u digitalnoj tranziciji gospoda</w:t>
            </w:r>
            <w:r w:rsidR="00532379">
              <w:rPr>
                <w:rFonts w:asciiTheme="minorHAnsi" w:hAnsiTheme="minorHAnsi" w:cstheme="minorBidi"/>
                <w:b w:val="0"/>
                <w:color w:val="auto"/>
                <w:sz w:val="22"/>
                <w:szCs w:val="22"/>
                <w:lang w:val="hr-HR"/>
              </w:rPr>
              <w:t>r</w:t>
            </w:r>
            <w:r w:rsidR="001F4ABB">
              <w:rPr>
                <w:rFonts w:asciiTheme="minorHAnsi" w:hAnsiTheme="minorHAnsi" w:cstheme="minorBidi"/>
                <w:b w:val="0"/>
                <w:color w:val="auto"/>
                <w:sz w:val="22"/>
                <w:szCs w:val="22"/>
                <w:lang w:val="hr-HR"/>
              </w:rPr>
              <w:t xml:space="preserve">stva </w:t>
            </w:r>
            <w:r w:rsidR="0020337B">
              <w:rPr>
                <w:rFonts w:asciiTheme="minorHAnsi" w:hAnsiTheme="minorHAnsi" w:cstheme="minorBidi"/>
                <w:b w:val="0"/>
                <w:color w:val="auto"/>
                <w:sz w:val="22"/>
                <w:szCs w:val="22"/>
                <w:lang w:val="hr-HR"/>
              </w:rPr>
              <w:t xml:space="preserve">trebaju </w:t>
            </w:r>
            <w:r w:rsidR="00EC433C">
              <w:rPr>
                <w:rFonts w:asciiTheme="minorHAnsi" w:hAnsiTheme="minorHAnsi" w:cstheme="minorBidi"/>
                <w:b w:val="0"/>
                <w:color w:val="auto"/>
                <w:sz w:val="22"/>
                <w:szCs w:val="22"/>
                <w:lang w:val="hr-HR"/>
              </w:rPr>
              <w:t xml:space="preserve">podržavati </w:t>
            </w:r>
            <w:r w:rsidR="00EC433C" w:rsidRPr="006E6C03">
              <w:rPr>
                <w:rFonts w:asciiTheme="minorHAnsi" w:hAnsiTheme="minorHAnsi" w:cstheme="minorBidi"/>
                <w:b w:val="0"/>
                <w:color w:val="auto"/>
                <w:sz w:val="22"/>
                <w:szCs w:val="22"/>
                <w:lang w:val="hr-HR"/>
              </w:rPr>
              <w:t>integritet, sigurnost i otpornost digitalne infrastrukture te komunikacijskih mreža i usluga</w:t>
            </w:r>
            <w:r w:rsidR="003A072C">
              <w:rPr>
                <w:rFonts w:asciiTheme="minorHAnsi" w:hAnsiTheme="minorHAnsi" w:cstheme="minorBidi"/>
                <w:b w:val="0"/>
                <w:color w:val="auto"/>
                <w:sz w:val="22"/>
                <w:szCs w:val="22"/>
                <w:lang w:val="hr-HR"/>
              </w:rPr>
              <w:t>.</w:t>
            </w:r>
          </w:p>
          <w:p w14:paraId="1630122B" w14:textId="77777777" w:rsidR="00F23399" w:rsidRDefault="00F23399" w:rsidP="00DD6417">
            <w:pPr>
              <w:pStyle w:val="Default"/>
              <w:spacing w:line="276" w:lineRule="auto"/>
              <w:jc w:val="both"/>
              <w:rPr>
                <w:rFonts w:asciiTheme="minorHAnsi" w:hAnsiTheme="minorHAnsi" w:cstheme="minorBidi"/>
                <w:bCs w:val="0"/>
                <w:color w:val="auto"/>
                <w:sz w:val="22"/>
                <w:szCs w:val="22"/>
                <w:lang w:val="hr-HR"/>
              </w:rPr>
            </w:pPr>
          </w:p>
          <w:p w14:paraId="222F0F9B" w14:textId="47CB0421" w:rsidR="00F23399" w:rsidRPr="00DD6417" w:rsidRDefault="00AE4198" w:rsidP="00F23399">
            <w:pPr>
              <w:pStyle w:val="Default"/>
              <w:spacing w:line="276" w:lineRule="auto"/>
              <w:jc w:val="both"/>
              <w:rPr>
                <w:rFonts w:asciiTheme="minorHAnsi" w:hAnsiTheme="minorHAnsi" w:cstheme="minorBidi"/>
                <w:b w:val="0"/>
                <w:color w:val="auto"/>
                <w:sz w:val="22"/>
                <w:szCs w:val="22"/>
                <w:lang w:val="hr-HR"/>
              </w:rPr>
            </w:pPr>
            <w:r w:rsidRPr="006E6C03">
              <w:rPr>
                <w:rFonts w:asciiTheme="minorHAnsi" w:hAnsiTheme="minorHAnsi" w:cstheme="minorBidi"/>
                <w:b w:val="0"/>
                <w:color w:val="auto"/>
                <w:sz w:val="22"/>
                <w:szCs w:val="22"/>
                <w:lang w:val="hr-HR"/>
              </w:rPr>
              <w:t>Iako su</w:t>
            </w:r>
            <w:r w:rsidR="00F23399" w:rsidRPr="006E6C03">
              <w:rPr>
                <w:rFonts w:asciiTheme="minorHAnsi" w:hAnsiTheme="minorHAnsi" w:cstheme="minorBidi"/>
                <w:b w:val="0"/>
                <w:color w:val="auto"/>
                <w:sz w:val="22"/>
                <w:szCs w:val="22"/>
                <w:lang w:val="hr-HR"/>
              </w:rPr>
              <w:t xml:space="preserve"> STEM </w:t>
            </w:r>
            <w:r w:rsidRPr="006E6C03">
              <w:rPr>
                <w:rFonts w:asciiTheme="minorHAnsi" w:hAnsiTheme="minorHAnsi" w:cstheme="minorBidi"/>
                <w:b w:val="0"/>
                <w:color w:val="auto"/>
                <w:sz w:val="22"/>
                <w:szCs w:val="22"/>
                <w:lang w:val="hr-HR"/>
              </w:rPr>
              <w:t>stručnjaci</w:t>
            </w:r>
            <w:r w:rsidR="00F23399" w:rsidRPr="006E6C03">
              <w:rPr>
                <w:rFonts w:asciiTheme="minorHAnsi" w:hAnsiTheme="minorHAnsi" w:cstheme="minorBidi"/>
                <w:b w:val="0"/>
                <w:color w:val="auto"/>
                <w:sz w:val="22"/>
                <w:szCs w:val="22"/>
                <w:lang w:val="hr-HR"/>
              </w:rPr>
              <w:t xml:space="preserve"> odigrali ključnu ulogu u održivom rastu i stabilnosti gospodarstva </w:t>
            </w:r>
            <w:r w:rsidRPr="006E6C03">
              <w:rPr>
                <w:rFonts w:asciiTheme="minorHAnsi" w:hAnsiTheme="minorHAnsi" w:cstheme="minorBidi"/>
                <w:b w:val="0"/>
                <w:color w:val="auto"/>
                <w:sz w:val="22"/>
                <w:szCs w:val="22"/>
                <w:lang w:val="hr-HR"/>
              </w:rPr>
              <w:t>naprednih svjetskih sila</w:t>
            </w:r>
            <w:r w:rsidR="00F23399" w:rsidRPr="006E6C03">
              <w:rPr>
                <w:rFonts w:asciiTheme="minorHAnsi" w:hAnsiTheme="minorHAnsi" w:cstheme="minorBidi"/>
                <w:b w:val="0"/>
                <w:color w:val="auto"/>
                <w:sz w:val="22"/>
                <w:szCs w:val="22"/>
                <w:lang w:val="hr-HR"/>
              </w:rPr>
              <w:t xml:space="preserve"> i postali ključna komponenta</w:t>
            </w:r>
            <w:r w:rsidR="00AA5E62" w:rsidRPr="006E6C03">
              <w:rPr>
                <w:rFonts w:asciiTheme="minorHAnsi" w:hAnsiTheme="minorHAnsi" w:cstheme="minorBidi"/>
                <w:b w:val="0"/>
                <w:color w:val="auto"/>
                <w:sz w:val="22"/>
                <w:szCs w:val="22"/>
                <w:lang w:val="hr-HR"/>
              </w:rPr>
              <w:t xml:space="preserve"> u razvoju </w:t>
            </w:r>
            <w:r w:rsidR="00F23399" w:rsidRPr="006E6C03">
              <w:rPr>
                <w:rFonts w:asciiTheme="minorHAnsi" w:hAnsiTheme="minorHAnsi" w:cstheme="minorBidi"/>
                <w:b w:val="0"/>
                <w:color w:val="auto"/>
                <w:sz w:val="22"/>
                <w:szCs w:val="22"/>
                <w:lang w:val="hr-HR"/>
              </w:rPr>
              <w:t>razni</w:t>
            </w:r>
            <w:r w:rsidR="00AA5E62" w:rsidRPr="006E6C03">
              <w:rPr>
                <w:rFonts w:asciiTheme="minorHAnsi" w:hAnsiTheme="minorHAnsi" w:cstheme="minorBidi"/>
                <w:b w:val="0"/>
                <w:color w:val="auto"/>
                <w:sz w:val="22"/>
                <w:szCs w:val="22"/>
                <w:lang w:val="hr-HR"/>
              </w:rPr>
              <w:t>h</w:t>
            </w:r>
            <w:r w:rsidR="00F23399" w:rsidRPr="006E6C03">
              <w:rPr>
                <w:rFonts w:asciiTheme="minorHAnsi" w:hAnsiTheme="minorHAnsi" w:cstheme="minorBidi"/>
                <w:b w:val="0"/>
                <w:color w:val="auto"/>
                <w:sz w:val="22"/>
                <w:szCs w:val="22"/>
                <w:lang w:val="hr-HR"/>
              </w:rPr>
              <w:t xml:space="preserve"> industrija</w:t>
            </w:r>
            <w:r w:rsidRPr="006E6C03">
              <w:rPr>
                <w:rFonts w:asciiTheme="minorHAnsi" w:hAnsiTheme="minorHAnsi" w:cstheme="minorBidi"/>
                <w:b w:val="0"/>
                <w:color w:val="auto"/>
                <w:sz w:val="22"/>
                <w:szCs w:val="22"/>
                <w:lang w:val="hr-HR"/>
              </w:rPr>
              <w:t xml:space="preserve">, trendovi su pokazali </w:t>
            </w:r>
            <w:r w:rsidR="00AA5E62" w:rsidRPr="006E6C03">
              <w:rPr>
                <w:rFonts w:asciiTheme="minorHAnsi" w:hAnsiTheme="minorHAnsi" w:cstheme="minorBidi"/>
                <w:b w:val="0"/>
                <w:color w:val="auto"/>
                <w:sz w:val="22"/>
                <w:szCs w:val="22"/>
                <w:lang w:val="hr-HR"/>
              </w:rPr>
              <w:t xml:space="preserve">kako </w:t>
            </w:r>
            <w:r w:rsidRPr="006E6C03">
              <w:rPr>
                <w:rFonts w:asciiTheme="minorHAnsi" w:hAnsiTheme="minorHAnsi" w:cstheme="minorBidi"/>
                <w:b w:val="0"/>
                <w:color w:val="auto"/>
                <w:sz w:val="22"/>
                <w:szCs w:val="22"/>
                <w:lang w:val="hr-HR"/>
              </w:rPr>
              <w:t xml:space="preserve">je potrebno dodati </w:t>
            </w:r>
            <w:r w:rsidR="001D5CD2" w:rsidRPr="006E6C03">
              <w:rPr>
                <w:rFonts w:asciiTheme="minorHAnsi" w:hAnsiTheme="minorHAnsi" w:cstheme="minorBidi"/>
                <w:b w:val="0"/>
                <w:color w:val="auto"/>
                <w:sz w:val="22"/>
                <w:szCs w:val="22"/>
                <w:lang w:val="hr-HR"/>
              </w:rPr>
              <w:t>fokus na razvoj kreativ</w:t>
            </w:r>
            <w:r w:rsidR="00304B4E" w:rsidRPr="006E6C03">
              <w:rPr>
                <w:rFonts w:asciiTheme="minorHAnsi" w:hAnsiTheme="minorHAnsi" w:cstheme="minorBidi"/>
                <w:b w:val="0"/>
                <w:color w:val="auto"/>
                <w:sz w:val="22"/>
                <w:szCs w:val="22"/>
                <w:lang w:val="hr-HR"/>
              </w:rPr>
              <w:t>nog</w:t>
            </w:r>
            <w:r w:rsidR="001D5CD2" w:rsidRPr="006E6C03">
              <w:rPr>
                <w:rFonts w:asciiTheme="minorHAnsi" w:hAnsiTheme="minorHAnsi" w:cstheme="minorBidi"/>
                <w:b w:val="0"/>
                <w:color w:val="auto"/>
                <w:sz w:val="22"/>
                <w:szCs w:val="22"/>
                <w:lang w:val="hr-HR"/>
              </w:rPr>
              <w:t xml:space="preserve"> načina razmišljanja (eng</w:t>
            </w:r>
            <w:r w:rsidR="00AA5E62" w:rsidRPr="006E6C03">
              <w:rPr>
                <w:rFonts w:asciiTheme="minorHAnsi" w:hAnsiTheme="minorHAnsi" w:cstheme="minorBidi"/>
                <w:b w:val="0"/>
                <w:color w:val="auto"/>
                <w:sz w:val="22"/>
                <w:szCs w:val="22"/>
                <w:lang w:val="hr-HR"/>
              </w:rPr>
              <w:t>.</w:t>
            </w:r>
            <w:r w:rsidR="001D5CD2" w:rsidRPr="006E6C03">
              <w:rPr>
                <w:rFonts w:asciiTheme="minorHAnsi" w:hAnsiTheme="minorHAnsi" w:cstheme="minorBidi"/>
                <w:b w:val="0"/>
                <w:color w:val="auto"/>
                <w:sz w:val="22"/>
                <w:szCs w:val="22"/>
                <w:lang w:val="hr-HR"/>
              </w:rPr>
              <w:t xml:space="preserve"> STEAM</w:t>
            </w:r>
            <w:r w:rsidR="00AA5E62" w:rsidRPr="006E6C03">
              <w:rPr>
                <w:rFonts w:asciiTheme="minorHAnsi" w:hAnsiTheme="minorHAnsi" w:cstheme="minorBidi"/>
                <w:b w:val="0"/>
                <w:color w:val="auto"/>
                <w:sz w:val="22"/>
                <w:szCs w:val="22"/>
                <w:lang w:val="hr-HR"/>
              </w:rPr>
              <w:t xml:space="preserve"> edukacija</w:t>
            </w:r>
            <w:r w:rsidR="001D5CD2" w:rsidRPr="006E6C03">
              <w:rPr>
                <w:rFonts w:asciiTheme="minorHAnsi" w:hAnsiTheme="minorHAnsi" w:cstheme="minorBidi"/>
                <w:b w:val="0"/>
                <w:color w:val="auto"/>
                <w:sz w:val="22"/>
                <w:szCs w:val="22"/>
                <w:lang w:val="hr-HR"/>
              </w:rPr>
              <w:t xml:space="preserve">) i drugih povezanih vještina </w:t>
            </w:r>
            <w:r w:rsidR="00304B4E" w:rsidRPr="006E6C03">
              <w:rPr>
                <w:rFonts w:asciiTheme="minorHAnsi" w:hAnsiTheme="minorHAnsi" w:cstheme="minorBidi"/>
                <w:b w:val="0"/>
                <w:color w:val="auto"/>
                <w:sz w:val="22"/>
                <w:szCs w:val="22"/>
                <w:lang w:val="hr-HR"/>
              </w:rPr>
              <w:t xml:space="preserve">za pomoć razvoju digitalnog inovativnog gospodarstva u svim </w:t>
            </w:r>
            <w:r w:rsidR="00D90666" w:rsidRPr="006E6C03">
              <w:rPr>
                <w:rFonts w:asciiTheme="minorHAnsi" w:hAnsiTheme="minorHAnsi" w:cstheme="minorBidi"/>
                <w:b w:val="0"/>
                <w:color w:val="auto"/>
                <w:sz w:val="22"/>
                <w:szCs w:val="22"/>
                <w:lang w:val="hr-HR"/>
              </w:rPr>
              <w:t>sektorima</w:t>
            </w:r>
            <w:r w:rsidR="00304B4E" w:rsidRPr="006E6C03">
              <w:rPr>
                <w:rFonts w:asciiTheme="minorHAnsi" w:hAnsiTheme="minorHAnsi" w:cstheme="minorBidi"/>
                <w:b w:val="0"/>
                <w:color w:val="auto"/>
                <w:sz w:val="22"/>
                <w:szCs w:val="22"/>
                <w:lang w:val="hr-HR"/>
              </w:rPr>
              <w:t>.</w:t>
            </w:r>
          </w:p>
          <w:p w14:paraId="09650E46" w14:textId="77777777" w:rsidR="00984DF5" w:rsidRPr="00C76CDB" w:rsidRDefault="00984DF5" w:rsidP="00DD6417">
            <w:pPr>
              <w:pStyle w:val="Default"/>
              <w:spacing w:line="276" w:lineRule="auto"/>
              <w:jc w:val="both"/>
              <w:rPr>
                <w:rFonts w:asciiTheme="minorHAnsi" w:hAnsiTheme="minorHAnsi" w:cstheme="minorBidi"/>
                <w:b w:val="0"/>
                <w:color w:val="auto"/>
                <w:sz w:val="22"/>
                <w:szCs w:val="22"/>
                <w:lang w:val="hr-HR"/>
              </w:rPr>
            </w:pPr>
          </w:p>
          <w:p w14:paraId="35791338" w14:textId="00E29150" w:rsidR="000C18AC" w:rsidRPr="00095485" w:rsidRDefault="002C1537" w:rsidP="0014396B">
            <w:pPr>
              <w:autoSpaceDE w:val="0"/>
              <w:autoSpaceDN w:val="0"/>
              <w:adjustRightInd w:val="0"/>
              <w:spacing w:line="276" w:lineRule="auto"/>
              <w:jc w:val="both"/>
              <w:rPr>
                <w:b w:val="0"/>
              </w:rPr>
            </w:pPr>
            <w:r w:rsidRPr="7B96E9C6">
              <w:rPr>
                <w:b w:val="0"/>
              </w:rPr>
              <w:t>U skladu s ciljevi</w:t>
            </w:r>
            <w:r w:rsidR="00CC23BD" w:rsidRPr="7B96E9C6">
              <w:rPr>
                <w:b w:val="0"/>
              </w:rPr>
              <w:t>m</w:t>
            </w:r>
            <w:r w:rsidRPr="7B96E9C6">
              <w:rPr>
                <w:b w:val="0"/>
              </w:rPr>
              <w:t>a zelene agende za RH, d</w:t>
            </w:r>
            <w:r w:rsidR="00CC387A" w:rsidRPr="7B96E9C6">
              <w:rPr>
                <w:b w:val="0"/>
              </w:rPr>
              <w:t>igitalizacij</w:t>
            </w:r>
            <w:r w:rsidR="00D5355E" w:rsidRPr="7B96E9C6">
              <w:rPr>
                <w:b w:val="0"/>
              </w:rPr>
              <w:t xml:space="preserve">a gospodarstva </w:t>
            </w:r>
            <w:r w:rsidR="00CC387A" w:rsidRPr="7B96E9C6">
              <w:rPr>
                <w:b w:val="0"/>
              </w:rPr>
              <w:t xml:space="preserve">pomaže </w:t>
            </w:r>
            <w:r w:rsidR="27DBDC7E" w:rsidRPr="7B96E9C6">
              <w:rPr>
                <w:b w:val="0"/>
                <w:bCs w:val="0"/>
              </w:rPr>
              <w:t xml:space="preserve">nam </w:t>
            </w:r>
            <w:r w:rsidRPr="7B96E9C6">
              <w:rPr>
                <w:b w:val="0"/>
              </w:rPr>
              <w:t>i</w:t>
            </w:r>
            <w:r w:rsidR="00CC387A" w:rsidRPr="7B96E9C6">
              <w:rPr>
                <w:b w:val="0"/>
              </w:rPr>
              <w:t xml:space="preserve"> smanjiti ugljični otisak, </w:t>
            </w:r>
            <w:r w:rsidR="005778C2" w:rsidRPr="7B96E9C6">
              <w:rPr>
                <w:b w:val="0"/>
              </w:rPr>
              <w:t>no</w:t>
            </w:r>
            <w:r w:rsidR="00CC387A" w:rsidRPr="7B96E9C6">
              <w:rPr>
                <w:b w:val="0"/>
              </w:rPr>
              <w:t xml:space="preserve"> moramo osigurati da digitalne tehnologije ne troše više energije nego što štede. </w:t>
            </w:r>
            <w:r w:rsidR="7CB2EDCF" w:rsidRPr="2852A5DA">
              <w:rPr>
                <w:b w:val="0"/>
                <w:bCs w:val="0"/>
              </w:rPr>
              <w:t>Trenut</w:t>
            </w:r>
            <w:r w:rsidR="132D5A96" w:rsidRPr="2852A5DA">
              <w:rPr>
                <w:b w:val="0"/>
                <w:bCs w:val="0"/>
              </w:rPr>
              <w:t>ač</w:t>
            </w:r>
            <w:r w:rsidR="7CB2EDCF" w:rsidRPr="2852A5DA">
              <w:rPr>
                <w:b w:val="0"/>
                <w:bCs w:val="0"/>
              </w:rPr>
              <w:t>no</w:t>
            </w:r>
            <w:r w:rsidR="00CC387A" w:rsidRPr="7B96E9C6">
              <w:rPr>
                <w:b w:val="0"/>
              </w:rPr>
              <w:t xml:space="preserve"> digitalne </w:t>
            </w:r>
            <w:r w:rsidR="00CC387A" w:rsidRPr="7B96E9C6">
              <w:rPr>
                <w:b w:val="0"/>
              </w:rPr>
              <w:lastRenderedPageBreak/>
              <w:t>tehnologije čine između 8</w:t>
            </w:r>
            <w:r w:rsidR="2011512A" w:rsidRPr="2852A5DA">
              <w:rPr>
                <w:b w:val="0"/>
                <w:bCs w:val="0"/>
              </w:rPr>
              <w:t xml:space="preserve"> i</w:t>
            </w:r>
            <w:r w:rsidR="465C7E52" w:rsidRPr="2852A5DA">
              <w:rPr>
                <w:b w:val="0"/>
                <w:bCs w:val="0"/>
              </w:rPr>
              <w:t xml:space="preserve"> </w:t>
            </w:r>
            <w:r w:rsidR="00CC387A" w:rsidRPr="7B96E9C6">
              <w:rPr>
                <w:b w:val="0"/>
              </w:rPr>
              <w:t>10</w:t>
            </w:r>
            <w:r w:rsidR="465C7E52" w:rsidRPr="2852A5DA">
              <w:rPr>
                <w:b w:val="0"/>
                <w:bCs w:val="0"/>
              </w:rPr>
              <w:t xml:space="preserve"> </w:t>
            </w:r>
            <w:r w:rsidR="00CC387A" w:rsidRPr="7B96E9C6">
              <w:rPr>
                <w:b w:val="0"/>
              </w:rPr>
              <w:t xml:space="preserve">% naše potrošnje energije i </w:t>
            </w:r>
            <w:r w:rsidR="00F81011">
              <w:rPr>
                <w:b w:val="0"/>
              </w:rPr>
              <w:t>oko</w:t>
            </w:r>
            <w:r w:rsidR="1C68AB13" w:rsidRPr="2852A5DA">
              <w:rPr>
                <w:b w:val="0"/>
                <w:bCs w:val="0"/>
              </w:rPr>
              <w:t xml:space="preserve"> </w:t>
            </w:r>
            <w:r w:rsidR="00CC387A" w:rsidRPr="7B96E9C6">
              <w:rPr>
                <w:b w:val="0"/>
              </w:rPr>
              <w:t>4</w:t>
            </w:r>
            <w:r w:rsidR="1C68AB13" w:rsidRPr="2852A5DA">
              <w:rPr>
                <w:b w:val="0"/>
                <w:bCs w:val="0"/>
              </w:rPr>
              <w:t xml:space="preserve"> </w:t>
            </w:r>
            <w:r w:rsidR="00CC387A" w:rsidRPr="7B96E9C6">
              <w:rPr>
                <w:b w:val="0"/>
              </w:rPr>
              <w:t>% naših emisija stakleničkih plinova</w:t>
            </w:r>
            <w:r w:rsidR="009A21AF" w:rsidRPr="7B96E9C6">
              <w:rPr>
                <w:rStyle w:val="FootnoteReference"/>
                <w:b w:val="0"/>
              </w:rPr>
              <w:footnoteReference w:id="10"/>
            </w:r>
            <w:r w:rsidR="00CC387A" w:rsidRPr="7B96E9C6">
              <w:rPr>
                <w:b w:val="0"/>
              </w:rPr>
              <w:t>. EU planira ažurirati postojeće zakone i uvesti nove mjere za postizanje zelenih i digitalnih ciljeva za sljedeće desetljeće</w:t>
            </w:r>
            <w:r w:rsidR="00B21CCB" w:rsidRPr="7B96E9C6">
              <w:rPr>
                <w:b w:val="0"/>
              </w:rPr>
              <w:t>,</w:t>
            </w:r>
            <w:r w:rsidR="00CC387A" w:rsidRPr="7B96E9C6">
              <w:rPr>
                <w:b w:val="0"/>
              </w:rPr>
              <w:t xml:space="preserve"> </w:t>
            </w:r>
            <w:r w:rsidR="00B21CCB" w:rsidRPr="7B96E9C6">
              <w:rPr>
                <w:b w:val="0"/>
              </w:rPr>
              <w:t>a j</w:t>
            </w:r>
            <w:r w:rsidR="00CC387A" w:rsidRPr="7B96E9C6">
              <w:rPr>
                <w:b w:val="0"/>
              </w:rPr>
              <w:t>edna od takvih mjera jest osigurati da podatkovni centri budu klimatski neutralni, energetski učinkoviti i održivi najkasnije do 2030. godine.</w:t>
            </w:r>
          </w:p>
        </w:tc>
      </w:tr>
      <w:tr w:rsidR="000C18AC" w:rsidRPr="00431A34" w14:paraId="27912110" w14:textId="77777777" w:rsidTr="4413A559">
        <w:trPr>
          <w:trHeight w:val="538"/>
        </w:trPr>
        <w:tc>
          <w:tcPr>
            <w:cnfStyle w:val="001000000000" w:firstRow="0" w:lastRow="0" w:firstColumn="1" w:lastColumn="0" w:oddVBand="0" w:evenVBand="0" w:oddHBand="0" w:evenHBand="0" w:firstRowFirstColumn="0" w:firstRowLastColumn="0" w:lastRowFirstColumn="0" w:lastRowLastColumn="0"/>
            <w:tcW w:w="6834" w:type="dxa"/>
            <w:gridSpan w:val="2"/>
            <w:shd w:val="clear" w:color="auto" w:fill="86BC25" w:themeFill="accent1"/>
            <w:noWrap/>
            <w:vAlign w:val="center"/>
            <w:hideMark/>
          </w:tcPr>
          <w:p w14:paraId="24167942" w14:textId="77777777" w:rsidR="000C18AC" w:rsidRPr="00431A34" w:rsidRDefault="000C18AC" w:rsidP="000C18AC">
            <w:pPr>
              <w:spacing w:line="276" w:lineRule="auto"/>
              <w:jc w:val="both"/>
              <w:rPr>
                <w:color w:val="FFFFFF" w:themeColor="background1"/>
              </w:rPr>
            </w:pPr>
            <w:r w:rsidRPr="017F50E7">
              <w:rPr>
                <w:color w:val="FFFFFF" w:themeColor="background1"/>
              </w:rPr>
              <w:t>Pokazatelj učinka:</w:t>
            </w:r>
          </w:p>
        </w:tc>
        <w:tc>
          <w:tcPr>
            <w:tcW w:w="1295" w:type="dxa"/>
            <w:shd w:val="clear" w:color="auto" w:fill="86BC25" w:themeFill="accent1"/>
            <w:noWrap/>
            <w:vAlign w:val="center"/>
            <w:hideMark/>
          </w:tcPr>
          <w:p w14:paraId="0D36A183" w14:textId="77777777" w:rsidR="000C18AC" w:rsidRPr="00431A34" w:rsidRDefault="000C18AC" w:rsidP="000C18AC">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Početna vrijednost (2022.):</w:t>
            </w:r>
          </w:p>
        </w:tc>
        <w:tc>
          <w:tcPr>
            <w:tcW w:w="1365" w:type="dxa"/>
            <w:shd w:val="clear" w:color="auto" w:fill="86BC25" w:themeFill="accent1"/>
            <w:vAlign w:val="center"/>
          </w:tcPr>
          <w:p w14:paraId="03DED6FA" w14:textId="77777777" w:rsidR="000C18AC" w:rsidRPr="00431A34" w:rsidRDefault="000C18AC" w:rsidP="000C18AC">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Ciljana vrijednost (2030.):</w:t>
            </w:r>
          </w:p>
        </w:tc>
      </w:tr>
      <w:tr w:rsidR="000C18AC" w:rsidRPr="00431A34" w14:paraId="311904D6" w14:textId="77777777" w:rsidTr="009B6E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05AE2338" w14:textId="77777777" w:rsidR="000C18AC" w:rsidRPr="00431A34" w:rsidRDefault="000C18AC" w:rsidP="000C18AC">
            <w:pPr>
              <w:spacing w:line="276" w:lineRule="auto"/>
              <w:jc w:val="both"/>
              <w:rPr>
                <w:b w:val="0"/>
                <w:sz w:val="20"/>
                <w:szCs w:val="20"/>
              </w:rPr>
            </w:pPr>
            <w:r w:rsidRPr="017F50E7">
              <w:rPr>
                <w:b w:val="0"/>
              </w:rPr>
              <w:t>II.02.7.11 Integracija digitalne tehnologije (DESI)</w:t>
            </w:r>
          </w:p>
        </w:tc>
        <w:tc>
          <w:tcPr>
            <w:tcW w:w="4145" w:type="dxa"/>
            <w:shd w:val="clear" w:color="auto" w:fill="auto"/>
          </w:tcPr>
          <w:p w14:paraId="0489C040" w14:textId="5942E210" w:rsidR="000C18AC" w:rsidRPr="00431A34" w:rsidRDefault="000C18AC" w:rsidP="007A4CDC">
            <w:pPr>
              <w:spacing w:line="276" w:lineRule="auto"/>
              <w:ind w:left="30" w:firstLine="2"/>
              <w:jc w:val="both"/>
              <w:cnfStyle w:val="000000100000" w:firstRow="0" w:lastRow="0" w:firstColumn="0" w:lastColumn="0" w:oddVBand="0" w:evenVBand="0" w:oddHBand="1" w:evenHBand="0" w:firstRowFirstColumn="0" w:firstRowLastColumn="0" w:lastRowFirstColumn="0" w:lastRowLastColumn="0"/>
            </w:pPr>
            <w:r w:rsidRPr="017F50E7">
              <w:t xml:space="preserve">Ukupna ocjena temeljena na </w:t>
            </w:r>
            <w:r w:rsidR="1E7DB738" w:rsidRPr="35143842">
              <w:t xml:space="preserve">potpokazateljima </w:t>
            </w:r>
            <w:r w:rsidRPr="017F50E7">
              <w:t>DESI</w:t>
            </w:r>
            <w:r w:rsidR="32537D2B" w:rsidRPr="35143842">
              <w:t>-ja</w:t>
            </w:r>
            <w:r w:rsidRPr="017F50E7">
              <w:t xml:space="preserve"> Digitalni intenzitet, Digitalne tehnologije za poduzeća i eTrgovina</w:t>
            </w:r>
          </w:p>
        </w:tc>
        <w:tc>
          <w:tcPr>
            <w:tcW w:w="1295" w:type="dxa"/>
            <w:shd w:val="clear" w:color="auto" w:fill="auto"/>
            <w:noWrap/>
          </w:tcPr>
          <w:p w14:paraId="33A1091E" w14:textId="2D32952B" w:rsidR="000C18AC" w:rsidRPr="00431A34" w:rsidRDefault="009624BE" w:rsidP="009B6E8E">
            <w:pPr>
              <w:spacing w:line="276" w:lineRule="auto"/>
              <w:cnfStyle w:val="000000100000" w:firstRow="0" w:lastRow="0" w:firstColumn="0" w:lastColumn="0" w:oddVBand="0" w:evenVBand="0" w:oddHBand="1" w:evenHBand="0" w:firstRowFirstColumn="0" w:firstRowLastColumn="0" w:lastRowFirstColumn="0" w:lastRowLastColumn="0"/>
            </w:pPr>
            <w:r w:rsidRPr="00EC056B">
              <w:rPr>
                <w:rFonts w:hAnsi="TyponineSans Reg" w:cs="EUAlbertina"/>
                <w:color w:val="000000"/>
                <w:kern w:val="24"/>
              </w:rPr>
              <w:t>40,00</w:t>
            </w:r>
          </w:p>
        </w:tc>
        <w:tc>
          <w:tcPr>
            <w:tcW w:w="1365" w:type="dxa"/>
            <w:shd w:val="clear" w:color="auto" w:fill="auto"/>
            <w:vAlign w:val="center"/>
          </w:tcPr>
          <w:p w14:paraId="36723624" w14:textId="74346207" w:rsidR="000C18AC" w:rsidRDefault="00A77325" w:rsidP="006C39CD">
            <w:pPr>
              <w:spacing w:line="276" w:lineRule="auto"/>
              <w:cnfStyle w:val="000000100000" w:firstRow="0" w:lastRow="0" w:firstColumn="0" w:lastColumn="0" w:oddVBand="0" w:evenVBand="0" w:oddHBand="1" w:evenHBand="0" w:firstRowFirstColumn="0" w:firstRowLastColumn="0" w:lastRowFirstColumn="0" w:lastRowLastColumn="0"/>
              <w:rPr>
                <w:rFonts w:hAnsi="TyponineSans Reg" w:cs="EUAlbertina"/>
                <w:color w:val="000000"/>
                <w:kern w:val="24"/>
              </w:rPr>
            </w:pPr>
            <w:r w:rsidRPr="00EC056B">
              <w:rPr>
                <w:rFonts w:hAnsi="TyponineSans Reg" w:cs="EUAlbertina"/>
                <w:color w:val="000000"/>
                <w:kern w:val="24"/>
              </w:rPr>
              <w:t>Iznad p</w:t>
            </w:r>
            <w:r w:rsidR="004062E5" w:rsidRPr="00EC056B">
              <w:rPr>
                <w:rFonts w:hAnsi="TyponineSans Reg" w:cs="EUAlbertina"/>
                <w:color w:val="000000"/>
                <w:kern w:val="24"/>
              </w:rPr>
              <w:t>rosjek</w:t>
            </w:r>
            <w:r w:rsidRPr="00EC056B">
              <w:rPr>
                <w:rFonts w:hAnsi="TyponineSans Reg" w:cs="EUAlbertina"/>
                <w:color w:val="000000"/>
                <w:kern w:val="24"/>
              </w:rPr>
              <w:t>a</w:t>
            </w:r>
            <w:r w:rsidR="004062E5" w:rsidRPr="00EC056B">
              <w:rPr>
                <w:rFonts w:hAnsi="TyponineSans Reg" w:cs="EUAlbertina"/>
                <w:color w:val="000000"/>
                <w:kern w:val="24"/>
              </w:rPr>
              <w:t xml:space="preserve"> EU</w:t>
            </w:r>
          </w:p>
          <w:p w14:paraId="5A0D94C3" w14:textId="77777777" w:rsidR="00E319D9" w:rsidRPr="00EC056B" w:rsidRDefault="00E319D9" w:rsidP="006C39CD">
            <w:pPr>
              <w:spacing w:line="276" w:lineRule="auto"/>
              <w:cnfStyle w:val="000000100000" w:firstRow="0" w:lastRow="0" w:firstColumn="0" w:lastColumn="0" w:oddVBand="0" w:evenVBand="0" w:oddHBand="1" w:evenHBand="0" w:firstRowFirstColumn="0" w:firstRowLastColumn="0" w:lastRowFirstColumn="0" w:lastRowLastColumn="0"/>
              <w:rPr>
                <w:rFonts w:hAnsi="TyponineSans Reg" w:cs="EUAlbertina"/>
                <w:color w:val="000000" w:themeColor="text1"/>
              </w:rPr>
            </w:pPr>
          </w:p>
          <w:p w14:paraId="05EA0FE4" w14:textId="40856B1C" w:rsidR="000C18AC" w:rsidRPr="00431A34" w:rsidRDefault="4200189D" w:rsidP="006C39CD">
            <w:pPr>
              <w:spacing w:line="276" w:lineRule="auto"/>
              <w:cnfStyle w:val="000000100000" w:firstRow="0" w:lastRow="0" w:firstColumn="0" w:lastColumn="0" w:oddVBand="0" w:evenVBand="0" w:oddHBand="1" w:evenHBand="0" w:firstRowFirstColumn="0" w:firstRowLastColumn="0" w:lastRowFirstColumn="0" w:lastRowLastColumn="0"/>
            </w:pPr>
            <w:r w:rsidRPr="30D0103B">
              <w:rPr>
                <w:rFonts w:eastAsia="Symbol"/>
              </w:rPr>
              <w:t>Procjena:</w:t>
            </w:r>
          </w:p>
          <w:p w14:paraId="18EE1E18" w14:textId="377EBAB7" w:rsidR="000C18AC" w:rsidRPr="00431A34" w:rsidRDefault="001F13F8" w:rsidP="006C39CD">
            <w:pPr>
              <w:spacing w:line="276" w:lineRule="auto"/>
              <w:cnfStyle w:val="000000100000" w:firstRow="0" w:lastRow="0" w:firstColumn="0" w:lastColumn="0" w:oddVBand="0" w:evenVBand="0" w:oddHBand="1" w:evenHBand="0" w:firstRowFirstColumn="0" w:firstRowLastColumn="0" w:lastRowFirstColumn="0" w:lastRowLastColumn="0"/>
            </w:pPr>
            <w:r>
              <w:t>6</w:t>
            </w:r>
            <w:r w:rsidR="00A07BFE">
              <w:t>4,58</w:t>
            </w:r>
            <w:r w:rsidR="4200189D" w:rsidRPr="30D0103B">
              <w:t xml:space="preserve"> (2030.)</w:t>
            </w:r>
          </w:p>
          <w:p w14:paraId="26088C8B" w14:textId="048D68F5" w:rsidR="000C18AC" w:rsidRPr="00431A34" w:rsidRDefault="001F13F8" w:rsidP="006C39CD">
            <w:pPr>
              <w:spacing w:line="276" w:lineRule="auto"/>
              <w:cnfStyle w:val="000000100000" w:firstRow="0" w:lastRow="0" w:firstColumn="0" w:lastColumn="0" w:oddVBand="0" w:evenVBand="0" w:oddHBand="1" w:evenHBand="0" w:firstRowFirstColumn="0" w:firstRowLastColumn="0" w:lastRowFirstColumn="0" w:lastRowLastColumn="0"/>
            </w:pPr>
            <w:r>
              <w:t>6</w:t>
            </w:r>
            <w:r w:rsidR="00D201CE">
              <w:t>6,00</w:t>
            </w:r>
            <w:r w:rsidR="4200189D" w:rsidRPr="30D0103B">
              <w:t xml:space="preserve"> (2032.)</w:t>
            </w:r>
          </w:p>
          <w:p w14:paraId="43E78606" w14:textId="40856B1C" w:rsidR="000C18AC" w:rsidRPr="00EC056B" w:rsidRDefault="000C18AC" w:rsidP="006C39CD">
            <w:pPr>
              <w:spacing w:line="276" w:lineRule="auto"/>
              <w:cnfStyle w:val="000000100000" w:firstRow="0" w:lastRow="0" w:firstColumn="0" w:lastColumn="0" w:oddVBand="0" w:evenVBand="0" w:oddHBand="1" w:evenHBand="0" w:firstRowFirstColumn="0" w:firstRowLastColumn="0" w:lastRowFirstColumn="0" w:lastRowLastColumn="0"/>
              <w:rPr>
                <w:rFonts w:hAnsi="TyponineSans Reg" w:cs="EUAlbertina"/>
                <w:color w:val="000000"/>
                <w:kern w:val="24"/>
              </w:rPr>
            </w:pPr>
          </w:p>
        </w:tc>
      </w:tr>
      <w:tr w:rsidR="000C18AC" w:rsidRPr="00431A34" w14:paraId="1575C4CC" w14:textId="77777777" w:rsidTr="4413A559">
        <w:trPr>
          <w:trHeight w:val="288"/>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noWrap/>
          </w:tcPr>
          <w:p w14:paraId="0AF76F09" w14:textId="1765DA10" w:rsidR="000C18AC" w:rsidRPr="005F5414" w:rsidRDefault="000C18AC" w:rsidP="000C18AC">
            <w:pPr>
              <w:spacing w:line="276" w:lineRule="auto"/>
              <w:jc w:val="both"/>
              <w:rPr>
                <w:b w:val="0"/>
                <w:color w:val="000000" w:themeColor="dark1"/>
                <w:kern w:val="24"/>
                <w:sz w:val="20"/>
                <w:szCs w:val="20"/>
              </w:rPr>
            </w:pPr>
            <w:r w:rsidRPr="017F50E7">
              <w:rPr>
                <w:b w:val="0"/>
                <w:color w:val="000000" w:themeColor="dark1"/>
                <w:kern w:val="24"/>
              </w:rPr>
              <w:t xml:space="preserve">II.02.7.04 </w:t>
            </w:r>
            <w:r w:rsidR="009F3982" w:rsidRPr="017F50E7">
              <w:rPr>
                <w:b w:val="0"/>
                <w:color w:val="000000" w:themeColor="dark1"/>
                <w:kern w:val="24"/>
              </w:rPr>
              <w:t>IKT</w:t>
            </w:r>
            <w:r w:rsidR="00EB05A5" w:rsidRPr="017F50E7">
              <w:rPr>
                <w:b w:val="0"/>
                <w:color w:val="000000" w:themeColor="dark1"/>
                <w:kern w:val="24"/>
              </w:rPr>
              <w:t xml:space="preserve"> </w:t>
            </w:r>
            <w:r w:rsidRPr="017F50E7">
              <w:rPr>
                <w:b w:val="0"/>
                <w:color w:val="000000" w:themeColor="dark1"/>
                <w:kern w:val="24"/>
              </w:rPr>
              <w:t>sektor, u % BDP-a</w:t>
            </w:r>
          </w:p>
        </w:tc>
        <w:tc>
          <w:tcPr>
            <w:tcW w:w="4145" w:type="dxa"/>
            <w:shd w:val="clear" w:color="auto" w:fill="auto"/>
          </w:tcPr>
          <w:p w14:paraId="516B6716" w14:textId="0DD70FEE" w:rsidR="000C18AC" w:rsidRPr="00431A34" w:rsidRDefault="000C18AC" w:rsidP="00EF0B2F">
            <w:pPr>
              <w:spacing w:line="276" w:lineRule="auto"/>
              <w:ind w:left="35" w:hanging="3"/>
              <w:jc w:val="both"/>
              <w:cnfStyle w:val="000000000000" w:firstRow="0" w:lastRow="0" w:firstColumn="0" w:lastColumn="0" w:oddVBand="0" w:evenVBand="0" w:oddHBand="0" w:evenHBand="0" w:firstRowFirstColumn="0" w:firstRowLastColumn="0" w:lastRowFirstColumn="0" w:lastRowLastColumn="0"/>
            </w:pPr>
            <w:r w:rsidRPr="2F6A279D">
              <w:t xml:space="preserve">Udio vrijednosti finalnih dobara i usluga proizvedenih u IKT sektoru u Hrvatskoj izražen u novčanim jedinicama, tijekom dane godine. Udio se </w:t>
            </w:r>
            <w:r w:rsidR="11AACCBE" w:rsidRPr="2F6A279D">
              <w:t>is</w:t>
            </w:r>
            <w:r w:rsidRPr="2F6A279D">
              <w:t>kazuje postotnim iznosom.</w:t>
            </w:r>
          </w:p>
        </w:tc>
        <w:tc>
          <w:tcPr>
            <w:tcW w:w="1295" w:type="dxa"/>
            <w:shd w:val="clear" w:color="auto" w:fill="auto"/>
            <w:noWrap/>
          </w:tcPr>
          <w:p w14:paraId="205EA763" w14:textId="00E85D0F" w:rsidR="000C18AC" w:rsidRPr="00EC056B" w:rsidRDefault="00BA1417" w:rsidP="006C39CD">
            <w:pPr>
              <w:spacing w:line="276" w:lineRule="auto"/>
              <w:cnfStyle w:val="000000000000" w:firstRow="0" w:lastRow="0" w:firstColumn="0" w:lastColumn="0" w:oddVBand="0" w:evenVBand="0" w:oddHBand="0" w:evenHBand="0" w:firstRowFirstColumn="0" w:firstRowLastColumn="0" w:lastRowFirstColumn="0" w:lastRowLastColumn="0"/>
            </w:pPr>
            <w:r>
              <w:t>4,</w:t>
            </w:r>
            <w:r w:rsidR="00222A01">
              <w:t>48 %</w:t>
            </w:r>
            <w:r w:rsidR="00BD4B1B" w:rsidRPr="428ABE92">
              <w:rPr>
                <w:rStyle w:val="FootnoteReference"/>
              </w:rPr>
              <w:footnoteReference w:id="11"/>
            </w:r>
          </w:p>
        </w:tc>
        <w:tc>
          <w:tcPr>
            <w:tcW w:w="1365" w:type="dxa"/>
            <w:shd w:val="clear" w:color="auto" w:fill="auto"/>
          </w:tcPr>
          <w:p w14:paraId="0B1AE5A8" w14:textId="2325E459" w:rsidR="000C18AC" w:rsidRPr="00EC056B" w:rsidRDefault="3CCC131C" w:rsidP="006C39CD">
            <w:pPr>
              <w:spacing w:line="276" w:lineRule="auto"/>
              <w:cnfStyle w:val="000000000000" w:firstRow="0" w:lastRow="0" w:firstColumn="0" w:lastColumn="0" w:oddVBand="0" w:evenVBand="0" w:oddHBand="0" w:evenHBand="0" w:firstRowFirstColumn="0" w:firstRowLastColumn="0" w:lastRowFirstColumn="0" w:lastRowLastColumn="0"/>
            </w:pPr>
            <w:r w:rsidRPr="3143492D">
              <w:rPr>
                <w:rFonts w:eastAsia="Symbol"/>
              </w:rPr>
              <w:t>Procjena:</w:t>
            </w:r>
            <w:r w:rsidRPr="00EC056B">
              <w:t xml:space="preserve"> </w:t>
            </w:r>
          </w:p>
          <w:p w14:paraId="0DCF4A85" w14:textId="0464EABD" w:rsidR="000C18AC" w:rsidRPr="00EC056B" w:rsidRDefault="000C18AC" w:rsidP="006C39CD">
            <w:pPr>
              <w:spacing w:line="276" w:lineRule="auto"/>
              <w:cnfStyle w:val="000000000000" w:firstRow="0" w:lastRow="0" w:firstColumn="0" w:lastColumn="0" w:oddVBand="0" w:evenVBand="0" w:oddHBand="0" w:evenHBand="0" w:firstRowFirstColumn="0" w:firstRowLastColumn="0" w:lastRowFirstColumn="0" w:lastRowLastColumn="0"/>
            </w:pPr>
            <w:r w:rsidRPr="00EC056B">
              <w:t>12</w:t>
            </w:r>
            <w:r w:rsidR="28C5B3A2">
              <w:t xml:space="preserve"> </w:t>
            </w:r>
            <w:r w:rsidRPr="00EC056B">
              <w:t>%</w:t>
            </w:r>
          </w:p>
          <w:p w14:paraId="386C5659" w14:textId="0557DFA3" w:rsidR="000C18AC" w:rsidRPr="00EC369B" w:rsidRDefault="331E4C30" w:rsidP="006C39CD">
            <w:pPr>
              <w:spacing w:line="276" w:lineRule="auto"/>
              <w:cnfStyle w:val="000000000000" w:firstRow="0" w:lastRow="0" w:firstColumn="0" w:lastColumn="0" w:oddVBand="0" w:evenVBand="0" w:oddHBand="0" w:evenHBand="0" w:firstRowFirstColumn="0" w:firstRowLastColumn="0" w:lastRowFirstColumn="0" w:lastRowLastColumn="0"/>
            </w:pPr>
            <w:r w:rsidRPr="3143492D">
              <w:t>(2030.)</w:t>
            </w:r>
          </w:p>
          <w:p w14:paraId="4B553743" w14:textId="2EE0CB1C" w:rsidR="000C18AC" w:rsidRPr="00EC056B" w:rsidRDefault="358B22F0" w:rsidP="006C39CD">
            <w:pPr>
              <w:spacing w:line="276" w:lineRule="auto"/>
              <w:cnfStyle w:val="000000000000" w:firstRow="0" w:lastRow="0" w:firstColumn="0" w:lastColumn="0" w:oddVBand="0" w:evenVBand="0" w:oddHBand="0" w:evenHBand="0" w:firstRowFirstColumn="0" w:firstRowLastColumn="0" w:lastRowFirstColumn="0" w:lastRowLastColumn="0"/>
            </w:pPr>
            <w:r w:rsidRPr="00EC056B">
              <w:t>13</w:t>
            </w:r>
            <w:r w:rsidR="20719BAB">
              <w:t xml:space="preserve"> </w:t>
            </w:r>
            <w:r w:rsidRPr="00EC056B">
              <w:t>%</w:t>
            </w:r>
          </w:p>
          <w:p w14:paraId="44C9F6DE" w14:textId="3FB02D5B" w:rsidR="000C18AC" w:rsidRPr="00EC056B" w:rsidRDefault="331E4C30" w:rsidP="006C39CD">
            <w:pPr>
              <w:spacing w:line="276" w:lineRule="auto"/>
              <w:cnfStyle w:val="000000000000" w:firstRow="0" w:lastRow="0" w:firstColumn="0" w:lastColumn="0" w:oddVBand="0" w:evenVBand="0" w:oddHBand="0" w:evenHBand="0" w:firstRowFirstColumn="0" w:firstRowLastColumn="0" w:lastRowFirstColumn="0" w:lastRowLastColumn="0"/>
              <w:rPr>
                <w:rFonts w:hAnsi="TyponineSans Reg" w:cs="EUAlbertina"/>
                <w:color w:val="000000" w:themeColor="text1"/>
              </w:rPr>
            </w:pPr>
            <w:r w:rsidRPr="3143492D">
              <w:t xml:space="preserve"> (2032.)</w:t>
            </w:r>
          </w:p>
          <w:p w14:paraId="6A48461F" w14:textId="3FB02D5B" w:rsidR="000C18AC" w:rsidRPr="00EC056B" w:rsidRDefault="000C18AC" w:rsidP="006C39CD">
            <w:pPr>
              <w:spacing w:line="276" w:lineRule="auto"/>
              <w:cnfStyle w:val="000000000000" w:firstRow="0" w:lastRow="0" w:firstColumn="0" w:lastColumn="0" w:oddVBand="0" w:evenVBand="0" w:oddHBand="0" w:evenHBand="0" w:firstRowFirstColumn="0" w:firstRowLastColumn="0" w:lastRowFirstColumn="0" w:lastRowLastColumn="0"/>
            </w:pPr>
          </w:p>
        </w:tc>
      </w:tr>
      <w:tr w:rsidR="000C18AC" w:rsidRPr="00431A34" w14:paraId="7C9E6C02" w14:textId="77777777" w:rsidTr="00D46E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89" w:type="dxa"/>
            <w:shd w:val="clear" w:color="auto" w:fill="86BC25" w:themeFill="accent1"/>
            <w:noWrap/>
            <w:vAlign w:val="center"/>
            <w:hideMark/>
          </w:tcPr>
          <w:p w14:paraId="620B79BC" w14:textId="77777777" w:rsidR="000C18AC" w:rsidRPr="00431A34" w:rsidRDefault="000C18AC" w:rsidP="000C18AC">
            <w:pPr>
              <w:spacing w:line="276" w:lineRule="auto"/>
              <w:rPr>
                <w:color w:val="FFFFFF" w:themeColor="background1"/>
              </w:rPr>
            </w:pPr>
            <w:r w:rsidRPr="017F50E7">
              <w:rPr>
                <w:color w:val="FFFFFF" w:themeColor="background1"/>
              </w:rPr>
              <w:t>Tijelo nadležno za provedbu strateškog cilja:</w:t>
            </w:r>
          </w:p>
        </w:tc>
        <w:tc>
          <w:tcPr>
            <w:tcW w:w="6805" w:type="dxa"/>
            <w:gridSpan w:val="3"/>
            <w:shd w:val="clear" w:color="auto" w:fill="FFFFFF" w:themeFill="background1"/>
          </w:tcPr>
          <w:p w14:paraId="6D4A00E7" w14:textId="77777777" w:rsidR="000C18AC" w:rsidRPr="00431A34" w:rsidRDefault="000C18AC" w:rsidP="000C18AC">
            <w:pPr>
              <w:spacing w:line="276" w:lineRule="auto"/>
              <w:jc w:val="both"/>
              <w:cnfStyle w:val="000000100000" w:firstRow="0" w:lastRow="0" w:firstColumn="0" w:lastColumn="0" w:oddVBand="0" w:evenVBand="0" w:oddHBand="1" w:evenHBand="0" w:firstRowFirstColumn="0" w:firstRowLastColumn="0" w:lastRowFirstColumn="0" w:lastRowLastColumn="0"/>
            </w:pPr>
            <w:r w:rsidRPr="017F50E7">
              <w:t>Središnji državni ured za razvoj digitalnog društva</w:t>
            </w:r>
          </w:p>
          <w:p w14:paraId="5C3F0348" w14:textId="7A750082" w:rsidR="000C18AC" w:rsidRPr="00431A34" w:rsidRDefault="000C18AC" w:rsidP="506B5D51">
            <w:pPr>
              <w:spacing w:line="276" w:lineRule="auto"/>
              <w:jc w:val="both"/>
              <w:cnfStyle w:val="000000100000" w:firstRow="0" w:lastRow="0" w:firstColumn="0" w:lastColumn="0" w:oddVBand="0" w:evenVBand="0" w:oddHBand="1" w:evenHBand="0" w:firstRowFirstColumn="0" w:firstRowLastColumn="0" w:lastRowFirstColumn="0" w:lastRowLastColumn="0"/>
            </w:pPr>
            <w:r w:rsidRPr="506B5D51">
              <w:t>Ministarstvo gospodarstva i održivog razvoja</w:t>
            </w:r>
          </w:p>
          <w:p w14:paraId="4B11956E" w14:textId="450B1DD8" w:rsidR="000C18AC" w:rsidRPr="00431A34" w:rsidRDefault="5307DE40" w:rsidP="000C18AC">
            <w:pPr>
              <w:spacing w:line="276" w:lineRule="auto"/>
              <w:jc w:val="both"/>
              <w:cnfStyle w:val="000000100000" w:firstRow="0" w:lastRow="0" w:firstColumn="0" w:lastColumn="0" w:oddVBand="0" w:evenVBand="0" w:oddHBand="1" w:evenHBand="0" w:firstRowFirstColumn="0" w:firstRowLastColumn="0" w:lastRowFirstColumn="0" w:lastRowLastColumn="0"/>
            </w:pPr>
            <w:r w:rsidRPr="506B5D51">
              <w:t>Ministarstvo kulture i medija</w:t>
            </w:r>
          </w:p>
        </w:tc>
      </w:tr>
      <w:tr w:rsidR="00C35532" w:rsidRPr="00431A34" w14:paraId="34004B23" w14:textId="77777777" w:rsidTr="4413A559">
        <w:trPr>
          <w:trHeight w:val="576"/>
        </w:trPr>
        <w:tc>
          <w:tcPr>
            <w:cnfStyle w:val="001000000000" w:firstRow="0" w:lastRow="0" w:firstColumn="1" w:lastColumn="0" w:oddVBand="0" w:evenVBand="0" w:oddHBand="0" w:evenHBand="0" w:firstRowFirstColumn="0" w:firstRowLastColumn="0" w:lastRowFirstColumn="0" w:lastRowLastColumn="0"/>
            <w:tcW w:w="2689" w:type="dxa"/>
            <w:shd w:val="clear" w:color="auto" w:fill="86BC25" w:themeFill="accent1"/>
            <w:vAlign w:val="center"/>
          </w:tcPr>
          <w:p w14:paraId="5E02F21F" w14:textId="5455D820" w:rsidR="00C35532" w:rsidRPr="00431A34" w:rsidRDefault="00912A3A" w:rsidP="00AE0B96">
            <w:pPr>
              <w:spacing w:line="276" w:lineRule="auto"/>
              <w:rPr>
                <w:color w:val="FFFFFF" w:themeColor="background1"/>
              </w:rPr>
            </w:pPr>
            <w:r>
              <w:rPr>
                <w:color w:val="FFFFFF" w:themeColor="background1"/>
              </w:rPr>
              <w:t>Prioritetna područja provedbe javnih politika</w:t>
            </w:r>
            <w:r w:rsidR="00C35532" w:rsidRPr="4413A559">
              <w:rPr>
                <w:color w:val="FFFFFF" w:themeColor="background1"/>
              </w:rPr>
              <w:t>:</w:t>
            </w:r>
          </w:p>
        </w:tc>
        <w:tc>
          <w:tcPr>
            <w:tcW w:w="6805" w:type="dxa"/>
            <w:gridSpan w:val="3"/>
            <w:shd w:val="clear" w:color="auto" w:fill="auto"/>
          </w:tcPr>
          <w:p w14:paraId="320F7444" w14:textId="741D45C4" w:rsidR="00C35532" w:rsidRPr="00431A34" w:rsidRDefault="00C950CE" w:rsidP="000A6D94">
            <w:pPr>
              <w:pStyle w:val="ListParagraph"/>
              <w:numPr>
                <w:ilvl w:val="1"/>
                <w:numId w:val="30"/>
              </w:numPr>
              <w:spacing w:line="276" w:lineRule="auto"/>
              <w:jc w:val="both"/>
              <w:cnfStyle w:val="000000000000" w:firstRow="0" w:lastRow="0" w:firstColumn="0" w:lastColumn="0" w:oddVBand="0" w:evenVBand="0" w:oddHBand="0" w:evenHBand="0" w:firstRowFirstColumn="0" w:firstRowLastColumn="0" w:lastRowFirstColumn="0" w:lastRowLastColumn="0"/>
            </w:pPr>
            <w:r w:rsidRPr="00431A34">
              <w:t>Podrška digitalizaciji u mikro, malim i srednjim poduzećima</w:t>
            </w:r>
            <w:r w:rsidR="00C35532" w:rsidRPr="00431A34">
              <w:t xml:space="preserve"> </w:t>
            </w:r>
          </w:p>
          <w:p w14:paraId="0E53DC24" w14:textId="532C367D" w:rsidR="00E23C7A" w:rsidRDefault="00E23C7A" w:rsidP="000A6D94">
            <w:pPr>
              <w:pStyle w:val="ListParagraph"/>
              <w:numPr>
                <w:ilvl w:val="1"/>
                <w:numId w:val="30"/>
              </w:numPr>
              <w:spacing w:line="276" w:lineRule="auto"/>
              <w:jc w:val="both"/>
              <w:cnfStyle w:val="000000000000" w:firstRow="0" w:lastRow="0" w:firstColumn="0" w:lastColumn="0" w:oddVBand="0" w:evenVBand="0" w:oddHBand="0" w:evenHBand="0" w:firstRowFirstColumn="0" w:firstRowLastColumn="0" w:lastRowFirstColumn="0" w:lastRowLastColumn="0"/>
            </w:pPr>
            <w:r w:rsidRPr="00E23C7A">
              <w:t>Digitalizacija javnih usluga za poduzetnike te osiguravanje dostupnosti anonimiziranih javnih podatka</w:t>
            </w:r>
            <w:r w:rsidRPr="00E23C7A" w:rsidDel="00E23C7A">
              <w:t xml:space="preserve"> </w:t>
            </w:r>
          </w:p>
          <w:p w14:paraId="1FE7E600" w14:textId="00FCA1D2" w:rsidR="00C35532" w:rsidRPr="00431A34" w:rsidRDefault="00C35532" w:rsidP="000A6D94">
            <w:pPr>
              <w:pStyle w:val="ListParagraph"/>
              <w:numPr>
                <w:ilvl w:val="1"/>
                <w:numId w:val="30"/>
              </w:numPr>
              <w:spacing w:line="276" w:lineRule="auto"/>
              <w:jc w:val="both"/>
              <w:cnfStyle w:val="000000000000" w:firstRow="0" w:lastRow="0" w:firstColumn="0" w:lastColumn="0" w:oddVBand="0" w:evenVBand="0" w:oddHBand="0" w:evenHBand="0" w:firstRowFirstColumn="0" w:firstRowLastColumn="0" w:lastRowFirstColumn="0" w:lastRowLastColumn="0"/>
            </w:pPr>
            <w:r w:rsidRPr="00431A34">
              <w:t xml:space="preserve">Podrška za digitalne </w:t>
            </w:r>
            <w:r w:rsidR="00022BEC">
              <w:t>inovacijske centre</w:t>
            </w:r>
            <w:r w:rsidRPr="00431A34">
              <w:t xml:space="preserve"> </w:t>
            </w:r>
          </w:p>
          <w:p w14:paraId="1E6F4753" w14:textId="5BBEC901" w:rsidR="00C35532" w:rsidRPr="00431A34" w:rsidRDefault="00C35532" w:rsidP="000A6D94">
            <w:pPr>
              <w:pStyle w:val="ListParagraph"/>
              <w:numPr>
                <w:ilvl w:val="1"/>
                <w:numId w:val="30"/>
              </w:numPr>
              <w:spacing w:line="276" w:lineRule="auto"/>
              <w:jc w:val="both"/>
              <w:cnfStyle w:val="000000000000" w:firstRow="0" w:lastRow="0" w:firstColumn="0" w:lastColumn="0" w:oddVBand="0" w:evenVBand="0" w:oddHBand="0" w:evenHBand="0" w:firstRowFirstColumn="0" w:firstRowLastColumn="0" w:lastRowFirstColumn="0" w:lastRowLastColumn="0"/>
            </w:pPr>
            <w:r>
              <w:t>T</w:t>
            </w:r>
            <w:r w:rsidRPr="00431A34">
              <w:t>ransformacij</w:t>
            </w:r>
            <w:r>
              <w:t>a</w:t>
            </w:r>
            <w:r w:rsidRPr="00431A34">
              <w:t xml:space="preserve"> i jačanje konkurentnosti kulturnih i kreativnih industrija</w:t>
            </w:r>
          </w:p>
          <w:p w14:paraId="2E0FECE8" w14:textId="79CEB883" w:rsidR="00C35532" w:rsidRPr="001D6BEA" w:rsidRDefault="00C35532" w:rsidP="000A6D94">
            <w:pPr>
              <w:pStyle w:val="ListParagraph"/>
              <w:numPr>
                <w:ilvl w:val="1"/>
                <w:numId w:val="30"/>
              </w:numPr>
              <w:spacing w:line="276" w:lineRule="auto"/>
              <w:jc w:val="both"/>
              <w:cnfStyle w:val="000000000000" w:firstRow="0" w:lastRow="0" w:firstColumn="0" w:lastColumn="0" w:oddVBand="0" w:evenVBand="0" w:oddHBand="0" w:evenHBand="0" w:firstRowFirstColumn="0" w:firstRowLastColumn="0" w:lastRowFirstColumn="0" w:lastRowLastColumn="0"/>
            </w:pPr>
            <w:r w:rsidRPr="00431A34">
              <w:t>Optimizacij</w:t>
            </w:r>
            <w:r>
              <w:t>a</w:t>
            </w:r>
            <w:r w:rsidRPr="00431A34">
              <w:t xml:space="preserve"> hrvatskog poreznog </w:t>
            </w:r>
            <w:r>
              <w:t>i parafiskalnog</w:t>
            </w:r>
            <w:r w:rsidRPr="00431A34">
              <w:t xml:space="preserve"> zakonodavstva </w:t>
            </w:r>
            <w:r>
              <w:t xml:space="preserve">te administracije </w:t>
            </w:r>
          </w:p>
        </w:tc>
      </w:tr>
      <w:tr w:rsidR="000C18AC" w:rsidRPr="00431A34" w14:paraId="37FEE1A6" w14:textId="77777777" w:rsidTr="4413A55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89" w:type="dxa"/>
            <w:shd w:val="clear" w:color="auto" w:fill="86BC25" w:themeFill="accent1"/>
            <w:vAlign w:val="center"/>
            <w:hideMark/>
          </w:tcPr>
          <w:p w14:paraId="64A27AC4" w14:textId="77777777" w:rsidR="000C18AC" w:rsidRPr="00431A34" w:rsidRDefault="000C18AC" w:rsidP="000C18AC">
            <w:pPr>
              <w:spacing w:line="276" w:lineRule="auto"/>
              <w:rPr>
                <w:color w:val="FFFFFF" w:themeColor="background1"/>
              </w:rPr>
            </w:pPr>
            <w:r w:rsidRPr="017F50E7">
              <w:rPr>
                <w:color w:val="FFFFFF" w:themeColor="background1"/>
              </w:rPr>
              <w:t>Poveznica s razvojnim smjerom Nacionalne razvojne strategije 2030.:</w:t>
            </w:r>
          </w:p>
        </w:tc>
        <w:tc>
          <w:tcPr>
            <w:tcW w:w="6805" w:type="dxa"/>
            <w:gridSpan w:val="3"/>
            <w:shd w:val="clear" w:color="auto" w:fill="auto"/>
          </w:tcPr>
          <w:p w14:paraId="484C9CBA" w14:textId="77777777" w:rsidR="000C18AC" w:rsidRPr="00D65C3B" w:rsidRDefault="000C18AC" w:rsidP="000C18AC">
            <w:pPr>
              <w:spacing w:line="276" w:lineRule="auto"/>
              <w:jc w:val="both"/>
              <w:cnfStyle w:val="000000100000" w:firstRow="0" w:lastRow="0" w:firstColumn="0" w:lastColumn="0" w:oddVBand="0" w:evenVBand="0" w:oddHBand="1" w:evenHBand="0" w:firstRowFirstColumn="0" w:firstRowLastColumn="0" w:lastRowFirstColumn="0" w:lastRowLastColumn="0"/>
              <w:rPr>
                <w:u w:val="single"/>
              </w:rPr>
            </w:pPr>
            <w:r w:rsidRPr="017F50E7">
              <w:rPr>
                <w:u w:val="single"/>
              </w:rPr>
              <w:t>Razvojni smjer 1: Održivo gospodarstvo i društvo</w:t>
            </w:r>
          </w:p>
          <w:p w14:paraId="3E255826" w14:textId="431120EE" w:rsidR="000C18AC" w:rsidRDefault="000C18AC" w:rsidP="000C18AC">
            <w:p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17F50E7">
              <w:rPr>
                <w:b/>
              </w:rPr>
              <w:t>Strateški cilj 1</w:t>
            </w:r>
            <w:r w:rsidR="00435F27" w:rsidRPr="017F50E7">
              <w:rPr>
                <w:b/>
              </w:rPr>
              <w:t>.</w:t>
            </w:r>
            <w:r w:rsidRPr="017F50E7">
              <w:rPr>
                <w:b/>
              </w:rPr>
              <w:t xml:space="preserve"> „Konkurentno i inovativno gospodarstvo”</w:t>
            </w:r>
          </w:p>
          <w:p w14:paraId="03291B2A" w14:textId="40FBB498" w:rsidR="002909AA" w:rsidRPr="002909AA" w:rsidRDefault="002909AA" w:rsidP="002909AA">
            <w:pPr>
              <w:ind w:left="454"/>
              <w:contextualSpacing/>
              <w:jc w:val="both"/>
              <w:cnfStyle w:val="000000100000" w:firstRow="0" w:lastRow="0" w:firstColumn="0" w:lastColumn="0" w:oddVBand="0" w:evenVBand="0" w:oddHBand="1" w:evenHBand="0" w:firstRowFirstColumn="0" w:firstRowLastColumn="0" w:lastRowFirstColumn="0" w:lastRowLastColumn="0"/>
              <w:rPr>
                <w:bCs/>
              </w:rPr>
            </w:pPr>
            <w:r w:rsidRPr="017F50E7">
              <w:lastRenderedPageBreak/>
              <w:t xml:space="preserve">Prioriteti provedbe politike na području </w:t>
            </w:r>
            <w:r w:rsidRPr="002909AA">
              <w:rPr>
                <w:bCs/>
              </w:rPr>
              <w:t>razvoj globalno konkurentne, zelene i digitalne industrije</w:t>
            </w:r>
            <w:r>
              <w:rPr>
                <w:bCs/>
              </w:rPr>
              <w:t>:</w:t>
            </w:r>
          </w:p>
          <w:p w14:paraId="39B375B5" w14:textId="2600F7FE" w:rsidR="000C18AC" w:rsidRDefault="000C18AC">
            <w:pPr>
              <w:pStyle w:val="ListParagraph"/>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pPr>
            <w:r w:rsidRPr="017F50E7">
              <w:t>prioriteti u provedbi javnih politika koje će pridonijeti</w:t>
            </w:r>
            <w:r w:rsidR="008263A2">
              <w:t xml:space="preserve"> </w:t>
            </w:r>
            <w:r w:rsidRPr="017F50E7">
              <w:t>razvoju globalno konkurentne, zelene i digitalne industrije</w:t>
            </w:r>
          </w:p>
          <w:p w14:paraId="181E4B45" w14:textId="77777777" w:rsidR="001F1084" w:rsidRDefault="001F1084" w:rsidP="001F1084">
            <w:pPr>
              <w:numPr>
                <w:ilvl w:val="0"/>
                <w:numId w:val="5"/>
              </w:numPr>
              <w:ind w:left="454"/>
              <w:contextualSpacing/>
              <w:jc w:val="both"/>
              <w:cnfStyle w:val="000000100000" w:firstRow="0" w:lastRow="0" w:firstColumn="0" w:lastColumn="0" w:oddVBand="0" w:evenVBand="0" w:oddHBand="1" w:evenHBand="0" w:firstRowFirstColumn="0" w:firstRowLastColumn="0" w:lastRowFirstColumn="0" w:lastRowLastColumn="0"/>
              <w:rPr>
                <w:b/>
              </w:rPr>
            </w:pPr>
            <w:r w:rsidRPr="00FE3F34">
              <w:rPr>
                <w:b/>
              </w:rPr>
              <w:t>Pokazatelj učinka</w:t>
            </w:r>
            <w:r w:rsidRPr="001676E1">
              <w:rPr>
                <w:b/>
              </w:rPr>
              <w:t xml:space="preserve">: </w:t>
            </w:r>
          </w:p>
          <w:p w14:paraId="5D3A438C" w14:textId="259BE19C" w:rsidR="001F1084" w:rsidRPr="00AF64E4" w:rsidRDefault="006078A7" w:rsidP="001F108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 xml:space="preserve">Udio ukupnih izdataka </w:t>
            </w:r>
            <w:r w:rsidR="00857625">
              <w:t xml:space="preserve">za istraživanje i razvoj (GERD) </w:t>
            </w:r>
            <w:r w:rsidR="00B8028B">
              <w:t>u BDP-u</w:t>
            </w:r>
          </w:p>
          <w:p w14:paraId="1F3E3584" w14:textId="38DF97F2" w:rsidR="001F1084" w:rsidRDefault="001F1084" w:rsidP="001F1084">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Početna vrijednost: </w:t>
            </w:r>
            <w:r w:rsidR="008F56BB">
              <w:t>0,97 %</w:t>
            </w:r>
            <w:r>
              <w:t xml:space="preserve"> (20</w:t>
            </w:r>
            <w:r w:rsidR="00B81B03">
              <w:t>18</w:t>
            </w:r>
            <w:r>
              <w:t>.)</w:t>
            </w:r>
          </w:p>
          <w:p w14:paraId="74C07929" w14:textId="58F37F7E" w:rsidR="001F1084" w:rsidRDefault="001F1084" w:rsidP="001F1084">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Ciljna vrijednost 2030.: </w:t>
            </w:r>
            <w:r w:rsidR="00B81B03">
              <w:t>3 %</w:t>
            </w:r>
          </w:p>
          <w:p w14:paraId="1CA5C6CC" w14:textId="77777777" w:rsidR="001F1084" w:rsidRPr="00431A34" w:rsidRDefault="001F1084" w:rsidP="003D4442">
            <w:pPr>
              <w:ind w:left="1037"/>
              <w:contextualSpacing/>
              <w:jc w:val="both"/>
              <w:cnfStyle w:val="000000100000" w:firstRow="0" w:lastRow="0" w:firstColumn="0" w:lastColumn="0" w:oddVBand="0" w:evenVBand="0" w:oddHBand="1" w:evenHBand="0" w:firstRowFirstColumn="0" w:firstRowLastColumn="0" w:lastRowFirstColumn="0" w:lastRowLastColumn="0"/>
            </w:pPr>
          </w:p>
          <w:p w14:paraId="34B77AAB" w14:textId="77777777" w:rsidR="000C18AC" w:rsidRPr="00D65C3B" w:rsidRDefault="000C18AC" w:rsidP="000C18AC">
            <w:pPr>
              <w:spacing w:line="276" w:lineRule="auto"/>
              <w:jc w:val="both"/>
              <w:cnfStyle w:val="000000100000" w:firstRow="0" w:lastRow="0" w:firstColumn="0" w:lastColumn="0" w:oddVBand="0" w:evenVBand="0" w:oddHBand="1" w:evenHBand="0" w:firstRowFirstColumn="0" w:firstRowLastColumn="0" w:lastRowFirstColumn="0" w:lastRowLastColumn="0"/>
              <w:rPr>
                <w:u w:val="single"/>
              </w:rPr>
            </w:pPr>
            <w:r w:rsidRPr="017F50E7">
              <w:rPr>
                <w:u w:val="single"/>
              </w:rPr>
              <w:t>Razvojni smjer 3: Zelena i digitalna tranzicija</w:t>
            </w:r>
          </w:p>
          <w:p w14:paraId="7DE9CAC2" w14:textId="79954CAF" w:rsidR="000C18AC" w:rsidRDefault="000C18AC" w:rsidP="000C18AC">
            <w:p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17F50E7">
              <w:rPr>
                <w:b/>
              </w:rPr>
              <w:t>Strateški cilj 11</w:t>
            </w:r>
            <w:r w:rsidR="00435F27" w:rsidRPr="017F50E7">
              <w:rPr>
                <w:b/>
              </w:rPr>
              <w:t>.</w:t>
            </w:r>
            <w:r w:rsidRPr="017F50E7">
              <w:rPr>
                <w:b/>
              </w:rPr>
              <w:t xml:space="preserve"> „Digitalna tranzicija društva i gospodarstva”</w:t>
            </w:r>
          </w:p>
          <w:p w14:paraId="6FABD998" w14:textId="2571E5C5" w:rsidR="002909AA" w:rsidRPr="002909AA" w:rsidRDefault="002909AA" w:rsidP="002909AA">
            <w:pPr>
              <w:ind w:left="454"/>
              <w:contextualSpacing/>
              <w:jc w:val="both"/>
              <w:cnfStyle w:val="000000100000" w:firstRow="0" w:lastRow="0" w:firstColumn="0" w:lastColumn="0" w:oddVBand="0" w:evenVBand="0" w:oddHBand="1" w:evenHBand="0" w:firstRowFirstColumn="0" w:firstRowLastColumn="0" w:lastRowFirstColumn="0" w:lastRowLastColumn="0"/>
            </w:pPr>
            <w:r w:rsidRPr="017F50E7">
              <w:t>Prioriteti provedbe politike na području digitalne tranzicije gospodarstva:</w:t>
            </w:r>
          </w:p>
          <w:p w14:paraId="0D14701D" w14:textId="505C4B4F" w:rsidR="000C18AC" w:rsidRPr="009124E6" w:rsidRDefault="000C18AC" w:rsidP="003D4442">
            <w:pPr>
              <w:pStyle w:val="ListParagraph"/>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pPr>
            <w:r w:rsidRPr="017F50E7">
              <w:t>poticanje digitalne transformacije i primjene naprednih tehnologija</w:t>
            </w:r>
          </w:p>
          <w:p w14:paraId="641DB0EB" w14:textId="77777777" w:rsidR="000C18AC" w:rsidRPr="009124E6" w:rsidRDefault="000C18AC" w:rsidP="003D4442">
            <w:pPr>
              <w:pStyle w:val="ListParagraph"/>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pPr>
            <w:r w:rsidRPr="017F50E7">
              <w:t>osiguravanje široke upotrebe digitalnih tehnologija, jačanje strateških digitalnih kapaciteta i povećanje razine digitalne zrelosti gospodarstva</w:t>
            </w:r>
          </w:p>
          <w:p w14:paraId="621923E6" w14:textId="574B0864" w:rsidR="000C18AC" w:rsidRPr="009124E6" w:rsidRDefault="000C18AC" w:rsidP="003D4442">
            <w:pPr>
              <w:pStyle w:val="ListParagraph"/>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pPr>
            <w:r w:rsidRPr="017F50E7">
              <w:t>razvoj državne informacijske infrastrukture i standardiziranih digitalnih platformi za potrebe gospodarstva</w:t>
            </w:r>
          </w:p>
          <w:p w14:paraId="7597D2D6" w14:textId="77777777" w:rsidR="000C18AC" w:rsidRDefault="000C18AC" w:rsidP="00435D74">
            <w:pPr>
              <w:pStyle w:val="ListParagraph"/>
              <w:numPr>
                <w:ilvl w:val="1"/>
                <w:numId w:val="5"/>
              </w:numPr>
              <w:spacing w:line="276" w:lineRule="auto"/>
              <w:jc w:val="both"/>
              <w:cnfStyle w:val="000000100000" w:firstRow="0" w:lastRow="0" w:firstColumn="0" w:lastColumn="0" w:oddVBand="0" w:evenVBand="0" w:oddHBand="1" w:evenHBand="0" w:firstRowFirstColumn="0" w:firstRowLastColumn="0" w:lastRowFirstColumn="0" w:lastRowLastColumn="0"/>
            </w:pPr>
            <w:r w:rsidRPr="017F50E7">
              <w:t xml:space="preserve">podrška nastanku novih digitalnih industrija </w:t>
            </w:r>
          </w:p>
          <w:p w14:paraId="760A7B26" w14:textId="77777777" w:rsidR="00BF1D7E" w:rsidRDefault="00BF1D7E" w:rsidP="00BF1D7E">
            <w:pPr>
              <w:numPr>
                <w:ilvl w:val="0"/>
                <w:numId w:val="5"/>
              </w:numPr>
              <w:ind w:left="454"/>
              <w:contextualSpacing/>
              <w:jc w:val="both"/>
              <w:cnfStyle w:val="000000100000" w:firstRow="0" w:lastRow="0" w:firstColumn="0" w:lastColumn="0" w:oddVBand="0" w:evenVBand="0" w:oddHBand="1" w:evenHBand="0" w:firstRowFirstColumn="0" w:firstRowLastColumn="0" w:lastRowFirstColumn="0" w:lastRowLastColumn="0"/>
              <w:rPr>
                <w:b/>
              </w:rPr>
            </w:pPr>
            <w:r w:rsidRPr="00FE3F34">
              <w:rPr>
                <w:b/>
              </w:rPr>
              <w:t>Pokazatelj učinka</w:t>
            </w:r>
            <w:r w:rsidRPr="001676E1">
              <w:rPr>
                <w:b/>
              </w:rPr>
              <w:t xml:space="preserve">: </w:t>
            </w:r>
          </w:p>
          <w:p w14:paraId="0B236548" w14:textId="77777777" w:rsidR="00BF1D7E" w:rsidRPr="00AF64E4" w:rsidRDefault="00BF1D7E" w:rsidP="00BF1D7E">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DESI indeks gospodarske i društvene digitalizacije</w:t>
            </w:r>
          </w:p>
          <w:p w14:paraId="67F13406" w14:textId="77777777" w:rsidR="00BF1D7E" w:rsidRDefault="00BF1D7E" w:rsidP="00BF1D7E">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Početna vrijednost: 47,60 (20. mjesto) (2020.)</w:t>
            </w:r>
          </w:p>
          <w:p w14:paraId="79832A68" w14:textId="215FD607" w:rsidR="00BF1D7E" w:rsidRPr="00431A34" w:rsidRDefault="00BF1D7E"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Ciljna vrijednost 2030.: Dostići prosjek EU-a</w:t>
            </w:r>
          </w:p>
        </w:tc>
      </w:tr>
      <w:tr w:rsidR="000C18AC" w:rsidRPr="00431A34" w14:paraId="5DADEEFD" w14:textId="77777777" w:rsidTr="4413A559">
        <w:trPr>
          <w:trHeight w:val="576"/>
        </w:trPr>
        <w:tc>
          <w:tcPr>
            <w:cnfStyle w:val="001000000000" w:firstRow="0" w:lastRow="0" w:firstColumn="1" w:lastColumn="0" w:oddVBand="0" w:evenVBand="0" w:oddHBand="0" w:evenHBand="0" w:firstRowFirstColumn="0" w:firstRowLastColumn="0" w:lastRowFirstColumn="0" w:lastRowLastColumn="0"/>
            <w:tcW w:w="2689" w:type="dxa"/>
            <w:shd w:val="clear" w:color="auto" w:fill="86BC25" w:themeFill="accent1"/>
            <w:vAlign w:val="center"/>
            <w:hideMark/>
          </w:tcPr>
          <w:p w14:paraId="48237F89" w14:textId="77777777" w:rsidR="000C18AC" w:rsidRPr="000264BD" w:rsidRDefault="000C18AC" w:rsidP="000C18AC">
            <w:pPr>
              <w:spacing w:line="276" w:lineRule="auto"/>
              <w:rPr>
                <w:b w:val="0"/>
                <w:color w:val="FFFFFF" w:themeColor="background1"/>
              </w:rPr>
            </w:pPr>
            <w:r w:rsidRPr="017F50E7">
              <w:rPr>
                <w:b w:val="0"/>
                <w:color w:val="FFFFFF" w:themeColor="background1"/>
              </w:rPr>
              <w:t>Poveznica s UN-ovim globalnim ciljevima za održivi razvoj:</w:t>
            </w:r>
          </w:p>
        </w:tc>
        <w:tc>
          <w:tcPr>
            <w:tcW w:w="6805" w:type="dxa"/>
            <w:gridSpan w:val="3"/>
            <w:shd w:val="clear" w:color="auto" w:fill="auto"/>
          </w:tcPr>
          <w:p w14:paraId="14E089A2" w14:textId="77777777" w:rsidR="000C18AC" w:rsidRPr="0081456B" w:rsidRDefault="000C18AC" w:rsidP="000A6D94">
            <w:pPr>
              <w:pStyle w:val="ListParagraph"/>
              <w:numPr>
                <w:ilvl w:val="0"/>
                <w:numId w:val="4"/>
              </w:numPr>
              <w:spacing w:line="276" w:lineRule="auto"/>
              <w:ind w:left="317" w:hanging="284"/>
              <w:jc w:val="both"/>
              <w:cnfStyle w:val="000000000000" w:firstRow="0" w:lastRow="0" w:firstColumn="0" w:lastColumn="0" w:oddVBand="0" w:evenVBand="0" w:oddHBand="0" w:evenHBand="0" w:firstRowFirstColumn="0" w:firstRowLastColumn="0" w:lastRowFirstColumn="0" w:lastRowLastColumn="0"/>
            </w:pPr>
            <w:r w:rsidRPr="017F50E7">
              <w:rPr>
                <w:b/>
              </w:rPr>
              <w:t>Cilj 8.</w:t>
            </w:r>
            <w:r w:rsidRPr="017F50E7">
              <w:t xml:space="preserve"> Promovirati uključiv i održiv gospodarski rast, punu zaposlenost i dostojanstven rad za sve</w:t>
            </w:r>
          </w:p>
          <w:p w14:paraId="050CBDAF" w14:textId="3473AFEF" w:rsidR="000C18AC" w:rsidRPr="0064286E" w:rsidRDefault="6EB5D263" w:rsidP="000A6D94">
            <w:pPr>
              <w:pStyle w:val="ListParagraph"/>
              <w:numPr>
                <w:ilvl w:val="1"/>
                <w:numId w:val="5"/>
              </w:numPr>
              <w:spacing w:line="276" w:lineRule="auto"/>
              <w:ind w:left="600" w:hanging="283"/>
              <w:jc w:val="both"/>
              <w:cnfStyle w:val="000000000000" w:firstRow="0" w:lastRow="0" w:firstColumn="0" w:lastColumn="0" w:oddVBand="0" w:evenVBand="0" w:oddHBand="0" w:evenHBand="0" w:firstRowFirstColumn="0" w:firstRowLastColumn="0" w:lastRowFirstColumn="0" w:lastRowLastColumn="0"/>
            </w:pPr>
            <w:r w:rsidRPr="53C8F623">
              <w:t>d</w:t>
            </w:r>
            <w:r w:rsidR="000C18AC" w:rsidRPr="53C8F623">
              <w:t>igitalizacija gospodarskog sektora u Hrvatskoj će imati mjerljiv utjeca</w:t>
            </w:r>
            <w:r w:rsidR="69EB3566" w:rsidRPr="53C8F623">
              <w:t xml:space="preserve">j </w:t>
            </w:r>
            <w:r w:rsidR="000C18AC" w:rsidRPr="53C8F623">
              <w:t xml:space="preserve">na gospodarski rast i zaposlenost </w:t>
            </w:r>
          </w:p>
          <w:p w14:paraId="54D58E08" w14:textId="77777777" w:rsidR="000C18AC" w:rsidRPr="0081456B" w:rsidRDefault="000C18AC" w:rsidP="000A6D94">
            <w:pPr>
              <w:pStyle w:val="ListParagraph"/>
              <w:numPr>
                <w:ilvl w:val="0"/>
                <w:numId w:val="4"/>
              </w:numPr>
              <w:spacing w:line="276" w:lineRule="auto"/>
              <w:ind w:left="317" w:hanging="284"/>
              <w:jc w:val="both"/>
              <w:cnfStyle w:val="000000000000" w:firstRow="0" w:lastRow="0" w:firstColumn="0" w:lastColumn="0" w:oddVBand="0" w:evenVBand="0" w:oddHBand="0" w:evenHBand="0" w:firstRowFirstColumn="0" w:firstRowLastColumn="0" w:lastRowFirstColumn="0" w:lastRowLastColumn="0"/>
            </w:pPr>
            <w:r w:rsidRPr="017F50E7">
              <w:rPr>
                <w:b/>
              </w:rPr>
              <w:t>Cilj 9.</w:t>
            </w:r>
            <w:r w:rsidRPr="017F50E7">
              <w:t xml:space="preserve"> Izgraditi prilagodljivu infrastrukturu, promovirati uključivu i održivu industrijalizaciju i poticati inovativnost</w:t>
            </w:r>
          </w:p>
          <w:p w14:paraId="1FB6B03C" w14:textId="65AD7B57" w:rsidR="000C18AC" w:rsidRPr="0064286E" w:rsidRDefault="6E462DFC" w:rsidP="000A6D94">
            <w:pPr>
              <w:pStyle w:val="ListParagraph"/>
              <w:numPr>
                <w:ilvl w:val="1"/>
                <w:numId w:val="5"/>
              </w:numPr>
              <w:spacing w:line="276" w:lineRule="auto"/>
              <w:ind w:left="600" w:hanging="283"/>
              <w:jc w:val="both"/>
              <w:cnfStyle w:val="000000000000" w:firstRow="0" w:lastRow="0" w:firstColumn="0" w:lastColumn="0" w:oddVBand="0" w:evenVBand="0" w:oddHBand="0" w:evenHBand="0" w:firstRowFirstColumn="0" w:firstRowLastColumn="0" w:lastRowFirstColumn="0" w:lastRowLastColumn="0"/>
            </w:pPr>
            <w:r w:rsidRPr="53C8F623">
              <w:t>p</w:t>
            </w:r>
            <w:r w:rsidR="000C18AC" w:rsidRPr="53C8F623">
              <w:t xml:space="preserve">lanirane </w:t>
            </w:r>
            <w:r w:rsidR="3E3AE6EA" w:rsidRPr="53C8F623">
              <w:t xml:space="preserve">će </w:t>
            </w:r>
            <w:r w:rsidR="000C18AC" w:rsidRPr="53C8F623">
              <w:t>mjere zna</w:t>
            </w:r>
            <w:r w:rsidR="774E3C69" w:rsidRPr="53C8F623">
              <w:t xml:space="preserve">tno </w:t>
            </w:r>
            <w:r w:rsidR="000C18AC" w:rsidRPr="53C8F623">
              <w:t>poticati inovativnost u javnom i privatnom sektoru baziranu na održivosti (koncept zeleno i digitalno)</w:t>
            </w:r>
          </w:p>
          <w:p w14:paraId="3E93B3C8" w14:textId="04AB8791" w:rsidR="000C18AC" w:rsidRPr="0081456B" w:rsidRDefault="000C18AC" w:rsidP="000A6D94">
            <w:pPr>
              <w:pStyle w:val="ListParagraph"/>
              <w:numPr>
                <w:ilvl w:val="0"/>
                <w:numId w:val="4"/>
              </w:numPr>
              <w:spacing w:line="276" w:lineRule="auto"/>
              <w:ind w:left="317" w:hanging="284"/>
              <w:jc w:val="both"/>
              <w:cnfStyle w:val="000000000000" w:firstRow="0" w:lastRow="0" w:firstColumn="0" w:lastColumn="0" w:oddVBand="0" w:evenVBand="0" w:oddHBand="0" w:evenHBand="0" w:firstRowFirstColumn="0" w:firstRowLastColumn="0" w:lastRowFirstColumn="0" w:lastRowLastColumn="0"/>
            </w:pPr>
            <w:r w:rsidRPr="660B63F1">
              <w:rPr>
                <w:b/>
              </w:rPr>
              <w:t>Cilj 10.</w:t>
            </w:r>
            <w:r w:rsidRPr="660B63F1">
              <w:t xml:space="preserve"> Smanjiti nejednakost unutar </w:t>
            </w:r>
            <w:r w:rsidR="2B427B3F" w:rsidRPr="660B63F1">
              <w:t xml:space="preserve">i </w:t>
            </w:r>
            <w:r w:rsidR="0009060E">
              <w:t>iz</w:t>
            </w:r>
            <w:r w:rsidR="2B427B3F" w:rsidRPr="660B63F1">
              <w:t>među država</w:t>
            </w:r>
          </w:p>
          <w:p w14:paraId="4364CC28" w14:textId="46F60D6D" w:rsidR="000C18AC" w:rsidRPr="0064286E" w:rsidRDefault="01D05E38" w:rsidP="000A6D94">
            <w:pPr>
              <w:pStyle w:val="ListParagraph"/>
              <w:numPr>
                <w:ilvl w:val="1"/>
                <w:numId w:val="5"/>
              </w:numPr>
              <w:spacing w:line="276" w:lineRule="auto"/>
              <w:ind w:left="600" w:hanging="283"/>
              <w:jc w:val="both"/>
              <w:cnfStyle w:val="000000000000" w:firstRow="0" w:lastRow="0" w:firstColumn="0" w:lastColumn="0" w:oddVBand="0" w:evenVBand="0" w:oddHBand="0" w:evenHBand="0" w:firstRowFirstColumn="0" w:firstRowLastColumn="0" w:lastRowFirstColumn="0" w:lastRowLastColumn="0"/>
            </w:pPr>
            <w:r w:rsidRPr="53C8F623">
              <w:t>r</w:t>
            </w:r>
            <w:r w:rsidR="000C18AC" w:rsidRPr="53C8F623">
              <w:t xml:space="preserve">ast udjela IKT </w:t>
            </w:r>
            <w:r w:rsidR="007F2CEE" w:rsidRPr="53C8F623">
              <w:t>sektora</w:t>
            </w:r>
            <w:r w:rsidR="000C18AC" w:rsidRPr="53C8F623">
              <w:t xml:space="preserve"> u BDP</w:t>
            </w:r>
            <w:r w:rsidR="7C97A086" w:rsidRPr="660B63F1">
              <w:t>-u</w:t>
            </w:r>
            <w:r w:rsidR="000C18AC" w:rsidRPr="53C8F623">
              <w:t xml:space="preserve"> Hrvatske imat </w:t>
            </w:r>
            <w:r w:rsidR="052E9FCB" w:rsidRPr="660B63F1">
              <w:t xml:space="preserve">će </w:t>
            </w:r>
            <w:r w:rsidR="000C18AC" w:rsidRPr="53C8F623">
              <w:t xml:space="preserve">pozitivan </w:t>
            </w:r>
            <w:r w:rsidR="007F2CEE" w:rsidRPr="53C8F623">
              <w:t>utjecaj</w:t>
            </w:r>
            <w:r w:rsidR="000C18AC" w:rsidRPr="53C8F623">
              <w:t xml:space="preserve"> na konkurentnost Hrvatske na međunarodnom tržištu, a mjere koje potiču regionalnost smanjit </w:t>
            </w:r>
            <w:r w:rsidR="3553C4B7" w:rsidRPr="660B63F1">
              <w:t>će</w:t>
            </w:r>
            <w:r w:rsidR="000C18AC">
              <w:t xml:space="preserve"> </w:t>
            </w:r>
            <w:r w:rsidR="000C18AC" w:rsidRPr="53C8F623">
              <w:t>nejednakosti unutar Hrvatske</w:t>
            </w:r>
          </w:p>
          <w:p w14:paraId="0CF905D5" w14:textId="568F71D3" w:rsidR="000C18AC" w:rsidRDefault="000C18AC" w:rsidP="000A6D94">
            <w:pPr>
              <w:pStyle w:val="ListParagraph"/>
              <w:numPr>
                <w:ilvl w:val="0"/>
                <w:numId w:val="4"/>
              </w:numPr>
              <w:spacing w:line="276" w:lineRule="auto"/>
              <w:ind w:left="317" w:hanging="284"/>
              <w:jc w:val="both"/>
              <w:cnfStyle w:val="000000000000" w:firstRow="0" w:lastRow="0" w:firstColumn="0" w:lastColumn="0" w:oddVBand="0" w:evenVBand="0" w:oddHBand="0" w:evenHBand="0" w:firstRowFirstColumn="0" w:firstRowLastColumn="0" w:lastRowFirstColumn="0" w:lastRowLastColumn="0"/>
            </w:pPr>
            <w:r w:rsidRPr="2E2A794B">
              <w:rPr>
                <w:b/>
              </w:rPr>
              <w:t>Cilj 11.</w:t>
            </w:r>
            <w:r w:rsidRPr="2E2A794B">
              <w:t xml:space="preserve"> </w:t>
            </w:r>
            <w:r w:rsidR="006B3879">
              <w:t xml:space="preserve">Učiniti gradove i </w:t>
            </w:r>
            <w:r w:rsidR="00FD2589" w:rsidRPr="2E2A794B">
              <w:t>naselj</w:t>
            </w:r>
            <w:r w:rsidR="006B3879">
              <w:t>a uključivim, sigurnim, prilagodljivim i održivim</w:t>
            </w:r>
          </w:p>
          <w:p w14:paraId="4861740D" w14:textId="64FF24DB" w:rsidR="000C18AC" w:rsidRPr="00D53826" w:rsidRDefault="550B9F1A" w:rsidP="000A6D94">
            <w:pPr>
              <w:pStyle w:val="ListParagraph"/>
              <w:numPr>
                <w:ilvl w:val="1"/>
                <w:numId w:val="5"/>
              </w:numPr>
              <w:spacing w:line="276" w:lineRule="auto"/>
              <w:ind w:left="600" w:hanging="283"/>
              <w:jc w:val="both"/>
              <w:cnfStyle w:val="000000000000" w:firstRow="0" w:lastRow="0" w:firstColumn="0" w:lastColumn="0" w:oddVBand="0" w:evenVBand="0" w:oddHBand="0" w:evenHBand="0" w:firstRowFirstColumn="0" w:firstRowLastColumn="0" w:lastRowFirstColumn="0" w:lastRowLastColumn="0"/>
              <w:rPr>
                <w:i/>
                <w:iCs/>
              </w:rPr>
            </w:pPr>
            <w:r w:rsidRPr="53C8F623">
              <w:t>n</w:t>
            </w:r>
            <w:r w:rsidR="000C18AC" w:rsidRPr="53C8F623">
              <w:t>ova IKT infrastruktura mora ispunjavati zahtjeve kružnog gospodarstva, uključujući prevenciju i recikliranje otpada</w:t>
            </w:r>
            <w:r w:rsidR="000C18AC" w:rsidRPr="00D53826">
              <w:rPr>
                <w:i/>
                <w:iCs/>
              </w:rPr>
              <w:t xml:space="preserve"> </w:t>
            </w:r>
          </w:p>
        </w:tc>
      </w:tr>
    </w:tbl>
    <w:p w14:paraId="13E079BD" w14:textId="77777777" w:rsidR="000C18AC" w:rsidRPr="00431A34" w:rsidRDefault="000C18AC" w:rsidP="000C18AC">
      <w:pPr>
        <w:spacing w:line="276" w:lineRule="auto"/>
        <w:jc w:val="both"/>
      </w:pPr>
    </w:p>
    <w:tbl>
      <w:tblPr>
        <w:tblStyle w:val="GridTable4-Accent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5670"/>
      </w:tblGrid>
      <w:tr w:rsidR="000C18AC" w:rsidRPr="00431A34" w14:paraId="2AAAE850" w14:textId="77777777" w:rsidTr="002D525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CDD55"/>
          </w:tcPr>
          <w:p w14:paraId="25AAF5F8" w14:textId="665BDC51" w:rsidR="000C18AC" w:rsidRPr="00431A34" w:rsidRDefault="008040EE" w:rsidP="000C18AC">
            <w:pPr>
              <w:spacing w:line="276" w:lineRule="auto"/>
              <w:jc w:val="both"/>
            </w:pPr>
            <w:r>
              <w:lastRenderedPageBreak/>
              <w:t>Prioritetn</w:t>
            </w:r>
            <w:r w:rsidR="007F6E89">
              <w:t>o</w:t>
            </w:r>
            <w:r>
              <w:t xml:space="preserve"> područj</w:t>
            </w:r>
            <w:r w:rsidR="007F6E89">
              <w:t>e</w:t>
            </w:r>
            <w:r>
              <w:t xml:space="preserve"> provedbe javnih politika</w:t>
            </w:r>
            <w:r w:rsidR="000C18AC" w:rsidRPr="2B7DBCBE">
              <w:t xml:space="preserve"> 1</w:t>
            </w:r>
            <w:r w:rsidR="00AB02E1" w:rsidRPr="2B7DBCBE">
              <w:t>.</w:t>
            </w:r>
            <w:r w:rsidR="000C18AC" w:rsidRPr="2B7DBCBE">
              <w:t xml:space="preserve">1: </w:t>
            </w:r>
            <w:r w:rsidR="000C18AC" w:rsidRPr="00431A34">
              <w:t xml:space="preserve">Podrška digitalizaciji u mikro, malim i srednjim poduzećima </w:t>
            </w:r>
          </w:p>
        </w:tc>
      </w:tr>
      <w:tr w:rsidR="000C18AC" w:rsidRPr="00243A2D" w14:paraId="751C88E4" w14:textId="77777777" w:rsidTr="002D525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493" w:type="dxa"/>
            <w:gridSpan w:val="3"/>
            <w:shd w:val="clear" w:color="auto" w:fill="auto"/>
          </w:tcPr>
          <w:p w14:paraId="64FEDD4A" w14:textId="266E5F11" w:rsidR="000C18AC" w:rsidRPr="00652AF0" w:rsidRDefault="000C18AC" w:rsidP="008C7897">
            <w:pPr>
              <w:spacing w:before="120" w:after="120" w:line="276" w:lineRule="auto"/>
              <w:jc w:val="both"/>
              <w:rPr>
                <w:b w:val="0"/>
                <w:bCs w:val="0"/>
              </w:rPr>
            </w:pPr>
            <w:bookmarkStart w:id="343" w:name="_Hlk109759649"/>
            <w:r w:rsidRPr="00243A2D">
              <w:rPr>
                <w:b w:val="0"/>
                <w:bCs w:val="0"/>
              </w:rPr>
              <w:t>Cilj</w:t>
            </w:r>
            <w:r w:rsidR="003B6218">
              <w:rPr>
                <w:b w:val="0"/>
                <w:bCs w:val="0"/>
              </w:rPr>
              <w:t>anim je mehanizmima</w:t>
            </w:r>
            <w:r w:rsidR="003929E8">
              <w:rPr>
                <w:b w:val="0"/>
                <w:bCs w:val="0"/>
              </w:rPr>
              <w:t xml:space="preserve"> </w:t>
            </w:r>
            <w:r w:rsidRPr="00243A2D">
              <w:rPr>
                <w:b w:val="0"/>
                <w:bCs w:val="0"/>
              </w:rPr>
              <w:t xml:space="preserve">potrebno potaknuti digitalnu tranziciju u radu mikro, malog i srednjeg poduzetništva u svim industrijskim sektorima u </w:t>
            </w:r>
            <w:r w:rsidR="7BA33E40">
              <w:rPr>
                <w:b w:val="0"/>
                <w:bCs w:val="0"/>
              </w:rPr>
              <w:t>R</w:t>
            </w:r>
            <w:r w:rsidR="72125476">
              <w:rPr>
                <w:b w:val="0"/>
                <w:bCs w:val="0"/>
              </w:rPr>
              <w:t>epublici</w:t>
            </w:r>
            <w:r w:rsidRPr="00243A2D">
              <w:rPr>
                <w:b w:val="0"/>
                <w:bCs w:val="0"/>
              </w:rPr>
              <w:t xml:space="preserve"> Hrvatskoj koji zna</w:t>
            </w:r>
            <w:r w:rsidR="45657884">
              <w:rPr>
                <w:b w:val="0"/>
                <w:bCs w:val="0"/>
              </w:rPr>
              <w:t xml:space="preserve">tno </w:t>
            </w:r>
            <w:r w:rsidR="46F8F7F0">
              <w:rPr>
                <w:b w:val="0"/>
                <w:bCs w:val="0"/>
              </w:rPr>
              <w:t>zaostaje</w:t>
            </w:r>
            <w:r w:rsidRPr="00243A2D">
              <w:rPr>
                <w:b w:val="0"/>
                <w:bCs w:val="0"/>
              </w:rPr>
              <w:t xml:space="preserve"> za prosjekom EU</w:t>
            </w:r>
            <w:r w:rsidR="299E8481">
              <w:rPr>
                <w:b w:val="0"/>
                <w:bCs w:val="0"/>
              </w:rPr>
              <w:t>-a</w:t>
            </w:r>
            <w:r w:rsidRPr="00243A2D">
              <w:rPr>
                <w:b w:val="0"/>
                <w:bCs w:val="0"/>
              </w:rPr>
              <w:t xml:space="preserve"> u </w:t>
            </w:r>
            <w:r w:rsidR="5C59DE21">
              <w:rPr>
                <w:b w:val="0"/>
                <w:bCs w:val="0"/>
              </w:rPr>
              <w:t xml:space="preserve">pogledu </w:t>
            </w:r>
            <w:r w:rsidR="46F8F7F0">
              <w:rPr>
                <w:b w:val="0"/>
                <w:bCs w:val="0"/>
              </w:rPr>
              <w:t>proveden</w:t>
            </w:r>
            <w:r w:rsidR="532AE623">
              <w:rPr>
                <w:b w:val="0"/>
                <w:bCs w:val="0"/>
              </w:rPr>
              <w:t>e</w:t>
            </w:r>
            <w:r w:rsidR="46F8F7F0">
              <w:rPr>
                <w:b w:val="0"/>
                <w:bCs w:val="0"/>
              </w:rPr>
              <w:t xml:space="preserve"> digitaln</w:t>
            </w:r>
            <w:r w:rsidR="35D581F2">
              <w:rPr>
                <w:b w:val="0"/>
                <w:bCs w:val="0"/>
              </w:rPr>
              <w:t>e</w:t>
            </w:r>
            <w:r w:rsidR="46F8F7F0">
              <w:rPr>
                <w:b w:val="0"/>
                <w:bCs w:val="0"/>
              </w:rPr>
              <w:t xml:space="preserve"> tranzicij</w:t>
            </w:r>
            <w:r w:rsidR="0BF34BEA">
              <w:rPr>
                <w:b w:val="0"/>
                <w:bCs w:val="0"/>
              </w:rPr>
              <w:t>e</w:t>
            </w:r>
            <w:r w:rsidRPr="00243A2D">
              <w:rPr>
                <w:b w:val="0"/>
                <w:bCs w:val="0"/>
              </w:rPr>
              <w:t xml:space="preserve">, a što snažno utječe na konkurentnost, ali i otpornost, Hrvatske na </w:t>
            </w:r>
            <w:r w:rsidR="2D03D9AA">
              <w:rPr>
                <w:b w:val="0"/>
                <w:bCs w:val="0"/>
              </w:rPr>
              <w:t xml:space="preserve">tržištu </w:t>
            </w:r>
            <w:r w:rsidR="46F8F7F0">
              <w:rPr>
                <w:b w:val="0"/>
                <w:bCs w:val="0"/>
              </w:rPr>
              <w:t>EU</w:t>
            </w:r>
            <w:r w:rsidR="4B2771A7">
              <w:rPr>
                <w:b w:val="0"/>
                <w:bCs w:val="0"/>
              </w:rPr>
              <w:t>-a</w:t>
            </w:r>
            <w:r w:rsidRPr="00243A2D">
              <w:rPr>
                <w:b w:val="0"/>
                <w:bCs w:val="0"/>
              </w:rPr>
              <w:t xml:space="preserve"> i svjetskom tržištu. </w:t>
            </w:r>
            <w:r w:rsidR="003E32B4">
              <w:rPr>
                <w:b w:val="0"/>
                <w:bCs w:val="0"/>
              </w:rPr>
              <w:t>U tu svrhu</w:t>
            </w:r>
            <w:r w:rsidR="00652AF0">
              <w:rPr>
                <w:b w:val="0"/>
                <w:bCs w:val="0"/>
              </w:rPr>
              <w:t>,</w:t>
            </w:r>
            <w:r w:rsidR="00A12386">
              <w:rPr>
                <w:b w:val="0"/>
                <w:bCs w:val="0"/>
              </w:rPr>
              <w:t xml:space="preserve"> tijekom </w:t>
            </w:r>
            <w:r w:rsidR="002D4B09">
              <w:rPr>
                <w:b w:val="0"/>
                <w:bCs w:val="0"/>
              </w:rPr>
              <w:t>cijelog desetogodišnjeg perioda</w:t>
            </w:r>
            <w:r w:rsidR="0065211B">
              <w:rPr>
                <w:b w:val="0"/>
                <w:bCs w:val="0"/>
              </w:rPr>
              <w:t>,</w:t>
            </w:r>
            <w:r w:rsidR="003E32B4">
              <w:rPr>
                <w:b w:val="0"/>
                <w:bCs w:val="0"/>
              </w:rPr>
              <w:t xml:space="preserve"> potrebno je </w:t>
            </w:r>
            <w:r w:rsidR="00CC5983">
              <w:rPr>
                <w:b w:val="0"/>
                <w:bCs w:val="0"/>
              </w:rPr>
              <w:t>osigurati</w:t>
            </w:r>
            <w:r w:rsidR="00CC5983" w:rsidRPr="00431A34">
              <w:t xml:space="preserve"> </w:t>
            </w:r>
            <w:r w:rsidR="00CC5983" w:rsidRPr="0065211B">
              <w:rPr>
                <w:b w:val="0"/>
                <w:bCs w:val="0"/>
              </w:rPr>
              <w:t>dedicirane financijske instrumente kao osnovu za poticanje razvoja poduzetničkih ideja temeljenih na digitalnim disruptivnim tehnologijama</w:t>
            </w:r>
            <w:r w:rsidR="00652AF0" w:rsidRPr="0065211B">
              <w:rPr>
                <w:b w:val="0"/>
                <w:bCs w:val="0"/>
              </w:rPr>
              <w:t>.</w:t>
            </w:r>
          </w:p>
          <w:p w14:paraId="5E50FFBB" w14:textId="50E03C88" w:rsidR="000C18AC" w:rsidRPr="00243A2D" w:rsidRDefault="000C18AC" w:rsidP="008C7897">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Svrha </w:t>
            </w:r>
            <w:r w:rsidR="3D1E2819" w:rsidRPr="006E6C03">
              <w:rPr>
                <w:rFonts w:asciiTheme="minorHAnsi" w:hAnsiTheme="minorHAnsi" w:cstheme="minorBidi"/>
                <w:b w:val="0"/>
                <w:color w:val="auto"/>
                <w:sz w:val="22"/>
                <w:szCs w:val="22"/>
                <w:lang w:val="hr-HR"/>
              </w:rPr>
              <w:t>je</w:t>
            </w:r>
            <w:r w:rsidRPr="006E6C03">
              <w:rPr>
                <w:rFonts w:asciiTheme="minorHAnsi" w:hAnsiTheme="minorHAnsi" w:cstheme="minorBidi"/>
                <w:b w:val="0"/>
                <w:color w:val="auto"/>
                <w:sz w:val="22"/>
                <w:szCs w:val="22"/>
                <w:lang w:val="hr-HR"/>
              </w:rPr>
              <w:t xml:space="preserve"> </w:t>
            </w:r>
            <w:r w:rsidR="2C6E25AD" w:rsidRPr="006E6C03">
              <w:rPr>
                <w:rFonts w:asciiTheme="minorHAnsi" w:hAnsiTheme="minorHAnsi" w:cstheme="minorBidi"/>
                <w:b w:val="0"/>
                <w:color w:val="auto"/>
                <w:sz w:val="22"/>
                <w:szCs w:val="22"/>
                <w:lang w:val="hr-HR"/>
              </w:rPr>
              <w:t>predmetn</w:t>
            </w:r>
            <w:r w:rsidR="00BD0951" w:rsidRPr="006E6C03">
              <w:rPr>
                <w:rFonts w:asciiTheme="minorHAnsi" w:hAnsiTheme="minorHAnsi" w:cstheme="minorBidi"/>
                <w:b w:val="0"/>
                <w:color w:val="auto"/>
                <w:sz w:val="22"/>
                <w:szCs w:val="22"/>
                <w:lang w:val="hr-HR"/>
              </w:rPr>
              <w:t xml:space="preserve">og područja intervencije </w:t>
            </w:r>
            <w:r w:rsidRPr="006E6C03">
              <w:rPr>
                <w:rFonts w:asciiTheme="minorHAnsi" w:hAnsiTheme="minorHAnsi" w:cstheme="minorBidi"/>
                <w:b w:val="0"/>
                <w:color w:val="auto"/>
                <w:sz w:val="22"/>
                <w:szCs w:val="22"/>
                <w:lang w:val="hr-HR"/>
              </w:rPr>
              <w:t xml:space="preserve">osnažiti i </w:t>
            </w:r>
            <w:r w:rsidR="32A60B00" w:rsidRPr="006E6C03">
              <w:rPr>
                <w:rFonts w:asciiTheme="minorHAnsi" w:hAnsiTheme="minorHAnsi" w:cstheme="minorBidi"/>
                <w:b w:val="0"/>
                <w:color w:val="auto"/>
                <w:sz w:val="22"/>
                <w:szCs w:val="22"/>
                <w:lang w:val="hr-HR"/>
              </w:rPr>
              <w:t>potaknuti</w:t>
            </w:r>
            <w:r w:rsidRPr="006E6C03">
              <w:rPr>
                <w:rFonts w:asciiTheme="minorHAnsi" w:hAnsiTheme="minorHAnsi" w:cstheme="minorBidi"/>
                <w:b w:val="0"/>
                <w:color w:val="auto"/>
                <w:sz w:val="22"/>
                <w:szCs w:val="22"/>
                <w:lang w:val="hr-HR"/>
              </w:rPr>
              <w:t xml:space="preserve"> primjenu digitalnih tehnologija u svim sektorima i </w:t>
            </w:r>
            <w:r w:rsidR="0CDA7E65" w:rsidRPr="006E6C03">
              <w:rPr>
                <w:rFonts w:asciiTheme="minorHAnsi" w:hAnsiTheme="minorHAnsi" w:cstheme="minorBidi"/>
                <w:b w:val="0"/>
                <w:color w:val="auto"/>
                <w:sz w:val="22"/>
                <w:szCs w:val="22"/>
                <w:lang w:val="hr-HR"/>
              </w:rPr>
              <w:t xml:space="preserve">za poduzetništvo </w:t>
            </w:r>
            <w:r w:rsidRPr="006E6C03">
              <w:rPr>
                <w:rFonts w:asciiTheme="minorHAnsi" w:hAnsiTheme="minorHAnsi" w:cstheme="minorBidi"/>
                <w:b w:val="0"/>
                <w:color w:val="auto"/>
                <w:sz w:val="22"/>
                <w:szCs w:val="22"/>
                <w:lang w:val="hr-HR"/>
              </w:rPr>
              <w:t xml:space="preserve">osigurati potrebne preduvjete </w:t>
            </w:r>
            <w:r w:rsidR="1E6E0A76" w:rsidRPr="006E6C03">
              <w:rPr>
                <w:rFonts w:asciiTheme="minorHAnsi" w:hAnsiTheme="minorHAnsi" w:cstheme="minorBidi"/>
                <w:b w:val="0"/>
                <w:color w:val="auto"/>
                <w:sz w:val="22"/>
                <w:szCs w:val="22"/>
                <w:lang w:val="hr-HR"/>
              </w:rPr>
              <w:t xml:space="preserve">za </w:t>
            </w:r>
            <w:r w:rsidRPr="006E6C03">
              <w:rPr>
                <w:rFonts w:asciiTheme="minorHAnsi" w:hAnsiTheme="minorHAnsi" w:cstheme="minorBidi"/>
                <w:b w:val="0"/>
                <w:color w:val="auto"/>
                <w:sz w:val="22"/>
                <w:szCs w:val="22"/>
                <w:lang w:val="hr-HR"/>
              </w:rPr>
              <w:t>digitaliz</w:t>
            </w:r>
            <w:r w:rsidR="76CE36C6" w:rsidRPr="006E6C03">
              <w:rPr>
                <w:rFonts w:asciiTheme="minorHAnsi" w:hAnsiTheme="minorHAnsi" w:cstheme="minorBidi"/>
                <w:b w:val="0"/>
                <w:color w:val="auto"/>
                <w:sz w:val="22"/>
                <w:szCs w:val="22"/>
                <w:lang w:val="hr-HR"/>
              </w:rPr>
              <w:t xml:space="preserve">aciju </w:t>
            </w:r>
            <w:r w:rsidRPr="006E6C03">
              <w:rPr>
                <w:rFonts w:asciiTheme="minorHAnsi" w:hAnsiTheme="minorHAnsi" w:cstheme="minorBidi"/>
                <w:b w:val="0"/>
                <w:color w:val="auto"/>
                <w:sz w:val="22"/>
                <w:szCs w:val="22"/>
                <w:lang w:val="hr-HR"/>
              </w:rPr>
              <w:t xml:space="preserve">poslovanje te </w:t>
            </w:r>
            <w:r w:rsidR="46F8F7F0" w:rsidRPr="006E6C03">
              <w:rPr>
                <w:rFonts w:asciiTheme="minorHAnsi" w:hAnsiTheme="minorHAnsi" w:cstheme="minorBidi"/>
                <w:b w:val="0"/>
                <w:color w:val="auto"/>
                <w:sz w:val="22"/>
                <w:szCs w:val="22"/>
                <w:lang w:val="hr-HR"/>
              </w:rPr>
              <w:t>aktivn</w:t>
            </w:r>
            <w:r w:rsidR="7F24105F" w:rsidRPr="006E6C03">
              <w:rPr>
                <w:rFonts w:asciiTheme="minorHAnsi" w:hAnsiTheme="minorHAnsi" w:cstheme="minorBidi"/>
                <w:b w:val="0"/>
                <w:color w:val="auto"/>
                <w:sz w:val="22"/>
                <w:szCs w:val="22"/>
                <w:lang w:val="hr-HR"/>
              </w:rPr>
              <w:t>u</w:t>
            </w:r>
            <w:r w:rsidRPr="006E6C03">
              <w:rPr>
                <w:rFonts w:asciiTheme="minorHAnsi" w:hAnsiTheme="minorHAnsi" w:cstheme="minorBidi"/>
                <w:b w:val="0"/>
                <w:color w:val="auto"/>
                <w:sz w:val="22"/>
                <w:szCs w:val="22"/>
                <w:lang w:val="hr-HR"/>
              </w:rPr>
              <w:t xml:space="preserve"> </w:t>
            </w:r>
            <w:r w:rsidR="1E063399" w:rsidRPr="006E6C03">
              <w:rPr>
                <w:rFonts w:asciiTheme="minorHAnsi" w:hAnsiTheme="minorHAnsi" w:cstheme="minorBidi"/>
                <w:b w:val="0"/>
                <w:color w:val="auto"/>
                <w:sz w:val="22"/>
                <w:szCs w:val="22"/>
                <w:lang w:val="hr-HR"/>
              </w:rPr>
              <w:t xml:space="preserve">upotrebu </w:t>
            </w:r>
            <w:r w:rsidRPr="006E6C03">
              <w:rPr>
                <w:rFonts w:asciiTheme="minorHAnsi" w:hAnsiTheme="minorHAnsi" w:cstheme="minorBidi"/>
                <w:b w:val="0"/>
                <w:color w:val="auto"/>
                <w:sz w:val="22"/>
                <w:szCs w:val="22"/>
                <w:lang w:val="hr-HR"/>
              </w:rPr>
              <w:t xml:space="preserve">i </w:t>
            </w:r>
            <w:r w:rsidR="7A656412" w:rsidRPr="006E6C03">
              <w:rPr>
                <w:rFonts w:asciiTheme="minorHAnsi" w:hAnsiTheme="minorHAnsi" w:cstheme="minorBidi"/>
                <w:b w:val="0"/>
                <w:color w:val="auto"/>
                <w:sz w:val="22"/>
                <w:szCs w:val="22"/>
                <w:lang w:val="hr-HR"/>
              </w:rPr>
              <w:t xml:space="preserve">razvoj </w:t>
            </w:r>
            <w:r w:rsidRPr="006E6C03">
              <w:rPr>
                <w:rFonts w:asciiTheme="minorHAnsi" w:hAnsiTheme="minorHAnsi" w:cstheme="minorBidi"/>
                <w:b w:val="0"/>
                <w:color w:val="auto"/>
                <w:sz w:val="22"/>
                <w:szCs w:val="22"/>
                <w:lang w:val="hr-HR"/>
              </w:rPr>
              <w:t xml:space="preserve">nove tehnologije </w:t>
            </w:r>
            <w:r w:rsidR="007C484E" w:rsidRPr="006E6C03">
              <w:rPr>
                <w:rFonts w:asciiTheme="minorHAnsi" w:hAnsiTheme="minorHAnsi" w:cstheme="minorBidi"/>
                <w:b w:val="0"/>
                <w:color w:val="auto"/>
                <w:sz w:val="22"/>
                <w:szCs w:val="22"/>
                <w:lang w:val="hr-HR"/>
              </w:rPr>
              <w:t>te</w:t>
            </w:r>
            <w:r w:rsidR="247F99D6"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uz pomoć njih</w:t>
            </w:r>
            <w:r w:rsidR="372025C8"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w:t>
            </w:r>
            <w:r w:rsidR="1E5705A4" w:rsidRPr="006E6C03">
              <w:rPr>
                <w:rFonts w:asciiTheme="minorHAnsi" w:hAnsiTheme="minorHAnsi" w:cstheme="minorBidi"/>
                <w:b w:val="0"/>
                <w:color w:val="auto"/>
                <w:sz w:val="22"/>
                <w:szCs w:val="22"/>
                <w:lang w:val="hr-HR"/>
              </w:rPr>
              <w:t xml:space="preserve">stvaranje </w:t>
            </w:r>
            <w:r w:rsidR="46F8F7F0" w:rsidRPr="006E6C03">
              <w:rPr>
                <w:rFonts w:asciiTheme="minorHAnsi" w:hAnsiTheme="minorHAnsi" w:cstheme="minorBidi"/>
                <w:b w:val="0"/>
                <w:color w:val="auto"/>
                <w:sz w:val="22"/>
                <w:szCs w:val="22"/>
                <w:lang w:val="hr-HR"/>
              </w:rPr>
              <w:t>nov</w:t>
            </w:r>
            <w:r w:rsidR="4E64DCB1" w:rsidRPr="006E6C03">
              <w:rPr>
                <w:rFonts w:asciiTheme="minorHAnsi" w:hAnsiTheme="minorHAnsi" w:cstheme="minorBidi"/>
                <w:b w:val="0"/>
                <w:color w:val="auto"/>
                <w:sz w:val="22"/>
                <w:szCs w:val="22"/>
                <w:lang w:val="hr-HR"/>
              </w:rPr>
              <w:t>ih</w:t>
            </w:r>
            <w:r w:rsidR="46F8F7F0" w:rsidRPr="006E6C03">
              <w:rPr>
                <w:rFonts w:asciiTheme="minorHAnsi" w:hAnsiTheme="minorHAnsi" w:cstheme="minorBidi"/>
                <w:b w:val="0"/>
                <w:color w:val="auto"/>
                <w:sz w:val="22"/>
                <w:szCs w:val="22"/>
                <w:lang w:val="hr-HR"/>
              </w:rPr>
              <w:t xml:space="preserve"> idej</w:t>
            </w:r>
            <w:r w:rsidR="2BF4E846" w:rsidRPr="006E6C03">
              <w:rPr>
                <w:rFonts w:asciiTheme="minorHAnsi" w:hAnsiTheme="minorHAnsi" w:cstheme="minorBidi"/>
                <w:b w:val="0"/>
                <w:color w:val="auto"/>
                <w:sz w:val="22"/>
                <w:szCs w:val="22"/>
                <w:lang w:val="hr-HR"/>
              </w:rPr>
              <w:t>a</w:t>
            </w:r>
            <w:r w:rsidR="46F8F7F0" w:rsidRPr="006E6C03">
              <w:rPr>
                <w:rFonts w:asciiTheme="minorHAnsi" w:hAnsiTheme="minorHAnsi" w:cstheme="minorBidi"/>
                <w:b w:val="0"/>
                <w:color w:val="auto"/>
                <w:sz w:val="22"/>
                <w:szCs w:val="22"/>
                <w:lang w:val="hr-HR"/>
              </w:rPr>
              <w:t>, proizvod</w:t>
            </w:r>
            <w:r w:rsidR="4A5BEDFA" w:rsidRPr="006E6C03">
              <w:rPr>
                <w:rFonts w:asciiTheme="minorHAnsi" w:hAnsiTheme="minorHAnsi" w:cstheme="minorBidi"/>
                <w:b w:val="0"/>
                <w:color w:val="auto"/>
                <w:sz w:val="22"/>
                <w:szCs w:val="22"/>
                <w:lang w:val="hr-HR"/>
              </w:rPr>
              <w:t>a</w:t>
            </w:r>
            <w:r w:rsidRPr="006E6C03">
              <w:rPr>
                <w:rFonts w:asciiTheme="minorHAnsi" w:hAnsiTheme="minorHAnsi" w:cstheme="minorBidi"/>
                <w:b w:val="0"/>
                <w:color w:val="auto"/>
                <w:sz w:val="22"/>
                <w:szCs w:val="22"/>
                <w:lang w:val="hr-HR"/>
              </w:rPr>
              <w:t xml:space="preserve"> i </w:t>
            </w:r>
            <w:r w:rsidR="46F8F7F0" w:rsidRPr="006E6C03">
              <w:rPr>
                <w:rFonts w:asciiTheme="minorHAnsi" w:hAnsiTheme="minorHAnsi" w:cstheme="minorBidi"/>
                <w:b w:val="0"/>
                <w:color w:val="auto"/>
                <w:sz w:val="22"/>
                <w:szCs w:val="22"/>
                <w:lang w:val="hr-HR"/>
              </w:rPr>
              <w:t>uslug</w:t>
            </w:r>
            <w:r w:rsidR="526AD450" w:rsidRPr="006E6C03">
              <w:rPr>
                <w:rFonts w:asciiTheme="minorHAnsi" w:hAnsiTheme="minorHAnsi" w:cstheme="minorBidi"/>
                <w:b w:val="0"/>
                <w:color w:val="auto"/>
                <w:sz w:val="22"/>
                <w:szCs w:val="22"/>
                <w:lang w:val="hr-HR"/>
              </w:rPr>
              <w:t>a</w:t>
            </w:r>
            <w:r w:rsidRPr="006E6C03">
              <w:rPr>
                <w:rFonts w:asciiTheme="minorHAnsi" w:hAnsiTheme="minorHAnsi" w:cstheme="minorBidi"/>
                <w:b w:val="0"/>
                <w:color w:val="auto"/>
                <w:sz w:val="22"/>
                <w:szCs w:val="22"/>
                <w:lang w:val="hr-HR"/>
              </w:rPr>
              <w:t xml:space="preserve">. </w:t>
            </w:r>
          </w:p>
          <w:p w14:paraId="646F9DE5" w14:textId="7405BC10" w:rsidR="000C18AC" w:rsidRPr="00243A2D" w:rsidRDefault="000C18AC" w:rsidP="008C7897">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Poduzetnički </w:t>
            </w:r>
            <w:r w:rsidR="027669EA" w:rsidRPr="006E6C03">
              <w:rPr>
                <w:rFonts w:asciiTheme="minorHAnsi" w:hAnsiTheme="minorHAnsi" w:cstheme="minorBidi"/>
                <w:b w:val="0"/>
                <w:color w:val="auto"/>
                <w:sz w:val="22"/>
                <w:szCs w:val="22"/>
                <w:lang w:val="hr-HR"/>
              </w:rPr>
              <w:t xml:space="preserve">će </w:t>
            </w:r>
            <w:r w:rsidRPr="006E6C03">
              <w:rPr>
                <w:rFonts w:asciiTheme="minorHAnsi" w:hAnsiTheme="minorHAnsi" w:cstheme="minorBidi"/>
                <w:b w:val="0"/>
                <w:color w:val="auto"/>
                <w:sz w:val="22"/>
                <w:szCs w:val="22"/>
                <w:lang w:val="hr-HR"/>
              </w:rPr>
              <w:t xml:space="preserve">sektor </w:t>
            </w:r>
            <w:r w:rsidR="2B00A0CA" w:rsidRPr="006E6C03">
              <w:rPr>
                <w:rFonts w:asciiTheme="minorHAnsi" w:hAnsiTheme="minorHAnsi" w:cstheme="minorBidi"/>
                <w:b w:val="0"/>
                <w:color w:val="auto"/>
                <w:sz w:val="22"/>
                <w:szCs w:val="22"/>
                <w:lang w:val="hr-HR"/>
              </w:rPr>
              <w:t>morati</w:t>
            </w:r>
            <w:r w:rsidRPr="006E6C03">
              <w:rPr>
                <w:rFonts w:asciiTheme="minorHAnsi" w:hAnsiTheme="minorHAnsi" w:cstheme="minorBidi"/>
                <w:b w:val="0"/>
                <w:color w:val="auto"/>
                <w:sz w:val="22"/>
                <w:szCs w:val="22"/>
                <w:lang w:val="hr-HR"/>
              </w:rPr>
              <w:t xml:space="preserve"> proširiti spektar svojih proizvoda i usluga uz </w:t>
            </w:r>
            <w:r w:rsidR="5A8B2BD2" w:rsidRPr="006E6C03">
              <w:rPr>
                <w:rFonts w:asciiTheme="minorHAnsi" w:hAnsiTheme="minorHAnsi" w:cstheme="minorBidi"/>
                <w:b w:val="0"/>
                <w:color w:val="auto"/>
                <w:sz w:val="22"/>
                <w:szCs w:val="22"/>
                <w:lang w:val="hr-HR"/>
              </w:rPr>
              <w:t xml:space="preserve">upotrebu </w:t>
            </w:r>
            <w:r w:rsidRPr="006E6C03">
              <w:rPr>
                <w:rFonts w:asciiTheme="minorHAnsi" w:hAnsiTheme="minorHAnsi" w:cstheme="minorBidi"/>
                <w:b w:val="0"/>
                <w:color w:val="auto"/>
                <w:sz w:val="22"/>
                <w:szCs w:val="22"/>
                <w:lang w:val="hr-HR"/>
              </w:rPr>
              <w:t>novih tehnologija, uz potrebu za uvođenjem novih regulatornih rješenja koja će omoguć</w:t>
            </w:r>
            <w:r w:rsidR="122C87FF" w:rsidRPr="006E6C03">
              <w:rPr>
                <w:rFonts w:asciiTheme="minorHAnsi" w:hAnsiTheme="minorHAnsi" w:cstheme="minorBidi"/>
                <w:b w:val="0"/>
                <w:color w:val="auto"/>
                <w:sz w:val="22"/>
                <w:szCs w:val="22"/>
                <w:lang w:val="hr-HR"/>
              </w:rPr>
              <w:t xml:space="preserve">iti </w:t>
            </w:r>
            <w:r w:rsidR="6E951493" w:rsidRPr="006E6C03">
              <w:rPr>
                <w:rFonts w:asciiTheme="minorHAnsi" w:hAnsiTheme="minorHAnsi" w:cstheme="minorBidi"/>
                <w:b w:val="0"/>
                <w:color w:val="auto"/>
                <w:sz w:val="22"/>
                <w:szCs w:val="22"/>
                <w:lang w:val="hr-HR"/>
              </w:rPr>
              <w:t>jednostavnij</w:t>
            </w:r>
            <w:r w:rsidRPr="006E6C03">
              <w:rPr>
                <w:rFonts w:asciiTheme="minorHAnsi" w:hAnsiTheme="minorHAnsi" w:cstheme="minorBidi"/>
                <w:b w:val="0"/>
                <w:color w:val="auto"/>
                <w:sz w:val="22"/>
                <w:szCs w:val="22"/>
                <w:lang w:val="hr-HR"/>
              </w:rPr>
              <w:t>e poslovanje i prom</w:t>
            </w:r>
            <w:r w:rsidR="2E77823A" w:rsidRPr="006E6C03">
              <w:rPr>
                <w:rFonts w:asciiTheme="minorHAnsi" w:hAnsiTheme="minorHAnsi" w:cstheme="minorBidi"/>
                <w:b w:val="0"/>
                <w:color w:val="auto"/>
                <w:sz w:val="22"/>
                <w:szCs w:val="22"/>
                <w:lang w:val="hr-HR"/>
              </w:rPr>
              <w:t xml:space="preserve">icati upotrebu </w:t>
            </w:r>
            <w:r w:rsidRPr="006E6C03">
              <w:rPr>
                <w:rFonts w:asciiTheme="minorHAnsi" w:hAnsiTheme="minorHAnsi" w:cstheme="minorBidi"/>
                <w:b w:val="0"/>
                <w:color w:val="auto"/>
                <w:sz w:val="22"/>
                <w:szCs w:val="22"/>
                <w:lang w:val="hr-HR"/>
              </w:rPr>
              <w:t>digitalnih tehnologija u novim oblicima poslovanja. Potrebno je aktivno potica</w:t>
            </w:r>
            <w:r w:rsidR="0722B176" w:rsidRPr="006E6C03">
              <w:rPr>
                <w:rFonts w:asciiTheme="minorHAnsi" w:hAnsiTheme="minorHAnsi" w:cstheme="minorBidi"/>
                <w:b w:val="0"/>
                <w:color w:val="auto"/>
                <w:sz w:val="22"/>
                <w:szCs w:val="22"/>
                <w:lang w:val="hr-HR"/>
              </w:rPr>
              <w:t xml:space="preserve">ti </w:t>
            </w:r>
            <w:r w:rsidRPr="006E6C03">
              <w:rPr>
                <w:rFonts w:asciiTheme="minorHAnsi" w:hAnsiTheme="minorHAnsi" w:cstheme="minorBidi"/>
                <w:b w:val="0"/>
                <w:color w:val="auto"/>
                <w:sz w:val="22"/>
                <w:szCs w:val="22"/>
                <w:lang w:val="hr-HR"/>
              </w:rPr>
              <w:t>međusobn</w:t>
            </w:r>
            <w:r w:rsidR="2A14DC39" w:rsidRPr="006E6C03">
              <w:rPr>
                <w:rFonts w:asciiTheme="minorHAnsi" w:hAnsiTheme="minorHAnsi" w:cstheme="minorBidi"/>
                <w:b w:val="0"/>
                <w:color w:val="auto"/>
                <w:sz w:val="22"/>
                <w:szCs w:val="22"/>
                <w:lang w:val="hr-HR"/>
              </w:rPr>
              <w:t>u</w:t>
            </w:r>
            <w:r w:rsidRPr="006E6C03">
              <w:rPr>
                <w:rFonts w:asciiTheme="minorHAnsi" w:hAnsiTheme="minorHAnsi" w:cstheme="minorBidi"/>
                <w:b w:val="0"/>
                <w:color w:val="auto"/>
                <w:sz w:val="22"/>
                <w:szCs w:val="22"/>
                <w:lang w:val="hr-HR"/>
              </w:rPr>
              <w:t xml:space="preserve"> suradnj</w:t>
            </w:r>
            <w:r w:rsidR="1D692F16" w:rsidRPr="006E6C03">
              <w:rPr>
                <w:rFonts w:asciiTheme="minorHAnsi" w:hAnsiTheme="minorHAnsi" w:cstheme="minorBidi"/>
                <w:b w:val="0"/>
                <w:color w:val="auto"/>
                <w:sz w:val="22"/>
                <w:szCs w:val="22"/>
                <w:lang w:val="hr-HR"/>
              </w:rPr>
              <w:t>u</w:t>
            </w:r>
            <w:r w:rsidRPr="006E6C03">
              <w:rPr>
                <w:rFonts w:asciiTheme="minorHAnsi" w:hAnsiTheme="minorHAnsi" w:cstheme="minorBidi"/>
                <w:b w:val="0"/>
                <w:color w:val="auto"/>
                <w:sz w:val="22"/>
                <w:szCs w:val="22"/>
                <w:lang w:val="hr-HR"/>
              </w:rPr>
              <w:t xml:space="preserve"> unutar poduzetničkog sektora</w:t>
            </w:r>
            <w:r w:rsidR="2981851D"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kao i kolaboracij</w:t>
            </w:r>
            <w:r w:rsidR="23767331" w:rsidRPr="006E6C03">
              <w:rPr>
                <w:rFonts w:asciiTheme="minorHAnsi" w:hAnsiTheme="minorHAnsi" w:cstheme="minorBidi"/>
                <w:b w:val="0"/>
                <w:color w:val="auto"/>
                <w:sz w:val="22"/>
                <w:szCs w:val="22"/>
                <w:lang w:val="hr-HR"/>
              </w:rPr>
              <w:t>u</w:t>
            </w:r>
            <w:r w:rsidRPr="006E6C03">
              <w:rPr>
                <w:rFonts w:asciiTheme="minorHAnsi" w:hAnsiTheme="minorHAnsi" w:cstheme="minorBidi"/>
                <w:b w:val="0"/>
                <w:color w:val="auto"/>
                <w:sz w:val="22"/>
                <w:szCs w:val="22"/>
                <w:lang w:val="hr-HR"/>
              </w:rPr>
              <w:t xml:space="preserve"> znanosti i gospodarstva na nacionalnoj i međunarodnoj razini</w:t>
            </w:r>
            <w:r w:rsidR="4B296F7E"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ključn</w:t>
            </w:r>
            <w:r w:rsidR="4B06C913" w:rsidRPr="006E6C03">
              <w:rPr>
                <w:rFonts w:asciiTheme="minorHAnsi" w:hAnsiTheme="minorHAnsi" w:cstheme="minorBidi"/>
                <w:b w:val="0"/>
                <w:color w:val="auto"/>
                <w:sz w:val="22"/>
                <w:szCs w:val="22"/>
                <w:lang w:val="hr-HR"/>
              </w:rPr>
              <w:t>u</w:t>
            </w:r>
            <w:r w:rsidRPr="006E6C03">
              <w:rPr>
                <w:rFonts w:asciiTheme="minorHAnsi" w:hAnsiTheme="minorHAnsi" w:cstheme="minorBidi"/>
                <w:b w:val="0"/>
                <w:color w:val="auto"/>
                <w:sz w:val="22"/>
                <w:szCs w:val="22"/>
                <w:lang w:val="hr-HR"/>
              </w:rPr>
              <w:t xml:space="preserve"> za razvoj i primjenu inovativnih rješenja koja će </w:t>
            </w:r>
            <w:r w:rsidR="57FB8B71" w:rsidRPr="006E6C03">
              <w:rPr>
                <w:rFonts w:asciiTheme="minorHAnsi" w:hAnsiTheme="minorHAnsi" w:cstheme="minorBidi"/>
                <w:b w:val="0"/>
                <w:color w:val="auto"/>
                <w:sz w:val="22"/>
                <w:szCs w:val="22"/>
                <w:lang w:val="hr-HR"/>
              </w:rPr>
              <w:t xml:space="preserve">stvarati </w:t>
            </w:r>
            <w:r w:rsidRPr="006E6C03">
              <w:rPr>
                <w:rFonts w:asciiTheme="minorHAnsi" w:hAnsiTheme="minorHAnsi" w:cstheme="minorBidi"/>
                <w:b w:val="0"/>
                <w:color w:val="auto"/>
                <w:sz w:val="22"/>
                <w:szCs w:val="22"/>
                <w:lang w:val="hr-HR"/>
              </w:rPr>
              <w:t xml:space="preserve">dodanu vrijednost </w:t>
            </w:r>
            <w:r w:rsidR="18C98825" w:rsidRPr="006E6C03">
              <w:rPr>
                <w:rFonts w:asciiTheme="minorHAnsi" w:hAnsiTheme="minorHAnsi" w:cstheme="minorBidi"/>
                <w:b w:val="0"/>
                <w:color w:val="auto"/>
                <w:sz w:val="22"/>
                <w:szCs w:val="22"/>
                <w:lang w:val="hr-HR"/>
              </w:rPr>
              <w:t xml:space="preserve">za </w:t>
            </w:r>
            <w:r w:rsidRPr="006E6C03">
              <w:rPr>
                <w:rFonts w:asciiTheme="minorHAnsi" w:hAnsiTheme="minorHAnsi" w:cstheme="minorBidi"/>
                <w:b w:val="0"/>
                <w:color w:val="auto"/>
                <w:sz w:val="22"/>
                <w:szCs w:val="22"/>
                <w:lang w:val="hr-HR"/>
              </w:rPr>
              <w:t>gospodarstv</w:t>
            </w:r>
            <w:r w:rsidR="780D395E" w:rsidRPr="006E6C03">
              <w:rPr>
                <w:rFonts w:asciiTheme="minorHAnsi" w:hAnsiTheme="minorHAnsi" w:cstheme="minorBidi"/>
                <w:b w:val="0"/>
                <w:color w:val="auto"/>
                <w:sz w:val="22"/>
                <w:szCs w:val="22"/>
                <w:lang w:val="hr-HR"/>
              </w:rPr>
              <w:t>o</w:t>
            </w:r>
            <w:r w:rsidRPr="006E6C03">
              <w:rPr>
                <w:rFonts w:asciiTheme="minorHAnsi" w:hAnsiTheme="minorHAnsi" w:cstheme="minorBidi"/>
                <w:b w:val="0"/>
                <w:color w:val="auto"/>
                <w:sz w:val="22"/>
                <w:szCs w:val="22"/>
                <w:lang w:val="hr-HR"/>
              </w:rPr>
              <w:t xml:space="preserve"> i društv</w:t>
            </w:r>
            <w:r w:rsidR="3DAD6E45" w:rsidRPr="006E6C03">
              <w:rPr>
                <w:rFonts w:asciiTheme="minorHAnsi" w:hAnsiTheme="minorHAnsi" w:cstheme="minorBidi"/>
                <w:b w:val="0"/>
                <w:color w:val="auto"/>
                <w:sz w:val="22"/>
                <w:szCs w:val="22"/>
                <w:lang w:val="hr-HR"/>
              </w:rPr>
              <w:t>o</w:t>
            </w:r>
            <w:r w:rsidRPr="006E6C03">
              <w:rPr>
                <w:rFonts w:asciiTheme="minorHAnsi" w:hAnsiTheme="minorHAnsi" w:cstheme="minorBidi"/>
                <w:b w:val="0"/>
                <w:color w:val="auto"/>
                <w:sz w:val="22"/>
                <w:szCs w:val="22"/>
                <w:lang w:val="hr-HR"/>
              </w:rPr>
              <w:t xml:space="preserve"> u cjelini. </w:t>
            </w:r>
          </w:p>
          <w:p w14:paraId="643A24C1" w14:textId="7370FF06" w:rsidR="000C18AC" w:rsidRPr="00243A2D" w:rsidRDefault="000C18AC" w:rsidP="008C7897">
            <w:pPr>
              <w:spacing w:before="120" w:after="120" w:line="276" w:lineRule="auto"/>
              <w:jc w:val="both"/>
              <w:rPr>
                <w:b w:val="0"/>
                <w:bCs w:val="0"/>
              </w:rPr>
            </w:pPr>
            <w:r w:rsidRPr="00243A2D">
              <w:rPr>
                <w:b w:val="0"/>
                <w:bCs w:val="0"/>
              </w:rPr>
              <w:t xml:space="preserve">Kako bi se ostvario dodatan pomak i </w:t>
            </w:r>
            <w:r w:rsidR="64B80A2E" w:rsidRPr="00243A2D">
              <w:rPr>
                <w:b w:val="0"/>
                <w:bCs w:val="0"/>
              </w:rPr>
              <w:t xml:space="preserve">podržao </w:t>
            </w:r>
            <w:r w:rsidRPr="00243A2D">
              <w:rPr>
                <w:b w:val="0"/>
                <w:bCs w:val="0"/>
              </w:rPr>
              <w:t>snažnij</w:t>
            </w:r>
            <w:r w:rsidR="0E65D5FE" w:rsidRPr="00243A2D">
              <w:rPr>
                <w:b w:val="0"/>
                <w:bCs w:val="0"/>
              </w:rPr>
              <w:t>i</w:t>
            </w:r>
            <w:r w:rsidRPr="00243A2D">
              <w:rPr>
                <w:b w:val="0"/>
                <w:bCs w:val="0"/>
              </w:rPr>
              <w:t xml:space="preserve"> investicijsk</w:t>
            </w:r>
            <w:r w:rsidR="2E627366" w:rsidRPr="00243A2D">
              <w:rPr>
                <w:b w:val="0"/>
                <w:bCs w:val="0"/>
              </w:rPr>
              <w:t>i</w:t>
            </w:r>
            <w:r w:rsidRPr="00243A2D">
              <w:rPr>
                <w:b w:val="0"/>
                <w:bCs w:val="0"/>
              </w:rPr>
              <w:t xml:space="preserve"> ciklus na tržištu RH</w:t>
            </w:r>
            <w:r w:rsidR="648A7315" w:rsidRPr="00243A2D">
              <w:rPr>
                <w:b w:val="0"/>
                <w:bCs w:val="0"/>
              </w:rPr>
              <w:t>,</w:t>
            </w:r>
            <w:r w:rsidRPr="00243A2D">
              <w:rPr>
                <w:b w:val="0"/>
                <w:bCs w:val="0"/>
              </w:rPr>
              <w:t xml:space="preserve"> nužna su dodatna financijska sredstva usmjerena </w:t>
            </w:r>
            <w:r w:rsidR="5A69B542" w:rsidRPr="00243A2D">
              <w:rPr>
                <w:b w:val="0"/>
                <w:bCs w:val="0"/>
              </w:rPr>
              <w:t xml:space="preserve">na </w:t>
            </w:r>
            <w:r w:rsidRPr="00243A2D">
              <w:rPr>
                <w:b w:val="0"/>
                <w:bCs w:val="0"/>
              </w:rPr>
              <w:t>ulaganj</w:t>
            </w:r>
            <w:r w:rsidR="11060FC3" w:rsidRPr="00243A2D">
              <w:rPr>
                <w:b w:val="0"/>
                <w:bCs w:val="0"/>
              </w:rPr>
              <w:t>a</w:t>
            </w:r>
            <w:r w:rsidRPr="00243A2D">
              <w:rPr>
                <w:b w:val="0"/>
                <w:bCs w:val="0"/>
              </w:rPr>
              <w:t xml:space="preserve"> u nove tehnologije (uključujući i zelene i digitalne tehnologije) i osnaženje poslovanja MSP</w:t>
            </w:r>
            <w:r w:rsidR="3CEC870C" w:rsidRPr="00243A2D">
              <w:rPr>
                <w:b w:val="0"/>
                <w:bCs w:val="0"/>
              </w:rPr>
              <w:t>-ova</w:t>
            </w:r>
            <w:r w:rsidRPr="00243A2D">
              <w:rPr>
                <w:b w:val="0"/>
                <w:bCs w:val="0"/>
              </w:rPr>
              <w:t>. Digitalna transformacija poduzeća u Hrvatskoj treba obuhvatiti zna</w:t>
            </w:r>
            <w:r w:rsidR="6943B5CD" w:rsidRPr="00243A2D">
              <w:rPr>
                <w:b w:val="0"/>
                <w:bCs w:val="0"/>
              </w:rPr>
              <w:t xml:space="preserve">tan </w:t>
            </w:r>
            <w:r w:rsidRPr="00243A2D">
              <w:rPr>
                <w:b w:val="0"/>
                <w:bCs w:val="0"/>
              </w:rPr>
              <w:t xml:space="preserve">porast u prihvaćanju novih tehnologija kao što su </w:t>
            </w:r>
            <w:r w:rsidR="007C1A98">
              <w:rPr>
                <w:b w:val="0"/>
                <w:bCs w:val="0"/>
              </w:rPr>
              <w:t>računarstvo</w:t>
            </w:r>
            <w:r w:rsidR="007C1A98" w:rsidRPr="00243A2D">
              <w:rPr>
                <w:b w:val="0"/>
                <w:bCs w:val="0"/>
              </w:rPr>
              <w:t xml:space="preserve"> </w:t>
            </w:r>
            <w:r w:rsidRPr="00243A2D">
              <w:rPr>
                <w:b w:val="0"/>
                <w:bCs w:val="0"/>
              </w:rPr>
              <w:t>u oblaku, umjetna inteligencija, obrad</w:t>
            </w:r>
            <w:r w:rsidR="0B3AD22B">
              <w:rPr>
                <w:b w:val="0"/>
                <w:bCs w:val="0"/>
              </w:rPr>
              <w:t>a</w:t>
            </w:r>
            <w:r w:rsidRPr="00243A2D">
              <w:rPr>
                <w:b w:val="0"/>
                <w:bCs w:val="0"/>
              </w:rPr>
              <w:t xml:space="preserve"> velik</w:t>
            </w:r>
            <w:r w:rsidR="0D3577E5" w:rsidRPr="00243A2D">
              <w:rPr>
                <w:b w:val="0"/>
                <w:bCs w:val="0"/>
              </w:rPr>
              <w:t>e</w:t>
            </w:r>
            <w:r w:rsidRPr="00243A2D">
              <w:rPr>
                <w:b w:val="0"/>
                <w:bCs w:val="0"/>
              </w:rPr>
              <w:t xml:space="preserve"> količin</w:t>
            </w:r>
            <w:r w:rsidR="3451713A" w:rsidRPr="00243A2D">
              <w:rPr>
                <w:b w:val="0"/>
                <w:bCs w:val="0"/>
              </w:rPr>
              <w:t>e</w:t>
            </w:r>
            <w:r w:rsidRPr="00243A2D">
              <w:rPr>
                <w:b w:val="0"/>
                <w:bCs w:val="0"/>
              </w:rPr>
              <w:t xml:space="preserve"> podataka</w:t>
            </w:r>
            <w:r w:rsidR="002D0BA2">
              <w:rPr>
                <w:b w:val="0"/>
                <w:bCs w:val="0"/>
              </w:rPr>
              <w:t xml:space="preserve">, proizvodnja </w:t>
            </w:r>
            <w:r w:rsidR="00655F0E">
              <w:rPr>
                <w:b w:val="0"/>
                <w:bCs w:val="0"/>
              </w:rPr>
              <w:t>poluvodiča i mikročipova</w:t>
            </w:r>
            <w:r w:rsidR="00655F0E">
              <w:rPr>
                <w:rStyle w:val="FootnoteReference"/>
                <w:b w:val="0"/>
                <w:bCs w:val="0"/>
              </w:rPr>
              <w:footnoteReference w:id="12"/>
            </w:r>
            <w:r w:rsidRPr="00243A2D">
              <w:rPr>
                <w:b w:val="0"/>
                <w:bCs w:val="0"/>
              </w:rPr>
              <w:t xml:space="preserve"> kako bi Hrvatska značajnije pridonijela cilju EU</w:t>
            </w:r>
            <w:r w:rsidR="11F02B89" w:rsidRPr="00243A2D">
              <w:rPr>
                <w:b w:val="0"/>
                <w:bCs w:val="0"/>
              </w:rPr>
              <w:t>-a</w:t>
            </w:r>
            <w:r w:rsidR="00807457">
              <w:rPr>
                <w:b w:val="0"/>
                <w:bCs w:val="0"/>
              </w:rPr>
              <w:t>,</w:t>
            </w:r>
            <w:r w:rsidRPr="00243A2D">
              <w:rPr>
                <w:b w:val="0"/>
                <w:bCs w:val="0"/>
              </w:rPr>
              <w:t xml:space="preserve"> koji</w:t>
            </w:r>
            <w:r w:rsidR="56323D89" w:rsidRPr="00243A2D">
              <w:rPr>
                <w:b w:val="0"/>
                <w:bCs w:val="0"/>
              </w:rPr>
              <w:t>m se</w:t>
            </w:r>
            <w:r w:rsidRPr="00243A2D">
              <w:rPr>
                <w:b w:val="0"/>
                <w:bCs w:val="0"/>
              </w:rPr>
              <w:t xml:space="preserve"> predviđa da će 75 % poduzeća u EU-u zadovoljiti navedene uvjete za </w:t>
            </w:r>
            <w:r w:rsidR="2DD811B0" w:rsidRPr="00243A2D">
              <w:rPr>
                <w:b w:val="0"/>
                <w:bCs w:val="0"/>
              </w:rPr>
              <w:t xml:space="preserve">ostvarenje predmetnog </w:t>
            </w:r>
            <w:r w:rsidRPr="00243A2D">
              <w:rPr>
                <w:b w:val="0"/>
                <w:bCs w:val="0"/>
              </w:rPr>
              <w:t xml:space="preserve">cilja. </w:t>
            </w:r>
            <w:r w:rsidR="00384861">
              <w:rPr>
                <w:b w:val="0"/>
                <w:bCs w:val="0"/>
              </w:rPr>
              <w:t>U tom kontekstu</w:t>
            </w:r>
            <w:r w:rsidR="00384861" w:rsidRPr="00171AE1">
              <w:rPr>
                <w:b w:val="0"/>
                <w:bCs w:val="0"/>
              </w:rPr>
              <w:t>, korištenjem primjerice digitalnih komunikacijskih platformi olakšala bi se produkcija i razmjena sadržaja što stvara preduvjete za inovacij</w:t>
            </w:r>
            <w:r w:rsidR="00384861">
              <w:rPr>
                <w:b w:val="0"/>
                <w:bCs w:val="0"/>
              </w:rPr>
              <w:t>e</w:t>
            </w:r>
            <w:r w:rsidR="00384861" w:rsidRPr="00171AE1">
              <w:rPr>
                <w:b w:val="0"/>
                <w:bCs w:val="0"/>
              </w:rPr>
              <w:t>, a direktno utječe na jačanje globalnog dosega i konkurentnost hrvatskih poduzeća.</w:t>
            </w:r>
            <w:r w:rsidR="00384861">
              <w:rPr>
                <w:b w:val="0"/>
                <w:bCs w:val="0"/>
              </w:rPr>
              <w:t xml:space="preserve"> Naime, n</w:t>
            </w:r>
            <w:r w:rsidR="00384861" w:rsidRPr="00171AE1">
              <w:rPr>
                <w:b w:val="0"/>
                <w:bCs w:val="0"/>
              </w:rPr>
              <w:t>e bi li se uistinu podignula digitalna kompetencija hrvatskih poduzeća i korisnika njihovih usluga, posebno je važno poticati dostupnost temeljnih digitalnih alata koj</w:t>
            </w:r>
            <w:r w:rsidR="00384861">
              <w:rPr>
                <w:b w:val="0"/>
                <w:bCs w:val="0"/>
              </w:rPr>
              <w:t>i</w:t>
            </w:r>
            <w:r w:rsidR="00384861" w:rsidRPr="00171AE1">
              <w:rPr>
                <w:b w:val="0"/>
                <w:bCs w:val="0"/>
              </w:rPr>
              <w:t xml:space="preserve"> omogućavaju poduzećima, posebice startup tvrtkama, razvoj daljnjih inovativnih rješenja</w:t>
            </w:r>
            <w:r w:rsidR="00384861">
              <w:rPr>
                <w:b w:val="0"/>
                <w:bCs w:val="0"/>
              </w:rPr>
              <w:t>. O</w:t>
            </w:r>
            <w:r w:rsidR="00384861" w:rsidRPr="00171AE1">
              <w:rPr>
                <w:b w:val="0"/>
                <w:bCs w:val="0"/>
              </w:rPr>
              <w:t>siguravanjem osnovne digitalne baze i alata koji pretpostavljaju jednostavnu nadogradnju novih usluga znatno se ubrzava skaliranje poduzeća i dostizanje zacrtanih ciljeva digitalizacije hrvatskog gospodarstva.</w:t>
            </w:r>
          </w:p>
          <w:p w14:paraId="282C47ED" w14:textId="6DC1DAEA" w:rsidR="000C18AC" w:rsidRPr="00243A2D" w:rsidRDefault="000C18AC" w:rsidP="008C7897">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Uvažavajući navedeno, kako bi se dodatno potaknula investicijska aktivnost na tržištu RH u narednom razdoblju potrebno je: (i) razviti dodatne financijske instrumente koji bi podržali investicijske potrebe specifičnih ciljnih skupina koje uobičajeno nemaju pristup </w:t>
            </w:r>
            <w:r w:rsidR="3A8AFBAD" w:rsidRPr="006E6C03">
              <w:rPr>
                <w:rFonts w:asciiTheme="minorHAnsi" w:hAnsiTheme="minorHAnsi" w:cstheme="minorBidi"/>
                <w:b w:val="0"/>
                <w:color w:val="auto"/>
                <w:sz w:val="22"/>
                <w:szCs w:val="22"/>
                <w:lang w:val="hr-HR"/>
              </w:rPr>
              <w:t xml:space="preserve">ili imaju ograničen pristup </w:t>
            </w:r>
            <w:r w:rsidRPr="006E6C03">
              <w:rPr>
                <w:rFonts w:asciiTheme="minorHAnsi" w:hAnsiTheme="minorHAnsi" w:cstheme="minorBidi"/>
                <w:b w:val="0"/>
                <w:color w:val="auto"/>
                <w:sz w:val="22"/>
                <w:szCs w:val="22"/>
                <w:lang w:val="hr-HR"/>
              </w:rPr>
              <w:t xml:space="preserve">financijskim izvorima banaka (mikro poduzetnici, poduzetnici početnici, mladi poduzetnici, ulaganja u RDI, gospodarski subjekti koji ulažu </w:t>
            </w:r>
            <w:r w:rsidR="7E082BF0" w:rsidRPr="006E6C03">
              <w:rPr>
                <w:rFonts w:asciiTheme="minorHAnsi" w:hAnsiTheme="minorHAnsi" w:cstheme="minorBidi"/>
                <w:b w:val="0"/>
                <w:color w:val="auto"/>
                <w:sz w:val="22"/>
                <w:szCs w:val="22"/>
                <w:lang w:val="hr-HR"/>
              </w:rPr>
              <w:t xml:space="preserve">u </w:t>
            </w:r>
            <w:r w:rsidRPr="006E6C03">
              <w:rPr>
                <w:rFonts w:asciiTheme="minorHAnsi" w:hAnsiTheme="minorHAnsi" w:cstheme="minorBidi"/>
                <w:b w:val="0"/>
                <w:color w:val="auto"/>
                <w:sz w:val="22"/>
                <w:szCs w:val="22"/>
                <w:lang w:val="hr-HR"/>
              </w:rPr>
              <w:t xml:space="preserve">slabije razvijena područja i dr.); (ii) osigurati povoljnije uvjete </w:t>
            </w:r>
            <w:r w:rsidRPr="006E6C03">
              <w:rPr>
                <w:rFonts w:asciiTheme="minorHAnsi" w:hAnsiTheme="minorHAnsi" w:cstheme="minorBidi"/>
                <w:b w:val="0"/>
                <w:color w:val="auto"/>
                <w:sz w:val="22"/>
                <w:szCs w:val="22"/>
                <w:lang w:val="hr-HR"/>
              </w:rPr>
              <w:lastRenderedPageBreak/>
              <w:t>financiranja malim i srednjim poduzetnicima u fazi rasta i razvoja (subjekti koji imaju pristup financiranju), a s ciljem jačanja njihove konkurentnosti i otpornosti te uspješnije zelene i digitalne tranzicije</w:t>
            </w:r>
            <w:r w:rsidR="580B9BF0" w:rsidRPr="006E6C03">
              <w:rPr>
                <w:rFonts w:asciiTheme="minorHAnsi" w:hAnsiTheme="minorHAnsi" w:cstheme="minorBidi"/>
                <w:b w:val="0"/>
                <w:color w:val="auto"/>
                <w:sz w:val="22"/>
                <w:szCs w:val="22"/>
                <w:lang w:val="hr-HR"/>
              </w:rPr>
              <w:t xml:space="preserve">, (iii) optimizirati porezno zakonodavstvo </w:t>
            </w:r>
            <w:r w:rsidR="7A5F78E3" w:rsidRPr="006E6C03">
              <w:rPr>
                <w:rFonts w:asciiTheme="minorHAnsi" w:hAnsiTheme="minorHAnsi" w:cstheme="minorBidi"/>
                <w:b w:val="0"/>
                <w:color w:val="auto"/>
                <w:sz w:val="22"/>
                <w:szCs w:val="22"/>
                <w:lang w:val="hr-HR"/>
              </w:rPr>
              <w:t xml:space="preserve">na način </w:t>
            </w:r>
            <w:r w:rsidR="580B9BF0" w:rsidRPr="006E6C03">
              <w:rPr>
                <w:rFonts w:asciiTheme="minorHAnsi" w:hAnsiTheme="minorHAnsi" w:cstheme="minorBidi"/>
                <w:b w:val="0"/>
                <w:color w:val="auto"/>
                <w:sz w:val="22"/>
                <w:szCs w:val="22"/>
                <w:lang w:val="hr-HR"/>
              </w:rPr>
              <w:t xml:space="preserve">da </w:t>
            </w:r>
            <w:r w:rsidR="03E90E85" w:rsidRPr="006E6C03">
              <w:rPr>
                <w:rFonts w:asciiTheme="minorHAnsi" w:hAnsiTheme="minorHAnsi" w:cstheme="minorBidi"/>
                <w:b w:val="0"/>
                <w:color w:val="auto"/>
                <w:sz w:val="22"/>
                <w:szCs w:val="22"/>
                <w:lang w:val="hr-HR"/>
              </w:rPr>
              <w:t>ono</w:t>
            </w:r>
            <w:r w:rsidR="580B9BF0" w:rsidRPr="006E6C03">
              <w:rPr>
                <w:rFonts w:asciiTheme="minorHAnsi" w:hAnsiTheme="minorHAnsi" w:cstheme="minorBidi"/>
                <w:b w:val="0"/>
                <w:color w:val="auto"/>
                <w:sz w:val="22"/>
                <w:szCs w:val="22"/>
                <w:lang w:val="hr-HR"/>
              </w:rPr>
              <w:t xml:space="preserve"> potiče ulaganje štednje </w:t>
            </w:r>
            <w:r w:rsidR="0ACEC8B1" w:rsidRPr="006E6C03">
              <w:rPr>
                <w:rFonts w:asciiTheme="minorHAnsi" w:hAnsiTheme="minorHAnsi" w:cstheme="minorBidi"/>
                <w:b w:val="0"/>
                <w:color w:val="auto"/>
                <w:sz w:val="22"/>
                <w:szCs w:val="22"/>
                <w:lang w:val="hr-HR"/>
              </w:rPr>
              <w:t xml:space="preserve">fizičkih osoba (tzv. </w:t>
            </w:r>
            <w:r w:rsidR="2F10B3C2" w:rsidRPr="006E6C03">
              <w:rPr>
                <w:rFonts w:asciiTheme="minorHAnsi" w:hAnsiTheme="minorHAnsi" w:cstheme="minorBidi"/>
                <w:b w:val="0"/>
                <w:color w:val="auto"/>
                <w:sz w:val="22"/>
                <w:szCs w:val="22"/>
                <w:lang w:val="hr-HR"/>
              </w:rPr>
              <w:t>poslovnih anđela</w:t>
            </w:r>
            <w:r w:rsidR="580B9BF0" w:rsidRPr="006E6C03">
              <w:rPr>
                <w:rFonts w:asciiTheme="minorHAnsi" w:hAnsiTheme="minorHAnsi" w:cstheme="minorBidi"/>
                <w:b w:val="0"/>
                <w:color w:val="auto"/>
                <w:sz w:val="22"/>
                <w:szCs w:val="22"/>
                <w:lang w:val="hr-HR"/>
              </w:rPr>
              <w:t xml:space="preserve"> u kapital startup</w:t>
            </w:r>
            <w:r w:rsidR="00A17DC8">
              <w:rPr>
                <w:rFonts w:asciiTheme="minorHAnsi" w:hAnsiTheme="minorHAnsi" w:cstheme="minorBidi"/>
                <w:b w:val="0"/>
                <w:color w:val="auto"/>
                <w:sz w:val="22"/>
                <w:szCs w:val="22"/>
                <w:lang w:val="hr-HR"/>
              </w:rPr>
              <w:t>a</w:t>
            </w:r>
            <w:r w:rsidR="580B9BF0" w:rsidRPr="006E6C03">
              <w:rPr>
                <w:rFonts w:asciiTheme="minorHAnsi" w:hAnsiTheme="minorHAnsi" w:cstheme="minorBidi"/>
                <w:b w:val="0"/>
                <w:color w:val="auto"/>
                <w:sz w:val="22"/>
                <w:szCs w:val="22"/>
                <w:lang w:val="hr-HR"/>
              </w:rPr>
              <w:t xml:space="preserve"> poduzetnika koji udovoljavaju kriterijima korišt</w:t>
            </w:r>
            <w:r w:rsidR="78E963E2" w:rsidRPr="006E6C03">
              <w:rPr>
                <w:rFonts w:asciiTheme="minorHAnsi" w:hAnsiTheme="minorHAnsi" w:cstheme="minorBidi"/>
                <w:b w:val="0"/>
                <w:color w:val="auto"/>
                <w:sz w:val="22"/>
                <w:szCs w:val="22"/>
                <w:lang w:val="hr-HR"/>
              </w:rPr>
              <w:t>enja disruptivnih tehnologija.</w:t>
            </w:r>
            <w:r w:rsidR="00A17DC8">
              <w:rPr>
                <w:rFonts w:asciiTheme="minorHAnsi" w:hAnsiTheme="minorHAnsi" w:cstheme="minorBidi"/>
                <w:b w:val="0"/>
                <w:color w:val="auto"/>
                <w:sz w:val="22"/>
                <w:szCs w:val="22"/>
                <w:lang w:val="hr-HR"/>
              </w:rPr>
              <w:t xml:space="preserve"> </w:t>
            </w:r>
            <w:r w:rsidR="00A17DC8" w:rsidRPr="00A17DC8">
              <w:rPr>
                <w:rFonts w:asciiTheme="minorHAnsi" w:hAnsiTheme="minorHAnsi" w:cstheme="minorBidi"/>
                <w:b w:val="0"/>
                <w:color w:val="auto"/>
                <w:sz w:val="22"/>
                <w:szCs w:val="22"/>
                <w:lang w:val="hr-HR"/>
              </w:rPr>
              <w:t>Ulaganje poslovnih anđela je uglavnom u početnoj fazi startupa koda su ulaganja manja. u kasnijim fazama ulaganja su sve veća i sukladno tome su i druge vrste ulaganja (</w:t>
            </w:r>
            <w:r w:rsidR="00A17DC8">
              <w:rPr>
                <w:rFonts w:asciiTheme="minorHAnsi" w:hAnsiTheme="minorHAnsi" w:cstheme="minorBidi"/>
                <w:b w:val="0"/>
                <w:color w:val="auto"/>
                <w:sz w:val="22"/>
                <w:szCs w:val="22"/>
                <w:lang w:val="hr-HR"/>
              </w:rPr>
              <w:t xml:space="preserve">npr. </w:t>
            </w:r>
            <w:r w:rsidR="00A17DC8" w:rsidRPr="00A17DC8">
              <w:rPr>
                <w:rFonts w:asciiTheme="minorHAnsi" w:hAnsiTheme="minorHAnsi" w:cstheme="minorBidi"/>
                <w:b w:val="0"/>
                <w:color w:val="auto"/>
                <w:sz w:val="22"/>
                <w:szCs w:val="22"/>
                <w:lang w:val="hr-HR"/>
              </w:rPr>
              <w:t>fondovi, izlazak na burzu)</w:t>
            </w:r>
            <w:r w:rsidR="00A17DC8">
              <w:rPr>
                <w:rFonts w:asciiTheme="minorHAnsi" w:hAnsiTheme="minorHAnsi" w:cstheme="minorBidi"/>
                <w:b w:val="0"/>
                <w:color w:val="auto"/>
                <w:sz w:val="22"/>
                <w:szCs w:val="22"/>
                <w:lang w:val="hr-HR"/>
              </w:rPr>
              <w:t>.</w:t>
            </w:r>
          </w:p>
          <w:p w14:paraId="45D00A71" w14:textId="618ECD95" w:rsidR="000C18AC" w:rsidRPr="00243A2D" w:rsidRDefault="000C18AC" w:rsidP="008C7897">
            <w:pPr>
              <w:spacing w:line="276" w:lineRule="auto"/>
              <w:jc w:val="both"/>
              <w:rPr>
                <w:b w:val="0"/>
                <w:bCs w:val="0"/>
              </w:rPr>
            </w:pPr>
            <w:r w:rsidRPr="00243A2D">
              <w:rPr>
                <w:b w:val="0"/>
                <w:bCs w:val="0"/>
              </w:rPr>
              <w:t xml:space="preserve">Kako bi se ostvario cilj o korištenju barem osnovne digitalne tehnologije u više od 90 % MSP-ova, Hrvatska će pri ostvarivanju digitalnih ambicija </w:t>
            </w:r>
            <w:r w:rsidR="731E29B8">
              <w:rPr>
                <w:b w:val="0"/>
                <w:bCs w:val="0"/>
              </w:rPr>
              <w:t xml:space="preserve">za </w:t>
            </w:r>
            <w:r w:rsidRPr="00243A2D">
              <w:rPr>
                <w:b w:val="0"/>
                <w:bCs w:val="0"/>
              </w:rPr>
              <w:t>2030. upotrebljavati posebno:</w:t>
            </w:r>
          </w:p>
          <w:p w14:paraId="592D657E" w14:textId="77777777" w:rsidR="000C18AC" w:rsidRPr="00243A2D" w:rsidRDefault="000C18AC" w:rsidP="017F50E7">
            <w:pPr>
              <w:numPr>
                <w:ilvl w:val="0"/>
                <w:numId w:val="31"/>
              </w:numPr>
              <w:shd w:val="clear" w:color="auto" w:fill="FFFFFF" w:themeFill="background1"/>
              <w:spacing w:line="276" w:lineRule="auto"/>
              <w:rPr>
                <w:b w:val="0"/>
                <w:bCs w:val="0"/>
              </w:rPr>
            </w:pPr>
            <w:r w:rsidRPr="00243A2D">
              <w:rPr>
                <w:b w:val="0"/>
                <w:bCs w:val="0"/>
              </w:rPr>
              <w:t>ciljeve na razini EU-a i predviđene putanje na razini EU-a i na nacionalnoj razini</w:t>
            </w:r>
          </w:p>
          <w:p w14:paraId="3D9B87D0" w14:textId="77777777" w:rsidR="000C18AC" w:rsidRPr="00682827" w:rsidRDefault="000C18AC" w:rsidP="000A6D94">
            <w:pPr>
              <w:numPr>
                <w:ilvl w:val="0"/>
                <w:numId w:val="31"/>
              </w:numPr>
              <w:shd w:val="clear" w:color="auto" w:fill="FFFFFF" w:themeFill="background1"/>
              <w:spacing w:line="276" w:lineRule="auto"/>
              <w:rPr>
                <w:b w:val="0"/>
              </w:rPr>
            </w:pPr>
            <w:r w:rsidRPr="017F50E7">
              <w:rPr>
                <w:b w:val="0"/>
              </w:rPr>
              <w:t>čvrst zajednički okvir upravljanja za praćenje napretka i rješavanje nedostataka</w:t>
            </w:r>
          </w:p>
          <w:p w14:paraId="12B605C4" w14:textId="2745C92C" w:rsidR="000C18AC" w:rsidRPr="00682827" w:rsidRDefault="000C18AC" w:rsidP="465CCD12">
            <w:pPr>
              <w:numPr>
                <w:ilvl w:val="0"/>
                <w:numId w:val="31"/>
              </w:numPr>
              <w:shd w:val="clear" w:color="auto" w:fill="FFFFFF" w:themeFill="background1"/>
              <w:spacing w:line="276" w:lineRule="auto"/>
              <w:rPr>
                <w:b w:val="0"/>
              </w:rPr>
            </w:pPr>
            <w:r w:rsidRPr="017F50E7">
              <w:rPr>
                <w:b w:val="0"/>
              </w:rPr>
              <w:t>višedržavne projekte u kojima se udružuju ulaganja iz EU-a, država članica i privatnog sektora</w:t>
            </w:r>
            <w:r w:rsidR="47D470BF" w:rsidRPr="465CCD12">
              <w:rPr>
                <w:b w:val="0"/>
                <w:bCs w:val="0"/>
              </w:rPr>
              <w:t>.</w:t>
            </w:r>
          </w:p>
          <w:p w14:paraId="4FD39622" w14:textId="553E53FB" w:rsidR="002B7164" w:rsidRPr="00243A2D" w:rsidRDefault="000C18AC" w:rsidP="00AB02E1">
            <w:pPr>
              <w:spacing w:line="276" w:lineRule="auto"/>
              <w:jc w:val="both"/>
              <w:rPr>
                <w:b w:val="0"/>
                <w:bCs w:val="0"/>
              </w:rPr>
            </w:pPr>
            <w:r w:rsidRPr="4C2D4F74">
              <w:rPr>
                <w:b w:val="0"/>
                <w:bCs w:val="0"/>
              </w:rPr>
              <w:t xml:space="preserve">Očekivani ishod </w:t>
            </w:r>
            <w:r w:rsidR="0050706B">
              <w:rPr>
                <w:b w:val="0"/>
                <w:bCs w:val="0"/>
              </w:rPr>
              <w:t>prioritetnog područja provedbe javnih politika</w:t>
            </w:r>
            <w:r w:rsidRPr="4C2D4F74">
              <w:rPr>
                <w:b w:val="0"/>
                <w:bCs w:val="0"/>
              </w:rPr>
              <w:t xml:space="preserve"> </w:t>
            </w:r>
            <w:r w:rsidR="00054D22">
              <w:rPr>
                <w:b w:val="0"/>
                <w:bCs w:val="0"/>
              </w:rPr>
              <w:t xml:space="preserve">treba biti </w:t>
            </w:r>
            <w:r w:rsidRPr="4C2D4F74">
              <w:rPr>
                <w:b w:val="0"/>
                <w:bCs w:val="0"/>
              </w:rPr>
              <w:t>usklađen</w:t>
            </w:r>
            <w:r>
              <w:rPr>
                <w:b w:val="0"/>
                <w:bCs w:val="0"/>
              </w:rPr>
              <w:t xml:space="preserve"> </w:t>
            </w:r>
            <w:r w:rsidRPr="4C2D4F74">
              <w:rPr>
                <w:b w:val="0"/>
                <w:bCs w:val="0"/>
              </w:rPr>
              <w:t xml:space="preserve">s postavljenim </w:t>
            </w:r>
            <w:r w:rsidR="2CAB34DB">
              <w:rPr>
                <w:b w:val="0"/>
                <w:bCs w:val="0"/>
              </w:rPr>
              <w:t xml:space="preserve">ciljevima </w:t>
            </w:r>
            <w:r w:rsidR="5FF10BC7">
              <w:rPr>
                <w:b w:val="0"/>
                <w:bCs w:val="0"/>
              </w:rPr>
              <w:t>D</w:t>
            </w:r>
            <w:r w:rsidRPr="4C2D4F74">
              <w:rPr>
                <w:b w:val="0"/>
                <w:bCs w:val="0"/>
              </w:rPr>
              <w:t>igitaln</w:t>
            </w:r>
            <w:r w:rsidR="0FC699E9" w:rsidRPr="4C2D4F74">
              <w:rPr>
                <w:b w:val="0"/>
                <w:bCs w:val="0"/>
              </w:rPr>
              <w:t>og</w:t>
            </w:r>
            <w:r w:rsidRPr="4C2D4F74">
              <w:rPr>
                <w:b w:val="0"/>
                <w:bCs w:val="0"/>
              </w:rPr>
              <w:t xml:space="preserve"> </w:t>
            </w:r>
            <w:r w:rsidR="0FC699E9" w:rsidRPr="4C2D4F74">
              <w:rPr>
                <w:b w:val="0"/>
                <w:bCs w:val="0"/>
              </w:rPr>
              <w:t>desetljeća</w:t>
            </w:r>
            <w:r w:rsidR="558BC2FA">
              <w:rPr>
                <w:b w:val="0"/>
                <w:bCs w:val="0"/>
              </w:rPr>
              <w:t xml:space="preserve"> Europe</w:t>
            </w:r>
            <w:r w:rsidRPr="4C2D4F74">
              <w:rPr>
                <w:rStyle w:val="FootnoteReference"/>
                <w:b w:val="0"/>
                <w:bCs w:val="0"/>
              </w:rPr>
              <w:footnoteReference w:id="13"/>
            </w:r>
            <w:r w:rsidRPr="4C2D4F74">
              <w:rPr>
                <w:b w:val="0"/>
                <w:bCs w:val="0"/>
              </w:rPr>
              <w:t xml:space="preserve"> za 2030</w:t>
            </w:r>
            <w:r w:rsidR="5E312D0B">
              <w:rPr>
                <w:b w:val="0"/>
                <w:bCs w:val="0"/>
              </w:rPr>
              <w:t>.</w:t>
            </w:r>
            <w:r w:rsidRPr="4C2D4F74">
              <w:rPr>
                <w:b w:val="0"/>
                <w:bCs w:val="0"/>
              </w:rPr>
              <w:t xml:space="preserve"> godinu, ali i polazišnim rezultatima za Republiku Hrvatsku u 2022</w:t>
            </w:r>
            <w:r w:rsidR="7694F6D5" w:rsidRPr="4C2D4F74">
              <w:rPr>
                <w:b w:val="0"/>
                <w:bCs w:val="0"/>
              </w:rPr>
              <w:t>.</w:t>
            </w:r>
            <w:r w:rsidRPr="4C2D4F74">
              <w:rPr>
                <w:b w:val="0"/>
                <w:bCs w:val="0"/>
              </w:rPr>
              <w:t xml:space="preserve"> godini u području </w:t>
            </w:r>
            <w:r w:rsidR="7E13DC7F" w:rsidRPr="4C2D4F74">
              <w:rPr>
                <w:b w:val="0"/>
                <w:bCs w:val="0"/>
              </w:rPr>
              <w:t>Integracije digitalne tehnologije (DESI)</w:t>
            </w:r>
            <w:r w:rsidRPr="4C2D4F74">
              <w:rPr>
                <w:b w:val="0"/>
                <w:bCs w:val="0"/>
              </w:rPr>
              <w:t xml:space="preserve">, a koje obuhvaća ciljeve </w:t>
            </w:r>
            <w:r w:rsidR="54ED9FAA" w:rsidRPr="4C2D4F74">
              <w:rPr>
                <w:b w:val="0"/>
                <w:bCs w:val="0"/>
              </w:rPr>
              <w:t>po</w:t>
            </w:r>
            <w:r w:rsidRPr="4C2D4F74">
              <w:rPr>
                <w:b w:val="0"/>
                <w:bCs w:val="0"/>
              </w:rPr>
              <w:t xml:space="preserve">vezane </w:t>
            </w:r>
            <w:r w:rsidR="3276708B" w:rsidRPr="4C2D4F74">
              <w:rPr>
                <w:b w:val="0"/>
                <w:bCs w:val="0"/>
              </w:rPr>
              <w:t>s</w:t>
            </w:r>
            <w:r w:rsidRPr="4C2D4F74">
              <w:rPr>
                <w:b w:val="0"/>
                <w:bCs w:val="0"/>
              </w:rPr>
              <w:t xml:space="preserve"> </w:t>
            </w:r>
            <w:r w:rsidR="7C0AA28B" w:rsidRPr="2065BAFB">
              <w:rPr>
                <w:b w:val="0"/>
                <w:bCs w:val="0"/>
              </w:rPr>
              <w:t xml:space="preserve">upotrebom </w:t>
            </w:r>
            <w:r w:rsidRPr="4C2D4F74">
              <w:rPr>
                <w:b w:val="0"/>
                <w:bCs w:val="0"/>
              </w:rPr>
              <w:t>rješenja temeljenih na</w:t>
            </w:r>
            <w:r w:rsidR="60B3BE92" w:rsidRPr="4C2D4F74">
              <w:rPr>
                <w:b w:val="0"/>
                <w:bCs w:val="0"/>
              </w:rPr>
              <w:t xml:space="preserve"> </w:t>
            </w:r>
            <w:r w:rsidR="683CE13F" w:rsidRPr="1E9CED18">
              <w:rPr>
                <w:b w:val="0"/>
                <w:bCs w:val="0"/>
              </w:rPr>
              <w:t xml:space="preserve">sljedećim </w:t>
            </w:r>
            <w:r w:rsidR="60B3BE92" w:rsidRPr="1E9CED18">
              <w:rPr>
                <w:b w:val="0"/>
                <w:bCs w:val="0"/>
              </w:rPr>
              <w:t>tehnologij</w:t>
            </w:r>
            <w:r w:rsidR="6C8A087A" w:rsidRPr="1E9CED18">
              <w:rPr>
                <w:b w:val="0"/>
                <w:bCs w:val="0"/>
              </w:rPr>
              <w:t>ama</w:t>
            </w:r>
            <w:r w:rsidR="745B2E88" w:rsidRPr="4C2D4F74">
              <w:rPr>
                <w:b w:val="0"/>
                <w:bCs w:val="0"/>
              </w:rPr>
              <w:t>:</w:t>
            </w:r>
          </w:p>
          <w:p w14:paraId="0ADB8E3F" w14:textId="7C8D0A4E" w:rsidR="001C75B0" w:rsidRPr="00626939" w:rsidRDefault="56A686A4" w:rsidP="00626939">
            <w:pPr>
              <w:numPr>
                <w:ilvl w:val="0"/>
                <w:numId w:val="31"/>
              </w:numPr>
              <w:shd w:val="clear" w:color="auto" w:fill="FFFFFF" w:themeFill="background1"/>
              <w:spacing w:line="276" w:lineRule="auto"/>
              <w:rPr>
                <w:b w:val="0"/>
                <w:bCs w:val="0"/>
              </w:rPr>
            </w:pPr>
            <w:r w:rsidRPr="2065BAFB">
              <w:rPr>
                <w:b w:val="0"/>
                <w:bCs w:val="0"/>
              </w:rPr>
              <w:t>v</w:t>
            </w:r>
            <w:r w:rsidR="000C18AC" w:rsidRPr="00626939">
              <w:rPr>
                <w:b w:val="0"/>
                <w:bCs w:val="0"/>
              </w:rPr>
              <w:t>eliki podaci</w:t>
            </w:r>
            <w:r w:rsidR="002B7164" w:rsidRPr="00626939">
              <w:rPr>
                <w:b w:val="0"/>
                <w:bCs w:val="0"/>
              </w:rPr>
              <w:t xml:space="preserve"> </w:t>
            </w:r>
            <w:r w:rsidR="00F635D2" w:rsidRPr="00626939">
              <w:rPr>
                <w:b w:val="0"/>
                <w:bCs w:val="0"/>
              </w:rPr>
              <w:t xml:space="preserve">- </w:t>
            </w:r>
            <w:r w:rsidR="002C53D5" w:rsidRPr="00626939">
              <w:rPr>
                <w:b w:val="0"/>
                <w:bCs w:val="0"/>
              </w:rPr>
              <w:t>planirani pros</w:t>
            </w:r>
            <w:r w:rsidR="00F635D2" w:rsidRPr="00626939">
              <w:rPr>
                <w:b w:val="0"/>
                <w:bCs w:val="0"/>
              </w:rPr>
              <w:t xml:space="preserve">jek </w:t>
            </w:r>
            <w:r w:rsidR="002C53D5" w:rsidRPr="00626939">
              <w:rPr>
                <w:b w:val="0"/>
                <w:bCs w:val="0"/>
              </w:rPr>
              <w:t>EU</w:t>
            </w:r>
            <w:r w:rsidR="2FF3B9D9" w:rsidRPr="613A9397">
              <w:rPr>
                <w:b w:val="0"/>
                <w:bCs w:val="0"/>
              </w:rPr>
              <w:t>-a</w:t>
            </w:r>
            <w:r w:rsidR="002C53D5" w:rsidRPr="00626939">
              <w:rPr>
                <w:b w:val="0"/>
                <w:bCs w:val="0"/>
              </w:rPr>
              <w:t xml:space="preserve"> </w:t>
            </w:r>
            <w:r w:rsidR="00F635D2" w:rsidRPr="00626939">
              <w:rPr>
                <w:b w:val="0"/>
                <w:bCs w:val="0"/>
              </w:rPr>
              <w:t>je</w:t>
            </w:r>
            <w:r w:rsidR="002C53D5" w:rsidRPr="00626939">
              <w:rPr>
                <w:b w:val="0"/>
                <w:bCs w:val="0"/>
              </w:rPr>
              <w:t xml:space="preserve"> 75</w:t>
            </w:r>
            <w:r w:rsidR="74E51C00" w:rsidRPr="613A9397">
              <w:rPr>
                <w:b w:val="0"/>
                <w:bCs w:val="0"/>
              </w:rPr>
              <w:t xml:space="preserve"> </w:t>
            </w:r>
            <w:r w:rsidR="002C53D5" w:rsidRPr="00626939">
              <w:rPr>
                <w:b w:val="0"/>
                <w:bCs w:val="0"/>
              </w:rPr>
              <w:t>% poduzeća</w:t>
            </w:r>
            <w:r w:rsidR="00F635D2" w:rsidRPr="00626939">
              <w:rPr>
                <w:b w:val="0"/>
                <w:bCs w:val="0"/>
              </w:rPr>
              <w:t xml:space="preserve"> u 2030</w:t>
            </w:r>
            <w:r w:rsidR="001C75B0" w:rsidRPr="00626939">
              <w:rPr>
                <w:b w:val="0"/>
                <w:bCs w:val="0"/>
              </w:rPr>
              <w:t>.</w:t>
            </w:r>
          </w:p>
          <w:p w14:paraId="7068E1CC" w14:textId="6233F983" w:rsidR="001C75B0" w:rsidRPr="00577A13" w:rsidRDefault="18F9E8B3" w:rsidP="00626939">
            <w:pPr>
              <w:numPr>
                <w:ilvl w:val="0"/>
                <w:numId w:val="31"/>
              </w:numPr>
              <w:shd w:val="clear" w:color="auto" w:fill="FFFFFF" w:themeFill="background1"/>
              <w:spacing w:line="276" w:lineRule="auto"/>
              <w:rPr>
                <w:b w:val="0"/>
                <w:bCs w:val="0"/>
              </w:rPr>
            </w:pPr>
            <w:r>
              <w:rPr>
                <w:b w:val="0"/>
                <w:bCs w:val="0"/>
              </w:rPr>
              <w:t>r</w:t>
            </w:r>
            <w:r w:rsidR="000C18AC">
              <w:rPr>
                <w:b w:val="0"/>
                <w:bCs w:val="0"/>
              </w:rPr>
              <w:t>ačunarstv</w:t>
            </w:r>
            <w:r w:rsidR="54161A70">
              <w:rPr>
                <w:b w:val="0"/>
                <w:bCs w:val="0"/>
              </w:rPr>
              <w:t>o</w:t>
            </w:r>
            <w:r w:rsidR="000C18AC" w:rsidRPr="00577A13">
              <w:rPr>
                <w:b w:val="0"/>
                <w:bCs w:val="0"/>
              </w:rPr>
              <w:t xml:space="preserve"> </w:t>
            </w:r>
            <w:r w:rsidR="693E8C0A">
              <w:rPr>
                <w:b w:val="0"/>
                <w:bCs w:val="0"/>
              </w:rPr>
              <w:t>na o</w:t>
            </w:r>
            <w:r w:rsidR="000C18AC" w:rsidRPr="00577A13">
              <w:rPr>
                <w:b w:val="0"/>
                <w:bCs w:val="0"/>
              </w:rPr>
              <w:t xml:space="preserve">blaku </w:t>
            </w:r>
            <w:r w:rsidR="00D36F88" w:rsidRPr="00577A13">
              <w:rPr>
                <w:b w:val="0"/>
                <w:bCs w:val="0"/>
              </w:rPr>
              <w:t>- planirani prosjek EU</w:t>
            </w:r>
            <w:r w:rsidR="40F89E65">
              <w:rPr>
                <w:b w:val="0"/>
                <w:bCs w:val="0"/>
              </w:rPr>
              <w:t>-a</w:t>
            </w:r>
            <w:r w:rsidR="00D36F88" w:rsidRPr="00577A13">
              <w:rPr>
                <w:b w:val="0"/>
                <w:bCs w:val="0"/>
              </w:rPr>
              <w:t xml:space="preserve"> je 75</w:t>
            </w:r>
            <w:r w:rsidR="44197ACB">
              <w:rPr>
                <w:b w:val="0"/>
                <w:bCs w:val="0"/>
              </w:rPr>
              <w:t xml:space="preserve"> </w:t>
            </w:r>
            <w:r w:rsidR="00D36F88" w:rsidRPr="00577A13">
              <w:rPr>
                <w:b w:val="0"/>
                <w:bCs w:val="0"/>
              </w:rPr>
              <w:t>% poduzeća u 2030.</w:t>
            </w:r>
          </w:p>
          <w:p w14:paraId="68CA1CE3" w14:textId="4505A61F" w:rsidR="007D296E" w:rsidRPr="00626939" w:rsidRDefault="3D4346D8" w:rsidP="00626939">
            <w:pPr>
              <w:numPr>
                <w:ilvl w:val="0"/>
                <w:numId w:val="31"/>
              </w:numPr>
              <w:shd w:val="clear" w:color="auto" w:fill="FFFFFF" w:themeFill="background1"/>
              <w:spacing w:line="276" w:lineRule="auto"/>
              <w:rPr>
                <w:b w:val="0"/>
                <w:bCs w:val="0"/>
              </w:rPr>
            </w:pPr>
            <w:r>
              <w:rPr>
                <w:b w:val="0"/>
                <w:bCs w:val="0"/>
              </w:rPr>
              <w:t>u</w:t>
            </w:r>
            <w:r w:rsidR="000C18AC">
              <w:rPr>
                <w:b w:val="0"/>
                <w:bCs w:val="0"/>
              </w:rPr>
              <w:t>mjetn</w:t>
            </w:r>
            <w:r w:rsidR="73D98B26">
              <w:rPr>
                <w:b w:val="0"/>
                <w:bCs w:val="0"/>
              </w:rPr>
              <w:t>a</w:t>
            </w:r>
            <w:r w:rsidR="000C18AC">
              <w:rPr>
                <w:b w:val="0"/>
                <w:bCs w:val="0"/>
              </w:rPr>
              <w:t xml:space="preserve"> inteligencij</w:t>
            </w:r>
            <w:r w:rsidR="1A7BBA8E">
              <w:rPr>
                <w:b w:val="0"/>
                <w:bCs w:val="0"/>
              </w:rPr>
              <w:t>a</w:t>
            </w:r>
            <w:r w:rsidR="000C18AC" w:rsidRPr="00626939">
              <w:rPr>
                <w:b w:val="0"/>
                <w:bCs w:val="0"/>
              </w:rPr>
              <w:t xml:space="preserve"> </w:t>
            </w:r>
            <w:r w:rsidR="000608BD" w:rsidRPr="00626939">
              <w:rPr>
                <w:b w:val="0"/>
                <w:bCs w:val="0"/>
              </w:rPr>
              <w:t>- planirani prosjek EU</w:t>
            </w:r>
            <w:r w:rsidR="024D4940">
              <w:rPr>
                <w:b w:val="0"/>
                <w:bCs w:val="0"/>
              </w:rPr>
              <w:t>-a</w:t>
            </w:r>
            <w:r w:rsidR="000608BD" w:rsidRPr="00626939">
              <w:rPr>
                <w:b w:val="0"/>
                <w:bCs w:val="0"/>
              </w:rPr>
              <w:t xml:space="preserve"> je 75</w:t>
            </w:r>
            <w:r w:rsidR="2BF88BA8">
              <w:rPr>
                <w:b w:val="0"/>
                <w:bCs w:val="0"/>
              </w:rPr>
              <w:t xml:space="preserve"> </w:t>
            </w:r>
            <w:r w:rsidR="000608BD" w:rsidRPr="00626939">
              <w:rPr>
                <w:b w:val="0"/>
                <w:bCs w:val="0"/>
              </w:rPr>
              <w:t>% poduzeća u 2030.</w:t>
            </w:r>
          </w:p>
          <w:p w14:paraId="05ADBC46" w14:textId="04C2D7AB" w:rsidR="000C18AC" w:rsidRPr="00577A13" w:rsidRDefault="000C18AC" w:rsidP="00626939">
            <w:pPr>
              <w:numPr>
                <w:ilvl w:val="0"/>
                <w:numId w:val="31"/>
              </w:numPr>
              <w:shd w:val="clear" w:color="auto" w:fill="FFFFFF" w:themeFill="background1"/>
              <w:spacing w:line="276" w:lineRule="auto"/>
              <w:rPr>
                <w:b w:val="0"/>
              </w:rPr>
            </w:pPr>
            <w:r w:rsidRPr="6D723821">
              <w:rPr>
                <w:b w:val="0"/>
                <w:bCs w:val="0"/>
              </w:rPr>
              <w:t>eTrgovin</w:t>
            </w:r>
            <w:r w:rsidR="5FA14684" w:rsidRPr="6D723821">
              <w:rPr>
                <w:b w:val="0"/>
                <w:bCs w:val="0"/>
              </w:rPr>
              <w:t>a</w:t>
            </w:r>
            <w:r w:rsidR="000608BD" w:rsidRPr="6D723821">
              <w:rPr>
                <w:b w:val="0"/>
                <w:bCs w:val="0"/>
              </w:rPr>
              <w:t>.</w:t>
            </w:r>
          </w:p>
        </w:tc>
      </w:tr>
      <w:bookmarkEnd w:id="343"/>
      <w:tr w:rsidR="000C18AC" w:rsidRPr="0081456B" w14:paraId="406CC70A" w14:textId="77777777" w:rsidTr="002D525A">
        <w:trPr>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CDD55"/>
            <w:vAlign w:val="center"/>
          </w:tcPr>
          <w:p w14:paraId="636871DA" w14:textId="0B525FEC" w:rsidR="000C18AC" w:rsidRPr="00431A34" w:rsidRDefault="00681B72" w:rsidP="000C18AC">
            <w:pPr>
              <w:spacing w:line="276" w:lineRule="auto"/>
              <w:jc w:val="both"/>
              <w:rPr>
                <w:color w:val="FFFFFF" w:themeColor="background1"/>
              </w:rPr>
            </w:pPr>
            <w:r w:rsidRPr="017F50E7">
              <w:rPr>
                <w:color w:val="FFFFFF" w:themeColor="background1"/>
              </w:rPr>
              <w:t>Nadležno tijelo:</w:t>
            </w:r>
          </w:p>
        </w:tc>
        <w:tc>
          <w:tcPr>
            <w:tcW w:w="1843" w:type="dxa"/>
            <w:shd w:val="clear" w:color="auto" w:fill="ACDD55"/>
            <w:vAlign w:val="center"/>
          </w:tcPr>
          <w:p w14:paraId="38E4B6FA" w14:textId="33060B9C" w:rsidR="000C18AC" w:rsidRPr="00431A34" w:rsidRDefault="000C18AC" w:rsidP="000C18AC">
            <w:pPr>
              <w:spacing w:line="276"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670" w:type="dxa"/>
            <w:shd w:val="clear" w:color="auto" w:fill="ACDD55"/>
            <w:vAlign w:val="center"/>
          </w:tcPr>
          <w:p w14:paraId="394C552F" w14:textId="106D432A" w:rsidR="000C18AC" w:rsidRPr="00431A34" w:rsidRDefault="000C18AC" w:rsidP="000C18AC">
            <w:pPr>
              <w:spacing w:line="276"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0C18AC" w:rsidRPr="0081456B" w14:paraId="64042267" w14:textId="77777777" w:rsidTr="002D525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281C91BE" w14:textId="4A3AF3DC" w:rsidR="000C18AC" w:rsidRPr="00676A8F" w:rsidRDefault="001E60A5" w:rsidP="000A6D94">
            <w:pPr>
              <w:pStyle w:val="Default"/>
              <w:numPr>
                <w:ilvl w:val="0"/>
                <w:numId w:val="41"/>
              </w:numPr>
              <w:spacing w:line="276" w:lineRule="auto"/>
              <w:jc w:val="both"/>
              <w:rPr>
                <w:rFonts w:asciiTheme="minorHAnsi" w:hAnsiTheme="minorHAnsi" w:cstheme="minorBidi"/>
                <w:b w:val="0"/>
                <w:lang w:val="hr-HR"/>
              </w:rPr>
            </w:pPr>
            <w:r w:rsidRPr="006E6C03">
              <w:rPr>
                <w:rFonts w:asciiTheme="minorHAnsi" w:hAnsiTheme="minorHAnsi" w:cstheme="minorBidi"/>
                <w:b w:val="0"/>
                <w:sz w:val="22"/>
                <w:szCs w:val="22"/>
                <w:lang w:val="es-ES"/>
              </w:rPr>
              <w:t>Ministarstvo gospodarstva i održivog razvoja</w:t>
            </w:r>
          </w:p>
        </w:tc>
        <w:tc>
          <w:tcPr>
            <w:tcW w:w="1843" w:type="dxa"/>
            <w:shd w:val="clear" w:color="auto" w:fill="auto"/>
            <w:vAlign w:val="center"/>
          </w:tcPr>
          <w:p w14:paraId="426CA184" w14:textId="77777777" w:rsidR="0060255C" w:rsidRPr="00F53086" w:rsidRDefault="0060255C" w:rsidP="0060255C">
            <w:pPr>
              <w:jc w:val="center"/>
              <w:cnfStyle w:val="000000100000" w:firstRow="0" w:lastRow="0" w:firstColumn="0" w:lastColumn="0" w:oddVBand="0" w:evenVBand="0" w:oddHBand="1" w:evenHBand="0" w:firstRowFirstColumn="0" w:firstRowLastColumn="0" w:lastRowFirstColumn="0" w:lastRowLastColumn="0"/>
            </w:pPr>
            <w:r w:rsidRPr="00F53086">
              <w:rPr>
                <w:i/>
                <w:iCs/>
              </w:rPr>
              <w:t>2.</w:t>
            </w:r>
            <w:r>
              <w:rPr>
                <w:i/>
                <w:iCs/>
              </w:rPr>
              <w:t>0</w:t>
            </w:r>
            <w:r w:rsidRPr="00F53086">
              <w:rPr>
                <w:i/>
                <w:iCs/>
              </w:rPr>
              <w:t>00 mil. HRK</w:t>
            </w:r>
          </w:p>
          <w:p w14:paraId="5C7D15B9" w14:textId="77777777" w:rsidR="0060255C" w:rsidRDefault="0060255C" w:rsidP="0060255C">
            <w:pPr>
              <w:jc w:val="center"/>
              <w:cnfStyle w:val="000000100000" w:firstRow="0" w:lastRow="0" w:firstColumn="0" w:lastColumn="0" w:oddVBand="0" w:evenVBand="0" w:oddHBand="1" w:evenHBand="0" w:firstRowFirstColumn="0" w:firstRowLastColumn="0" w:lastRowFirstColumn="0" w:lastRowLastColumn="0"/>
              <w:rPr>
                <w:i/>
                <w:iCs/>
              </w:rPr>
            </w:pPr>
            <w:r w:rsidRPr="00F53086">
              <w:rPr>
                <w:i/>
                <w:iCs/>
              </w:rPr>
              <w:t>(</w:t>
            </w:r>
            <w:r>
              <w:rPr>
                <w:i/>
                <w:iCs/>
              </w:rPr>
              <w:t>250</w:t>
            </w:r>
            <w:r w:rsidRPr="00F53086">
              <w:rPr>
                <w:i/>
                <w:iCs/>
              </w:rPr>
              <w:t xml:space="preserve"> mil. EUR)</w:t>
            </w:r>
          </w:p>
          <w:p w14:paraId="6B0FE7F5" w14:textId="43D35635" w:rsidR="000C18AC" w:rsidRPr="0081456B" w:rsidRDefault="000C18AC" w:rsidP="00C730F7">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670" w:type="dxa"/>
            <w:shd w:val="clear" w:color="auto" w:fill="auto"/>
          </w:tcPr>
          <w:p w14:paraId="21515591" w14:textId="292FE5B1" w:rsidR="005B47FB" w:rsidRPr="00BD7205" w:rsidRDefault="005B47FB" w:rsidP="00BD7205">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val="hr-HR"/>
              </w:rPr>
            </w:pPr>
            <w:r w:rsidRPr="006E6C03">
              <w:rPr>
                <w:rFonts w:asciiTheme="minorHAnsi" w:hAnsiTheme="minorHAnsi" w:cstheme="minorBidi"/>
                <w:sz w:val="22"/>
                <w:szCs w:val="22"/>
                <w:lang w:val="hr-HR"/>
              </w:rPr>
              <w:t>Hrvatska će iz programa fondova</w:t>
            </w:r>
            <w:r w:rsidR="34549FB0" w:rsidRPr="006E6C03">
              <w:rPr>
                <w:rFonts w:asciiTheme="minorHAnsi" w:hAnsiTheme="minorHAnsi" w:cstheme="minorBidi"/>
                <w:sz w:val="22"/>
                <w:szCs w:val="22"/>
                <w:lang w:val="hr-HR"/>
              </w:rPr>
              <w:t xml:space="preserve"> EU-a</w:t>
            </w:r>
            <w:r w:rsidR="00592766" w:rsidRPr="006E6C03">
              <w:rPr>
                <w:rFonts w:asciiTheme="minorHAnsi" w:hAnsiTheme="minorHAnsi" w:cstheme="minorBidi"/>
                <w:sz w:val="22"/>
                <w:szCs w:val="22"/>
                <w:lang w:val="hr-HR"/>
              </w:rPr>
              <w:t xml:space="preserve">, </w:t>
            </w:r>
            <w:r w:rsidRPr="006E6C03">
              <w:rPr>
                <w:rFonts w:asciiTheme="minorHAnsi" w:hAnsiTheme="minorHAnsi" w:cstheme="minorBidi"/>
                <w:sz w:val="22"/>
                <w:szCs w:val="22"/>
                <w:lang w:val="hr-HR"/>
              </w:rPr>
              <w:t>tog 750 milijardi eura vrijednog paketa pomoći za gospodarski oporavak država članica te kroz Višegodišnji financijski okvir, odnosno proračun Europske unije za razdoblje 2021. – 2027., na raspolaganju imati više od 23,5 milijarde eura (što je preko 40 % godišnjeg BDP-a Hrvatske). Taj iznos predstavlja snažnu polugu za gospodarski rast i razvoj, a od toga će se 20</w:t>
            </w:r>
            <w:r w:rsidR="5ECAEA5D" w:rsidRPr="006E6C03">
              <w:rPr>
                <w:rFonts w:asciiTheme="minorHAnsi" w:hAnsiTheme="minorHAnsi" w:cstheme="minorBidi"/>
                <w:sz w:val="22"/>
                <w:szCs w:val="22"/>
                <w:lang w:val="hr-HR"/>
              </w:rPr>
              <w:t xml:space="preserve"> </w:t>
            </w:r>
            <w:r w:rsidRPr="006E6C03">
              <w:rPr>
                <w:rFonts w:asciiTheme="minorHAnsi" w:hAnsiTheme="minorHAnsi" w:cstheme="minorBidi"/>
                <w:sz w:val="22"/>
                <w:szCs w:val="22"/>
                <w:lang w:val="hr-HR"/>
              </w:rPr>
              <w:t xml:space="preserve">% sredstava odnositi na digitalnu </w:t>
            </w:r>
            <w:r w:rsidR="005F1776">
              <w:rPr>
                <w:rFonts w:asciiTheme="minorHAnsi" w:hAnsiTheme="minorHAnsi" w:cstheme="minorBidi"/>
                <w:sz w:val="22"/>
                <w:szCs w:val="22"/>
                <w:lang w:val="hr-HR"/>
              </w:rPr>
              <w:t>komponentu</w:t>
            </w:r>
            <w:r w:rsidRPr="006E6C03">
              <w:rPr>
                <w:rFonts w:asciiTheme="minorHAnsi" w:hAnsiTheme="minorHAnsi" w:cstheme="minorBidi"/>
                <w:sz w:val="22"/>
                <w:szCs w:val="22"/>
                <w:lang w:val="hr-HR"/>
              </w:rPr>
              <w:t xml:space="preserve">. Navedeno treba biti usklađeno s proračunom Ministarstva gospodarstva i održivog razvoja, a i </w:t>
            </w:r>
            <w:r w:rsidR="15FD360F" w:rsidRPr="006E6C03">
              <w:rPr>
                <w:rFonts w:asciiTheme="minorHAnsi" w:hAnsiTheme="minorHAnsi" w:cstheme="minorBidi"/>
                <w:sz w:val="22"/>
                <w:szCs w:val="22"/>
                <w:lang w:val="hr-HR"/>
              </w:rPr>
              <w:t xml:space="preserve">s </w:t>
            </w:r>
            <w:r w:rsidRPr="006E6C03">
              <w:rPr>
                <w:rFonts w:asciiTheme="minorHAnsi" w:hAnsiTheme="minorHAnsi" w:cstheme="minorBidi"/>
                <w:sz w:val="22"/>
                <w:szCs w:val="22"/>
                <w:lang w:val="hr-HR"/>
              </w:rPr>
              <w:t>budućim planom razvoja gospodarstva.</w:t>
            </w:r>
          </w:p>
          <w:p w14:paraId="026FA75A" w14:textId="62B73E05" w:rsidR="000C18AC" w:rsidRPr="000B3ADC" w:rsidRDefault="000C18AC" w:rsidP="000A6D94">
            <w:pPr>
              <w:pStyle w:val="ListParagraph"/>
              <w:numPr>
                <w:ilvl w:val="0"/>
                <w:numId w:val="36"/>
              </w:numPr>
              <w:spacing w:line="276" w:lineRule="auto"/>
              <w:ind w:left="459"/>
              <w:jc w:val="both"/>
              <w:cnfStyle w:val="000000100000" w:firstRow="0" w:lastRow="0" w:firstColumn="0" w:lastColumn="0" w:oddVBand="0" w:evenVBand="0" w:oddHBand="1" w:evenHBand="0" w:firstRowFirstColumn="0" w:firstRowLastColumn="0" w:lastRowFirstColumn="0" w:lastRowLastColumn="0"/>
              <w:rPr>
                <w:bCs/>
              </w:rPr>
            </w:pPr>
            <w:r w:rsidRPr="000B3ADC">
              <w:rPr>
                <w:bCs/>
              </w:rPr>
              <w:t>Nacionalni plan oporavka i otpornosti 2021.-2026.</w:t>
            </w:r>
            <w:r w:rsidR="00980CB7" w:rsidRPr="000B3ADC">
              <w:rPr>
                <w:bCs/>
              </w:rPr>
              <w:t xml:space="preserve"> (NPOO)</w:t>
            </w:r>
          </w:p>
          <w:p w14:paraId="797FAF86" w14:textId="598743BC" w:rsidR="009C48D4" w:rsidRPr="0061643A" w:rsidRDefault="000C18AC" w:rsidP="000A6D94">
            <w:pPr>
              <w:pStyle w:val="Default"/>
              <w:numPr>
                <w:ilvl w:val="0"/>
                <w:numId w:val="36"/>
              </w:numPr>
              <w:spacing w:line="276" w:lineRule="auto"/>
              <w:ind w:left="459"/>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Cs/>
                <w:color w:val="auto"/>
                <w:sz w:val="22"/>
                <w:szCs w:val="22"/>
                <w:lang w:val="hr-HR"/>
              </w:rPr>
            </w:pPr>
            <w:r w:rsidRPr="006E6C03">
              <w:rPr>
                <w:rFonts w:asciiTheme="minorHAnsi" w:hAnsiTheme="minorHAnsi" w:cstheme="minorBidi"/>
                <w:color w:val="auto"/>
                <w:sz w:val="22"/>
                <w:szCs w:val="22"/>
                <w:lang w:val="hr-HR"/>
              </w:rPr>
              <w:t>Višegodišnji financijski okvir, odnosno proračun Europske unije za razdoblje 2021. – 2027</w:t>
            </w:r>
            <w:r w:rsidR="3F05A306" w:rsidRPr="006E6C03">
              <w:rPr>
                <w:rFonts w:asciiTheme="minorHAnsi" w:hAnsiTheme="minorHAnsi" w:cstheme="minorBidi"/>
                <w:color w:val="auto"/>
                <w:sz w:val="22"/>
                <w:szCs w:val="22"/>
                <w:lang w:val="hr-HR"/>
              </w:rPr>
              <w:t>.</w:t>
            </w:r>
            <w:r w:rsidR="0061643A" w:rsidRPr="006E6C03">
              <w:rPr>
                <w:rFonts w:asciiTheme="minorHAnsi" w:hAnsiTheme="minorHAnsi" w:cstheme="minorBidi"/>
                <w:color w:val="auto"/>
                <w:sz w:val="22"/>
                <w:szCs w:val="22"/>
                <w:lang w:val="hr-HR"/>
              </w:rPr>
              <w:t>:</w:t>
            </w:r>
          </w:p>
          <w:p w14:paraId="4E36763E" w14:textId="532016DB" w:rsidR="0061643A" w:rsidRPr="000B3ADC" w:rsidRDefault="00BE0CA8" w:rsidP="00430EE2">
            <w:pPr>
              <w:pStyle w:val="Default"/>
              <w:spacing w:line="276" w:lineRule="auto"/>
              <w:ind w:left="459"/>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Cs/>
                <w:color w:val="auto"/>
                <w:sz w:val="22"/>
                <w:szCs w:val="22"/>
                <w:lang w:val="hr-HR"/>
              </w:rPr>
            </w:pPr>
            <w:r>
              <w:rPr>
                <w:rFonts w:asciiTheme="minorHAnsi" w:hAnsiTheme="minorHAnsi" w:cstheme="minorBidi"/>
                <w:sz w:val="22"/>
                <w:szCs w:val="22"/>
                <w:lang w:val="de-DE"/>
              </w:rPr>
              <w:t>P</w:t>
            </w:r>
            <w:r w:rsidR="0061643A" w:rsidRPr="006E6C03">
              <w:rPr>
                <w:rFonts w:asciiTheme="minorHAnsi" w:hAnsiTheme="minorHAnsi" w:cstheme="minorBidi"/>
                <w:sz w:val="22"/>
                <w:szCs w:val="22"/>
                <w:lang w:val="de-DE"/>
              </w:rPr>
              <w:t xml:space="preserve">rogram konkurentnosti i kohezije 2021. – 2027. </w:t>
            </w:r>
            <w:r w:rsidR="0061643A" w:rsidRPr="003929E8">
              <w:rPr>
                <w:rFonts w:asciiTheme="minorHAnsi" w:hAnsiTheme="minorHAnsi" w:cstheme="minorBidi"/>
                <w:sz w:val="22"/>
                <w:szCs w:val="22"/>
                <w:lang w:val="de-DE"/>
              </w:rPr>
              <w:t>(PKK</w:t>
            </w:r>
            <w:r w:rsidR="0061643A" w:rsidRPr="003D4442">
              <w:rPr>
                <w:rFonts w:asciiTheme="minorHAnsi" w:hAnsiTheme="minorHAnsi" w:cstheme="minorBidi"/>
                <w:sz w:val="22"/>
                <w:szCs w:val="22"/>
                <w:lang w:val="de-DE"/>
              </w:rPr>
              <w:t xml:space="preserve">), Integrirani teritorijalni program 2021. – 2027. </w:t>
            </w:r>
            <w:r w:rsidR="0061643A" w:rsidRPr="017F50E7">
              <w:rPr>
                <w:rFonts w:asciiTheme="minorHAnsi" w:hAnsiTheme="minorHAnsi" w:cstheme="minorBidi"/>
                <w:sz w:val="22"/>
                <w:szCs w:val="22"/>
              </w:rPr>
              <w:t>(ITP)</w:t>
            </w:r>
          </w:p>
          <w:p w14:paraId="72186592" w14:textId="62B73E05" w:rsidR="00B27AB4" w:rsidRPr="000B3ADC" w:rsidRDefault="009C48D4" w:rsidP="000A6D94">
            <w:pPr>
              <w:pStyle w:val="Default"/>
              <w:numPr>
                <w:ilvl w:val="0"/>
                <w:numId w:val="36"/>
              </w:numPr>
              <w:spacing w:line="276" w:lineRule="auto"/>
              <w:ind w:left="459"/>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sz w:val="22"/>
                <w:szCs w:val="22"/>
                <w:lang w:val="hr-HR"/>
              </w:rPr>
            </w:pPr>
            <w:r w:rsidRPr="006E6C03">
              <w:rPr>
                <w:rFonts w:asciiTheme="minorHAnsi" w:hAnsiTheme="minorHAnsi" w:cstheme="minorBidi"/>
                <w:sz w:val="22"/>
                <w:szCs w:val="22"/>
                <w:lang w:val="hr-HR"/>
              </w:rPr>
              <w:lastRenderedPageBreak/>
              <w:t>Državni proračun RH, svi izvori financiranja koji se objedinjuju u državnom proračunu i proračunima koji čine dio proračuna opće države</w:t>
            </w:r>
          </w:p>
          <w:p w14:paraId="554F7339" w14:textId="50C8CD42" w:rsidR="000C18AC" w:rsidRPr="000B3ADC" w:rsidRDefault="000C18AC" w:rsidP="00430EE2">
            <w:pPr>
              <w:pStyle w:val="Default"/>
              <w:spacing w:line="276" w:lineRule="auto"/>
              <w:ind w:left="459"/>
              <w:cnfStyle w:val="000000100000" w:firstRow="0" w:lastRow="0" w:firstColumn="0" w:lastColumn="0" w:oddVBand="0" w:evenVBand="0" w:oddHBand="1" w:evenHBand="0" w:firstRowFirstColumn="0" w:firstRowLastColumn="0" w:lastRowFirstColumn="0" w:lastRowLastColumn="0"/>
              <w:rPr>
                <w:b/>
                <w:sz w:val="23"/>
                <w:szCs w:val="23"/>
                <w:lang w:val="hr-HR"/>
              </w:rPr>
            </w:pPr>
          </w:p>
        </w:tc>
      </w:tr>
    </w:tbl>
    <w:p w14:paraId="1D26A323" w14:textId="77777777" w:rsidR="000C18AC" w:rsidRPr="00431A34" w:rsidRDefault="000C18AC" w:rsidP="000C18AC">
      <w:pPr>
        <w:spacing w:line="276" w:lineRule="auto"/>
        <w:jc w:val="both"/>
      </w:pPr>
    </w:p>
    <w:tbl>
      <w:tblPr>
        <w:tblStyle w:val="GridTable4-Accent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5670"/>
      </w:tblGrid>
      <w:tr w:rsidR="000C18AC" w:rsidRPr="00431A34" w14:paraId="241A8CFB"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CDD55"/>
            <w:vAlign w:val="center"/>
          </w:tcPr>
          <w:p w14:paraId="6E4D3C98" w14:textId="5AF97199" w:rsidR="000C18AC" w:rsidRPr="00431A34" w:rsidRDefault="007F6E89" w:rsidP="000C18AC">
            <w:pPr>
              <w:spacing w:line="276" w:lineRule="auto"/>
              <w:jc w:val="both"/>
            </w:pPr>
            <w:r>
              <w:t>Prioritetno područje provedbe javnih politika</w:t>
            </w:r>
            <w:r w:rsidR="000C18AC">
              <w:t xml:space="preserve"> </w:t>
            </w:r>
            <w:r w:rsidR="280C7275">
              <w:t>1.</w:t>
            </w:r>
            <w:r w:rsidR="000C18AC">
              <w:t>2: Digitalizacija javn</w:t>
            </w:r>
            <w:r w:rsidR="00EA16E7">
              <w:t>ih usluga</w:t>
            </w:r>
            <w:r w:rsidR="000C18AC">
              <w:t xml:space="preserve"> za poduzetnike te osiguravanje dostupnosti </w:t>
            </w:r>
            <w:r w:rsidR="00EA16E7">
              <w:t xml:space="preserve">anonimiziranih </w:t>
            </w:r>
            <w:r w:rsidR="000C18AC">
              <w:t>javnih podatka</w:t>
            </w:r>
          </w:p>
        </w:tc>
      </w:tr>
      <w:tr w:rsidR="000C18AC" w:rsidRPr="00431A34" w14:paraId="1A352C28"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vAlign w:val="center"/>
          </w:tcPr>
          <w:p w14:paraId="5B7855F1" w14:textId="430C5060" w:rsidR="000C18AC" w:rsidRPr="0081456B" w:rsidRDefault="000C18AC" w:rsidP="00BD7205">
            <w:pPr>
              <w:pStyle w:val="Default"/>
              <w:spacing w:before="120" w:after="120" w:line="276" w:lineRule="auto"/>
              <w:jc w:val="both"/>
              <w:rPr>
                <w:rFonts w:asciiTheme="minorHAnsi" w:hAnsiTheme="minorHAnsi" w:cstheme="minorBidi"/>
                <w:color w:val="auto"/>
                <w:sz w:val="22"/>
                <w:szCs w:val="22"/>
                <w:lang w:val="hr-HR"/>
              </w:rPr>
            </w:pPr>
            <w:r w:rsidRPr="006E6C03">
              <w:rPr>
                <w:rFonts w:asciiTheme="minorHAnsi" w:hAnsiTheme="minorHAnsi" w:cstheme="minorBidi"/>
                <w:b w:val="0"/>
                <w:color w:val="auto"/>
                <w:sz w:val="22"/>
                <w:szCs w:val="22"/>
                <w:lang w:val="hr-HR"/>
              </w:rPr>
              <w:t xml:space="preserve">U svrhu optimizacije poslovanja poduzetnika u Republici Hrvatskoj, ali i </w:t>
            </w:r>
            <w:r w:rsidR="28D8C3F0" w:rsidRPr="006E6C03">
              <w:rPr>
                <w:rFonts w:asciiTheme="minorHAnsi" w:hAnsiTheme="minorHAnsi" w:cstheme="minorBidi"/>
                <w:b w:val="0"/>
                <w:color w:val="auto"/>
                <w:sz w:val="22"/>
                <w:szCs w:val="22"/>
                <w:lang w:val="hr-HR"/>
              </w:rPr>
              <w:t xml:space="preserve">upotrebe </w:t>
            </w:r>
            <w:r w:rsidRPr="006E6C03">
              <w:rPr>
                <w:rFonts w:asciiTheme="minorHAnsi" w:hAnsiTheme="minorHAnsi" w:cstheme="minorBidi"/>
                <w:b w:val="0"/>
                <w:color w:val="auto"/>
                <w:sz w:val="22"/>
                <w:szCs w:val="22"/>
                <w:lang w:val="hr-HR"/>
              </w:rPr>
              <w:t xml:space="preserve">disruptivnih digitalnih tehnologija u razvoju novih proizvoda i usluga </w:t>
            </w:r>
            <w:r w:rsidR="1E506F5F" w:rsidRPr="006E6C03">
              <w:rPr>
                <w:rFonts w:asciiTheme="minorHAnsi" w:hAnsiTheme="minorHAnsi" w:cstheme="minorBidi"/>
                <w:b w:val="0"/>
                <w:color w:val="auto"/>
                <w:sz w:val="22"/>
                <w:szCs w:val="22"/>
                <w:lang w:val="hr-HR"/>
              </w:rPr>
              <w:t xml:space="preserve">temeljenih </w:t>
            </w:r>
            <w:r w:rsidRPr="006E6C03">
              <w:rPr>
                <w:rFonts w:asciiTheme="minorHAnsi" w:hAnsiTheme="minorHAnsi" w:cstheme="minorBidi"/>
                <w:b w:val="0"/>
                <w:color w:val="auto"/>
                <w:sz w:val="22"/>
                <w:szCs w:val="22"/>
                <w:lang w:val="hr-HR"/>
              </w:rPr>
              <w:t xml:space="preserve">na </w:t>
            </w:r>
            <w:r w:rsidR="009E07AA" w:rsidRPr="006E6C03">
              <w:rPr>
                <w:rFonts w:asciiTheme="minorHAnsi" w:hAnsiTheme="minorHAnsi" w:cstheme="minorBidi"/>
                <w:b w:val="0"/>
                <w:color w:val="auto"/>
                <w:sz w:val="22"/>
                <w:szCs w:val="22"/>
                <w:lang w:val="hr-HR"/>
              </w:rPr>
              <w:t>visokovrijedni</w:t>
            </w:r>
            <w:r w:rsidR="00DD79E2">
              <w:rPr>
                <w:rFonts w:asciiTheme="minorHAnsi" w:hAnsiTheme="minorHAnsi" w:cstheme="minorBidi"/>
                <w:b w:val="0"/>
                <w:bCs w:val="0"/>
                <w:color w:val="auto"/>
                <w:sz w:val="22"/>
                <w:szCs w:val="22"/>
                <w:lang w:val="hr-HR"/>
              </w:rPr>
              <w:t>m</w:t>
            </w:r>
            <w:r w:rsidRPr="006E6C03">
              <w:rPr>
                <w:rFonts w:asciiTheme="minorHAnsi" w:hAnsiTheme="minorHAnsi" w:cstheme="minorBidi"/>
                <w:b w:val="0"/>
                <w:color w:val="auto"/>
                <w:sz w:val="22"/>
                <w:szCs w:val="22"/>
                <w:lang w:val="hr-HR"/>
              </w:rPr>
              <w:t xml:space="preserve"> javnim podacima</w:t>
            </w:r>
            <w:r w:rsidR="5BF65F4F"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potrebno je osigurati temeljitu i brzu digitalizaciju usluga javne uprave za poduzetnike i građane</w:t>
            </w:r>
            <w:r w:rsidR="1AE8C510"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w:t>
            </w:r>
            <w:r w:rsidR="0209D155" w:rsidRPr="006E6C03">
              <w:rPr>
                <w:rFonts w:asciiTheme="minorHAnsi" w:hAnsiTheme="minorHAnsi" w:cstheme="minorBidi"/>
                <w:b w:val="0"/>
                <w:color w:val="auto"/>
                <w:sz w:val="22"/>
                <w:szCs w:val="22"/>
                <w:lang w:val="hr-HR"/>
              </w:rPr>
              <w:t>kao i</w:t>
            </w:r>
            <w:r w:rsidR="0BEE2898" w:rsidRPr="006E6C03">
              <w:rPr>
                <w:rFonts w:asciiTheme="minorHAnsi" w:hAnsiTheme="minorHAnsi" w:cstheme="minorBidi"/>
                <w:b w:val="0"/>
                <w:color w:val="auto"/>
                <w:sz w:val="22"/>
                <w:szCs w:val="22"/>
                <w:lang w:val="hr-HR"/>
              </w:rPr>
              <w:t xml:space="preserve"> </w:t>
            </w:r>
            <w:r w:rsidRPr="006E6C03">
              <w:rPr>
                <w:rFonts w:asciiTheme="minorHAnsi" w:hAnsiTheme="minorHAnsi" w:cstheme="minorBidi"/>
                <w:b w:val="0"/>
                <w:color w:val="auto"/>
                <w:sz w:val="22"/>
                <w:szCs w:val="22"/>
                <w:lang w:val="hr-HR"/>
              </w:rPr>
              <w:t xml:space="preserve">dostupnost javnih podataka </w:t>
            </w:r>
            <w:r w:rsidR="0595CFAB" w:rsidRPr="006E6C03">
              <w:rPr>
                <w:rFonts w:asciiTheme="minorHAnsi" w:hAnsiTheme="minorHAnsi" w:cstheme="minorBidi"/>
                <w:b w:val="0"/>
                <w:color w:val="auto"/>
                <w:sz w:val="22"/>
                <w:szCs w:val="22"/>
                <w:lang w:val="hr-HR"/>
              </w:rPr>
              <w:t>na</w:t>
            </w:r>
            <w:r w:rsidRPr="006E6C03">
              <w:rPr>
                <w:rFonts w:asciiTheme="minorHAnsi" w:hAnsiTheme="minorHAnsi" w:cstheme="minorBidi"/>
                <w:b w:val="0"/>
                <w:color w:val="auto"/>
                <w:sz w:val="22"/>
                <w:szCs w:val="22"/>
                <w:lang w:val="hr-HR"/>
              </w:rPr>
              <w:t xml:space="preserve"> digitalnim sučeljima razvijenim u skladu sa sigurnosnim i normativnim zahtjevima. </w:t>
            </w:r>
          </w:p>
          <w:p w14:paraId="3285F52A" w14:textId="4309306D" w:rsidR="000C18AC" w:rsidRPr="00FE4745" w:rsidRDefault="000C18AC" w:rsidP="00BD7205">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Potrebno je osigurati prikupljanje podataka u standardiziranim formatima (strukturirani i nestrukturirani podaci), naprednu analitiku i vizualizaciju prikupljenih podataka koji bi onda bili dostupni putem platforme koja bi služila kao skladište otvorenih podataka, s implementiranim analitičkim alatima i elementima umjetne inteligencije, dostupno privatnom i javnom sektoru za razvoj novih</w:t>
            </w:r>
            <w:r w:rsidR="7A97C521"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inovativnih usluga. </w:t>
            </w:r>
          </w:p>
          <w:p w14:paraId="21E81D68" w14:textId="162F43D0" w:rsidR="000C18AC" w:rsidRPr="00FE4745" w:rsidRDefault="000C18AC" w:rsidP="00BD7205">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Navedeno </w:t>
            </w:r>
            <w:r w:rsidR="53314E51" w:rsidRPr="006E6C03">
              <w:rPr>
                <w:rFonts w:asciiTheme="minorHAnsi" w:hAnsiTheme="minorHAnsi" w:cstheme="minorBidi"/>
                <w:b w:val="0"/>
                <w:color w:val="auto"/>
                <w:sz w:val="22"/>
                <w:szCs w:val="22"/>
                <w:lang w:val="hr-HR"/>
              </w:rPr>
              <w:t xml:space="preserve">se </w:t>
            </w:r>
            <w:r w:rsidRPr="006E6C03">
              <w:rPr>
                <w:rFonts w:asciiTheme="minorHAnsi" w:hAnsiTheme="minorHAnsi" w:cstheme="minorBidi"/>
                <w:b w:val="0"/>
                <w:color w:val="auto"/>
                <w:sz w:val="22"/>
                <w:szCs w:val="22"/>
                <w:lang w:val="hr-HR"/>
              </w:rPr>
              <w:t xml:space="preserve">mora </w:t>
            </w:r>
            <w:r w:rsidR="3068A8AA" w:rsidRPr="006E6C03">
              <w:rPr>
                <w:rFonts w:asciiTheme="minorHAnsi" w:hAnsiTheme="minorHAnsi" w:cstheme="minorBidi"/>
                <w:b w:val="0"/>
                <w:color w:val="auto"/>
                <w:sz w:val="22"/>
                <w:szCs w:val="22"/>
                <w:lang w:val="hr-HR"/>
              </w:rPr>
              <w:t>temeljiti</w:t>
            </w:r>
            <w:r w:rsidRPr="006E6C03">
              <w:rPr>
                <w:rFonts w:asciiTheme="minorHAnsi" w:hAnsiTheme="minorHAnsi" w:cstheme="minorBidi"/>
                <w:b w:val="0"/>
                <w:color w:val="auto"/>
                <w:sz w:val="22"/>
                <w:szCs w:val="22"/>
                <w:lang w:val="hr-HR"/>
              </w:rPr>
              <w:t xml:space="preserve"> na principu interoperabilnosti uz implementaciju standardnih API-ja za pristup otvorenim podacima </w:t>
            </w:r>
            <w:r w:rsidR="26F00350" w:rsidRPr="006E6C03">
              <w:rPr>
                <w:rFonts w:asciiTheme="minorHAnsi" w:hAnsiTheme="minorHAnsi" w:cstheme="minorBidi"/>
                <w:b w:val="0"/>
                <w:color w:val="auto"/>
                <w:sz w:val="22"/>
                <w:szCs w:val="22"/>
                <w:lang w:val="hr-HR"/>
              </w:rPr>
              <w:t xml:space="preserve">čiji je </w:t>
            </w:r>
            <w:r w:rsidRPr="006E6C03">
              <w:rPr>
                <w:rFonts w:asciiTheme="minorHAnsi" w:hAnsiTheme="minorHAnsi" w:cstheme="minorBidi"/>
                <w:b w:val="0"/>
                <w:color w:val="auto"/>
                <w:sz w:val="22"/>
                <w:szCs w:val="22"/>
                <w:lang w:val="hr-HR"/>
              </w:rPr>
              <w:t>cilj nadograditi Portal otvorenih podatka u Hrvatskoj te revitalizirati njegov</w:t>
            </w:r>
            <w:r w:rsidR="4B6F8FB0" w:rsidRPr="006E6C03">
              <w:rPr>
                <w:rFonts w:asciiTheme="minorHAnsi" w:hAnsiTheme="minorHAnsi" w:cstheme="minorBidi"/>
                <w:b w:val="0"/>
                <w:color w:val="auto"/>
                <w:sz w:val="22"/>
                <w:szCs w:val="22"/>
                <w:lang w:val="hr-HR"/>
              </w:rPr>
              <w:t xml:space="preserve">u upotrebu </w:t>
            </w:r>
            <w:r w:rsidRPr="006E6C03">
              <w:rPr>
                <w:rFonts w:asciiTheme="minorHAnsi" w:hAnsiTheme="minorHAnsi" w:cstheme="minorBidi"/>
                <w:b w:val="0"/>
                <w:color w:val="auto"/>
                <w:sz w:val="22"/>
                <w:szCs w:val="22"/>
                <w:lang w:val="hr-HR"/>
              </w:rPr>
              <w:t xml:space="preserve">uvođenjem standardnih API-ja koji će omogućiti prikupljanje ostalih podataka iz tijela državne uprave, gradova i zajednica </w:t>
            </w:r>
            <w:r w:rsidR="0649FC5E" w:rsidRPr="006E6C03">
              <w:rPr>
                <w:rFonts w:asciiTheme="minorHAnsi" w:hAnsiTheme="minorHAnsi" w:cstheme="minorBidi"/>
                <w:b w:val="0"/>
                <w:color w:val="auto"/>
                <w:sz w:val="22"/>
                <w:szCs w:val="22"/>
                <w:lang w:val="hr-HR"/>
              </w:rPr>
              <w:t>te</w:t>
            </w:r>
            <w:r w:rsidRPr="006E6C03">
              <w:rPr>
                <w:rFonts w:asciiTheme="minorHAnsi" w:hAnsiTheme="minorHAnsi" w:cstheme="minorBidi"/>
                <w:b w:val="0"/>
                <w:color w:val="auto"/>
                <w:sz w:val="22"/>
                <w:szCs w:val="22"/>
                <w:lang w:val="hr-HR"/>
              </w:rPr>
              <w:t xml:space="preserve"> drugih javnih službi, javnih poduzeća i privatnog sektora. </w:t>
            </w:r>
            <w:r w:rsidR="38A9A552" w:rsidRPr="006E6C03">
              <w:rPr>
                <w:rFonts w:asciiTheme="minorHAnsi" w:hAnsiTheme="minorHAnsi" w:cstheme="minorBidi"/>
                <w:b w:val="0"/>
                <w:color w:val="auto"/>
                <w:sz w:val="22"/>
                <w:szCs w:val="22"/>
                <w:lang w:val="hr-HR"/>
              </w:rPr>
              <w:t xml:space="preserve">Osim toga, </w:t>
            </w:r>
            <w:r w:rsidR="2284742A" w:rsidRPr="006E6C03">
              <w:rPr>
                <w:rFonts w:asciiTheme="minorHAnsi" w:hAnsiTheme="minorHAnsi" w:cstheme="minorBidi"/>
                <w:b w:val="0"/>
                <w:color w:val="auto"/>
                <w:sz w:val="22"/>
                <w:szCs w:val="22"/>
                <w:lang w:val="hr-HR"/>
              </w:rPr>
              <w:t>p</w:t>
            </w:r>
            <w:r w:rsidRPr="006E6C03">
              <w:rPr>
                <w:rFonts w:asciiTheme="minorHAnsi" w:hAnsiTheme="minorHAnsi" w:cstheme="minorBidi"/>
                <w:b w:val="0"/>
                <w:color w:val="auto"/>
                <w:sz w:val="22"/>
                <w:szCs w:val="22"/>
                <w:lang w:val="hr-HR"/>
              </w:rPr>
              <w:t xml:space="preserve">otrebno je </w:t>
            </w:r>
            <w:r w:rsidR="09B060F4" w:rsidRPr="006E6C03">
              <w:rPr>
                <w:rFonts w:asciiTheme="minorHAnsi" w:hAnsiTheme="minorHAnsi" w:cstheme="minorBidi"/>
                <w:b w:val="0"/>
                <w:color w:val="auto"/>
                <w:sz w:val="22"/>
                <w:szCs w:val="22"/>
                <w:lang w:val="hr-HR"/>
              </w:rPr>
              <w:t xml:space="preserve">i educirati </w:t>
            </w:r>
            <w:r w:rsidRPr="006E6C03">
              <w:rPr>
                <w:rFonts w:asciiTheme="minorHAnsi" w:hAnsiTheme="minorHAnsi" w:cstheme="minorBidi"/>
                <w:b w:val="0"/>
                <w:color w:val="auto"/>
                <w:sz w:val="22"/>
                <w:szCs w:val="22"/>
                <w:lang w:val="hr-HR"/>
              </w:rPr>
              <w:t>korisnik</w:t>
            </w:r>
            <w:r w:rsidR="4EC7889B" w:rsidRPr="006E6C03">
              <w:rPr>
                <w:rFonts w:asciiTheme="minorHAnsi" w:hAnsiTheme="minorHAnsi" w:cstheme="minorBidi"/>
                <w:b w:val="0"/>
                <w:color w:val="auto"/>
                <w:sz w:val="22"/>
                <w:szCs w:val="22"/>
                <w:lang w:val="hr-HR"/>
              </w:rPr>
              <w:t>e</w:t>
            </w:r>
            <w:r w:rsidRPr="006E6C03">
              <w:rPr>
                <w:rFonts w:asciiTheme="minorHAnsi" w:hAnsiTheme="minorHAnsi" w:cstheme="minorBidi"/>
                <w:b w:val="0"/>
                <w:color w:val="auto"/>
                <w:sz w:val="22"/>
                <w:szCs w:val="22"/>
                <w:lang w:val="hr-HR"/>
              </w:rPr>
              <w:t xml:space="preserve"> </w:t>
            </w:r>
            <w:r w:rsidR="61B0A08A" w:rsidRPr="006E6C03">
              <w:rPr>
                <w:rFonts w:asciiTheme="minorHAnsi" w:hAnsiTheme="minorHAnsi" w:cstheme="minorBidi"/>
                <w:b w:val="0"/>
                <w:color w:val="auto"/>
                <w:sz w:val="22"/>
                <w:szCs w:val="22"/>
                <w:lang w:val="hr-HR"/>
              </w:rPr>
              <w:t xml:space="preserve">u pogledu upotrebe </w:t>
            </w:r>
            <w:r w:rsidRPr="006E6C03">
              <w:rPr>
                <w:rFonts w:asciiTheme="minorHAnsi" w:hAnsiTheme="minorHAnsi" w:cstheme="minorBidi"/>
                <w:b w:val="0"/>
                <w:color w:val="auto"/>
                <w:sz w:val="22"/>
                <w:szCs w:val="22"/>
                <w:lang w:val="hr-HR"/>
              </w:rPr>
              <w:t xml:space="preserve">platforme u svrhu postizanja što veće iskoristivosti ponuđenog rješenja. </w:t>
            </w:r>
          </w:p>
          <w:p w14:paraId="15CAA553" w14:textId="05D5A5F1" w:rsidR="000C18AC" w:rsidRPr="00BD7205" w:rsidRDefault="000C18AC" w:rsidP="00BD7205">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Korisnici </w:t>
            </w:r>
            <w:r w:rsidR="44E53C40" w:rsidRPr="006E6C03">
              <w:rPr>
                <w:rFonts w:asciiTheme="minorHAnsi" w:hAnsiTheme="minorHAnsi" w:cstheme="minorBidi"/>
                <w:b w:val="0"/>
                <w:color w:val="auto"/>
                <w:sz w:val="22"/>
                <w:szCs w:val="22"/>
                <w:lang w:val="hr-HR"/>
              </w:rPr>
              <w:t xml:space="preserve">takvog </w:t>
            </w:r>
            <w:r w:rsidRPr="006E6C03">
              <w:rPr>
                <w:rFonts w:asciiTheme="minorHAnsi" w:hAnsiTheme="minorHAnsi" w:cstheme="minorBidi"/>
                <w:b w:val="0"/>
                <w:color w:val="auto"/>
                <w:sz w:val="22"/>
                <w:szCs w:val="22"/>
                <w:lang w:val="hr-HR"/>
              </w:rPr>
              <w:t xml:space="preserve">sustava imat </w:t>
            </w:r>
            <w:r w:rsidR="4B1419A4" w:rsidRPr="006E6C03">
              <w:rPr>
                <w:rFonts w:asciiTheme="minorHAnsi" w:hAnsiTheme="minorHAnsi" w:cstheme="minorBidi"/>
                <w:b w:val="0"/>
                <w:color w:val="auto"/>
                <w:sz w:val="22"/>
                <w:szCs w:val="22"/>
                <w:lang w:val="hr-HR"/>
              </w:rPr>
              <w:t xml:space="preserve">će </w:t>
            </w:r>
            <w:r w:rsidRPr="006E6C03">
              <w:rPr>
                <w:rFonts w:asciiTheme="minorHAnsi" w:hAnsiTheme="minorHAnsi" w:cstheme="minorBidi"/>
                <w:b w:val="0"/>
                <w:color w:val="auto"/>
                <w:sz w:val="22"/>
                <w:szCs w:val="22"/>
                <w:lang w:val="hr-HR"/>
              </w:rPr>
              <w:t xml:space="preserve">neprestanu tehničku podršku za aktivnosti analize i vizualizacije, a sustav će </w:t>
            </w:r>
            <w:r w:rsidR="379A12CA" w:rsidRPr="006E6C03">
              <w:rPr>
                <w:rFonts w:asciiTheme="minorHAnsi" w:hAnsiTheme="minorHAnsi" w:cstheme="minorBidi"/>
                <w:b w:val="0"/>
                <w:color w:val="auto"/>
                <w:sz w:val="22"/>
                <w:szCs w:val="22"/>
                <w:lang w:val="hr-HR"/>
              </w:rPr>
              <w:t xml:space="preserve">se stalno </w:t>
            </w:r>
            <w:r w:rsidRPr="006E6C03">
              <w:rPr>
                <w:rFonts w:asciiTheme="minorHAnsi" w:hAnsiTheme="minorHAnsi" w:cstheme="minorBidi"/>
                <w:b w:val="0"/>
                <w:color w:val="auto"/>
                <w:sz w:val="22"/>
                <w:szCs w:val="22"/>
                <w:lang w:val="hr-HR"/>
              </w:rPr>
              <w:t>nadograđiva</w:t>
            </w:r>
            <w:r w:rsidR="09CC4174" w:rsidRPr="006E6C03">
              <w:rPr>
                <w:rFonts w:asciiTheme="minorHAnsi" w:hAnsiTheme="minorHAnsi" w:cstheme="minorBidi"/>
                <w:b w:val="0"/>
                <w:color w:val="auto"/>
                <w:sz w:val="22"/>
                <w:szCs w:val="22"/>
                <w:lang w:val="hr-HR"/>
              </w:rPr>
              <w:t>ti</w:t>
            </w:r>
            <w:r w:rsidRPr="006E6C03">
              <w:rPr>
                <w:rFonts w:asciiTheme="minorHAnsi" w:hAnsiTheme="minorHAnsi" w:cstheme="minorBidi"/>
                <w:b w:val="0"/>
                <w:color w:val="auto"/>
                <w:sz w:val="22"/>
                <w:szCs w:val="22"/>
                <w:lang w:val="hr-HR"/>
              </w:rPr>
              <w:t xml:space="preserve"> sigurnosnim mehanizmima</w:t>
            </w:r>
            <w:r w:rsidR="7F4921A8" w:rsidRPr="006E6C03">
              <w:rPr>
                <w:rFonts w:asciiTheme="minorHAnsi" w:hAnsiTheme="minorHAnsi" w:cstheme="minorBidi"/>
                <w:b w:val="0"/>
                <w:color w:val="auto"/>
                <w:sz w:val="22"/>
                <w:szCs w:val="22"/>
                <w:lang w:val="hr-HR"/>
              </w:rPr>
              <w:t>,</w:t>
            </w:r>
            <w:r w:rsidRPr="006E6C03">
              <w:rPr>
                <w:rFonts w:asciiTheme="minorHAnsi" w:hAnsiTheme="minorHAnsi" w:cstheme="minorBidi"/>
                <w:b w:val="0"/>
                <w:color w:val="auto"/>
                <w:sz w:val="22"/>
                <w:szCs w:val="22"/>
                <w:lang w:val="hr-HR"/>
              </w:rPr>
              <w:t xml:space="preserve"> što će </w:t>
            </w:r>
            <w:r w:rsidR="0A1AC960" w:rsidRPr="006E6C03">
              <w:rPr>
                <w:rFonts w:asciiTheme="minorHAnsi" w:hAnsiTheme="minorHAnsi" w:cstheme="minorBidi"/>
                <w:b w:val="0"/>
                <w:color w:val="auto"/>
                <w:sz w:val="22"/>
                <w:szCs w:val="22"/>
                <w:lang w:val="hr-HR"/>
              </w:rPr>
              <w:t xml:space="preserve">jamčiti </w:t>
            </w:r>
            <w:r w:rsidRPr="006E6C03">
              <w:rPr>
                <w:rFonts w:asciiTheme="minorHAnsi" w:hAnsiTheme="minorHAnsi" w:cstheme="minorBidi"/>
                <w:b w:val="0"/>
                <w:color w:val="auto"/>
                <w:sz w:val="22"/>
                <w:szCs w:val="22"/>
                <w:lang w:val="hr-HR"/>
              </w:rPr>
              <w:t xml:space="preserve">sigurnu pohranu podataka </w:t>
            </w:r>
            <w:r w:rsidR="66ECB230" w:rsidRPr="006E6C03">
              <w:rPr>
                <w:rFonts w:asciiTheme="minorHAnsi" w:hAnsiTheme="minorHAnsi" w:cstheme="minorBidi"/>
                <w:b w:val="0"/>
                <w:color w:val="auto"/>
                <w:sz w:val="22"/>
                <w:szCs w:val="22"/>
                <w:lang w:val="hr-HR"/>
              </w:rPr>
              <w:t xml:space="preserve">s </w:t>
            </w:r>
            <w:r w:rsidRPr="006E6C03">
              <w:rPr>
                <w:rFonts w:asciiTheme="minorHAnsi" w:hAnsiTheme="minorHAnsi" w:cstheme="minorBidi"/>
                <w:b w:val="0"/>
                <w:color w:val="auto"/>
                <w:sz w:val="22"/>
                <w:szCs w:val="22"/>
                <w:lang w:val="hr-HR"/>
              </w:rPr>
              <w:t>ograničen</w:t>
            </w:r>
            <w:r w:rsidR="14A0DEC7" w:rsidRPr="006E6C03">
              <w:rPr>
                <w:rFonts w:asciiTheme="minorHAnsi" w:hAnsiTheme="minorHAnsi" w:cstheme="minorBidi"/>
                <w:b w:val="0"/>
                <w:color w:val="auto"/>
                <w:sz w:val="22"/>
                <w:szCs w:val="22"/>
                <w:lang w:val="hr-HR"/>
              </w:rPr>
              <w:t>om</w:t>
            </w:r>
            <w:r w:rsidRPr="006E6C03">
              <w:rPr>
                <w:rFonts w:asciiTheme="minorHAnsi" w:hAnsiTheme="minorHAnsi" w:cstheme="minorBidi"/>
                <w:b w:val="0"/>
                <w:color w:val="auto"/>
                <w:sz w:val="22"/>
                <w:szCs w:val="22"/>
                <w:lang w:val="hr-HR"/>
              </w:rPr>
              <w:t xml:space="preserve"> klasifikacij</w:t>
            </w:r>
            <w:r w:rsidR="0D7FA366" w:rsidRPr="006E6C03">
              <w:rPr>
                <w:rFonts w:asciiTheme="minorHAnsi" w:hAnsiTheme="minorHAnsi" w:cstheme="minorBidi"/>
                <w:b w:val="0"/>
                <w:color w:val="auto"/>
                <w:sz w:val="22"/>
                <w:szCs w:val="22"/>
                <w:lang w:val="hr-HR"/>
              </w:rPr>
              <w:t>om</w:t>
            </w:r>
            <w:r w:rsidRPr="006E6C03">
              <w:rPr>
                <w:rFonts w:asciiTheme="minorHAnsi" w:hAnsiTheme="minorHAnsi" w:cstheme="minorBidi"/>
                <w:b w:val="0"/>
                <w:color w:val="auto"/>
                <w:sz w:val="22"/>
                <w:szCs w:val="22"/>
                <w:lang w:val="hr-HR"/>
              </w:rPr>
              <w:t xml:space="preserve"> pristupa. </w:t>
            </w:r>
          </w:p>
        </w:tc>
      </w:tr>
      <w:tr w:rsidR="000C18AC" w:rsidRPr="00431A34" w14:paraId="7EDF1700"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696" w:type="dxa"/>
            <w:shd w:val="clear" w:color="auto" w:fill="ACDD55"/>
            <w:vAlign w:val="center"/>
          </w:tcPr>
          <w:p w14:paraId="04EBCD8E" w14:textId="79364010" w:rsidR="000C18AC" w:rsidRPr="00431A34" w:rsidRDefault="004E480B" w:rsidP="000C18AC">
            <w:pPr>
              <w:spacing w:line="276" w:lineRule="auto"/>
              <w:rPr>
                <w:color w:val="FFFFFF" w:themeColor="background1"/>
              </w:rPr>
            </w:pPr>
            <w:r w:rsidRPr="017F50E7">
              <w:rPr>
                <w:color w:val="FFFFFF" w:themeColor="background1"/>
              </w:rPr>
              <w:t>Nadležno tijelo:</w:t>
            </w:r>
          </w:p>
        </w:tc>
        <w:tc>
          <w:tcPr>
            <w:tcW w:w="1985" w:type="dxa"/>
            <w:shd w:val="clear" w:color="auto" w:fill="ACDD55"/>
            <w:vAlign w:val="center"/>
          </w:tcPr>
          <w:p w14:paraId="65397DF3" w14:textId="313FFD99" w:rsidR="000C18AC" w:rsidRPr="00431A34" w:rsidRDefault="000C18AC" w:rsidP="000C18AC">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670" w:type="dxa"/>
            <w:shd w:val="clear" w:color="auto" w:fill="ACDD55"/>
            <w:vAlign w:val="center"/>
          </w:tcPr>
          <w:p w14:paraId="69A1CA69" w14:textId="71A75CAC" w:rsidR="000C18AC" w:rsidRPr="00431A34" w:rsidRDefault="000C18AC" w:rsidP="000C18AC">
            <w:pPr>
              <w:spacing w:line="276"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0C18AC" w:rsidRPr="00431A34" w14:paraId="2E8CCC92"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4F825AAD" w14:textId="0F3134BC" w:rsidR="000C18AC" w:rsidRPr="005C17B9" w:rsidRDefault="00305414" w:rsidP="000A6D94">
            <w:pPr>
              <w:pStyle w:val="ListParagraph"/>
              <w:numPr>
                <w:ilvl w:val="0"/>
                <w:numId w:val="42"/>
              </w:numPr>
              <w:spacing w:line="276" w:lineRule="auto"/>
              <w:jc w:val="both"/>
            </w:pPr>
            <w:r w:rsidRPr="017F50E7">
              <w:rPr>
                <w:b w:val="0"/>
              </w:rPr>
              <w:t>SDURDD</w:t>
            </w:r>
          </w:p>
        </w:tc>
        <w:tc>
          <w:tcPr>
            <w:tcW w:w="1985" w:type="dxa"/>
            <w:shd w:val="clear" w:color="auto" w:fill="auto"/>
            <w:vAlign w:val="center"/>
          </w:tcPr>
          <w:p w14:paraId="0EDCA725" w14:textId="77777777" w:rsidR="002F3A35" w:rsidRPr="00F53086" w:rsidRDefault="002F3A35" w:rsidP="002F3A35">
            <w:pPr>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17F50E7">
              <w:rPr>
                <w:rFonts w:ascii="Calibri" w:eastAsia="Times New Roman" w:hAnsi="Calibri" w:cs="Calibri"/>
                <w:i/>
              </w:rPr>
              <w:t>150 mil. HRK</w:t>
            </w:r>
          </w:p>
          <w:p w14:paraId="4204ED97" w14:textId="3A05D6D2" w:rsidR="002F3A35" w:rsidRPr="00626939" w:rsidRDefault="00980B68" w:rsidP="00626939">
            <w:pPr>
              <w:pStyle w:val="ListParagraph"/>
              <w:numPr>
                <w:ilvl w:val="0"/>
                <w:numId w:val="133"/>
              </w:numPr>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lang w:eastAsia="hr-HR"/>
              </w:rPr>
            </w:pPr>
            <w:r>
              <w:rPr>
                <w:rFonts w:ascii="Calibri" w:eastAsia="Times New Roman" w:hAnsi="Calibri" w:cs="Calibri"/>
                <w:i/>
              </w:rPr>
              <w:t>m</w:t>
            </w:r>
            <w:r w:rsidR="002F3A35" w:rsidRPr="00626939">
              <w:rPr>
                <w:rFonts w:ascii="Calibri" w:eastAsia="Times New Roman" w:hAnsi="Calibri" w:cs="Calibri"/>
                <w:i/>
              </w:rPr>
              <w:t>il. EUR)</w:t>
            </w:r>
          </w:p>
          <w:p w14:paraId="56DD8C77" w14:textId="4CE05465" w:rsidR="000C18AC" w:rsidRPr="00431A34" w:rsidRDefault="000C18AC" w:rsidP="00C730F7">
            <w:pPr>
              <w:spacing w:line="276" w:lineRule="auto"/>
              <w:jc w:val="center"/>
              <w:cnfStyle w:val="000000100000" w:firstRow="0" w:lastRow="0" w:firstColumn="0" w:lastColumn="0" w:oddVBand="0" w:evenVBand="0" w:oddHBand="1" w:evenHBand="0" w:firstRowFirstColumn="0" w:firstRowLastColumn="0" w:lastRowFirstColumn="0" w:lastRowLastColumn="0"/>
              <w:rPr>
                <w:bCs/>
              </w:rPr>
            </w:pPr>
          </w:p>
        </w:tc>
        <w:tc>
          <w:tcPr>
            <w:tcW w:w="5670" w:type="dxa"/>
            <w:shd w:val="clear" w:color="auto" w:fill="auto"/>
          </w:tcPr>
          <w:p w14:paraId="5A114004" w14:textId="77777777" w:rsidR="00626939" w:rsidRPr="00626939" w:rsidRDefault="004E480B" w:rsidP="00626939">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Pr>
                <w:bCs/>
              </w:rPr>
              <w:t>Nacionalni plan oporavka i otpornosti 2021.-2026. (NPOO)</w:t>
            </w:r>
          </w:p>
          <w:p w14:paraId="3FBF7232" w14:textId="30F5A03E" w:rsidR="003F31C1" w:rsidRPr="00C730F7" w:rsidRDefault="003F31C1" w:rsidP="00626939">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0F53086">
              <w:t>Državni proračun RH, svi izvori financiranja koji se objedinjuju u državnom proračunu i proračunima koji čine dio proračuna opće države </w:t>
            </w:r>
          </w:p>
        </w:tc>
      </w:tr>
    </w:tbl>
    <w:p w14:paraId="6A90BFCC" w14:textId="77777777" w:rsidR="000C18AC" w:rsidRPr="00431A34" w:rsidRDefault="000C18AC" w:rsidP="000C18AC">
      <w:pPr>
        <w:spacing w:line="276" w:lineRule="auto"/>
        <w:jc w:val="both"/>
      </w:pPr>
    </w:p>
    <w:tbl>
      <w:tblPr>
        <w:tblStyle w:val="GridTable4-Accent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5812"/>
      </w:tblGrid>
      <w:tr w:rsidR="000C18AC" w:rsidRPr="00431A34" w14:paraId="7A58FA35"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CDD55"/>
            <w:vAlign w:val="center"/>
          </w:tcPr>
          <w:p w14:paraId="4E1AEF3E" w14:textId="2BBC271B" w:rsidR="000C18AC" w:rsidRPr="00431A34" w:rsidRDefault="007F6E89" w:rsidP="000C18AC">
            <w:pPr>
              <w:spacing w:line="276" w:lineRule="auto"/>
              <w:jc w:val="both"/>
            </w:pPr>
            <w:r>
              <w:t>Prioritetno područje provedbe javnih politika</w:t>
            </w:r>
            <w:r w:rsidR="000C18AC">
              <w:t xml:space="preserve"> </w:t>
            </w:r>
            <w:r w:rsidR="280C7275">
              <w:t>1.</w:t>
            </w:r>
            <w:r w:rsidR="000C18AC">
              <w:t xml:space="preserve">3: Podrška za digitalne </w:t>
            </w:r>
            <w:r w:rsidR="004463A2">
              <w:t xml:space="preserve">inovacijske </w:t>
            </w:r>
            <w:r w:rsidR="00A15E44">
              <w:t>centre</w:t>
            </w:r>
            <w:r w:rsidR="000C18AC">
              <w:t xml:space="preserve"> </w:t>
            </w:r>
          </w:p>
        </w:tc>
      </w:tr>
      <w:tr w:rsidR="000C18AC" w:rsidRPr="00431A34" w14:paraId="0B659C46"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vAlign w:val="center"/>
          </w:tcPr>
          <w:p w14:paraId="522525BD" w14:textId="0702A34F" w:rsidR="000C18AC" w:rsidRDefault="000C18AC" w:rsidP="00BD7205">
            <w:pPr>
              <w:spacing w:before="120" w:after="120" w:line="276" w:lineRule="auto"/>
              <w:jc w:val="both"/>
            </w:pPr>
            <w:r w:rsidRPr="00431A34">
              <w:rPr>
                <w:b w:val="0"/>
                <w:bCs w:val="0"/>
              </w:rPr>
              <w:t xml:space="preserve">U skladu s inicijativom Digitalni kompas </w:t>
            </w:r>
            <w:r w:rsidR="2221E1F5">
              <w:rPr>
                <w:b w:val="0"/>
                <w:bCs w:val="0"/>
              </w:rPr>
              <w:t>D</w:t>
            </w:r>
            <w:r w:rsidRPr="00431A34">
              <w:rPr>
                <w:b w:val="0"/>
                <w:bCs w:val="0"/>
              </w:rPr>
              <w:t xml:space="preserve">igitalnog desetljeća </w:t>
            </w:r>
            <w:r>
              <w:rPr>
                <w:b w:val="0"/>
                <w:bCs w:val="0"/>
              </w:rPr>
              <w:t>E</w:t>
            </w:r>
            <w:r w:rsidR="7A5B0CCC">
              <w:rPr>
                <w:b w:val="0"/>
                <w:bCs w:val="0"/>
              </w:rPr>
              <w:t>urope</w:t>
            </w:r>
            <w:r w:rsidRPr="00431A34">
              <w:rPr>
                <w:b w:val="0"/>
                <w:bCs w:val="0"/>
              </w:rPr>
              <w:t xml:space="preserve">, Hrvatska će </w:t>
            </w:r>
            <w:r w:rsidR="01FB88B2">
              <w:rPr>
                <w:b w:val="0"/>
                <w:bCs w:val="0"/>
              </w:rPr>
              <w:t xml:space="preserve">u većoj mjeri </w:t>
            </w:r>
            <w:r w:rsidRPr="00431A34">
              <w:rPr>
                <w:b w:val="0"/>
                <w:bCs w:val="0"/>
              </w:rPr>
              <w:t xml:space="preserve">poticati istraživačke i inovacijske inicijative u </w:t>
            </w:r>
            <w:r w:rsidR="72125476">
              <w:rPr>
                <w:b w:val="0"/>
                <w:bCs w:val="0"/>
              </w:rPr>
              <w:t>digitalizacij</w:t>
            </w:r>
            <w:r w:rsidR="687E3F0F">
              <w:rPr>
                <w:b w:val="0"/>
                <w:bCs w:val="0"/>
              </w:rPr>
              <w:t>i</w:t>
            </w:r>
            <w:r w:rsidRPr="00431A34">
              <w:rPr>
                <w:b w:val="0"/>
                <w:bCs w:val="0"/>
              </w:rPr>
              <w:t xml:space="preserve"> kako bi </w:t>
            </w:r>
            <w:r>
              <w:rPr>
                <w:b w:val="0"/>
                <w:bCs w:val="0"/>
              </w:rPr>
              <w:t>pridonijela</w:t>
            </w:r>
            <w:r w:rsidRPr="00431A34">
              <w:rPr>
                <w:b w:val="0"/>
                <w:bCs w:val="0"/>
              </w:rPr>
              <w:t xml:space="preserve"> cilju </w:t>
            </w:r>
            <w:r>
              <w:rPr>
                <w:b w:val="0"/>
                <w:bCs w:val="0"/>
              </w:rPr>
              <w:t>E</w:t>
            </w:r>
            <w:r w:rsidR="6FF0E4D3">
              <w:rPr>
                <w:b w:val="0"/>
                <w:bCs w:val="0"/>
              </w:rPr>
              <w:t>uropske unije,</w:t>
            </w:r>
            <w:r w:rsidRPr="00431A34">
              <w:rPr>
                <w:b w:val="0"/>
                <w:bCs w:val="0"/>
              </w:rPr>
              <w:t xml:space="preserve"> koj</w:t>
            </w:r>
            <w:r>
              <w:rPr>
                <w:b w:val="0"/>
                <w:bCs w:val="0"/>
              </w:rPr>
              <w:t>a</w:t>
            </w:r>
            <w:r w:rsidRPr="00431A34">
              <w:rPr>
                <w:b w:val="0"/>
                <w:bCs w:val="0"/>
              </w:rPr>
              <w:t xml:space="preserve"> do 2030</w:t>
            </w:r>
            <w:r w:rsidR="00B76F1C">
              <w:rPr>
                <w:b w:val="0"/>
                <w:bCs w:val="0"/>
              </w:rPr>
              <w:t>.</w:t>
            </w:r>
            <w:r w:rsidRPr="00431A34">
              <w:rPr>
                <w:b w:val="0"/>
                <w:bCs w:val="0"/>
              </w:rPr>
              <w:t xml:space="preserve"> </w:t>
            </w:r>
            <w:r w:rsidRPr="00431A34">
              <w:rPr>
                <w:b w:val="0"/>
                <w:bCs w:val="0"/>
              </w:rPr>
              <w:lastRenderedPageBreak/>
              <w:t>planira podržavati rast kompanija i osigura</w:t>
            </w:r>
            <w:r w:rsidR="03B61E49">
              <w:rPr>
                <w:b w:val="0"/>
                <w:bCs w:val="0"/>
              </w:rPr>
              <w:t xml:space="preserve">ti </w:t>
            </w:r>
            <w:r>
              <w:rPr>
                <w:b w:val="0"/>
                <w:bCs w:val="0"/>
              </w:rPr>
              <w:t>financijsk</w:t>
            </w:r>
            <w:r w:rsidR="006CA9A0">
              <w:rPr>
                <w:b w:val="0"/>
                <w:bCs w:val="0"/>
              </w:rPr>
              <w:t>a</w:t>
            </w:r>
            <w:r w:rsidRPr="00431A34">
              <w:rPr>
                <w:b w:val="0"/>
                <w:bCs w:val="0"/>
              </w:rPr>
              <w:t xml:space="preserve"> sredstva za udvostručenje broja poduzeća „jednoroga” u EU-u. </w:t>
            </w:r>
          </w:p>
          <w:p w14:paraId="1C7CA4A6" w14:textId="774535F5" w:rsidR="000C18AC" w:rsidRPr="003D4442" w:rsidRDefault="000C18AC" w:rsidP="00BD7205">
            <w:pPr>
              <w:spacing w:before="120" w:after="120" w:line="276" w:lineRule="auto"/>
              <w:jc w:val="both"/>
              <w:rPr>
                <w:b w:val="0"/>
              </w:rPr>
            </w:pPr>
            <w:r>
              <w:rPr>
                <w:b w:val="0"/>
                <w:bCs w:val="0"/>
              </w:rPr>
              <w:t>P</w:t>
            </w:r>
            <w:r w:rsidRPr="001669F3">
              <w:rPr>
                <w:b w:val="0"/>
                <w:bCs w:val="0"/>
              </w:rPr>
              <w:t>otrebno je krenuti prema konkurentnijoj i pametnijoj Europi promicanjem inovativn</w:t>
            </w:r>
            <w:r>
              <w:rPr>
                <w:b w:val="0"/>
                <w:bCs w:val="0"/>
              </w:rPr>
              <w:t>e</w:t>
            </w:r>
            <w:r w:rsidRPr="001669F3">
              <w:rPr>
                <w:b w:val="0"/>
                <w:bCs w:val="0"/>
              </w:rPr>
              <w:t xml:space="preserve"> i pametn</w:t>
            </w:r>
            <w:r>
              <w:rPr>
                <w:b w:val="0"/>
                <w:bCs w:val="0"/>
              </w:rPr>
              <w:t>e gospodarske</w:t>
            </w:r>
            <w:r w:rsidRPr="001669F3">
              <w:rPr>
                <w:b w:val="0"/>
                <w:bCs w:val="0"/>
              </w:rPr>
              <w:t xml:space="preserve"> transformacij</w:t>
            </w:r>
            <w:r>
              <w:rPr>
                <w:b w:val="0"/>
                <w:bCs w:val="0"/>
              </w:rPr>
              <w:t>e</w:t>
            </w:r>
            <w:r w:rsidR="31952600">
              <w:rPr>
                <w:b w:val="0"/>
                <w:bCs w:val="0"/>
              </w:rPr>
              <w:t>.</w:t>
            </w:r>
            <w:r>
              <w:rPr>
                <w:b w:val="0"/>
                <w:bCs w:val="0"/>
              </w:rPr>
              <w:t xml:space="preserve"> </w:t>
            </w:r>
            <w:r w:rsidR="479927A5">
              <w:rPr>
                <w:b w:val="0"/>
                <w:bCs w:val="0"/>
              </w:rPr>
              <w:t xml:space="preserve">Kako </w:t>
            </w:r>
            <w:r w:rsidRPr="001669F3">
              <w:rPr>
                <w:b w:val="0"/>
                <w:bCs w:val="0"/>
              </w:rPr>
              <w:t xml:space="preserve">bismo to </w:t>
            </w:r>
            <w:r w:rsidR="7B479E03">
              <w:rPr>
                <w:b w:val="0"/>
                <w:bCs w:val="0"/>
              </w:rPr>
              <w:t xml:space="preserve">ostvarili, </w:t>
            </w:r>
            <w:r w:rsidRPr="001669F3">
              <w:rPr>
                <w:b w:val="0"/>
                <w:bCs w:val="0"/>
              </w:rPr>
              <w:t>moramo o</w:t>
            </w:r>
            <w:r w:rsidR="7A342EEC">
              <w:rPr>
                <w:b w:val="0"/>
                <w:bCs w:val="0"/>
              </w:rPr>
              <w:t xml:space="preserve">snažiti </w:t>
            </w:r>
            <w:r>
              <w:rPr>
                <w:b w:val="0"/>
                <w:bCs w:val="0"/>
              </w:rPr>
              <w:t>kapacitete za</w:t>
            </w:r>
            <w:r w:rsidRPr="001669F3">
              <w:rPr>
                <w:b w:val="0"/>
                <w:bCs w:val="0"/>
              </w:rPr>
              <w:t xml:space="preserve"> istraživanje</w:t>
            </w:r>
            <w:r>
              <w:rPr>
                <w:b w:val="0"/>
                <w:bCs w:val="0"/>
              </w:rPr>
              <w:t xml:space="preserve"> </w:t>
            </w:r>
            <w:r w:rsidRPr="001669F3">
              <w:rPr>
                <w:b w:val="0"/>
                <w:bCs w:val="0"/>
              </w:rPr>
              <w:t>i inovacije, digitalizacij</w:t>
            </w:r>
            <w:r>
              <w:rPr>
                <w:b w:val="0"/>
                <w:bCs w:val="0"/>
              </w:rPr>
              <w:t>u</w:t>
            </w:r>
            <w:r w:rsidRPr="001669F3">
              <w:rPr>
                <w:b w:val="0"/>
                <w:bCs w:val="0"/>
              </w:rPr>
              <w:t xml:space="preserve">, konkurentnost </w:t>
            </w:r>
            <w:r>
              <w:rPr>
                <w:b w:val="0"/>
                <w:bCs w:val="0"/>
              </w:rPr>
              <w:t>te</w:t>
            </w:r>
            <w:r w:rsidRPr="001669F3">
              <w:rPr>
                <w:b w:val="0"/>
                <w:bCs w:val="0"/>
              </w:rPr>
              <w:t xml:space="preserve"> </w:t>
            </w:r>
            <w:r w:rsidR="001F2FE0">
              <w:rPr>
                <w:b w:val="0"/>
                <w:bCs w:val="0"/>
              </w:rPr>
              <w:t>kompetencije</w:t>
            </w:r>
            <w:r w:rsidR="001F2FE0" w:rsidRPr="001669F3">
              <w:rPr>
                <w:b w:val="0"/>
                <w:bCs w:val="0"/>
              </w:rPr>
              <w:t xml:space="preserve"> </w:t>
            </w:r>
            <w:r>
              <w:rPr>
                <w:b w:val="0"/>
                <w:bCs w:val="0"/>
              </w:rPr>
              <w:t xml:space="preserve">mikro, </w:t>
            </w:r>
            <w:r w:rsidRPr="001669F3">
              <w:rPr>
                <w:b w:val="0"/>
                <w:bCs w:val="0"/>
              </w:rPr>
              <w:t>malih i srednjih poduzeća. Jačanje europske konkurentnosti i</w:t>
            </w:r>
            <w:r>
              <w:rPr>
                <w:b w:val="0"/>
                <w:bCs w:val="0"/>
              </w:rPr>
              <w:t xml:space="preserve"> izgradnj</w:t>
            </w:r>
            <w:r w:rsidR="75012D81">
              <w:rPr>
                <w:b w:val="0"/>
                <w:bCs w:val="0"/>
              </w:rPr>
              <w:t>a</w:t>
            </w:r>
            <w:r w:rsidRPr="001669F3">
              <w:rPr>
                <w:b w:val="0"/>
                <w:bCs w:val="0"/>
              </w:rPr>
              <w:t xml:space="preserve"> snažnijeg inovacijskog kapaciteta i učinkovitijeg i bržeg širenja inovacija</w:t>
            </w:r>
            <w:r>
              <w:rPr>
                <w:b w:val="0"/>
                <w:bCs w:val="0"/>
              </w:rPr>
              <w:t xml:space="preserve"> </w:t>
            </w:r>
            <w:r w:rsidR="00832905">
              <w:rPr>
                <w:b w:val="0"/>
                <w:bCs w:val="0"/>
              </w:rPr>
              <w:t xml:space="preserve">među </w:t>
            </w:r>
            <w:r w:rsidRPr="001669F3">
              <w:rPr>
                <w:b w:val="0"/>
                <w:bCs w:val="0"/>
              </w:rPr>
              <w:t xml:space="preserve">državama članicama EU-a zahtijeva jačanje nacionalnih i regionalnih inovacijskih </w:t>
            </w:r>
            <w:r w:rsidRPr="00561AA6">
              <w:rPr>
                <w:b w:val="0"/>
                <w:bCs w:val="0"/>
              </w:rPr>
              <w:t>ekosustava</w:t>
            </w:r>
            <w:r w:rsidR="00B84E4B" w:rsidRPr="00561AA6">
              <w:rPr>
                <w:b w:val="0"/>
                <w:bCs w:val="0"/>
              </w:rPr>
              <w:t xml:space="preserve"> kao potpore razvoju digitalnog gospodarstva</w:t>
            </w:r>
            <w:r w:rsidRPr="00561AA6">
              <w:rPr>
                <w:b w:val="0"/>
                <w:bCs w:val="0"/>
              </w:rPr>
              <w:t>.</w:t>
            </w:r>
          </w:p>
          <w:p w14:paraId="736E86AB" w14:textId="0C7A8F24" w:rsidR="000C18AC" w:rsidRDefault="000C18AC" w:rsidP="00BD7205">
            <w:pPr>
              <w:spacing w:before="120" w:after="120" w:line="276" w:lineRule="auto"/>
              <w:jc w:val="both"/>
              <w:rPr>
                <w:b w:val="0"/>
                <w:bCs w:val="0"/>
              </w:rPr>
            </w:pPr>
            <w:r w:rsidRPr="009A6B46">
              <w:rPr>
                <w:b w:val="0"/>
                <w:bCs w:val="0"/>
              </w:rPr>
              <w:t xml:space="preserve">Započet u </w:t>
            </w:r>
            <w:r w:rsidR="1BC27BEF">
              <w:rPr>
                <w:b w:val="0"/>
                <w:bCs w:val="0"/>
              </w:rPr>
              <w:t xml:space="preserve">prethodnom </w:t>
            </w:r>
            <w:r w:rsidRPr="009A6B46">
              <w:rPr>
                <w:b w:val="0"/>
                <w:bCs w:val="0"/>
              </w:rPr>
              <w:t>financijskom razdoblju, pristup „pametne specijalizacije” (S3) postao je osnova za</w:t>
            </w:r>
            <w:r w:rsidR="00314A3C">
              <w:rPr>
                <w:b w:val="0"/>
                <w:bCs w:val="0"/>
              </w:rPr>
              <w:t xml:space="preserve"> </w:t>
            </w:r>
            <w:r w:rsidRPr="009A6B46">
              <w:rPr>
                <w:b w:val="0"/>
                <w:bCs w:val="0"/>
              </w:rPr>
              <w:t xml:space="preserve">ulaganja u istraživanje i inovacije u okviru Europskog fonda za regionalni razvoj (ERDF). </w:t>
            </w:r>
            <w:r w:rsidR="02F307F1">
              <w:rPr>
                <w:b w:val="0"/>
                <w:bCs w:val="0"/>
              </w:rPr>
              <w:t xml:space="preserve">Predmetni se pristup temelji na </w:t>
            </w:r>
            <w:r w:rsidR="06563E40">
              <w:rPr>
                <w:b w:val="0"/>
                <w:bCs w:val="0"/>
              </w:rPr>
              <w:t>i</w:t>
            </w:r>
            <w:r>
              <w:rPr>
                <w:b w:val="0"/>
                <w:bCs w:val="0"/>
              </w:rPr>
              <w:t>dej</w:t>
            </w:r>
            <w:r w:rsidR="4E54BBC1">
              <w:rPr>
                <w:b w:val="0"/>
                <w:bCs w:val="0"/>
              </w:rPr>
              <w:t>i</w:t>
            </w:r>
            <w:r w:rsidRPr="009A6B46">
              <w:rPr>
                <w:b w:val="0"/>
                <w:bCs w:val="0"/>
              </w:rPr>
              <w:t xml:space="preserve"> da</w:t>
            </w:r>
            <w:r w:rsidR="00314A3C">
              <w:rPr>
                <w:b w:val="0"/>
                <w:bCs w:val="0"/>
              </w:rPr>
              <w:t xml:space="preserve"> </w:t>
            </w:r>
            <w:r w:rsidRPr="009A6B46">
              <w:rPr>
                <w:b w:val="0"/>
                <w:bCs w:val="0"/>
              </w:rPr>
              <w:t xml:space="preserve">pametna specijalizacija </w:t>
            </w:r>
            <w:r w:rsidR="57313715">
              <w:rPr>
                <w:b w:val="0"/>
                <w:bCs w:val="0"/>
              </w:rPr>
              <w:t>povezuje</w:t>
            </w:r>
            <w:r w:rsidR="003929E8">
              <w:rPr>
                <w:b w:val="0"/>
                <w:bCs w:val="0"/>
              </w:rPr>
              <w:t xml:space="preserve"> sve razine</w:t>
            </w:r>
            <w:r w:rsidR="57313715">
              <w:rPr>
                <w:b w:val="0"/>
                <w:bCs w:val="0"/>
              </w:rPr>
              <w:t xml:space="preserve"> </w:t>
            </w:r>
            <w:r w:rsidRPr="009A6B46">
              <w:rPr>
                <w:b w:val="0"/>
                <w:bCs w:val="0"/>
              </w:rPr>
              <w:t>vlast</w:t>
            </w:r>
            <w:r w:rsidR="003929E8">
              <w:rPr>
                <w:b w:val="0"/>
                <w:bCs w:val="0"/>
              </w:rPr>
              <w:t>i</w:t>
            </w:r>
            <w:r w:rsidRPr="009A6B46">
              <w:rPr>
                <w:b w:val="0"/>
                <w:bCs w:val="0"/>
              </w:rPr>
              <w:t xml:space="preserve">, akademsku zajednicu, </w:t>
            </w:r>
            <w:r w:rsidR="00D16DDF">
              <w:rPr>
                <w:b w:val="0"/>
                <w:bCs w:val="0"/>
              </w:rPr>
              <w:t>gospodarstvo</w:t>
            </w:r>
            <w:r w:rsidR="00D16DDF" w:rsidRPr="009A6B46">
              <w:rPr>
                <w:b w:val="0"/>
                <w:bCs w:val="0"/>
              </w:rPr>
              <w:t xml:space="preserve"> </w:t>
            </w:r>
            <w:r w:rsidRPr="009A6B46">
              <w:rPr>
                <w:b w:val="0"/>
                <w:bCs w:val="0"/>
              </w:rPr>
              <w:t xml:space="preserve">i civilno društvo u </w:t>
            </w:r>
            <w:r w:rsidR="224D88B5">
              <w:rPr>
                <w:b w:val="0"/>
                <w:bCs w:val="0"/>
              </w:rPr>
              <w:t xml:space="preserve">osmišljavanju </w:t>
            </w:r>
            <w:r w:rsidRPr="009A6B46">
              <w:rPr>
                <w:b w:val="0"/>
                <w:bCs w:val="0"/>
              </w:rPr>
              <w:t>i</w:t>
            </w:r>
            <w:r w:rsidR="00A43485">
              <w:rPr>
                <w:b w:val="0"/>
                <w:bCs w:val="0"/>
              </w:rPr>
              <w:t xml:space="preserve"> </w:t>
            </w:r>
            <w:r w:rsidR="684D7EB4">
              <w:rPr>
                <w:b w:val="0"/>
                <w:bCs w:val="0"/>
              </w:rPr>
              <w:t xml:space="preserve">provedbi </w:t>
            </w:r>
            <w:r w:rsidRPr="009A6B46">
              <w:rPr>
                <w:b w:val="0"/>
                <w:bCs w:val="0"/>
              </w:rPr>
              <w:t xml:space="preserve">dugoročne strategije rasta u </w:t>
            </w:r>
            <w:r w:rsidR="6F0C4AC3">
              <w:rPr>
                <w:b w:val="0"/>
                <w:bCs w:val="0"/>
              </w:rPr>
              <w:t xml:space="preserve">određenom </w:t>
            </w:r>
            <w:r w:rsidRPr="009A6B46">
              <w:rPr>
                <w:b w:val="0"/>
                <w:bCs w:val="0"/>
              </w:rPr>
              <w:t xml:space="preserve">inovacijskom ekosustavu. </w:t>
            </w:r>
          </w:p>
          <w:p w14:paraId="666BD0EF" w14:textId="5F3B98BC" w:rsidR="000C18AC" w:rsidRDefault="000C18AC" w:rsidP="00BD7205">
            <w:pPr>
              <w:spacing w:before="120" w:after="120" w:line="276" w:lineRule="auto"/>
              <w:jc w:val="both"/>
              <w:rPr>
                <w:b w:val="0"/>
                <w:bCs w:val="0"/>
              </w:rPr>
            </w:pPr>
            <w:r w:rsidRPr="009A6B46">
              <w:rPr>
                <w:b w:val="0"/>
                <w:bCs w:val="0"/>
              </w:rPr>
              <w:t>Pametna specijalizacija također po</w:t>
            </w:r>
            <w:r w:rsidR="17496198">
              <w:rPr>
                <w:b w:val="0"/>
                <w:bCs w:val="0"/>
              </w:rPr>
              <w:t>tiče</w:t>
            </w:r>
            <w:r w:rsidRPr="009A6B46">
              <w:rPr>
                <w:b w:val="0"/>
                <w:bCs w:val="0"/>
              </w:rPr>
              <w:t xml:space="preserve"> međuregionalnu suradnju u prioritetima zajedničkog potencijala rasta. Olakšavanje prekograničnog pristupa </w:t>
            </w:r>
            <w:r w:rsidR="7491CB75">
              <w:rPr>
                <w:b w:val="0"/>
                <w:bCs w:val="0"/>
              </w:rPr>
              <w:t>i</w:t>
            </w:r>
            <w:r w:rsidRPr="009A6B46">
              <w:rPr>
                <w:b w:val="0"/>
                <w:bCs w:val="0"/>
              </w:rPr>
              <w:t xml:space="preserve"> suradnja sudionika u istraživanju, inovacijama i industriji omogućuje razvoj proizvoda i dizajn procesa, što dovodi do novih lanaca vrijednosti diljem EU-a. Kako bi podržala </w:t>
            </w:r>
            <w:r w:rsidR="44E0CFAC">
              <w:rPr>
                <w:b w:val="0"/>
                <w:bCs w:val="0"/>
              </w:rPr>
              <w:t>tu</w:t>
            </w:r>
            <w:r w:rsidRPr="009A6B46">
              <w:rPr>
                <w:b w:val="0"/>
                <w:bCs w:val="0"/>
              </w:rPr>
              <w:t xml:space="preserve"> inicijativu, Europska </w:t>
            </w:r>
            <w:r w:rsidR="47109A3E">
              <w:rPr>
                <w:b w:val="0"/>
                <w:bCs w:val="0"/>
              </w:rPr>
              <w:t xml:space="preserve">je </w:t>
            </w:r>
            <w:r w:rsidRPr="009A6B46">
              <w:rPr>
                <w:b w:val="0"/>
                <w:bCs w:val="0"/>
              </w:rPr>
              <w:t xml:space="preserve">komisija postavila tematske S3 platforme koje </w:t>
            </w:r>
            <w:r>
              <w:rPr>
                <w:b w:val="0"/>
                <w:bCs w:val="0"/>
              </w:rPr>
              <w:t>trenut</w:t>
            </w:r>
            <w:r w:rsidR="34C19870">
              <w:rPr>
                <w:b w:val="0"/>
                <w:bCs w:val="0"/>
              </w:rPr>
              <w:t>ač</w:t>
            </w:r>
            <w:r>
              <w:rPr>
                <w:b w:val="0"/>
                <w:bCs w:val="0"/>
              </w:rPr>
              <w:t>no</w:t>
            </w:r>
            <w:r w:rsidRPr="009A6B46">
              <w:rPr>
                <w:b w:val="0"/>
                <w:bCs w:val="0"/>
              </w:rPr>
              <w:t xml:space="preserve"> podržavaju oko 30 međuregionalnih partnerstava koja okupljaju donositelje politika, </w:t>
            </w:r>
            <w:r>
              <w:rPr>
                <w:b w:val="0"/>
                <w:bCs w:val="0"/>
              </w:rPr>
              <w:t>istraživač</w:t>
            </w:r>
            <w:r w:rsidR="2C07A211">
              <w:rPr>
                <w:b w:val="0"/>
                <w:bCs w:val="0"/>
              </w:rPr>
              <w:t>e</w:t>
            </w:r>
            <w:r w:rsidRPr="009A6B46">
              <w:rPr>
                <w:b w:val="0"/>
                <w:bCs w:val="0"/>
              </w:rPr>
              <w:t xml:space="preserve">, poduzeća, </w:t>
            </w:r>
            <w:r>
              <w:rPr>
                <w:b w:val="0"/>
                <w:bCs w:val="0"/>
              </w:rPr>
              <w:t>klaster</w:t>
            </w:r>
            <w:r w:rsidR="000B3245">
              <w:rPr>
                <w:b w:val="0"/>
                <w:bCs w:val="0"/>
              </w:rPr>
              <w:t>e</w:t>
            </w:r>
            <w:r w:rsidRPr="009A6B46">
              <w:rPr>
                <w:b w:val="0"/>
                <w:bCs w:val="0"/>
              </w:rPr>
              <w:t xml:space="preserve"> i civilno društvo u zajedničkim prioritetnim područjima.</w:t>
            </w:r>
          </w:p>
          <w:p w14:paraId="68C4D7BD" w14:textId="091D85EE" w:rsidR="000C18AC" w:rsidRPr="00BD7205" w:rsidRDefault="000C18AC" w:rsidP="00BD7205">
            <w:pPr>
              <w:spacing w:before="120" w:after="120" w:line="276" w:lineRule="auto"/>
              <w:jc w:val="both"/>
              <w:rPr>
                <w:b w:val="0"/>
                <w:bCs w:val="0"/>
              </w:rPr>
            </w:pPr>
            <w:r w:rsidRPr="009A6B46">
              <w:rPr>
                <w:b w:val="0"/>
                <w:bCs w:val="0"/>
              </w:rPr>
              <w:t>Hrvatska će ažurirati svoje strategije istraživanja i inovacija (RIS3) kako bi nadogradila ono što je dosada razvi</w:t>
            </w:r>
            <w:r w:rsidR="20893E77">
              <w:rPr>
                <w:b w:val="0"/>
                <w:bCs w:val="0"/>
              </w:rPr>
              <w:t xml:space="preserve">la </w:t>
            </w:r>
            <w:r w:rsidRPr="009A6B46">
              <w:rPr>
                <w:b w:val="0"/>
                <w:bCs w:val="0"/>
              </w:rPr>
              <w:t>i implementira</w:t>
            </w:r>
            <w:r w:rsidR="3C1FBDBF">
              <w:rPr>
                <w:b w:val="0"/>
                <w:bCs w:val="0"/>
              </w:rPr>
              <w:t xml:space="preserve">ti </w:t>
            </w:r>
            <w:r w:rsidRPr="009A6B46">
              <w:rPr>
                <w:b w:val="0"/>
                <w:bCs w:val="0"/>
              </w:rPr>
              <w:t xml:space="preserve">poboljšanja regionalnih i </w:t>
            </w:r>
            <w:r>
              <w:rPr>
                <w:b w:val="0"/>
                <w:bCs w:val="0"/>
              </w:rPr>
              <w:t>nacionalni</w:t>
            </w:r>
            <w:r w:rsidR="0608A444">
              <w:rPr>
                <w:b w:val="0"/>
                <w:bCs w:val="0"/>
              </w:rPr>
              <w:t>h</w:t>
            </w:r>
            <w:r w:rsidRPr="009A6B46">
              <w:rPr>
                <w:b w:val="0"/>
                <w:bCs w:val="0"/>
              </w:rPr>
              <w:t xml:space="preserve"> </w:t>
            </w:r>
            <w:r w:rsidR="7D93E923">
              <w:rPr>
                <w:b w:val="0"/>
                <w:bCs w:val="0"/>
              </w:rPr>
              <w:t>inovacijski</w:t>
            </w:r>
            <w:r w:rsidR="009A0638">
              <w:rPr>
                <w:b w:val="0"/>
                <w:bCs w:val="0"/>
              </w:rPr>
              <w:t>h</w:t>
            </w:r>
            <w:r w:rsidR="7D93E923">
              <w:rPr>
                <w:b w:val="0"/>
                <w:bCs w:val="0"/>
              </w:rPr>
              <w:t xml:space="preserve"> ekosustav</w:t>
            </w:r>
            <w:r w:rsidR="006E13F6">
              <w:rPr>
                <w:b w:val="0"/>
                <w:bCs w:val="0"/>
              </w:rPr>
              <w:t>a</w:t>
            </w:r>
            <w:r w:rsidRPr="009A6B46">
              <w:rPr>
                <w:b w:val="0"/>
                <w:bCs w:val="0"/>
              </w:rPr>
              <w:t xml:space="preserve"> koji će se financirati putem ERDF-a. </w:t>
            </w:r>
            <w:r w:rsidR="4BCCFE21">
              <w:rPr>
                <w:b w:val="0"/>
                <w:bCs w:val="0"/>
              </w:rPr>
              <w:t xml:space="preserve">Osim toga, </w:t>
            </w:r>
            <w:r w:rsidRPr="009A6B46">
              <w:rPr>
                <w:b w:val="0"/>
                <w:bCs w:val="0"/>
              </w:rPr>
              <w:t>potrebno</w:t>
            </w:r>
            <w:r>
              <w:rPr>
                <w:b w:val="0"/>
                <w:bCs w:val="0"/>
              </w:rPr>
              <w:t xml:space="preserve"> </w:t>
            </w:r>
            <w:r w:rsidR="231B7FB7">
              <w:rPr>
                <w:b w:val="0"/>
                <w:bCs w:val="0"/>
              </w:rPr>
              <w:t>je</w:t>
            </w:r>
            <w:r w:rsidRPr="009A6B46">
              <w:rPr>
                <w:b w:val="0"/>
                <w:bCs w:val="0"/>
              </w:rPr>
              <w:t xml:space="preserve"> nastaviti razvijati međuregionalnu, prekograničnu suradnju kao zajednički prioritet pametne specijalizacije EU</w:t>
            </w:r>
            <w:r w:rsidR="3ED66CA1">
              <w:rPr>
                <w:b w:val="0"/>
                <w:bCs w:val="0"/>
              </w:rPr>
              <w:t>-a</w:t>
            </w:r>
            <w:r w:rsidRPr="009A6B46">
              <w:rPr>
                <w:b w:val="0"/>
                <w:bCs w:val="0"/>
              </w:rPr>
              <w:t xml:space="preserve">. Posebna pozornost posvetit će se podršci </w:t>
            </w:r>
            <w:r w:rsidR="72125476">
              <w:rPr>
                <w:b w:val="0"/>
                <w:bCs w:val="0"/>
              </w:rPr>
              <w:t>regij</w:t>
            </w:r>
            <w:r w:rsidR="448AE8FF">
              <w:rPr>
                <w:b w:val="0"/>
                <w:bCs w:val="0"/>
              </w:rPr>
              <w:t>ama</w:t>
            </w:r>
            <w:r w:rsidRPr="009A6B46">
              <w:rPr>
                <w:b w:val="0"/>
                <w:bCs w:val="0"/>
              </w:rPr>
              <w:t xml:space="preserve"> u industrijskoj tranziciji </w:t>
            </w:r>
            <w:r w:rsidR="722D6E95">
              <w:rPr>
                <w:b w:val="0"/>
                <w:bCs w:val="0"/>
              </w:rPr>
              <w:t xml:space="preserve">koje poduzimaju korake </w:t>
            </w:r>
            <w:r w:rsidR="43A55229">
              <w:rPr>
                <w:b w:val="0"/>
                <w:bCs w:val="0"/>
              </w:rPr>
              <w:t>za</w:t>
            </w:r>
            <w:r w:rsidRPr="009A6B46">
              <w:rPr>
                <w:b w:val="0"/>
                <w:bCs w:val="0"/>
              </w:rPr>
              <w:t xml:space="preserve"> </w:t>
            </w:r>
            <w:r w:rsidR="4070873F">
              <w:rPr>
                <w:b w:val="0"/>
                <w:bCs w:val="0"/>
              </w:rPr>
              <w:t xml:space="preserve">proširenje </w:t>
            </w:r>
            <w:r>
              <w:rPr>
                <w:b w:val="0"/>
                <w:bCs w:val="0"/>
              </w:rPr>
              <w:t>svoj</w:t>
            </w:r>
            <w:r w:rsidR="180D57B2">
              <w:rPr>
                <w:b w:val="0"/>
                <w:bCs w:val="0"/>
              </w:rPr>
              <w:t>ih</w:t>
            </w:r>
            <w:r>
              <w:rPr>
                <w:b w:val="0"/>
                <w:bCs w:val="0"/>
              </w:rPr>
              <w:t xml:space="preserve"> gospodarsk</w:t>
            </w:r>
            <w:r w:rsidR="605FAC93">
              <w:rPr>
                <w:b w:val="0"/>
                <w:bCs w:val="0"/>
              </w:rPr>
              <w:t>ih</w:t>
            </w:r>
            <w:r w:rsidRPr="009A6B46">
              <w:rPr>
                <w:b w:val="0"/>
                <w:bCs w:val="0"/>
              </w:rPr>
              <w:t xml:space="preserve"> aktivnosti na inovativnija i održiva područja.</w:t>
            </w:r>
          </w:p>
          <w:p w14:paraId="6295518A" w14:textId="77777777" w:rsidR="000C18AC" w:rsidRPr="009A6B46" w:rsidRDefault="000C18AC" w:rsidP="00BD7205">
            <w:pPr>
              <w:spacing w:before="120" w:after="120" w:line="276" w:lineRule="auto"/>
              <w:jc w:val="both"/>
              <w:rPr>
                <w:b w:val="0"/>
                <w:bCs w:val="0"/>
              </w:rPr>
            </w:pPr>
            <w:r>
              <w:rPr>
                <w:b w:val="0"/>
                <w:bCs w:val="0"/>
              </w:rPr>
              <w:t>Navedeno će Republika Hrvatska osigurati kroz:</w:t>
            </w:r>
          </w:p>
          <w:p w14:paraId="1565F9D8" w14:textId="324C85B9" w:rsidR="000C18AC" w:rsidRPr="00430EE2" w:rsidRDefault="000C18AC" w:rsidP="00D81727">
            <w:pPr>
              <w:pStyle w:val="CommentText"/>
              <w:numPr>
                <w:ilvl w:val="0"/>
                <w:numId w:val="29"/>
              </w:numPr>
              <w:jc w:val="both"/>
              <w:rPr>
                <w:b w:val="0"/>
                <w:bCs w:val="0"/>
                <w:sz w:val="22"/>
                <w:szCs w:val="22"/>
              </w:rPr>
            </w:pPr>
            <w:r w:rsidRPr="00181021">
              <w:rPr>
                <w:b w:val="0"/>
                <w:sz w:val="22"/>
                <w:szCs w:val="22"/>
              </w:rPr>
              <w:t>ulaganja u istraživačke i inovacijske kapacitete i primjenu naprednih tehnologija</w:t>
            </w:r>
            <w:r w:rsidR="001E041B" w:rsidRPr="00181021">
              <w:rPr>
                <w:b w:val="0"/>
                <w:sz w:val="22"/>
                <w:szCs w:val="22"/>
              </w:rPr>
              <w:t xml:space="preserve"> poput</w:t>
            </w:r>
            <w:r w:rsidR="00DC45BC" w:rsidRPr="002834E7">
              <w:rPr>
                <w:b w:val="0"/>
                <w:bCs w:val="0"/>
                <w:sz w:val="22"/>
                <w:szCs w:val="22"/>
              </w:rPr>
              <w:t xml:space="preserve"> </w:t>
            </w:r>
            <w:r w:rsidR="00E81BC6">
              <w:rPr>
                <w:b w:val="0"/>
                <w:bCs w:val="0"/>
                <w:sz w:val="22"/>
                <w:szCs w:val="22"/>
              </w:rPr>
              <w:t>i</w:t>
            </w:r>
            <w:r w:rsidR="00DC45BC" w:rsidRPr="00181021">
              <w:rPr>
                <w:b w:val="0"/>
                <w:sz w:val="22"/>
                <w:szCs w:val="22"/>
              </w:rPr>
              <w:t xml:space="preserve">nterneta stvari, umjetne inteligencije, </w:t>
            </w:r>
            <w:r w:rsidR="002834E7" w:rsidRPr="00181021">
              <w:rPr>
                <w:b w:val="0"/>
                <w:sz w:val="22"/>
                <w:szCs w:val="22"/>
              </w:rPr>
              <w:t>analize</w:t>
            </w:r>
            <w:r w:rsidR="00DC45BC" w:rsidRPr="00181021">
              <w:rPr>
                <w:b w:val="0"/>
                <w:sz w:val="22"/>
                <w:szCs w:val="22"/>
              </w:rPr>
              <w:t xml:space="preserve"> velikih skupova podataka, tehnologij</w:t>
            </w:r>
            <w:r w:rsidR="002834E7" w:rsidRPr="00181021">
              <w:rPr>
                <w:b w:val="0"/>
                <w:sz w:val="22"/>
                <w:szCs w:val="22"/>
              </w:rPr>
              <w:t>e</w:t>
            </w:r>
            <w:r w:rsidR="00DC45BC" w:rsidRPr="00181021">
              <w:rPr>
                <w:b w:val="0"/>
                <w:sz w:val="22"/>
                <w:szCs w:val="22"/>
              </w:rPr>
              <w:t xml:space="preserve"> virtualne i proširive stvarnosti, 3D ispis</w:t>
            </w:r>
            <w:r w:rsidR="002834E7" w:rsidRPr="00181021">
              <w:rPr>
                <w:b w:val="0"/>
                <w:sz w:val="22"/>
                <w:szCs w:val="22"/>
              </w:rPr>
              <w:t>a</w:t>
            </w:r>
            <w:r w:rsidR="00DC45BC" w:rsidRPr="00181021">
              <w:rPr>
                <w:b w:val="0"/>
                <w:sz w:val="22"/>
                <w:szCs w:val="22"/>
              </w:rPr>
              <w:t>, strojno učenj</w:t>
            </w:r>
            <w:r w:rsidR="002834E7" w:rsidRPr="00181021">
              <w:rPr>
                <w:b w:val="0"/>
                <w:sz w:val="22"/>
                <w:szCs w:val="22"/>
              </w:rPr>
              <w:t>a</w:t>
            </w:r>
            <w:r w:rsidR="00DC45BC" w:rsidRPr="00181021">
              <w:rPr>
                <w:b w:val="0"/>
                <w:sz w:val="22"/>
                <w:szCs w:val="22"/>
              </w:rPr>
              <w:t xml:space="preserve"> i robotik</w:t>
            </w:r>
            <w:r w:rsidR="002834E7" w:rsidRPr="00181021">
              <w:rPr>
                <w:b w:val="0"/>
                <w:sz w:val="22"/>
                <w:szCs w:val="22"/>
              </w:rPr>
              <w:t>e</w:t>
            </w:r>
            <w:r w:rsidR="002834E7" w:rsidRPr="002834E7">
              <w:rPr>
                <w:b w:val="0"/>
                <w:bCs w:val="0"/>
                <w:sz w:val="22"/>
                <w:szCs w:val="22"/>
              </w:rPr>
              <w:t xml:space="preserve"> i sl. </w:t>
            </w:r>
            <w:r w:rsidRPr="00181021">
              <w:rPr>
                <w:b w:val="0"/>
                <w:sz w:val="22"/>
                <w:szCs w:val="22"/>
              </w:rPr>
              <w:t xml:space="preserve">s ciljem poticanja inovacija i bržeg rasta produktivnosti </w:t>
            </w:r>
          </w:p>
          <w:p w14:paraId="042E9DBA" w14:textId="4D7833A7" w:rsidR="000C18AC" w:rsidRPr="00431A34" w:rsidRDefault="00146900" w:rsidP="000A6D94">
            <w:pPr>
              <w:numPr>
                <w:ilvl w:val="0"/>
                <w:numId w:val="29"/>
              </w:numPr>
              <w:spacing w:before="120" w:after="120" w:line="276" w:lineRule="auto"/>
              <w:jc w:val="both"/>
              <w:rPr>
                <w:b w:val="0"/>
              </w:rPr>
            </w:pPr>
            <w:r>
              <w:rPr>
                <w:b w:val="0"/>
                <w:bCs w:val="0"/>
              </w:rPr>
              <w:t>aktivnosti za unaprjeđenje digitalnih kompetencija</w:t>
            </w:r>
            <w:r w:rsidR="000C18AC" w:rsidRPr="00315062">
              <w:rPr>
                <w:b w:val="0"/>
                <w:bCs w:val="0"/>
              </w:rPr>
              <w:t xml:space="preserve"> poduzetnik</w:t>
            </w:r>
            <w:r>
              <w:rPr>
                <w:b w:val="0"/>
                <w:bCs w:val="0"/>
              </w:rPr>
              <w:t>a</w:t>
            </w:r>
            <w:r w:rsidR="000C18AC" w:rsidRPr="00315062">
              <w:rPr>
                <w:b w:val="0"/>
                <w:bCs w:val="0"/>
              </w:rPr>
              <w:t xml:space="preserve"> u području digitalne transformacije poslovanja</w:t>
            </w:r>
            <w:r w:rsidR="000C18AC">
              <w:rPr>
                <w:b w:val="0"/>
                <w:bCs w:val="0"/>
              </w:rPr>
              <w:t xml:space="preserve"> kroz kolaboraciju s uspostavljenim </w:t>
            </w:r>
            <w:r>
              <w:rPr>
                <w:b w:val="0"/>
                <w:bCs w:val="0"/>
              </w:rPr>
              <w:t xml:space="preserve">digitalnim </w:t>
            </w:r>
            <w:r w:rsidR="000C18AC">
              <w:rPr>
                <w:b w:val="0"/>
                <w:bCs w:val="0"/>
              </w:rPr>
              <w:t>inovacijskim centrima</w:t>
            </w:r>
            <w:r w:rsidR="4E48A7B6">
              <w:rPr>
                <w:b w:val="0"/>
                <w:bCs w:val="0"/>
              </w:rPr>
              <w:t>.</w:t>
            </w:r>
          </w:p>
        </w:tc>
      </w:tr>
      <w:tr w:rsidR="000C18AC" w:rsidRPr="00431A34" w14:paraId="0B740E9B"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CDD55"/>
            <w:vAlign w:val="center"/>
          </w:tcPr>
          <w:p w14:paraId="5428E9A4" w14:textId="685A1969" w:rsidR="000C18AC" w:rsidRPr="00431A34" w:rsidRDefault="002127B5" w:rsidP="000C18AC">
            <w:pPr>
              <w:spacing w:line="276" w:lineRule="auto"/>
              <w:rPr>
                <w:color w:val="FFFFFF" w:themeColor="background1"/>
              </w:rPr>
            </w:pPr>
            <w:r w:rsidRPr="017F50E7">
              <w:rPr>
                <w:color w:val="FFFFFF" w:themeColor="background1"/>
              </w:rPr>
              <w:t>Nadležno tijelo:</w:t>
            </w:r>
          </w:p>
        </w:tc>
        <w:tc>
          <w:tcPr>
            <w:tcW w:w="1559" w:type="dxa"/>
            <w:shd w:val="clear" w:color="auto" w:fill="ACDD55"/>
            <w:vAlign w:val="center"/>
          </w:tcPr>
          <w:p w14:paraId="40982BF8" w14:textId="4DE52BB5" w:rsidR="000C18AC" w:rsidRPr="00431A34" w:rsidRDefault="000C18AC" w:rsidP="000C18AC">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812" w:type="dxa"/>
            <w:shd w:val="clear" w:color="auto" w:fill="ACDD55"/>
            <w:vAlign w:val="center"/>
          </w:tcPr>
          <w:p w14:paraId="28DB9872" w14:textId="58C25491" w:rsidR="000C18AC" w:rsidRPr="00431A34" w:rsidRDefault="000C18AC" w:rsidP="000C18AC">
            <w:pPr>
              <w:spacing w:line="276"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0C18AC" w:rsidRPr="00431A34" w14:paraId="789FB789"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2D0510CC" w14:textId="77777777" w:rsidR="000C18AC" w:rsidRPr="00DB391C" w:rsidRDefault="006A4AD9" w:rsidP="000A6D94">
            <w:pPr>
              <w:pStyle w:val="ListParagraph"/>
              <w:numPr>
                <w:ilvl w:val="0"/>
                <w:numId w:val="32"/>
              </w:numPr>
              <w:spacing w:line="276" w:lineRule="auto"/>
              <w:ind w:left="313" w:hanging="236"/>
              <w:jc w:val="both"/>
              <w:rPr>
                <w:b w:val="0"/>
                <w:bCs w:val="0"/>
              </w:rPr>
            </w:pPr>
            <w:r w:rsidRPr="017F50E7">
              <w:rPr>
                <w:b w:val="0"/>
              </w:rPr>
              <w:t>Ministarstvo gospodarstva i održivog razvo</w:t>
            </w:r>
            <w:r w:rsidR="00DB391C" w:rsidRPr="017F50E7">
              <w:rPr>
                <w:b w:val="0"/>
              </w:rPr>
              <w:t>ja</w:t>
            </w:r>
          </w:p>
          <w:p w14:paraId="779CB528" w14:textId="27DAB9E8" w:rsidR="000C18AC" w:rsidRPr="00DB391C" w:rsidRDefault="00DB391C" w:rsidP="000A6D94">
            <w:pPr>
              <w:pStyle w:val="ListParagraph"/>
              <w:numPr>
                <w:ilvl w:val="0"/>
                <w:numId w:val="32"/>
              </w:numPr>
              <w:spacing w:line="276" w:lineRule="auto"/>
              <w:ind w:left="313" w:hanging="236"/>
              <w:jc w:val="both"/>
            </w:pPr>
            <w:r w:rsidRPr="017F50E7">
              <w:rPr>
                <w:b w:val="0"/>
              </w:rPr>
              <w:t>SDURDD</w:t>
            </w:r>
          </w:p>
        </w:tc>
        <w:tc>
          <w:tcPr>
            <w:tcW w:w="1559" w:type="dxa"/>
            <w:shd w:val="clear" w:color="auto" w:fill="auto"/>
            <w:vAlign w:val="center"/>
          </w:tcPr>
          <w:p w14:paraId="715453E8" w14:textId="0740E46E" w:rsidR="00FA225A" w:rsidRPr="00F53086" w:rsidRDefault="00FA225A" w:rsidP="00FA225A">
            <w:pPr>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sidRPr="017F50E7">
              <w:rPr>
                <w:rFonts w:ascii="Calibri" w:eastAsia="Times New Roman" w:hAnsi="Calibri" w:cs="Calibri"/>
                <w:i/>
              </w:rPr>
              <w:t>150 – 300 mil. HRK</w:t>
            </w:r>
          </w:p>
          <w:p w14:paraId="4B23CF89" w14:textId="0740E46E" w:rsidR="00FA225A" w:rsidRDefault="00FA225A" w:rsidP="00FA225A">
            <w:pPr>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lang w:eastAsia="hr-HR"/>
              </w:rPr>
            </w:pPr>
            <w:r w:rsidRPr="017F50E7">
              <w:rPr>
                <w:rFonts w:ascii="Calibri" w:eastAsia="Times New Roman" w:hAnsi="Calibri" w:cs="Calibri"/>
                <w:i/>
              </w:rPr>
              <w:t>(20 – 40 mil. EUR)</w:t>
            </w:r>
          </w:p>
          <w:p w14:paraId="51DEB970" w14:textId="6E9BCDE3" w:rsidR="000C18AC" w:rsidRPr="00431A34" w:rsidRDefault="000C18AC" w:rsidP="00C730F7">
            <w:pPr>
              <w:spacing w:line="276" w:lineRule="auto"/>
              <w:jc w:val="center"/>
              <w:cnfStyle w:val="000000100000" w:firstRow="0" w:lastRow="0" w:firstColumn="0" w:lastColumn="0" w:oddVBand="0" w:evenVBand="0" w:oddHBand="1" w:evenHBand="0" w:firstRowFirstColumn="0" w:firstRowLastColumn="0" w:lastRowFirstColumn="0" w:lastRowLastColumn="0"/>
              <w:rPr>
                <w:bCs/>
              </w:rPr>
            </w:pPr>
          </w:p>
        </w:tc>
        <w:tc>
          <w:tcPr>
            <w:tcW w:w="5812" w:type="dxa"/>
            <w:shd w:val="clear" w:color="auto" w:fill="auto"/>
            <w:vAlign w:val="center"/>
          </w:tcPr>
          <w:p w14:paraId="6B0FC6F1" w14:textId="42EDEF6E" w:rsidR="006A18BA" w:rsidRPr="003D7631" w:rsidRDefault="006A18BA" w:rsidP="006A18BA">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sidRPr="040C07C8">
              <w:rPr>
                <w:color w:val="000000" w:themeColor="text1"/>
              </w:rPr>
              <w:t>Osim regionalnih/nacionalnih razvojnih fondova dostupnih iz vlastit</w:t>
            </w:r>
            <w:r w:rsidR="64D3DD08" w:rsidRPr="382F855C">
              <w:rPr>
                <w:color w:val="000000" w:themeColor="text1"/>
              </w:rPr>
              <w:t xml:space="preserve">og </w:t>
            </w:r>
            <w:r w:rsidRPr="040C07C8">
              <w:rPr>
                <w:color w:val="000000" w:themeColor="text1"/>
              </w:rPr>
              <w:t>proračuna</w:t>
            </w:r>
            <w:r w:rsidR="6100CEA2" w:rsidRPr="6EC44B3B">
              <w:rPr>
                <w:color w:val="000000" w:themeColor="text1"/>
              </w:rPr>
              <w:t>,</w:t>
            </w:r>
            <w:r w:rsidRPr="040C07C8">
              <w:rPr>
                <w:color w:val="000000" w:themeColor="text1"/>
              </w:rPr>
              <w:t xml:space="preserve"> Hrvatska bi trebala uzeti u obzir i trenutačnu mogućnost financiranja iz izvora EU-a, posebno </w:t>
            </w:r>
            <w:r w:rsidR="00A04529">
              <w:rPr>
                <w:color w:val="000000" w:themeColor="text1"/>
              </w:rPr>
              <w:t>iz</w:t>
            </w:r>
            <w:r w:rsidRPr="040C07C8">
              <w:rPr>
                <w:color w:val="000000" w:themeColor="text1"/>
              </w:rPr>
              <w:t xml:space="preserve"> Europskog fonda za regionalni razvoj za razdoblje 2021. – 2027. </w:t>
            </w:r>
            <w:r w:rsidRPr="040C07C8">
              <w:rPr>
                <w:color w:val="000000" w:themeColor="text1"/>
              </w:rPr>
              <w:lastRenderedPageBreak/>
              <w:t xml:space="preserve">(EFRR) i predstojećeg </w:t>
            </w:r>
            <w:r w:rsidR="519EF69F" w:rsidRPr="6EC44B3B">
              <w:rPr>
                <w:color w:val="000000" w:themeColor="text1"/>
              </w:rPr>
              <w:t>program</w:t>
            </w:r>
            <w:r w:rsidR="2043A28C" w:rsidRPr="6EC44B3B">
              <w:rPr>
                <w:color w:val="000000" w:themeColor="text1"/>
              </w:rPr>
              <w:t>a</w:t>
            </w:r>
            <w:r w:rsidRPr="040C07C8">
              <w:rPr>
                <w:color w:val="000000" w:themeColor="text1"/>
              </w:rPr>
              <w:t xml:space="preserve"> Digitalna Europa (</w:t>
            </w:r>
            <w:r w:rsidR="0018692A">
              <w:rPr>
                <w:color w:val="000000" w:themeColor="text1"/>
              </w:rPr>
              <w:t>DIGITAL</w:t>
            </w:r>
            <w:r w:rsidRPr="040C07C8">
              <w:rPr>
                <w:color w:val="000000" w:themeColor="text1"/>
              </w:rPr>
              <w:t>) kako bi se podržala digitalna transformacija MSP-</w:t>
            </w:r>
            <w:r w:rsidR="45103949" w:rsidRPr="6EC44B3B">
              <w:rPr>
                <w:color w:val="000000" w:themeColor="text1"/>
              </w:rPr>
              <w:t>ov</w:t>
            </w:r>
            <w:r w:rsidRPr="6EC44B3B">
              <w:rPr>
                <w:color w:val="000000" w:themeColor="text1"/>
              </w:rPr>
              <w:t>a</w:t>
            </w:r>
            <w:r w:rsidRPr="040C07C8">
              <w:rPr>
                <w:color w:val="000000" w:themeColor="text1"/>
              </w:rPr>
              <w:t>.</w:t>
            </w:r>
          </w:p>
          <w:p w14:paraId="4600154B" w14:textId="581A1CEB" w:rsidR="006A18BA" w:rsidRPr="00BD7205" w:rsidRDefault="00146900" w:rsidP="006A18BA">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rPr>
            </w:pPr>
            <w:r>
              <w:rPr>
                <w:color w:val="000000" w:themeColor="text1"/>
              </w:rPr>
              <w:t xml:space="preserve">Digitalni </w:t>
            </w:r>
            <w:r w:rsidR="006A18BA" w:rsidRPr="2E2A794B">
              <w:rPr>
                <w:color w:val="000000" w:themeColor="text1"/>
              </w:rPr>
              <w:t>inovacijski centri koji će se financirati iz novog programa Digitalna Europa</w:t>
            </w:r>
            <w:r w:rsidR="00E01CCC" w:rsidRPr="2E2A794B">
              <w:rPr>
                <w:color w:val="000000" w:themeColor="text1"/>
              </w:rPr>
              <w:t xml:space="preserve"> (2021. – 2027.) dobit će oznaku europskih </w:t>
            </w:r>
            <w:r>
              <w:rPr>
                <w:color w:val="000000" w:themeColor="text1"/>
              </w:rPr>
              <w:t xml:space="preserve">digitalnih </w:t>
            </w:r>
            <w:r w:rsidR="00E01CCC" w:rsidRPr="2E2A794B">
              <w:rPr>
                <w:color w:val="000000" w:themeColor="text1"/>
              </w:rPr>
              <w:t xml:space="preserve">inovacijskih centara (EDIH). Važno je podsjetiti da </w:t>
            </w:r>
            <w:r w:rsidR="00745B5E">
              <w:rPr>
                <w:color w:val="000000" w:themeColor="text1"/>
              </w:rPr>
              <w:t>(E)</w:t>
            </w:r>
            <w:r w:rsidR="00E01CCC" w:rsidRPr="2E2A794B">
              <w:rPr>
                <w:color w:val="000000" w:themeColor="text1"/>
              </w:rPr>
              <w:t xml:space="preserve">DIH mora težiti poboljšanju konkurentnosti lokalnog </w:t>
            </w:r>
            <w:r w:rsidR="00D76570">
              <w:rPr>
                <w:color w:val="000000" w:themeColor="text1"/>
              </w:rPr>
              <w:t xml:space="preserve">i regionalnog </w:t>
            </w:r>
            <w:r w:rsidR="00E01CCC" w:rsidRPr="2E2A794B">
              <w:rPr>
                <w:color w:val="000000" w:themeColor="text1"/>
              </w:rPr>
              <w:t xml:space="preserve">gospodarstva poticanjem inovacija putem digitalnih tehnologija i da treba imati specijalizaciju koja se temelji na </w:t>
            </w:r>
            <w:r w:rsidR="00F765D7">
              <w:rPr>
                <w:color w:val="000000" w:themeColor="text1"/>
              </w:rPr>
              <w:t xml:space="preserve">regionalnim i </w:t>
            </w:r>
            <w:r w:rsidR="00E01CCC" w:rsidRPr="2E2A794B">
              <w:rPr>
                <w:color w:val="000000" w:themeColor="text1"/>
              </w:rPr>
              <w:t xml:space="preserve">lokalnim prednostima i odgovoriti na </w:t>
            </w:r>
            <w:r w:rsidR="00F765D7">
              <w:rPr>
                <w:color w:val="000000" w:themeColor="text1"/>
              </w:rPr>
              <w:t xml:space="preserve">regionalne i </w:t>
            </w:r>
            <w:r w:rsidR="00E01CCC" w:rsidRPr="2E2A794B">
              <w:rPr>
                <w:color w:val="000000" w:themeColor="text1"/>
              </w:rPr>
              <w:t>lokalne potrebe.</w:t>
            </w:r>
          </w:p>
          <w:p w14:paraId="7562D563" w14:textId="77777777" w:rsidR="00301041"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Cs/>
              </w:rPr>
            </w:pPr>
            <w:r>
              <w:rPr>
                <w:bCs/>
              </w:rPr>
              <w:t>Nacionalni plan oporavka i otpornosti 2021.-2026.</w:t>
            </w:r>
          </w:p>
          <w:p w14:paraId="1B73048A" w14:textId="5906CFE8" w:rsidR="000C18AC" w:rsidRPr="00301041"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Cs/>
              </w:rPr>
            </w:pPr>
            <w:r w:rsidRPr="00301041">
              <w:rPr>
                <w:bCs/>
              </w:rPr>
              <w:t>Europski fond za regionalni razvoj 2021.-2027.</w:t>
            </w:r>
          </w:p>
          <w:p w14:paraId="2681F322" w14:textId="77777777" w:rsidR="000C18AC" w:rsidRPr="000E25FD"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Program Digitalna Europa (2021. – 2027.)</w:t>
            </w:r>
          </w:p>
          <w:p w14:paraId="62592063" w14:textId="4F1FC38A" w:rsidR="000C18AC" w:rsidRPr="00A07573"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Cs/>
              </w:rPr>
            </w:pPr>
            <w:r w:rsidRPr="000D01E9">
              <w:rPr>
                <w:bCs/>
              </w:rPr>
              <w:t xml:space="preserve">Sufinanciranje putem višegodišnjeg financijskog plana </w:t>
            </w:r>
            <w:r w:rsidR="65A721D1" w:rsidRPr="382F855C">
              <w:t>EU-a</w:t>
            </w:r>
            <w:r w:rsidRPr="382F855C">
              <w:t xml:space="preserve"> </w:t>
            </w:r>
            <w:r w:rsidRPr="000D01E9">
              <w:rPr>
                <w:bCs/>
              </w:rPr>
              <w:t>za razdoblje 2021. – 2027.</w:t>
            </w:r>
            <w:r w:rsidR="00F93600">
              <w:rPr>
                <w:rStyle w:val="FootnoteReference"/>
                <w:bCs/>
              </w:rPr>
              <w:footnoteReference w:id="14"/>
            </w:r>
            <w:r w:rsidRPr="000D01E9">
              <w:rPr>
                <w:bCs/>
              </w:rPr>
              <w:t xml:space="preserve"> u okviru </w:t>
            </w:r>
            <w:r w:rsidRPr="00A07573">
              <w:rPr>
                <w:bCs/>
              </w:rPr>
              <w:t>cilja politike Pametnija Europa</w:t>
            </w:r>
          </w:p>
          <w:p w14:paraId="103C6948" w14:textId="5508C56A" w:rsidR="000C18AC" w:rsidRPr="000E25FD"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
              </w:rPr>
            </w:pPr>
            <w:r w:rsidRPr="00A07573">
              <w:rPr>
                <w:bCs/>
              </w:rPr>
              <w:t xml:space="preserve">Ostali izvori nacionalnog financiranja </w:t>
            </w:r>
            <w:r w:rsidR="6FB9AEB4">
              <w:t xml:space="preserve">i financiranja EU-a </w:t>
            </w:r>
            <w:r w:rsidRPr="00A07573">
              <w:rPr>
                <w:bCs/>
              </w:rPr>
              <w:t>u razdoblju 2027.-2032.</w:t>
            </w:r>
            <w:r w:rsidRPr="000E25FD">
              <w:t xml:space="preserve"> </w:t>
            </w:r>
          </w:p>
        </w:tc>
      </w:tr>
    </w:tbl>
    <w:p w14:paraId="15D83FA4" w14:textId="62B73E05" w:rsidR="000C18AC" w:rsidRPr="00431A34" w:rsidRDefault="000C18AC" w:rsidP="000C18AC">
      <w:pPr>
        <w:spacing w:line="276" w:lineRule="auto"/>
        <w:jc w:val="both"/>
      </w:pPr>
    </w:p>
    <w:tbl>
      <w:tblPr>
        <w:tblStyle w:val="GridTable4-Accent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6237"/>
      </w:tblGrid>
      <w:tr w:rsidR="000C18AC" w:rsidRPr="00431A34" w14:paraId="51E864CC"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CDD55"/>
            <w:vAlign w:val="center"/>
          </w:tcPr>
          <w:p w14:paraId="240E4135" w14:textId="49BB6E43" w:rsidR="000C18AC" w:rsidRPr="00431A34" w:rsidRDefault="007F6E89" w:rsidP="000C18AC">
            <w:pPr>
              <w:spacing w:line="276" w:lineRule="auto"/>
              <w:jc w:val="both"/>
            </w:pPr>
            <w:r>
              <w:t>Prioritetno područje provedbe javnih politika</w:t>
            </w:r>
            <w:r w:rsidR="000C18AC">
              <w:t xml:space="preserve"> </w:t>
            </w:r>
            <w:r w:rsidR="280C7275">
              <w:t>1.</w:t>
            </w:r>
            <w:r w:rsidR="000C18AC">
              <w:t xml:space="preserve">4: </w:t>
            </w:r>
            <w:r w:rsidR="604EFEF6">
              <w:t>Transformacija</w:t>
            </w:r>
            <w:r w:rsidR="000C18AC">
              <w:t xml:space="preserve"> i jačanje konkurentnosti kulturnih i kreativnih industrija</w:t>
            </w:r>
          </w:p>
        </w:tc>
      </w:tr>
      <w:tr w:rsidR="000C18AC" w:rsidRPr="00431A34" w14:paraId="0CFFABCC"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vAlign w:val="center"/>
          </w:tcPr>
          <w:p w14:paraId="5B6FB814" w14:textId="70BD8164" w:rsidR="000C18AC" w:rsidRPr="00677DC8" w:rsidRDefault="000C18AC" w:rsidP="00301041">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Digitalno okruženje, posebno u doba krize, postalo je centralno mjesto stvaranja, produkcije, dijeljenja i konzumiranja kulturnih sadržaja. Prilagodba digitalnom okruženju preduvjet je za razvoj kulturnih i kreativnih industrija neovisno o tome stvara li se i distribuira sadržaj u digitalnom obliku ili se digitalnim putem ostvaruje kontakt s publikom. U kratkom </w:t>
            </w:r>
            <w:r w:rsidR="551EAECD" w:rsidRPr="006E6C03">
              <w:rPr>
                <w:rFonts w:asciiTheme="minorHAnsi" w:hAnsiTheme="minorHAnsi" w:cstheme="minorBidi"/>
                <w:b w:val="0"/>
                <w:color w:val="auto"/>
                <w:sz w:val="22"/>
                <w:szCs w:val="22"/>
                <w:lang w:val="hr-HR"/>
              </w:rPr>
              <w:t>se</w:t>
            </w:r>
            <w:r w:rsidRPr="006E6C03">
              <w:rPr>
                <w:rFonts w:asciiTheme="minorHAnsi" w:hAnsiTheme="minorHAnsi" w:cstheme="minorBidi"/>
                <w:b w:val="0"/>
                <w:color w:val="auto"/>
                <w:sz w:val="22"/>
                <w:szCs w:val="22"/>
                <w:lang w:val="hr-HR"/>
              </w:rPr>
              <w:t xml:space="preserve"> vremenu od cjelokupne kulturne i kreativne industrije </w:t>
            </w:r>
            <w:r w:rsidR="7D2C53D7" w:rsidRPr="006E6C03">
              <w:rPr>
                <w:rFonts w:asciiTheme="minorHAnsi" w:hAnsiTheme="minorHAnsi" w:cstheme="minorBidi"/>
                <w:b w:val="0"/>
                <w:color w:val="auto"/>
                <w:sz w:val="22"/>
                <w:szCs w:val="22"/>
                <w:lang w:val="hr-HR"/>
              </w:rPr>
              <w:t xml:space="preserve">počelo </w:t>
            </w:r>
            <w:r w:rsidR="4D4DA993" w:rsidRPr="006E6C03">
              <w:rPr>
                <w:rFonts w:asciiTheme="minorHAnsi" w:hAnsiTheme="minorHAnsi" w:cstheme="minorBidi"/>
                <w:b w:val="0"/>
                <w:color w:val="auto"/>
                <w:sz w:val="22"/>
                <w:szCs w:val="22"/>
                <w:lang w:val="hr-HR"/>
              </w:rPr>
              <w:t>zahtijeva</w:t>
            </w:r>
            <w:r w:rsidR="6B6F52E2" w:rsidRPr="006E6C03">
              <w:rPr>
                <w:rFonts w:asciiTheme="minorHAnsi" w:hAnsiTheme="minorHAnsi" w:cstheme="minorBidi"/>
                <w:b w:val="0"/>
                <w:color w:val="auto"/>
                <w:sz w:val="22"/>
                <w:szCs w:val="22"/>
                <w:lang w:val="hr-HR"/>
              </w:rPr>
              <w:t>ti</w:t>
            </w:r>
            <w:r w:rsidRPr="006E6C03">
              <w:rPr>
                <w:rFonts w:asciiTheme="minorHAnsi" w:hAnsiTheme="minorHAnsi" w:cstheme="minorBidi"/>
                <w:b w:val="0"/>
                <w:color w:val="auto"/>
                <w:sz w:val="22"/>
                <w:szCs w:val="22"/>
                <w:lang w:val="hr-HR"/>
              </w:rPr>
              <w:t xml:space="preserve"> jačanje kapaciteta, a od država članica </w:t>
            </w:r>
            <w:r w:rsidR="577DF4FE" w:rsidRPr="006E6C03">
              <w:rPr>
                <w:rFonts w:asciiTheme="minorHAnsi" w:hAnsiTheme="minorHAnsi" w:cstheme="minorBidi"/>
                <w:b w:val="0"/>
                <w:color w:val="auto"/>
                <w:sz w:val="22"/>
                <w:szCs w:val="22"/>
                <w:lang w:val="hr-HR"/>
              </w:rPr>
              <w:t>zakonoda</w:t>
            </w:r>
            <w:r w:rsidRPr="006E6C03">
              <w:rPr>
                <w:rFonts w:asciiTheme="minorHAnsi" w:hAnsiTheme="minorHAnsi" w:cstheme="minorBidi"/>
                <w:b w:val="0"/>
                <w:color w:val="auto"/>
                <w:sz w:val="22"/>
                <w:szCs w:val="22"/>
                <w:lang w:val="hr-HR"/>
              </w:rPr>
              <w:t xml:space="preserve">vne prilagodbe kojima osiguravaju pravičan okvir za ostvarenje prihoda i zaštitu autorskih prava u digitalnom okruženju. </w:t>
            </w:r>
          </w:p>
          <w:p w14:paraId="67F5CC87" w14:textId="7767D953" w:rsidR="000C18AC" w:rsidRPr="00677DC8" w:rsidRDefault="000C18AC" w:rsidP="00301041">
            <w:pPr>
              <w:pStyle w:val="Default"/>
              <w:spacing w:before="120" w:after="120" w:line="276" w:lineRule="auto"/>
              <w:jc w:val="both"/>
              <w:rPr>
                <w:rFonts w:asciiTheme="minorHAnsi" w:hAnsiTheme="minorHAnsi" w:cstheme="minorBidi"/>
                <w:b w:val="0"/>
                <w:bCs w:val="0"/>
                <w:color w:val="auto"/>
                <w:sz w:val="22"/>
                <w:szCs w:val="22"/>
                <w:lang w:val="hr-HR"/>
              </w:rPr>
            </w:pPr>
            <w:r w:rsidRPr="006E6C03">
              <w:rPr>
                <w:rFonts w:asciiTheme="minorHAnsi" w:hAnsiTheme="minorHAnsi" w:cstheme="minorBidi"/>
                <w:b w:val="0"/>
                <w:color w:val="auto"/>
                <w:sz w:val="22"/>
                <w:szCs w:val="22"/>
                <w:lang w:val="hr-HR"/>
              </w:rPr>
              <w:t xml:space="preserve">Kulturne i kreativne industrije </w:t>
            </w:r>
            <w:r w:rsidR="3D9CA7E1" w:rsidRPr="006E6C03">
              <w:rPr>
                <w:rFonts w:asciiTheme="minorHAnsi" w:hAnsiTheme="minorHAnsi" w:cstheme="minorBidi"/>
                <w:b w:val="0"/>
                <w:color w:val="auto"/>
                <w:sz w:val="22"/>
                <w:szCs w:val="22"/>
                <w:lang w:val="hr-HR"/>
              </w:rPr>
              <w:t xml:space="preserve">pripadaju </w:t>
            </w:r>
            <w:r w:rsidRPr="006E6C03">
              <w:rPr>
                <w:rFonts w:asciiTheme="minorHAnsi" w:hAnsiTheme="minorHAnsi" w:cstheme="minorBidi"/>
                <w:b w:val="0"/>
                <w:color w:val="auto"/>
                <w:sz w:val="22"/>
                <w:szCs w:val="22"/>
                <w:lang w:val="hr-HR"/>
              </w:rPr>
              <w:t xml:space="preserve">sektorima koji su najviše osjetili posljedice krize uzrokovane </w:t>
            </w:r>
            <w:r w:rsidR="13183B32" w:rsidRPr="006E6C03">
              <w:rPr>
                <w:rFonts w:asciiTheme="minorHAnsi" w:hAnsiTheme="minorHAnsi" w:cstheme="minorBidi"/>
                <w:b w:val="0"/>
                <w:color w:val="auto"/>
                <w:sz w:val="22"/>
                <w:szCs w:val="22"/>
                <w:lang w:val="hr-HR"/>
              </w:rPr>
              <w:t>pan</w:t>
            </w:r>
            <w:r w:rsidRPr="006E6C03">
              <w:rPr>
                <w:rFonts w:asciiTheme="minorHAnsi" w:hAnsiTheme="minorHAnsi" w:cstheme="minorBidi"/>
                <w:b w:val="0"/>
                <w:color w:val="auto"/>
                <w:sz w:val="22"/>
                <w:szCs w:val="22"/>
                <w:lang w:val="hr-HR"/>
              </w:rPr>
              <w:t xml:space="preserve">demijom </w:t>
            </w:r>
            <w:r w:rsidR="6853EB49" w:rsidRPr="006E6C03">
              <w:rPr>
                <w:rFonts w:asciiTheme="minorHAnsi" w:hAnsiTheme="minorHAnsi" w:cstheme="minorBidi"/>
                <w:b w:val="0"/>
                <w:color w:val="auto"/>
                <w:sz w:val="22"/>
                <w:szCs w:val="22"/>
                <w:lang w:val="hr-HR"/>
              </w:rPr>
              <w:t>bolesti</w:t>
            </w:r>
            <w:r w:rsidRPr="006E6C03">
              <w:rPr>
                <w:rFonts w:asciiTheme="minorHAnsi" w:hAnsiTheme="minorHAnsi" w:cstheme="minorBidi"/>
                <w:b w:val="0"/>
                <w:color w:val="auto"/>
                <w:sz w:val="22"/>
                <w:szCs w:val="22"/>
                <w:lang w:val="hr-HR"/>
              </w:rPr>
              <w:t xml:space="preserve"> COVID-19, a nagli pad prihoda doveo je u opasnost financijsku održivost kulturnih i kreativnih industrija </w:t>
            </w:r>
            <w:r w:rsidR="32EC785B" w:rsidRPr="006E6C03">
              <w:rPr>
                <w:rFonts w:asciiTheme="minorHAnsi" w:hAnsiTheme="minorHAnsi" w:cstheme="minorBidi"/>
                <w:b w:val="0"/>
                <w:color w:val="auto"/>
                <w:sz w:val="22"/>
                <w:szCs w:val="22"/>
                <w:lang w:val="hr-HR"/>
              </w:rPr>
              <w:t>te</w:t>
            </w:r>
            <w:r w:rsidRPr="006E6C03">
              <w:rPr>
                <w:rFonts w:asciiTheme="minorHAnsi" w:hAnsiTheme="minorHAnsi" w:cstheme="minorBidi"/>
                <w:b w:val="0"/>
                <w:color w:val="auto"/>
                <w:sz w:val="22"/>
                <w:szCs w:val="22"/>
                <w:lang w:val="hr-HR"/>
              </w:rPr>
              <w:t xml:space="preserve"> </w:t>
            </w:r>
            <w:r w:rsidR="42824A03" w:rsidRPr="006E6C03">
              <w:rPr>
                <w:rFonts w:asciiTheme="minorHAnsi" w:hAnsiTheme="minorHAnsi" w:cstheme="minorBidi"/>
                <w:b w:val="0"/>
                <w:color w:val="auto"/>
                <w:sz w:val="22"/>
                <w:szCs w:val="22"/>
                <w:lang w:val="hr-HR"/>
              </w:rPr>
              <w:t xml:space="preserve">snažno </w:t>
            </w:r>
            <w:r w:rsidRPr="006E6C03">
              <w:rPr>
                <w:rFonts w:asciiTheme="minorHAnsi" w:hAnsiTheme="minorHAnsi" w:cstheme="minorBidi"/>
                <w:b w:val="0"/>
                <w:color w:val="auto"/>
                <w:sz w:val="22"/>
                <w:szCs w:val="22"/>
                <w:lang w:val="hr-HR"/>
              </w:rPr>
              <w:t xml:space="preserve">utjecao na pad proizvodnih aktivnosti </w:t>
            </w:r>
            <w:r w:rsidR="7812A160" w:rsidRPr="006E6C03">
              <w:rPr>
                <w:rFonts w:asciiTheme="minorHAnsi" w:hAnsiTheme="minorHAnsi" w:cstheme="minorBidi"/>
                <w:b w:val="0"/>
                <w:color w:val="auto"/>
                <w:sz w:val="22"/>
                <w:szCs w:val="22"/>
                <w:lang w:val="hr-HR"/>
              </w:rPr>
              <w:t>i</w:t>
            </w:r>
            <w:r w:rsidRPr="006E6C03">
              <w:rPr>
                <w:rFonts w:asciiTheme="minorHAnsi" w:hAnsiTheme="minorHAnsi" w:cstheme="minorBidi"/>
                <w:b w:val="0"/>
                <w:color w:val="auto"/>
                <w:sz w:val="22"/>
                <w:szCs w:val="22"/>
                <w:lang w:val="hr-HR"/>
              </w:rPr>
              <w:t xml:space="preserve"> daljnja ulaganja u nove modele poslovanja i stvaranje novih sadržaja i usluga. </w:t>
            </w:r>
          </w:p>
          <w:p w14:paraId="5BB43B25" w14:textId="34EF55D1" w:rsidR="000C18AC" w:rsidRPr="00677DC8" w:rsidRDefault="000C18AC" w:rsidP="00301041">
            <w:pPr>
              <w:spacing w:before="120" w:after="120" w:line="276" w:lineRule="auto"/>
              <w:jc w:val="both"/>
              <w:rPr>
                <w:b w:val="0"/>
                <w:bCs w:val="0"/>
              </w:rPr>
            </w:pPr>
            <w:r w:rsidRPr="00677DC8">
              <w:rPr>
                <w:b w:val="0"/>
                <w:bCs w:val="0"/>
              </w:rPr>
              <w:t xml:space="preserve">Zbog specifičnosti sektora, ali i iznimnog doprinosa kulturnih i kreativnih industrija cjelokupnom gospodarstvu te poticanju inovativnosti svih sektora, Europski </w:t>
            </w:r>
            <w:r w:rsidR="723A1DA2">
              <w:rPr>
                <w:b w:val="0"/>
                <w:bCs w:val="0"/>
              </w:rPr>
              <w:t xml:space="preserve">je </w:t>
            </w:r>
            <w:r w:rsidRPr="00677DC8">
              <w:rPr>
                <w:b w:val="0"/>
                <w:bCs w:val="0"/>
              </w:rPr>
              <w:t>parlament državama članicama preporučio da 2</w:t>
            </w:r>
            <w:r w:rsidR="6F29FEF3">
              <w:rPr>
                <w:b w:val="0"/>
                <w:bCs w:val="0"/>
              </w:rPr>
              <w:t xml:space="preserve"> </w:t>
            </w:r>
            <w:r w:rsidRPr="00677DC8">
              <w:rPr>
                <w:b w:val="0"/>
                <w:bCs w:val="0"/>
              </w:rPr>
              <w:t xml:space="preserve">% ukupne alokacije fonda za oporavak i otpornost usmjere na oporavak kulturnih i kreativnih industrija i osiguraju nastavak poslovne aktivnosti. </w:t>
            </w:r>
          </w:p>
          <w:p w14:paraId="44B27357" w14:textId="3CC848CE" w:rsidR="000C18AC" w:rsidRPr="003D4442" w:rsidRDefault="000C18AC" w:rsidP="00301041">
            <w:pPr>
              <w:spacing w:before="120" w:after="120" w:line="276" w:lineRule="auto"/>
              <w:jc w:val="both"/>
            </w:pPr>
            <w:r w:rsidRPr="00677DC8">
              <w:rPr>
                <w:b w:val="0"/>
                <w:bCs w:val="0"/>
              </w:rPr>
              <w:lastRenderedPageBreak/>
              <w:t>Nužno je poduzetnicima u području kulturnih i kreativnih industrija osigurati financijska sredstva za prilagodbu poslovanja jedinstvenom digitalnom tržištu i novom regulatornom okviru EU</w:t>
            </w:r>
            <w:r w:rsidR="041C7835">
              <w:rPr>
                <w:b w:val="0"/>
                <w:bCs w:val="0"/>
              </w:rPr>
              <w:t>-a</w:t>
            </w:r>
            <w:r w:rsidRPr="00677DC8">
              <w:rPr>
                <w:b w:val="0"/>
                <w:bCs w:val="0"/>
              </w:rPr>
              <w:t xml:space="preserve"> i Hrvatske, jačanje kapaciteta za prilagodbu i </w:t>
            </w:r>
            <w:r>
              <w:rPr>
                <w:b w:val="0"/>
                <w:bCs w:val="0"/>
              </w:rPr>
              <w:t>brz</w:t>
            </w:r>
            <w:r w:rsidR="2931627B">
              <w:rPr>
                <w:b w:val="0"/>
                <w:bCs w:val="0"/>
              </w:rPr>
              <w:t>i</w:t>
            </w:r>
            <w:r w:rsidRPr="00677DC8">
              <w:rPr>
                <w:b w:val="0"/>
                <w:bCs w:val="0"/>
              </w:rPr>
              <w:t xml:space="preserve"> </w:t>
            </w:r>
            <w:r w:rsidR="3F943D43">
              <w:rPr>
                <w:b w:val="0"/>
                <w:bCs w:val="0"/>
              </w:rPr>
              <w:t xml:space="preserve">prijelaz </w:t>
            </w:r>
            <w:r w:rsidRPr="00677DC8">
              <w:rPr>
                <w:b w:val="0"/>
                <w:bCs w:val="0"/>
              </w:rPr>
              <w:t>na nove uvjete poslovanja, postizanje konkurentnosti te iskorištavanje potencijala tržišta</w:t>
            </w:r>
            <w:r w:rsidR="2E46FC96">
              <w:rPr>
                <w:b w:val="0"/>
                <w:bCs w:val="0"/>
              </w:rPr>
              <w:t>,</w:t>
            </w:r>
            <w:r w:rsidRPr="00677DC8">
              <w:rPr>
                <w:b w:val="0"/>
                <w:bCs w:val="0"/>
              </w:rPr>
              <w:t xml:space="preserve"> kao i </w:t>
            </w:r>
            <w:r>
              <w:rPr>
                <w:b w:val="0"/>
                <w:bCs w:val="0"/>
              </w:rPr>
              <w:t>razvijanj</w:t>
            </w:r>
            <w:r w:rsidR="6960ECE0">
              <w:rPr>
                <w:b w:val="0"/>
                <w:bCs w:val="0"/>
              </w:rPr>
              <w:t>e</w:t>
            </w:r>
            <w:r w:rsidRPr="00677DC8">
              <w:rPr>
                <w:b w:val="0"/>
                <w:bCs w:val="0"/>
              </w:rPr>
              <w:t xml:space="preserve"> inovativnih poslovnih modela i industrijskih standarda, platformi, aplikacija te drugih proizvoda i usluga koji su atraktivni publici na digitalnom tržištu. </w:t>
            </w:r>
          </w:p>
        </w:tc>
      </w:tr>
      <w:tr w:rsidR="005E21F1" w:rsidRPr="00431A34" w14:paraId="4931788F"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271" w:type="dxa"/>
            <w:shd w:val="clear" w:color="auto" w:fill="ACDD55"/>
            <w:vAlign w:val="center"/>
          </w:tcPr>
          <w:p w14:paraId="476E66C2" w14:textId="7EBC5765" w:rsidR="000C18AC" w:rsidRPr="00431A34" w:rsidRDefault="00DB391C" w:rsidP="000C18AC">
            <w:pPr>
              <w:spacing w:line="276" w:lineRule="auto"/>
              <w:rPr>
                <w:color w:val="FFFFFF" w:themeColor="background1"/>
              </w:rPr>
            </w:pPr>
            <w:r w:rsidRPr="017F50E7">
              <w:rPr>
                <w:color w:val="FFFFFF" w:themeColor="background1"/>
              </w:rPr>
              <w:t>Nadležno tijelo:</w:t>
            </w:r>
          </w:p>
        </w:tc>
        <w:tc>
          <w:tcPr>
            <w:tcW w:w="1843" w:type="dxa"/>
            <w:shd w:val="clear" w:color="auto" w:fill="ACDD55"/>
            <w:vAlign w:val="center"/>
          </w:tcPr>
          <w:p w14:paraId="7168FC69" w14:textId="77777777" w:rsidR="000C18AC" w:rsidRPr="00431A34" w:rsidRDefault="000C18AC" w:rsidP="000C18AC">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6237" w:type="dxa"/>
            <w:shd w:val="clear" w:color="auto" w:fill="ACDD55"/>
            <w:vAlign w:val="center"/>
          </w:tcPr>
          <w:p w14:paraId="63A8437A" w14:textId="77777777" w:rsidR="000C18AC" w:rsidRPr="00431A34" w:rsidRDefault="000C18AC" w:rsidP="000C18AC">
            <w:pPr>
              <w:spacing w:line="276"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0C18AC" w:rsidRPr="00431A34" w14:paraId="07BF40B4"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09EAEC9B" w14:textId="7C855B15" w:rsidR="000C18AC" w:rsidRPr="0081456B" w:rsidRDefault="000C18AC" w:rsidP="000C18AC">
            <w:pPr>
              <w:pStyle w:val="Default"/>
              <w:spacing w:line="276" w:lineRule="auto"/>
              <w:jc w:val="both"/>
              <w:rPr>
                <w:rFonts w:asciiTheme="minorHAnsi" w:hAnsiTheme="minorHAnsi" w:cstheme="minorBidi"/>
                <w:color w:val="auto"/>
                <w:sz w:val="22"/>
                <w:szCs w:val="22"/>
                <w:lang w:val="hr-HR"/>
              </w:rPr>
            </w:pPr>
            <w:r w:rsidRPr="017F50E7">
              <w:rPr>
                <w:rFonts w:asciiTheme="minorHAnsi" w:hAnsiTheme="minorHAnsi" w:cstheme="minorBidi"/>
                <w:color w:val="auto"/>
                <w:sz w:val="22"/>
                <w:szCs w:val="22"/>
              </w:rPr>
              <w:t xml:space="preserve"> </w:t>
            </w:r>
          </w:p>
          <w:p w14:paraId="1483A3F1" w14:textId="2D47B67A" w:rsidR="000C18AC" w:rsidRPr="00301041" w:rsidRDefault="00726D07" w:rsidP="000A6D94">
            <w:pPr>
              <w:pStyle w:val="ListParagraph"/>
              <w:numPr>
                <w:ilvl w:val="0"/>
                <w:numId w:val="43"/>
              </w:numPr>
              <w:spacing w:line="276" w:lineRule="auto"/>
              <w:ind w:left="173" w:hanging="218"/>
              <w:jc w:val="both"/>
              <w:rPr>
                <w:b w:val="0"/>
                <w:bCs w:val="0"/>
              </w:rPr>
            </w:pPr>
            <w:r>
              <w:rPr>
                <w:b w:val="0"/>
                <w:bCs w:val="0"/>
              </w:rPr>
              <w:t>Ministarstvo kulture i medija</w:t>
            </w:r>
          </w:p>
        </w:tc>
        <w:tc>
          <w:tcPr>
            <w:tcW w:w="1843" w:type="dxa"/>
            <w:shd w:val="clear" w:color="auto" w:fill="auto"/>
            <w:vAlign w:val="center"/>
          </w:tcPr>
          <w:p w14:paraId="64517DA1" w14:textId="1C22E04F" w:rsidR="007632A2" w:rsidRPr="006C39CD" w:rsidRDefault="00ED394D" w:rsidP="00C730F7">
            <w:pPr>
              <w:jc w:val="center"/>
              <w:cnfStyle w:val="000000100000" w:firstRow="0" w:lastRow="0" w:firstColumn="0" w:lastColumn="0" w:oddVBand="0" w:evenVBand="0" w:oddHBand="1" w:evenHBand="0" w:firstRowFirstColumn="0" w:firstRowLastColumn="0" w:lastRowFirstColumn="0" w:lastRowLastColumn="0"/>
              <w:rPr>
                <w:i/>
              </w:rPr>
            </w:pPr>
            <w:r>
              <w:rPr>
                <w:i/>
              </w:rPr>
              <w:t>100</w:t>
            </w:r>
            <w:r w:rsidR="007632A2" w:rsidRPr="006C39CD">
              <w:rPr>
                <w:i/>
              </w:rPr>
              <w:t xml:space="preserve"> mil. HRK</w:t>
            </w:r>
          </w:p>
          <w:p w14:paraId="19351FC8" w14:textId="5182E314" w:rsidR="000C18AC" w:rsidRPr="00431A34" w:rsidRDefault="007632A2" w:rsidP="00C730F7">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rsidRPr="006C39CD">
              <w:rPr>
                <w:i/>
              </w:rPr>
              <w:t>(</w:t>
            </w:r>
            <w:r w:rsidR="00FA234F">
              <w:rPr>
                <w:i/>
              </w:rPr>
              <w:t>13</w:t>
            </w:r>
            <w:r w:rsidR="000C18AC" w:rsidRPr="006C39CD">
              <w:rPr>
                <w:i/>
              </w:rPr>
              <w:t xml:space="preserve"> </w:t>
            </w:r>
            <w:r w:rsidRPr="006C39CD">
              <w:rPr>
                <w:i/>
              </w:rPr>
              <w:t>mil.</w:t>
            </w:r>
            <w:r w:rsidR="000C18AC" w:rsidRPr="006C39CD">
              <w:rPr>
                <w:i/>
              </w:rPr>
              <w:t xml:space="preserve"> EUR</w:t>
            </w:r>
            <w:r w:rsidRPr="006C39CD">
              <w:rPr>
                <w:i/>
              </w:rPr>
              <w:t>)</w:t>
            </w:r>
          </w:p>
        </w:tc>
        <w:tc>
          <w:tcPr>
            <w:tcW w:w="6237" w:type="dxa"/>
            <w:shd w:val="clear" w:color="auto" w:fill="auto"/>
            <w:vAlign w:val="center"/>
          </w:tcPr>
          <w:p w14:paraId="322B15BA" w14:textId="239A1196" w:rsidR="00EE2BD8" w:rsidRDefault="00B70D3C" w:rsidP="00EE5E23">
            <w:pPr>
              <w:spacing w:line="276" w:lineRule="auto"/>
              <w:jc w:val="both"/>
              <w:cnfStyle w:val="000000100000" w:firstRow="0" w:lastRow="0" w:firstColumn="0" w:lastColumn="0" w:oddVBand="0" w:evenVBand="0" w:oddHBand="1" w:evenHBand="0" w:firstRowFirstColumn="0" w:firstRowLastColumn="0" w:lastRowFirstColumn="0" w:lastRowLastColumn="0"/>
              <w:rPr>
                <w:bCs/>
              </w:rPr>
            </w:pPr>
            <w:r>
              <w:t>Mehanizam</w:t>
            </w:r>
            <w:r w:rsidRPr="00BE558A">
              <w:t xml:space="preserve"> </w:t>
            </w:r>
            <w:r w:rsidR="00BE558A" w:rsidRPr="00BE558A">
              <w:t xml:space="preserve">će se provoditi putem javnih poziva kojima će se poslovnim subjektima u području kulturnih i kreativnih industrija omogućiti jačanje kapaciteta za prilagodbu poslovanja novom regulatornom i zakonodavnom okviru jedinstvenog digitalnog tržišta s ciljem održivog razvoja, a biti će podržana isključivo ulaganja čije aktivnosti </w:t>
            </w:r>
            <w:r w:rsidR="6F4EAFA8">
              <w:t>prido</w:t>
            </w:r>
            <w:r w:rsidR="00BE558A">
              <w:t xml:space="preserve">nose </w:t>
            </w:r>
            <w:r w:rsidR="00BE558A" w:rsidRPr="00BE558A">
              <w:t>navedenom cilju i jasno definiraju digitalni doprinos i napredak u segmentu poslovnih procesa, proizvodnje, distribucije i dostupnosti sadržaja i usluga</w:t>
            </w:r>
          </w:p>
          <w:p w14:paraId="2610FD38" w14:textId="7E080CE0" w:rsidR="000C18AC" w:rsidRDefault="00D24325"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Cs/>
              </w:rPr>
            </w:pPr>
            <w:r>
              <w:rPr>
                <w:bCs/>
              </w:rPr>
              <w:t xml:space="preserve">Investicija planirana u okviru </w:t>
            </w:r>
            <w:r w:rsidR="000C18AC">
              <w:rPr>
                <w:bCs/>
              </w:rPr>
              <w:t>Nacionaln</w:t>
            </w:r>
            <w:r>
              <w:rPr>
                <w:bCs/>
              </w:rPr>
              <w:t>og</w:t>
            </w:r>
            <w:r w:rsidR="000C18AC">
              <w:rPr>
                <w:bCs/>
              </w:rPr>
              <w:t xml:space="preserve"> plan</w:t>
            </w:r>
            <w:r>
              <w:rPr>
                <w:bCs/>
              </w:rPr>
              <w:t>a</w:t>
            </w:r>
            <w:r w:rsidR="000C18AC">
              <w:rPr>
                <w:bCs/>
              </w:rPr>
              <w:t xml:space="preserve"> oporavka i otpornosti 2021.-2026.</w:t>
            </w:r>
            <w:r>
              <w:rPr>
                <w:bCs/>
              </w:rPr>
              <w:t xml:space="preserve"> </w:t>
            </w:r>
            <w:r w:rsidR="001121D3">
              <w:rPr>
                <w:bCs/>
              </w:rPr>
              <w:t xml:space="preserve">nije dio procijenjenog proračuna jer </w:t>
            </w:r>
            <w:r w:rsidR="00B72A02">
              <w:rPr>
                <w:bCs/>
              </w:rPr>
              <w:t xml:space="preserve">će se aktivnosti </w:t>
            </w:r>
            <w:r w:rsidR="00B152D6">
              <w:rPr>
                <w:bCs/>
              </w:rPr>
              <w:t xml:space="preserve">dodatno </w:t>
            </w:r>
            <w:r w:rsidR="00B152D6" w:rsidRPr="00573F79">
              <w:rPr>
                <w:rFonts w:ascii="Calibri" w:eastAsia="Calibri" w:hAnsi="Calibri" w:cs="Calibri"/>
                <w:color w:val="000000" w:themeColor="text1"/>
              </w:rPr>
              <w:t xml:space="preserve">razraditi </w:t>
            </w:r>
            <w:r w:rsidR="000D4869" w:rsidRPr="00573F79">
              <w:rPr>
                <w:rFonts w:ascii="Calibri" w:eastAsia="Calibri" w:hAnsi="Calibri" w:cs="Calibri"/>
                <w:color w:val="000000" w:themeColor="text1"/>
              </w:rPr>
              <w:t>u aktima strateškog planiranja Ministarstva kulture i medija</w:t>
            </w:r>
          </w:p>
          <w:p w14:paraId="74CF24B5" w14:textId="77777777" w:rsidR="000C18AC"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Cs/>
              </w:rPr>
            </w:pPr>
            <w:r w:rsidRPr="00BA5E85">
              <w:rPr>
                <w:bCs/>
              </w:rPr>
              <w:t>Regionalni/nacionalni razvojni fondovi dostupni vlastitog proračuna RH</w:t>
            </w:r>
          </w:p>
          <w:p w14:paraId="6C655D75" w14:textId="68A15D83" w:rsidR="000C18AC" w:rsidRPr="00301041" w:rsidRDefault="000C18AC"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rPr>
                <w:bCs/>
              </w:rPr>
            </w:pPr>
            <w:r w:rsidRPr="00A07573">
              <w:rPr>
                <w:bCs/>
              </w:rPr>
              <w:t xml:space="preserve">Ostali izvori nacionalnog financiranja </w:t>
            </w:r>
            <w:r w:rsidR="41BA02C0">
              <w:t xml:space="preserve">i financiranja EU-a </w:t>
            </w:r>
            <w:r w:rsidRPr="00A07573">
              <w:rPr>
                <w:bCs/>
              </w:rPr>
              <w:t>u razdoblju 2027.-2032.</w:t>
            </w:r>
          </w:p>
        </w:tc>
      </w:tr>
    </w:tbl>
    <w:p w14:paraId="4F21DBC8" w14:textId="77777777" w:rsidR="000C18AC" w:rsidRPr="00431A34" w:rsidRDefault="000C18AC" w:rsidP="000C18AC">
      <w:pPr>
        <w:spacing w:line="276" w:lineRule="auto"/>
        <w:jc w:val="both"/>
      </w:pPr>
    </w:p>
    <w:tbl>
      <w:tblPr>
        <w:tblStyle w:val="GridTable4-Accent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38"/>
        <w:gridCol w:w="5633"/>
      </w:tblGrid>
      <w:tr w:rsidR="00DF2439" w:rsidRPr="00431A34" w14:paraId="4B967A46"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CDD55"/>
            <w:vAlign w:val="center"/>
          </w:tcPr>
          <w:p w14:paraId="3238E42E" w14:textId="2FBB5B74" w:rsidR="00DF2439" w:rsidRPr="00EA4854" w:rsidRDefault="007F6E89" w:rsidP="00051E02">
            <w:pPr>
              <w:spacing w:line="276" w:lineRule="auto"/>
              <w:jc w:val="both"/>
            </w:pPr>
            <w:r>
              <w:t>Prioritetno područje provedbe javnih politika</w:t>
            </w:r>
            <w:r w:rsidR="3E32846C">
              <w:t xml:space="preserve"> 1.5: Optimizacija hrvatskog poreznog i parafiskalnog zakonodavstva te administracije </w:t>
            </w:r>
          </w:p>
        </w:tc>
      </w:tr>
      <w:tr w:rsidR="00DF2439" w:rsidRPr="00431A34" w14:paraId="32CA7FDB"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vAlign w:val="center"/>
          </w:tcPr>
          <w:p w14:paraId="6054B201" w14:textId="0F5EBB4F" w:rsidR="00DF2439" w:rsidRPr="000E5C0F" w:rsidRDefault="00DF2439" w:rsidP="00301041">
            <w:pPr>
              <w:spacing w:before="120" w:after="120" w:line="276" w:lineRule="auto"/>
              <w:jc w:val="both"/>
              <w:rPr>
                <w:b w:val="0"/>
                <w:bCs w:val="0"/>
              </w:rPr>
            </w:pPr>
            <w:r w:rsidRPr="00CC3A49">
              <w:rPr>
                <w:b w:val="0"/>
              </w:rPr>
              <w:t>Jedan od preduvjeta za uspješnu</w:t>
            </w:r>
            <w:r>
              <w:rPr>
                <w:b w:val="0"/>
              </w:rPr>
              <w:t xml:space="preserve"> provedbu</w:t>
            </w:r>
            <w:r w:rsidRPr="00CC3A49">
              <w:rPr>
                <w:b w:val="0"/>
              </w:rPr>
              <w:t xml:space="preserve"> digitaln</w:t>
            </w:r>
            <w:r>
              <w:rPr>
                <w:b w:val="0"/>
              </w:rPr>
              <w:t>e</w:t>
            </w:r>
            <w:r w:rsidRPr="00CC3A49">
              <w:rPr>
                <w:b w:val="0"/>
              </w:rPr>
              <w:t xml:space="preserve"> transformacij</w:t>
            </w:r>
            <w:r>
              <w:rPr>
                <w:b w:val="0"/>
              </w:rPr>
              <w:t>e i digitalizacije</w:t>
            </w:r>
            <w:r w:rsidRPr="00CC3A49">
              <w:rPr>
                <w:b w:val="0"/>
              </w:rPr>
              <w:t xml:space="preserve"> gospodarstva je harmonizacija strateškog, regulatornog i provedbenog okvira koj</w:t>
            </w:r>
            <w:r>
              <w:rPr>
                <w:b w:val="0"/>
              </w:rPr>
              <w:t>a uključuje a</w:t>
            </w:r>
            <w:r w:rsidRPr="00EA4854">
              <w:rPr>
                <w:b w:val="0"/>
              </w:rPr>
              <w:t>dministrativno i parafiskalno rasterećenje gospodarstva, posebice MSP</w:t>
            </w:r>
            <w:r w:rsidR="2E546CDC">
              <w:rPr>
                <w:b w:val="0"/>
                <w:bCs w:val="0"/>
              </w:rPr>
              <w:t>-ova</w:t>
            </w:r>
            <w:r w:rsidRPr="00EA4854">
              <w:rPr>
                <w:b w:val="0"/>
              </w:rPr>
              <w:t>, radi daljnjeg stvaranja poticajnog i konkurentnog poslovnog okruženja</w:t>
            </w:r>
            <w:r>
              <w:rPr>
                <w:b w:val="0"/>
              </w:rPr>
              <w:t>. P</w:t>
            </w:r>
            <w:r w:rsidRPr="00CC3A49">
              <w:rPr>
                <w:b w:val="0"/>
              </w:rPr>
              <w:t xml:space="preserve">romjene u području digitalizacije zahtijevaju brze reakcije u vidu prilagodbe potrebnog zakonodavstva i uklanjanje prepreka za poslovanje kako u Hrvatskoj, tako i na međunarodnom tržištu, </w:t>
            </w:r>
            <w:r w:rsidR="3918564F">
              <w:rPr>
                <w:b w:val="0"/>
                <w:bCs w:val="0"/>
              </w:rPr>
              <w:t xml:space="preserve">osobito </w:t>
            </w:r>
            <w:r w:rsidRPr="00CC3A49">
              <w:rPr>
                <w:b w:val="0"/>
              </w:rPr>
              <w:t xml:space="preserve">zakonodavstva koje direktno ili indirektno </w:t>
            </w:r>
            <w:r w:rsidR="7ED7D70E">
              <w:rPr>
                <w:b w:val="0"/>
                <w:bCs w:val="0"/>
              </w:rPr>
              <w:t>utječe</w:t>
            </w:r>
            <w:r w:rsidR="7ED7D70E" w:rsidRPr="00CC3A49">
              <w:rPr>
                <w:b w:val="0"/>
              </w:rPr>
              <w:t xml:space="preserve"> </w:t>
            </w:r>
            <w:r w:rsidRPr="00CC3A49">
              <w:rPr>
                <w:b w:val="0"/>
              </w:rPr>
              <w:t>na poslovanje, razvoj i primjenu inovacija utemeljenih na digitalnim tehnologijama</w:t>
            </w:r>
            <w:r w:rsidR="00F56006">
              <w:rPr>
                <w:b w:val="0"/>
              </w:rPr>
              <w:t xml:space="preserve">, </w:t>
            </w:r>
            <w:r w:rsidR="7B3173E4">
              <w:rPr>
                <w:b w:val="0"/>
                <w:bCs w:val="0"/>
              </w:rPr>
              <w:t xml:space="preserve">na </w:t>
            </w:r>
            <w:r w:rsidR="2E7092FC">
              <w:rPr>
                <w:b w:val="0"/>
                <w:bCs w:val="0"/>
              </w:rPr>
              <w:t>primjer</w:t>
            </w:r>
            <w:r w:rsidRPr="00CC3A49">
              <w:rPr>
                <w:b w:val="0"/>
              </w:rPr>
              <w:t xml:space="preserve"> zakonodavstvo u području oporezivanja dohotka i dobiti u IKT </w:t>
            </w:r>
            <w:r w:rsidRPr="00561AA6">
              <w:rPr>
                <w:b w:val="0"/>
              </w:rPr>
              <w:t>industriji</w:t>
            </w:r>
            <w:r w:rsidR="0BC0497A" w:rsidRPr="00561AA6">
              <w:rPr>
                <w:b w:val="0"/>
              </w:rPr>
              <w:t xml:space="preserve"> (</w:t>
            </w:r>
            <w:r w:rsidR="000E5C0F" w:rsidRPr="00561AA6">
              <w:rPr>
                <w:b w:val="0"/>
              </w:rPr>
              <w:t xml:space="preserve">npr. </w:t>
            </w:r>
            <w:r w:rsidR="0BC0497A" w:rsidRPr="00561AA6">
              <w:rPr>
                <w:rFonts w:ascii="Calibri" w:eastAsia="Calibri" w:hAnsi="Calibri" w:cs="Calibri"/>
                <w:b w:val="0"/>
              </w:rPr>
              <w:t>umanjenje poreznog opterećenja dohotka od nesamostalnog rada i uvođenje poreznih olakšica pri ulaganju dohotka u kapital startup poduzetnika)</w:t>
            </w:r>
            <w:r w:rsidR="00F56006" w:rsidRPr="00561AA6">
              <w:rPr>
                <w:b w:val="0"/>
              </w:rPr>
              <w:t>,</w:t>
            </w:r>
            <w:r w:rsidRPr="00561AA6">
              <w:rPr>
                <w:b w:val="0"/>
              </w:rPr>
              <w:t xml:space="preserve"> zakonodavstvo </w:t>
            </w:r>
            <w:r w:rsidR="4604B6CD" w:rsidRPr="00561AA6">
              <w:rPr>
                <w:b w:val="0"/>
              </w:rPr>
              <w:t>povezano s</w:t>
            </w:r>
            <w:r w:rsidR="4604B6CD" w:rsidRPr="000E5C0F">
              <w:rPr>
                <w:b w:val="0"/>
                <w:bCs w:val="0"/>
              </w:rPr>
              <w:t xml:space="preserve"> </w:t>
            </w:r>
            <w:r w:rsidRPr="000E5C0F">
              <w:rPr>
                <w:b w:val="0"/>
                <w:bCs w:val="0"/>
              </w:rPr>
              <w:t>primjen</w:t>
            </w:r>
            <w:r w:rsidR="1E2156D8" w:rsidRPr="000E5C0F">
              <w:rPr>
                <w:b w:val="0"/>
                <w:bCs w:val="0"/>
              </w:rPr>
              <w:t xml:space="preserve">om </w:t>
            </w:r>
            <w:r w:rsidRPr="000E5C0F">
              <w:rPr>
                <w:b w:val="0"/>
                <w:bCs w:val="0"/>
              </w:rPr>
              <w:t xml:space="preserve">novih tehnologija kao npr. </w:t>
            </w:r>
            <w:r w:rsidR="2E7092FC" w:rsidRPr="000E5C0F">
              <w:rPr>
                <w:b w:val="0"/>
                <w:bCs w:val="0"/>
              </w:rPr>
              <w:t>umjetn</w:t>
            </w:r>
            <w:r w:rsidR="51A04100" w:rsidRPr="000E5C0F">
              <w:rPr>
                <w:b w:val="0"/>
                <w:bCs w:val="0"/>
              </w:rPr>
              <w:t>om</w:t>
            </w:r>
            <w:r w:rsidR="2E7092FC" w:rsidRPr="000E5C0F">
              <w:rPr>
                <w:b w:val="0"/>
                <w:bCs w:val="0"/>
              </w:rPr>
              <w:t xml:space="preserve"> inteligencij</w:t>
            </w:r>
            <w:r w:rsidR="3FDF6A86" w:rsidRPr="000E5C0F">
              <w:rPr>
                <w:b w:val="0"/>
                <w:bCs w:val="0"/>
              </w:rPr>
              <w:t>om</w:t>
            </w:r>
            <w:r w:rsidRPr="000E5C0F">
              <w:rPr>
                <w:b w:val="0"/>
                <w:bCs w:val="0"/>
              </w:rPr>
              <w:t xml:space="preserve">, </w:t>
            </w:r>
            <w:r w:rsidR="66D806A1" w:rsidRPr="000E5C0F">
              <w:rPr>
                <w:b w:val="0"/>
                <w:bCs w:val="0"/>
              </w:rPr>
              <w:t>upotreb</w:t>
            </w:r>
            <w:r w:rsidR="52E4FC0F" w:rsidRPr="000E5C0F">
              <w:rPr>
                <w:b w:val="0"/>
                <w:bCs w:val="0"/>
              </w:rPr>
              <w:t>om</w:t>
            </w:r>
            <w:r w:rsidR="66D806A1" w:rsidRPr="000E5C0F">
              <w:rPr>
                <w:b w:val="0"/>
                <w:bCs w:val="0"/>
              </w:rPr>
              <w:t xml:space="preserve"> internetskih </w:t>
            </w:r>
            <w:r w:rsidRPr="000E5C0F">
              <w:rPr>
                <w:b w:val="0"/>
                <w:bCs w:val="0"/>
              </w:rPr>
              <w:t xml:space="preserve">usluga i platformi; </w:t>
            </w:r>
            <w:r w:rsidR="2E7092FC" w:rsidRPr="000E5C0F">
              <w:rPr>
                <w:b w:val="0"/>
                <w:bCs w:val="0"/>
              </w:rPr>
              <w:t>zakonodavstvo</w:t>
            </w:r>
            <w:r w:rsidRPr="000E5C0F">
              <w:rPr>
                <w:b w:val="0"/>
                <w:bCs w:val="0"/>
              </w:rPr>
              <w:t xml:space="preserve"> u području pristupa </w:t>
            </w:r>
            <w:r w:rsidR="6F4CA1AE" w:rsidRPr="000E5C0F">
              <w:rPr>
                <w:b w:val="0"/>
                <w:bCs w:val="0"/>
              </w:rPr>
              <w:t xml:space="preserve">podacima </w:t>
            </w:r>
            <w:r w:rsidRPr="000E5C0F">
              <w:rPr>
                <w:b w:val="0"/>
                <w:bCs w:val="0"/>
              </w:rPr>
              <w:t xml:space="preserve">i </w:t>
            </w:r>
            <w:r w:rsidR="20A9E440" w:rsidRPr="000E5C0F">
              <w:rPr>
                <w:b w:val="0"/>
                <w:bCs w:val="0"/>
              </w:rPr>
              <w:t xml:space="preserve">njihove </w:t>
            </w:r>
            <w:r w:rsidR="0E203F7A" w:rsidRPr="000E5C0F">
              <w:rPr>
                <w:b w:val="0"/>
                <w:bCs w:val="0"/>
              </w:rPr>
              <w:t>upotrebe</w:t>
            </w:r>
            <w:r w:rsidRPr="000E5C0F">
              <w:rPr>
                <w:b w:val="0"/>
                <w:bCs w:val="0"/>
              </w:rPr>
              <w:t xml:space="preserve">, </w:t>
            </w:r>
            <w:r w:rsidR="2E7092FC" w:rsidRPr="000E5C0F">
              <w:rPr>
                <w:b w:val="0"/>
                <w:bCs w:val="0"/>
              </w:rPr>
              <w:t>zaštit</w:t>
            </w:r>
            <w:r w:rsidR="38711142" w:rsidRPr="000E5C0F">
              <w:rPr>
                <w:b w:val="0"/>
                <w:bCs w:val="0"/>
              </w:rPr>
              <w:t>om</w:t>
            </w:r>
            <w:r w:rsidRPr="000E5C0F">
              <w:rPr>
                <w:b w:val="0"/>
                <w:bCs w:val="0"/>
              </w:rPr>
              <w:t xml:space="preserve"> intelektualnog vlasništva u IKT sektoru i sl. Pri </w:t>
            </w:r>
            <w:r w:rsidR="2E7092FC" w:rsidRPr="000E5C0F">
              <w:rPr>
                <w:b w:val="0"/>
                <w:bCs w:val="0"/>
              </w:rPr>
              <w:t>tom</w:t>
            </w:r>
            <w:r w:rsidR="27EC9C1C" w:rsidRPr="000E5C0F">
              <w:rPr>
                <w:b w:val="0"/>
                <w:bCs w:val="0"/>
              </w:rPr>
              <w:t>u</w:t>
            </w:r>
            <w:r w:rsidRPr="000E5C0F">
              <w:rPr>
                <w:b w:val="0"/>
                <w:bCs w:val="0"/>
              </w:rPr>
              <w:t xml:space="preserve"> je od izuzetne važnosti </w:t>
            </w:r>
            <w:r w:rsidR="7321DDAE" w:rsidRPr="000E5C0F">
              <w:rPr>
                <w:b w:val="0"/>
                <w:bCs w:val="0"/>
              </w:rPr>
              <w:t xml:space="preserve">provoditi </w:t>
            </w:r>
            <w:r w:rsidRPr="000E5C0F">
              <w:rPr>
                <w:b w:val="0"/>
                <w:bCs w:val="0"/>
              </w:rPr>
              <w:t xml:space="preserve">procjene učinaka koje novi propisi mogu </w:t>
            </w:r>
            <w:r w:rsidR="77C6A1A6" w:rsidRPr="000E5C0F">
              <w:rPr>
                <w:b w:val="0"/>
                <w:bCs w:val="0"/>
              </w:rPr>
              <w:t xml:space="preserve">prouzročiti, </w:t>
            </w:r>
            <w:r w:rsidRPr="000E5C0F">
              <w:rPr>
                <w:b w:val="0"/>
                <w:bCs w:val="0"/>
              </w:rPr>
              <w:t xml:space="preserve">kao i analizu postojećih propisa s aspekta utvrđivanja njihove općenite potrebe ili potrebe za pojednostavljenjem jer razvoj i primjena novih tehnologija sa </w:t>
            </w:r>
            <w:r w:rsidRPr="000E5C0F">
              <w:rPr>
                <w:b w:val="0"/>
                <w:bCs w:val="0"/>
              </w:rPr>
              <w:lastRenderedPageBreak/>
              <w:t xml:space="preserve">sobom donosi prilike, ali i rizike povezane sa npr. zaštitom privatnosti, osnovnim ljudskim pravima i diskriminacijom i sl. </w:t>
            </w:r>
            <w:r w:rsidR="2DC73E4A" w:rsidRPr="000E5C0F">
              <w:rPr>
                <w:b w:val="0"/>
                <w:bCs w:val="0"/>
              </w:rPr>
              <w:t>S</w:t>
            </w:r>
            <w:r w:rsidR="2E7092FC" w:rsidRPr="000E5C0F">
              <w:rPr>
                <w:b w:val="0"/>
                <w:bCs w:val="0"/>
              </w:rPr>
              <w:t>toga</w:t>
            </w:r>
            <w:r w:rsidRPr="000E5C0F">
              <w:rPr>
                <w:b w:val="0"/>
                <w:bCs w:val="0"/>
              </w:rPr>
              <w:t xml:space="preserve"> nova ili izmijenjena postojeća zakonska rješenja moraju biti optimizirana na način da potiču digitalnu transformaciju i konkurentnost poduzetničkog sektora</w:t>
            </w:r>
            <w:r w:rsidR="00F56006" w:rsidRPr="000E5C0F">
              <w:rPr>
                <w:b w:val="0"/>
                <w:bCs w:val="0"/>
              </w:rPr>
              <w:t xml:space="preserve"> te budu usklađena </w:t>
            </w:r>
            <w:r w:rsidR="00F56006" w:rsidRPr="0043390C">
              <w:rPr>
                <w:b w:val="0"/>
                <w:bCs w:val="0"/>
              </w:rPr>
              <w:t>s</w:t>
            </w:r>
            <w:r w:rsidR="00F56006" w:rsidRPr="000E5C0F">
              <w:t xml:space="preserve"> </w:t>
            </w:r>
            <w:r w:rsidR="000B6FBE" w:rsidRPr="0043390C">
              <w:rPr>
                <w:b w:val="0"/>
                <w:bCs w:val="0"/>
              </w:rPr>
              <w:t xml:space="preserve">prijedlozima </w:t>
            </w:r>
            <w:r w:rsidR="00F56006" w:rsidRPr="0043390C">
              <w:rPr>
                <w:b w:val="0"/>
                <w:bCs w:val="0"/>
              </w:rPr>
              <w:t>donesenim u zajedničkom dijalogu sa predstavnicima gospodarstvenika.</w:t>
            </w:r>
          </w:p>
          <w:p w14:paraId="57C81B41" w14:textId="7154B2C9" w:rsidR="005345CB" w:rsidRPr="00F07DEC" w:rsidRDefault="433889AB" w:rsidP="00430EE2">
            <w:pPr>
              <w:pStyle w:val="Default"/>
              <w:spacing w:before="120" w:after="120" w:line="276" w:lineRule="auto"/>
              <w:jc w:val="both"/>
              <w:rPr>
                <w:rFonts w:asciiTheme="minorHAnsi" w:hAnsiTheme="minorHAnsi" w:cstheme="minorBidi"/>
                <w:color w:val="auto"/>
                <w:sz w:val="22"/>
                <w:szCs w:val="22"/>
                <w:lang w:val="hr-HR"/>
              </w:rPr>
            </w:pPr>
            <w:r w:rsidRPr="006E6C03">
              <w:rPr>
                <w:rFonts w:asciiTheme="minorHAnsi" w:hAnsiTheme="minorHAnsi" w:cstheme="minorBidi"/>
                <w:b w:val="0"/>
                <w:color w:val="auto"/>
                <w:sz w:val="22"/>
                <w:szCs w:val="22"/>
                <w:lang w:val="hr-HR"/>
              </w:rPr>
              <w:t>Nadalje</w:t>
            </w:r>
            <w:r w:rsidR="00DF2439" w:rsidRPr="006E6C03">
              <w:rPr>
                <w:rFonts w:asciiTheme="minorHAnsi" w:hAnsiTheme="minorHAnsi" w:cstheme="minorBidi"/>
                <w:b w:val="0"/>
                <w:color w:val="auto"/>
                <w:sz w:val="22"/>
                <w:szCs w:val="22"/>
                <w:lang w:val="hr-HR"/>
              </w:rPr>
              <w:t xml:space="preserve">, potrebno je </w:t>
            </w:r>
            <w:r w:rsidR="0014063B" w:rsidRPr="006E6C03">
              <w:rPr>
                <w:rFonts w:asciiTheme="minorHAnsi" w:hAnsiTheme="minorHAnsi" w:cstheme="minorBidi"/>
                <w:b w:val="0"/>
                <w:color w:val="auto"/>
                <w:sz w:val="22"/>
                <w:szCs w:val="22"/>
                <w:lang w:val="hr-HR"/>
              </w:rPr>
              <w:t>pristupiti</w:t>
            </w:r>
            <w:r w:rsidR="00DF2439" w:rsidRPr="006E6C03">
              <w:rPr>
                <w:rFonts w:asciiTheme="minorHAnsi" w:hAnsiTheme="minorHAnsi" w:cstheme="minorBidi"/>
                <w:b w:val="0"/>
                <w:color w:val="auto"/>
                <w:sz w:val="22"/>
                <w:szCs w:val="22"/>
                <w:lang w:val="hr-HR"/>
              </w:rPr>
              <w:t xml:space="preserve"> rješavanju problema visoke razine birokratiziranosti na način da se </w:t>
            </w:r>
            <w:r w:rsidR="005345CB" w:rsidRPr="006E6C03">
              <w:rPr>
                <w:rFonts w:asciiTheme="minorHAnsi" w:hAnsiTheme="minorHAnsi" w:cstheme="minorBidi"/>
                <w:b w:val="0"/>
                <w:color w:val="auto"/>
                <w:sz w:val="22"/>
                <w:szCs w:val="22"/>
                <w:lang w:val="hr-HR"/>
              </w:rPr>
              <w:t xml:space="preserve">promjenom regulatornog okvira </w:t>
            </w:r>
            <w:r w:rsidR="00DF2439" w:rsidRPr="006E6C03">
              <w:rPr>
                <w:rFonts w:asciiTheme="minorHAnsi" w:hAnsiTheme="minorHAnsi" w:cstheme="minorBidi"/>
                <w:b w:val="0"/>
                <w:color w:val="auto"/>
                <w:sz w:val="22"/>
                <w:szCs w:val="22"/>
                <w:lang w:val="hr-HR"/>
              </w:rPr>
              <w:t xml:space="preserve">smanji i maksimalno </w:t>
            </w:r>
            <w:r w:rsidR="0035427B">
              <w:rPr>
                <w:rFonts w:asciiTheme="minorHAnsi" w:hAnsiTheme="minorHAnsi" w:cstheme="minorBidi"/>
                <w:b w:val="0"/>
                <w:color w:val="auto"/>
                <w:sz w:val="22"/>
                <w:szCs w:val="22"/>
                <w:lang w:val="hr-HR"/>
              </w:rPr>
              <w:t>optimizira</w:t>
            </w:r>
            <w:r w:rsidR="0035427B" w:rsidRPr="006E6C03">
              <w:rPr>
                <w:rFonts w:asciiTheme="minorHAnsi" w:hAnsiTheme="minorHAnsi" w:cstheme="minorBidi"/>
                <w:b w:val="0"/>
                <w:color w:val="auto"/>
                <w:sz w:val="22"/>
                <w:szCs w:val="22"/>
                <w:lang w:val="hr-HR"/>
              </w:rPr>
              <w:t xml:space="preserve"> </w:t>
            </w:r>
            <w:r w:rsidR="00DF2439" w:rsidRPr="006E6C03">
              <w:rPr>
                <w:rFonts w:asciiTheme="minorHAnsi" w:hAnsiTheme="minorHAnsi" w:cstheme="minorBidi"/>
                <w:b w:val="0"/>
                <w:color w:val="auto"/>
                <w:sz w:val="22"/>
                <w:szCs w:val="22"/>
                <w:lang w:val="hr-HR"/>
              </w:rPr>
              <w:t>broj administrativnih zahtjeva koji s</w:t>
            </w:r>
            <w:r w:rsidR="7DD5A320" w:rsidRPr="006E6C03">
              <w:rPr>
                <w:rFonts w:asciiTheme="minorHAnsi" w:hAnsiTheme="minorHAnsi" w:cstheme="minorBidi"/>
                <w:b w:val="0"/>
                <w:color w:val="auto"/>
                <w:sz w:val="22"/>
                <w:szCs w:val="22"/>
                <w:lang w:val="hr-HR"/>
              </w:rPr>
              <w:t>e</w:t>
            </w:r>
            <w:r w:rsidR="00DF2439" w:rsidRPr="006E6C03">
              <w:rPr>
                <w:rFonts w:asciiTheme="minorHAnsi" w:hAnsiTheme="minorHAnsi" w:cstheme="minorBidi"/>
                <w:b w:val="0"/>
                <w:color w:val="auto"/>
                <w:sz w:val="22"/>
                <w:szCs w:val="22"/>
                <w:lang w:val="hr-HR"/>
              </w:rPr>
              <w:t xml:space="preserve"> </w:t>
            </w:r>
            <w:r w:rsidR="7DCAAC1D" w:rsidRPr="006E6C03">
              <w:rPr>
                <w:rFonts w:asciiTheme="minorHAnsi" w:hAnsiTheme="minorHAnsi" w:cstheme="minorBidi"/>
                <w:b w:val="0"/>
                <w:color w:val="auto"/>
                <w:sz w:val="22"/>
                <w:szCs w:val="22"/>
                <w:lang w:val="hr-HR"/>
              </w:rPr>
              <w:t>po</w:t>
            </w:r>
            <w:r w:rsidR="00DF2439" w:rsidRPr="006E6C03">
              <w:rPr>
                <w:rFonts w:asciiTheme="minorHAnsi" w:hAnsiTheme="minorHAnsi" w:cstheme="minorBidi"/>
                <w:b w:val="0"/>
                <w:color w:val="auto"/>
                <w:sz w:val="22"/>
                <w:szCs w:val="22"/>
                <w:lang w:val="hr-HR"/>
              </w:rPr>
              <w:t>stavlj</w:t>
            </w:r>
            <w:r w:rsidR="1C5E651E" w:rsidRPr="006E6C03">
              <w:rPr>
                <w:rFonts w:asciiTheme="minorHAnsi" w:hAnsiTheme="minorHAnsi" w:cstheme="minorBidi"/>
                <w:b w:val="0"/>
                <w:color w:val="auto"/>
                <w:sz w:val="22"/>
                <w:szCs w:val="22"/>
                <w:lang w:val="hr-HR"/>
              </w:rPr>
              <w:t>aju</w:t>
            </w:r>
            <w:r w:rsidR="00DF2439" w:rsidRPr="006E6C03">
              <w:rPr>
                <w:rFonts w:asciiTheme="minorHAnsi" w:hAnsiTheme="minorHAnsi" w:cstheme="minorBidi"/>
                <w:b w:val="0"/>
                <w:color w:val="auto"/>
                <w:sz w:val="22"/>
                <w:szCs w:val="22"/>
                <w:lang w:val="hr-HR"/>
              </w:rPr>
              <w:t xml:space="preserve"> pred poduzetnički sektor. </w:t>
            </w:r>
          </w:p>
        </w:tc>
      </w:tr>
      <w:tr w:rsidR="00744627" w:rsidRPr="00431A34" w14:paraId="3647D17E"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CDD55"/>
            <w:vAlign w:val="center"/>
          </w:tcPr>
          <w:p w14:paraId="1D97B5F9" w14:textId="2A83D5D5" w:rsidR="00744627" w:rsidRPr="00431A34" w:rsidRDefault="00744627" w:rsidP="00744627">
            <w:pPr>
              <w:spacing w:line="276" w:lineRule="auto"/>
              <w:rPr>
                <w:color w:val="FFFFFF" w:themeColor="background1"/>
              </w:rPr>
            </w:pPr>
            <w:r w:rsidRPr="017F50E7">
              <w:rPr>
                <w:color w:val="FFFFFF" w:themeColor="background1"/>
              </w:rPr>
              <w:t>Nadležno tijelo:</w:t>
            </w:r>
          </w:p>
        </w:tc>
        <w:tc>
          <w:tcPr>
            <w:tcW w:w="1738" w:type="dxa"/>
            <w:shd w:val="clear" w:color="auto" w:fill="ACDD55"/>
            <w:vAlign w:val="center"/>
          </w:tcPr>
          <w:p w14:paraId="602CDAE3" w14:textId="6B642055" w:rsidR="00744627" w:rsidRPr="00431A34" w:rsidRDefault="00744627" w:rsidP="00744627">
            <w:pPr>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r w:rsidR="005754DB" w:rsidRPr="017F50E7">
              <w:rPr>
                <w:b/>
              </w:rPr>
              <w:t xml:space="preserve"> </w:t>
            </w:r>
          </w:p>
        </w:tc>
        <w:tc>
          <w:tcPr>
            <w:tcW w:w="5633" w:type="dxa"/>
            <w:shd w:val="clear" w:color="auto" w:fill="ACDD55"/>
            <w:vAlign w:val="center"/>
          </w:tcPr>
          <w:p w14:paraId="33D6109B" w14:textId="77777777" w:rsidR="00744627" w:rsidRPr="00431A34" w:rsidRDefault="00744627" w:rsidP="00744627">
            <w:pPr>
              <w:spacing w:line="276"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DF2439" w:rsidRPr="00431A34" w14:paraId="35D3007B"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7C3C97AD" w14:textId="09716ED7" w:rsidR="0019383F" w:rsidRPr="0019383F" w:rsidRDefault="00EB2D3F" w:rsidP="00051E02">
            <w:pPr>
              <w:spacing w:line="276" w:lineRule="auto"/>
              <w:jc w:val="both"/>
              <w:rPr>
                <w:bCs w:val="0"/>
              </w:rPr>
            </w:pPr>
            <w:r>
              <w:rPr>
                <w:b w:val="0"/>
              </w:rPr>
              <w:t>Mi</w:t>
            </w:r>
            <w:r w:rsidR="0019383F">
              <w:rPr>
                <w:b w:val="0"/>
              </w:rPr>
              <w:t>nistarstvo financija</w:t>
            </w:r>
          </w:p>
        </w:tc>
        <w:tc>
          <w:tcPr>
            <w:tcW w:w="1738" w:type="dxa"/>
            <w:shd w:val="clear" w:color="auto" w:fill="auto"/>
            <w:vAlign w:val="center"/>
          </w:tcPr>
          <w:p w14:paraId="3B93BDEF" w14:textId="782844FE" w:rsidR="00DF2439" w:rsidRPr="00507EA4" w:rsidRDefault="00507EA4" w:rsidP="00051E02">
            <w:pPr>
              <w:spacing w:line="276" w:lineRule="auto"/>
              <w:jc w:val="both"/>
              <w:cnfStyle w:val="000000100000" w:firstRow="0" w:lastRow="0" w:firstColumn="0" w:lastColumn="0" w:oddVBand="0" w:evenVBand="0" w:oddHBand="1" w:evenHBand="0" w:firstRowFirstColumn="0" w:firstRowLastColumn="0" w:lastRowFirstColumn="0" w:lastRowLastColumn="0"/>
              <w:rPr>
                <w:bCs/>
                <w:i/>
                <w:iCs/>
              </w:rPr>
            </w:pPr>
            <w:r w:rsidRPr="00507EA4">
              <w:rPr>
                <w:bCs/>
                <w:i/>
                <w:iCs/>
              </w:rPr>
              <w:t>Nije primjenjivo</w:t>
            </w:r>
          </w:p>
        </w:tc>
        <w:tc>
          <w:tcPr>
            <w:tcW w:w="5633" w:type="dxa"/>
            <w:shd w:val="clear" w:color="auto" w:fill="auto"/>
            <w:vAlign w:val="center"/>
          </w:tcPr>
          <w:p w14:paraId="131F60D8" w14:textId="2452F210" w:rsidR="00DF2439" w:rsidRPr="00431A34" w:rsidRDefault="00507EA4" w:rsidP="00051E02">
            <w:p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507EA4">
              <w:rPr>
                <w:bCs/>
                <w:i/>
                <w:iCs/>
              </w:rPr>
              <w:t>Nije primjenjivo</w:t>
            </w:r>
            <w:r w:rsidRPr="00431A34">
              <w:rPr>
                <w:b/>
              </w:rPr>
              <w:t xml:space="preserve"> </w:t>
            </w:r>
          </w:p>
        </w:tc>
      </w:tr>
    </w:tbl>
    <w:p w14:paraId="1DACE5E2" w14:textId="484C8E0B" w:rsidR="001E64A7" w:rsidRPr="00431A34" w:rsidRDefault="001E64A7" w:rsidP="000C18AC">
      <w:pPr>
        <w:spacing w:line="276" w:lineRule="auto"/>
        <w:jc w:val="both"/>
      </w:pPr>
    </w:p>
    <w:p w14:paraId="070FA48C" w14:textId="645157AD" w:rsidR="001E64A7" w:rsidRPr="007757BF" w:rsidRDefault="001E64A7" w:rsidP="007757BF">
      <w:pPr>
        <w:pStyle w:val="Heading2"/>
      </w:pPr>
      <w:bookmarkStart w:id="344" w:name="_Toc110455502"/>
      <w:bookmarkStart w:id="345" w:name="_Toc112080558"/>
      <w:bookmarkStart w:id="346" w:name="_Toc112080860"/>
      <w:bookmarkStart w:id="347" w:name="_Toc112865157"/>
      <w:bookmarkStart w:id="348" w:name="_Toc112866955"/>
      <w:bookmarkStart w:id="349" w:name="_Toc112867070"/>
      <w:bookmarkStart w:id="350" w:name="_Toc112867164"/>
      <w:bookmarkStart w:id="351" w:name="_Toc112867259"/>
      <w:bookmarkStart w:id="352" w:name="_Toc113457403"/>
      <w:bookmarkStart w:id="353" w:name="_Toc113991090"/>
      <w:bookmarkStart w:id="354" w:name="_Toc114032561"/>
      <w:bookmarkStart w:id="355" w:name="_Toc114042446"/>
      <w:bookmarkStart w:id="356" w:name="_Toc111566045"/>
      <w:bookmarkStart w:id="357" w:name="_Toc111566666"/>
      <w:bookmarkStart w:id="358" w:name="_Toc111794895"/>
      <w:bookmarkStart w:id="359" w:name="_Toc111795233"/>
      <w:bookmarkStart w:id="360" w:name="_Toc111795452"/>
      <w:bookmarkStart w:id="361" w:name="_Toc112061957"/>
      <w:bookmarkStart w:id="362" w:name="_Toc112062160"/>
      <w:r w:rsidRPr="007757BF">
        <w:t xml:space="preserve">Strateški cilj 2: </w:t>
      </w:r>
      <w:bookmarkEnd w:id="344"/>
      <w:r w:rsidR="00A00E37" w:rsidRPr="007757BF">
        <w:t>D</w:t>
      </w:r>
      <w:r w:rsidR="0032735E" w:rsidRPr="007757BF">
        <w:t xml:space="preserve">igitalizirana javna uprava </w:t>
      </w:r>
      <w:r w:rsidR="001E65EC" w:rsidRPr="007757BF">
        <w:t>i pravosuđe</w:t>
      </w:r>
      <w:bookmarkEnd w:id="345"/>
      <w:bookmarkEnd w:id="346"/>
      <w:bookmarkEnd w:id="347"/>
      <w:bookmarkEnd w:id="348"/>
      <w:bookmarkEnd w:id="349"/>
      <w:bookmarkEnd w:id="350"/>
      <w:bookmarkEnd w:id="351"/>
      <w:bookmarkEnd w:id="352"/>
      <w:bookmarkEnd w:id="353"/>
      <w:bookmarkEnd w:id="354"/>
      <w:bookmarkEnd w:id="355"/>
      <w:r w:rsidR="0032735E" w:rsidRPr="007757BF">
        <w:t xml:space="preserve"> </w:t>
      </w:r>
      <w:bookmarkEnd w:id="356"/>
      <w:bookmarkEnd w:id="357"/>
      <w:bookmarkEnd w:id="358"/>
      <w:bookmarkEnd w:id="359"/>
      <w:bookmarkEnd w:id="360"/>
      <w:bookmarkEnd w:id="361"/>
      <w:bookmarkEnd w:id="362"/>
    </w:p>
    <w:tbl>
      <w:tblPr>
        <w:tblStyle w:val="GridTable4-Accent13"/>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gridCol w:w="1417"/>
        <w:gridCol w:w="1445"/>
      </w:tblGrid>
      <w:tr w:rsidR="003B6B54" w:rsidRPr="001E64A7" w14:paraId="154885FE" w14:textId="77777777" w:rsidTr="5DD5662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8" w:type="dxa"/>
            <w:gridSpan w:val="4"/>
            <w:tcBorders>
              <w:top w:val="single" w:sz="4" w:space="0" w:color="auto"/>
              <w:left w:val="single" w:sz="4" w:space="0" w:color="auto"/>
              <w:bottom w:val="single" w:sz="4" w:space="0" w:color="auto"/>
              <w:right w:val="single" w:sz="4" w:space="0" w:color="auto"/>
            </w:tcBorders>
            <w:shd w:val="clear" w:color="auto" w:fill="0D8390" w:themeFill="accent5"/>
            <w:noWrap/>
            <w:vAlign w:val="center"/>
            <w:hideMark/>
          </w:tcPr>
          <w:p w14:paraId="7217C75F" w14:textId="75398134" w:rsidR="003B6B54" w:rsidRPr="001E64A7" w:rsidRDefault="00DF53A7" w:rsidP="00D2657F">
            <w:pPr>
              <w:spacing w:before="120" w:after="120"/>
              <w:jc w:val="both"/>
            </w:pPr>
            <w:r w:rsidRPr="017F50E7">
              <w:t xml:space="preserve">Digitalizacija javne uprave i pravosuđa - </w:t>
            </w:r>
            <w:r w:rsidR="003B6B54" w:rsidRPr="017F50E7">
              <w:t xml:space="preserve">Strateški cilj: </w:t>
            </w:r>
            <w:r w:rsidR="00205813">
              <w:t>D</w:t>
            </w:r>
            <w:r w:rsidR="003B6B54" w:rsidRPr="017F50E7">
              <w:t xml:space="preserve">igitalizirana javna uprava </w:t>
            </w:r>
            <w:r w:rsidR="001E65EC" w:rsidRPr="017F50E7">
              <w:t>i pravo</w:t>
            </w:r>
            <w:r w:rsidR="006E1BC5" w:rsidRPr="017F50E7">
              <w:t>suđe</w:t>
            </w:r>
            <w:r w:rsidR="003B6B54" w:rsidRPr="017F50E7">
              <w:t xml:space="preserve"> </w:t>
            </w:r>
          </w:p>
        </w:tc>
      </w:tr>
      <w:tr w:rsidR="003B6B54" w:rsidRPr="001E64A7" w14:paraId="66DC3F2F" w14:textId="77777777" w:rsidTr="5DD566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78" w:type="dxa"/>
            <w:gridSpan w:val="4"/>
            <w:tcBorders>
              <w:top w:val="single" w:sz="4" w:space="0" w:color="auto"/>
            </w:tcBorders>
            <w:shd w:val="clear" w:color="auto" w:fill="auto"/>
            <w:noWrap/>
            <w:vAlign w:val="center"/>
            <w:hideMark/>
          </w:tcPr>
          <w:p w14:paraId="1A492C21" w14:textId="23863AB4" w:rsidR="003B6B54" w:rsidRPr="00512178" w:rsidRDefault="003B6B54" w:rsidP="00E8693D">
            <w:pPr>
              <w:spacing w:before="120" w:after="120"/>
              <w:jc w:val="both"/>
            </w:pPr>
            <w:r w:rsidRPr="017F50E7">
              <w:rPr>
                <w:b w:val="0"/>
              </w:rPr>
              <w:t xml:space="preserve">Digitalizacija javne uprave i pravosuđa ima </w:t>
            </w:r>
            <w:r w:rsidR="19692291" w:rsidRPr="3EFED2D7">
              <w:rPr>
                <w:b w:val="0"/>
                <w:bCs w:val="0"/>
              </w:rPr>
              <w:t>višestruk</w:t>
            </w:r>
            <w:r w:rsidR="57FB609A" w:rsidRPr="3EFED2D7">
              <w:rPr>
                <w:b w:val="0"/>
                <w:bCs w:val="0"/>
              </w:rPr>
              <w:t>i</w:t>
            </w:r>
            <w:r w:rsidRPr="017F50E7">
              <w:rPr>
                <w:b w:val="0"/>
              </w:rPr>
              <w:t xml:space="preserve"> utjecaj na razvoj hrvatskog društva. U odnosu na građane, dostupnost brzih, jeftinih i kvalitetnih elektroničkih usluga omogućava sigurno i učinkovito društveno i poslovno okruženje te </w:t>
            </w:r>
            <w:r w:rsidR="0DA07474" w:rsidRPr="3EFED2D7">
              <w:rPr>
                <w:b w:val="0"/>
                <w:bCs w:val="0"/>
              </w:rPr>
              <w:t xml:space="preserve">je </w:t>
            </w:r>
            <w:r w:rsidRPr="017F50E7">
              <w:rPr>
                <w:b w:val="0"/>
              </w:rPr>
              <w:t xml:space="preserve">preduvjet za ravnopravno sudjelovanje svih građana u aktivnom doprinosu pametnom, održivom i uključivom razvoju. U </w:t>
            </w:r>
            <w:r w:rsidR="00EB3290" w:rsidRPr="017F50E7">
              <w:rPr>
                <w:b w:val="0"/>
              </w:rPr>
              <w:t>kontekstu internog</w:t>
            </w:r>
            <w:r w:rsidRPr="017F50E7">
              <w:rPr>
                <w:b w:val="0"/>
              </w:rPr>
              <w:t xml:space="preserve"> funkcioniranj</w:t>
            </w:r>
            <w:r w:rsidR="00EB3290" w:rsidRPr="017F50E7">
              <w:rPr>
                <w:b w:val="0"/>
              </w:rPr>
              <w:t xml:space="preserve">a </w:t>
            </w:r>
            <w:r w:rsidRPr="017F50E7">
              <w:rPr>
                <w:b w:val="0"/>
              </w:rPr>
              <w:t xml:space="preserve">javne uprave i pravosuđa, digitalizacija povećava učinkovitost i kvalitetu rada javnih službenika, pomaže </w:t>
            </w:r>
            <w:r w:rsidR="2865DDE3" w:rsidRPr="3D25936B">
              <w:rPr>
                <w:b w:val="0"/>
                <w:bCs w:val="0"/>
              </w:rPr>
              <w:t xml:space="preserve">u </w:t>
            </w:r>
            <w:r w:rsidRPr="017F50E7">
              <w:rPr>
                <w:b w:val="0"/>
              </w:rPr>
              <w:t>racional</w:t>
            </w:r>
            <w:r w:rsidR="231001D1" w:rsidRPr="3D25936B">
              <w:rPr>
                <w:b w:val="0"/>
                <w:bCs w:val="0"/>
              </w:rPr>
              <w:t xml:space="preserve">izaciji </w:t>
            </w:r>
            <w:r w:rsidRPr="017F50E7">
              <w:rPr>
                <w:b w:val="0"/>
              </w:rPr>
              <w:t xml:space="preserve">poslovanja te </w:t>
            </w:r>
            <w:r w:rsidR="167E437F" w:rsidRPr="3D25936B">
              <w:rPr>
                <w:b w:val="0"/>
                <w:bCs w:val="0"/>
              </w:rPr>
              <w:t xml:space="preserve">pridonosi </w:t>
            </w:r>
            <w:r w:rsidRPr="017F50E7">
              <w:rPr>
                <w:b w:val="0"/>
              </w:rPr>
              <w:t>etici i integritetu javnih institucija</w:t>
            </w:r>
            <w:r w:rsidR="31304844" w:rsidRPr="3D25936B">
              <w:rPr>
                <w:b w:val="0"/>
                <w:bCs w:val="0"/>
              </w:rPr>
              <w:t>.</w:t>
            </w:r>
            <w:r w:rsidRPr="017F50E7">
              <w:rPr>
                <w:b w:val="0"/>
              </w:rPr>
              <w:t xml:space="preserve"> </w:t>
            </w:r>
          </w:p>
          <w:p w14:paraId="042EB313" w14:textId="3B3A18E4" w:rsidR="003B6B54" w:rsidRPr="0081456B" w:rsidRDefault="003B6B54" w:rsidP="00E8693D">
            <w:pPr>
              <w:spacing w:before="120" w:after="120"/>
              <w:jc w:val="both"/>
              <w:rPr>
                <w:b w:val="0"/>
              </w:rPr>
            </w:pPr>
            <w:r w:rsidRPr="672DE4D1">
              <w:rPr>
                <w:b w:val="0"/>
              </w:rPr>
              <w:t>Stoga je Vlada RH predana ubrzanoj digitalizaciji javne uprave i pravosuđa</w:t>
            </w:r>
            <w:r w:rsidR="7B2BD739">
              <w:rPr>
                <w:b w:val="0"/>
                <w:bCs w:val="0"/>
              </w:rPr>
              <w:t xml:space="preserve"> te se</w:t>
            </w:r>
            <w:r w:rsidRPr="672DE4D1">
              <w:rPr>
                <w:b w:val="0"/>
              </w:rPr>
              <w:t xml:space="preserve"> usmjer</w:t>
            </w:r>
            <w:r w:rsidR="0E71CF0A">
              <w:rPr>
                <w:b w:val="0"/>
                <w:bCs w:val="0"/>
              </w:rPr>
              <w:t xml:space="preserve">ila </w:t>
            </w:r>
            <w:r w:rsidRPr="672DE4D1">
              <w:rPr>
                <w:b w:val="0"/>
              </w:rPr>
              <w:t xml:space="preserve">prema naprednijem modelu pružanja usluga s korisnikom u središtu. Pri </w:t>
            </w:r>
            <w:r>
              <w:rPr>
                <w:b w:val="0"/>
                <w:bCs w:val="0"/>
              </w:rPr>
              <w:t>tom</w:t>
            </w:r>
            <w:r w:rsidR="2C980E33">
              <w:rPr>
                <w:b w:val="0"/>
                <w:bCs w:val="0"/>
              </w:rPr>
              <w:t>u</w:t>
            </w:r>
            <w:r w:rsidRPr="672DE4D1">
              <w:rPr>
                <w:b w:val="0"/>
              </w:rPr>
              <w:t xml:space="preserve"> je naglašena važnost </w:t>
            </w:r>
            <w:r w:rsidR="77ECBAA8">
              <w:rPr>
                <w:b w:val="0"/>
                <w:bCs w:val="0"/>
              </w:rPr>
              <w:t xml:space="preserve">nadogradnje i oplemenjivanja </w:t>
            </w:r>
            <w:r>
              <w:rPr>
                <w:b w:val="0"/>
                <w:bCs w:val="0"/>
              </w:rPr>
              <w:t>trend</w:t>
            </w:r>
            <w:r w:rsidR="17F9DF57">
              <w:rPr>
                <w:b w:val="0"/>
                <w:bCs w:val="0"/>
              </w:rPr>
              <w:t>a</w:t>
            </w:r>
            <w:r w:rsidRPr="672DE4D1">
              <w:rPr>
                <w:b w:val="0"/>
              </w:rPr>
              <w:t xml:space="preserve"> zna</w:t>
            </w:r>
            <w:r w:rsidR="724D8C5B">
              <w:rPr>
                <w:b w:val="0"/>
                <w:bCs w:val="0"/>
              </w:rPr>
              <w:t xml:space="preserve">tnog </w:t>
            </w:r>
            <w:r w:rsidRPr="672DE4D1">
              <w:rPr>
                <w:b w:val="0"/>
              </w:rPr>
              <w:t xml:space="preserve">porasta pružanja i </w:t>
            </w:r>
            <w:r w:rsidR="0811AF76">
              <w:rPr>
                <w:b w:val="0"/>
                <w:bCs w:val="0"/>
              </w:rPr>
              <w:t xml:space="preserve">upotrebe </w:t>
            </w:r>
            <w:r w:rsidRPr="672DE4D1">
              <w:rPr>
                <w:b w:val="0"/>
              </w:rPr>
              <w:t xml:space="preserve">digitalnih usluga </w:t>
            </w:r>
            <w:r w:rsidR="0EE1ADC0">
              <w:rPr>
                <w:b w:val="0"/>
                <w:bCs w:val="0"/>
              </w:rPr>
              <w:t>nastalog</w:t>
            </w:r>
            <w:r w:rsidRPr="672DE4D1">
              <w:rPr>
                <w:b w:val="0"/>
              </w:rPr>
              <w:t xml:space="preserve"> tijekom pandemije</w:t>
            </w:r>
            <w:r>
              <w:rPr>
                <w:b w:val="0"/>
                <w:bCs w:val="0"/>
              </w:rPr>
              <w:t xml:space="preserve"> </w:t>
            </w:r>
            <w:r w:rsidR="3DFBA378">
              <w:rPr>
                <w:b w:val="0"/>
                <w:bCs w:val="0"/>
              </w:rPr>
              <w:t>bolesti</w:t>
            </w:r>
            <w:r w:rsidRPr="672DE4D1">
              <w:rPr>
                <w:b w:val="0"/>
              </w:rPr>
              <w:t xml:space="preserve"> COVID-19 i popisa stanovništva stvaranjem učinkovitih, pouzdanih i uključivih digitalnih usluga, s krajnjim ciljem daljnjeg jačanja povjerenja građana u javne institucije. </w:t>
            </w:r>
          </w:p>
          <w:p w14:paraId="0E98A584" w14:textId="331FB790" w:rsidR="003B6B54" w:rsidRDefault="003B6B54" w:rsidP="00E8693D">
            <w:pPr>
              <w:spacing w:before="120" w:after="120"/>
              <w:jc w:val="both"/>
            </w:pPr>
            <w:r w:rsidRPr="2B7DBCBE">
              <w:rPr>
                <w:b w:val="0"/>
              </w:rPr>
              <w:t xml:space="preserve">Ostvarivanje cilja visoko digitalizirane </w:t>
            </w:r>
            <w:r w:rsidR="0074F4E1" w:rsidRPr="2B7DBCBE">
              <w:rPr>
                <w:b w:val="0"/>
                <w:bCs w:val="0"/>
              </w:rPr>
              <w:t>javn</w:t>
            </w:r>
            <w:r w:rsidR="4A60AB93" w:rsidRPr="2B7DBCBE">
              <w:rPr>
                <w:b w:val="0"/>
                <w:bCs w:val="0"/>
              </w:rPr>
              <w:t>e</w:t>
            </w:r>
            <w:r w:rsidRPr="2B7DBCBE">
              <w:rPr>
                <w:b w:val="0"/>
              </w:rPr>
              <w:t xml:space="preserve"> uprave </w:t>
            </w:r>
            <w:r w:rsidR="00F16398">
              <w:rPr>
                <w:b w:val="0"/>
              </w:rPr>
              <w:t xml:space="preserve">i pravosuđa </w:t>
            </w:r>
            <w:r w:rsidRPr="2B7DBCBE">
              <w:rPr>
                <w:b w:val="0"/>
              </w:rPr>
              <w:t>moguće je ostvariti daljnjim ulaganjima u:</w:t>
            </w:r>
          </w:p>
          <w:p w14:paraId="1112629E" w14:textId="022C7AFE" w:rsidR="003B6B54" w:rsidRPr="007F4DBC" w:rsidRDefault="13637EFC" w:rsidP="000A6D94">
            <w:pPr>
              <w:pStyle w:val="ListParagraph"/>
              <w:numPr>
                <w:ilvl w:val="0"/>
                <w:numId w:val="5"/>
              </w:numPr>
              <w:spacing w:before="120" w:after="120"/>
              <w:ind w:left="312"/>
              <w:jc w:val="both"/>
              <w:rPr>
                <w:b w:val="0"/>
              </w:rPr>
            </w:pPr>
            <w:r w:rsidRPr="673CB815">
              <w:rPr>
                <w:b w:val="0"/>
                <w:bCs w:val="0"/>
              </w:rPr>
              <w:t>o</w:t>
            </w:r>
            <w:r w:rsidR="003B6B54" w:rsidRPr="017F50E7">
              <w:rPr>
                <w:b w:val="0"/>
              </w:rPr>
              <w:t>perativnu učinkovitost javne uprave i pravosuđa razvijajući moderne i učinkovite interne digitalne resurse (što uključuje hardversku i softversku infrastrukturu, povezane baze podataka, digitalizirane interne procese, digitalno educirane kadrove i osnaženu organizacijsku strukturu)</w:t>
            </w:r>
          </w:p>
          <w:p w14:paraId="095DFA94" w14:textId="14904F30" w:rsidR="003B6B54" w:rsidRPr="007F4DBC" w:rsidRDefault="7B7FB4F8" w:rsidP="000A6D94">
            <w:pPr>
              <w:pStyle w:val="ListParagraph"/>
              <w:numPr>
                <w:ilvl w:val="0"/>
                <w:numId w:val="5"/>
              </w:numPr>
              <w:spacing w:before="120" w:after="120"/>
              <w:ind w:left="312"/>
              <w:jc w:val="both"/>
              <w:rPr>
                <w:b w:val="0"/>
              </w:rPr>
            </w:pPr>
            <w:r>
              <w:rPr>
                <w:b w:val="0"/>
                <w:bCs w:val="0"/>
              </w:rPr>
              <w:t>k</w:t>
            </w:r>
            <w:r w:rsidR="003B6B54" w:rsidRPr="2B7DBCBE">
              <w:rPr>
                <w:b w:val="0"/>
              </w:rPr>
              <w:t xml:space="preserve">orisničko iskustvo građana </w:t>
            </w:r>
            <w:r w:rsidR="000A079E">
              <w:rPr>
                <w:b w:val="0"/>
              </w:rPr>
              <w:t xml:space="preserve">koje uključuje </w:t>
            </w:r>
            <w:r w:rsidR="000A079E" w:rsidRPr="000A079E">
              <w:rPr>
                <w:b w:val="0"/>
              </w:rPr>
              <w:t>administrativn</w:t>
            </w:r>
            <w:r w:rsidR="000A079E">
              <w:rPr>
                <w:b w:val="0"/>
              </w:rPr>
              <w:t>o</w:t>
            </w:r>
            <w:r w:rsidR="000A079E" w:rsidRPr="000A079E">
              <w:rPr>
                <w:b w:val="0"/>
              </w:rPr>
              <w:t xml:space="preserve"> rasterećenje</w:t>
            </w:r>
            <w:r w:rsidR="000A079E">
              <w:rPr>
                <w:b w:val="0"/>
              </w:rPr>
              <w:t xml:space="preserve"> i </w:t>
            </w:r>
            <w:r w:rsidR="000A079E" w:rsidRPr="000A079E">
              <w:rPr>
                <w:b w:val="0"/>
              </w:rPr>
              <w:t xml:space="preserve">olakšan pristup uslugama </w:t>
            </w:r>
            <w:r w:rsidR="003B6B54" w:rsidRPr="2B7DBCBE">
              <w:rPr>
                <w:b w:val="0"/>
              </w:rPr>
              <w:t>kroz digitalizaciju ključnih javnih usluga koje rješavaju cjelovite životne situacije građana odnosno poslovne situacije pravnih subjekata, primjenjujući Standarde razvoja javnih e-usluga u RH.</w:t>
            </w:r>
          </w:p>
          <w:p w14:paraId="7562B590" w14:textId="77777777" w:rsidR="003B6B54" w:rsidRPr="001E64A7" w:rsidRDefault="003B6B54" w:rsidP="00E8693D">
            <w:pPr>
              <w:jc w:val="both"/>
              <w:rPr>
                <w:b w:val="0"/>
              </w:rPr>
            </w:pPr>
          </w:p>
        </w:tc>
      </w:tr>
      <w:tr w:rsidR="003B6B54" w:rsidRPr="001E64A7" w14:paraId="5F2FD7B4" w14:textId="77777777" w:rsidTr="5DD5662E">
        <w:trPr>
          <w:trHeight w:val="538"/>
        </w:trPr>
        <w:tc>
          <w:tcPr>
            <w:cnfStyle w:val="001000000000" w:firstRow="0" w:lastRow="0" w:firstColumn="1" w:lastColumn="0" w:oddVBand="0" w:evenVBand="0" w:oddHBand="0" w:evenHBand="0" w:firstRowFirstColumn="0" w:firstRowLastColumn="0" w:lastRowFirstColumn="0" w:lastRowLastColumn="0"/>
            <w:tcW w:w="6516" w:type="dxa"/>
            <w:gridSpan w:val="2"/>
            <w:shd w:val="clear" w:color="auto" w:fill="0D8390" w:themeFill="accent5"/>
            <w:noWrap/>
            <w:vAlign w:val="center"/>
            <w:hideMark/>
          </w:tcPr>
          <w:p w14:paraId="2A70E13E" w14:textId="77777777" w:rsidR="003B6B54" w:rsidRPr="001E64A7" w:rsidRDefault="003B6B54" w:rsidP="00E8693D">
            <w:pPr>
              <w:jc w:val="both"/>
              <w:rPr>
                <w:color w:val="FFFFFF" w:themeColor="background1"/>
              </w:rPr>
            </w:pPr>
            <w:r w:rsidRPr="017F50E7">
              <w:rPr>
                <w:color w:val="FFFFFF" w:themeColor="background1"/>
              </w:rPr>
              <w:t>Pokazatelj učinka:</w:t>
            </w:r>
          </w:p>
        </w:tc>
        <w:tc>
          <w:tcPr>
            <w:tcW w:w="1417" w:type="dxa"/>
            <w:shd w:val="clear" w:color="auto" w:fill="0D8390" w:themeFill="accent5"/>
            <w:noWrap/>
            <w:vAlign w:val="center"/>
            <w:hideMark/>
          </w:tcPr>
          <w:p w14:paraId="477DC1F8"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 xml:space="preserve">Početna vrijednost </w:t>
            </w:r>
          </w:p>
        </w:tc>
        <w:tc>
          <w:tcPr>
            <w:tcW w:w="1445" w:type="dxa"/>
            <w:shd w:val="clear" w:color="auto" w:fill="0D8390" w:themeFill="accent5"/>
            <w:vAlign w:val="center"/>
          </w:tcPr>
          <w:p w14:paraId="3E8714A5"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 xml:space="preserve">Ciljana vrijednost </w:t>
            </w:r>
          </w:p>
        </w:tc>
      </w:tr>
      <w:tr w:rsidR="003B6B54" w:rsidRPr="001E64A7" w14:paraId="2D1EC9F1" w14:textId="77777777" w:rsidTr="5DD566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shd w:val="clear" w:color="auto" w:fill="0D8390" w:themeFill="accent5"/>
            <w:noWrap/>
          </w:tcPr>
          <w:p w14:paraId="49730575" w14:textId="4910515C" w:rsidR="003B6B54" w:rsidRPr="000E6957" w:rsidRDefault="003B6B54" w:rsidP="000A6D94">
            <w:pPr>
              <w:numPr>
                <w:ilvl w:val="0"/>
                <w:numId w:val="6"/>
              </w:numPr>
              <w:ind w:left="311" w:hanging="284"/>
              <w:contextualSpacing/>
              <w:jc w:val="both"/>
              <w:rPr>
                <w:color w:val="FFFFFF" w:themeColor="background1"/>
              </w:rPr>
            </w:pPr>
            <w:r w:rsidRPr="017F50E7">
              <w:rPr>
                <w:color w:val="FFFFFF" w:themeColor="background1"/>
              </w:rPr>
              <w:t>II.02.7.12 Digitalne javne usluge (DESI)</w:t>
            </w:r>
          </w:p>
        </w:tc>
        <w:tc>
          <w:tcPr>
            <w:tcW w:w="4253" w:type="dxa"/>
            <w:shd w:val="clear" w:color="auto" w:fill="auto"/>
          </w:tcPr>
          <w:p w14:paraId="5CA53703" w14:textId="77777777" w:rsidR="003B6B54" w:rsidRDefault="003B6B54" w:rsidP="00E8693D">
            <w:pPr>
              <w:spacing w:before="120" w:after="120"/>
              <w:ind w:left="28"/>
              <w:jc w:val="both"/>
              <w:cnfStyle w:val="000000100000" w:firstRow="0" w:lastRow="0" w:firstColumn="0" w:lastColumn="0" w:oddVBand="0" w:evenVBand="0" w:oddHBand="1" w:evenHBand="0" w:firstRowFirstColumn="0" w:firstRowLastColumn="0" w:lastRowFirstColumn="0" w:lastRowLastColumn="0"/>
            </w:pPr>
            <w:r w:rsidRPr="017F50E7">
              <w:t>Europska komisija od 2014. prati napredak država članica u digitalnom području i objavljuje godišnja izvješća o indeksu gospodarske i društvene digitalizacije (DESI).</w:t>
            </w:r>
          </w:p>
          <w:p w14:paraId="493C624E" w14:textId="081F2A77" w:rsidR="003B6B54" w:rsidRDefault="003B6B54" w:rsidP="00E8693D">
            <w:pPr>
              <w:spacing w:before="120" w:after="120"/>
              <w:ind w:left="28"/>
              <w:jc w:val="both"/>
              <w:cnfStyle w:val="000000100000" w:firstRow="0" w:lastRow="0" w:firstColumn="0" w:lastColumn="0" w:oddVBand="0" w:evenVBand="0" w:oddHBand="1" w:evenHBand="0" w:firstRowFirstColumn="0" w:firstRowLastColumn="0" w:lastRowFirstColumn="0" w:lastRowLastColumn="0"/>
            </w:pPr>
            <w:r w:rsidRPr="6F6584E3">
              <w:lastRenderedPageBreak/>
              <w:t>DESI je strukturiran oko četiriju glavnih po</w:t>
            </w:r>
            <w:r w:rsidR="713F7DFC" w:rsidRPr="6F6584E3">
              <w:t>t</w:t>
            </w:r>
            <w:r w:rsidRPr="6F6584E3">
              <w:t>kategorija Digitalnog kompasa, od kojih je jedan Digitalne javne uslug</w:t>
            </w:r>
            <w:r w:rsidR="19F721A4" w:rsidRPr="6F6584E3">
              <w:t>e</w:t>
            </w:r>
            <w:r w:rsidRPr="6F6584E3">
              <w:t xml:space="preserve">. </w:t>
            </w:r>
            <w:r w:rsidR="7AF70F7E" w:rsidRPr="6F6584E3">
              <w:t>T</w:t>
            </w:r>
            <w:r w:rsidRPr="6F6584E3">
              <w:t>a po</w:t>
            </w:r>
            <w:r w:rsidR="662EE6B6" w:rsidRPr="6F6584E3">
              <w:t>t</w:t>
            </w:r>
            <w:r w:rsidRPr="6F6584E3">
              <w:t>kategorija u DESI-</w:t>
            </w:r>
            <w:r w:rsidR="73716C35" w:rsidRPr="6F6584E3">
              <w:t>j</w:t>
            </w:r>
            <w:r w:rsidRPr="6F6584E3">
              <w:t>u</w:t>
            </w:r>
            <w:r>
              <w:t xml:space="preserve"> </w:t>
            </w:r>
            <w:r w:rsidRPr="6F6584E3">
              <w:t xml:space="preserve">ima naziv „4a E-uprava“, a sastoji se pet </w:t>
            </w:r>
            <w:r w:rsidR="00600296">
              <w:t>po</w:t>
            </w:r>
            <w:r w:rsidR="205FC272">
              <w:t>t</w:t>
            </w:r>
            <w:r w:rsidR="00600296">
              <w:t>pokazatelj</w:t>
            </w:r>
            <w:r>
              <w:t>a</w:t>
            </w:r>
            <w:r w:rsidRPr="6F6584E3">
              <w:t>:</w:t>
            </w:r>
          </w:p>
          <w:p w14:paraId="2C94199D" w14:textId="2EACD2E0" w:rsidR="003B6B54" w:rsidRDefault="003B6B54" w:rsidP="000A6D94">
            <w:pPr>
              <w:pStyle w:val="ListParagraph"/>
              <w:numPr>
                <w:ilvl w:val="0"/>
                <w:numId w:val="5"/>
              </w:numPr>
              <w:spacing w:before="120" w:after="120"/>
              <w:ind w:left="313" w:hanging="219"/>
              <w:jc w:val="both"/>
              <w:cnfStyle w:val="000000100000" w:firstRow="0" w:lastRow="0" w:firstColumn="0" w:lastColumn="0" w:oddVBand="0" w:evenVBand="0" w:oddHBand="1" w:evenHBand="0" w:firstRowFirstColumn="0" w:firstRowLastColumn="0" w:lastRowFirstColumn="0" w:lastRowLastColumn="0"/>
            </w:pPr>
            <w:r w:rsidRPr="6F6584E3">
              <w:t>4.a.1. Korisnici usluga e-uprave</w:t>
            </w:r>
          </w:p>
          <w:p w14:paraId="48A75641" w14:textId="3722A555" w:rsidR="003B6B54" w:rsidRDefault="003B6B54" w:rsidP="000A6D94">
            <w:pPr>
              <w:pStyle w:val="ListParagraph"/>
              <w:numPr>
                <w:ilvl w:val="0"/>
                <w:numId w:val="5"/>
              </w:numPr>
              <w:spacing w:before="120" w:after="120"/>
              <w:ind w:left="313" w:hanging="219"/>
              <w:jc w:val="both"/>
              <w:cnfStyle w:val="000000100000" w:firstRow="0" w:lastRow="0" w:firstColumn="0" w:lastColumn="0" w:oddVBand="0" w:evenVBand="0" w:oddHBand="1" w:evenHBand="0" w:firstRowFirstColumn="0" w:firstRowLastColumn="0" w:lastRowFirstColumn="0" w:lastRowLastColumn="0"/>
            </w:pPr>
            <w:r w:rsidRPr="6F6584E3">
              <w:t>4.a.2. Unaprijed ispunjeni obrasci</w:t>
            </w:r>
          </w:p>
          <w:p w14:paraId="56A4DA9F" w14:textId="472D6C12" w:rsidR="003B6B54" w:rsidRDefault="003B6B54" w:rsidP="000A6D94">
            <w:pPr>
              <w:pStyle w:val="ListParagraph"/>
              <w:numPr>
                <w:ilvl w:val="0"/>
                <w:numId w:val="5"/>
              </w:numPr>
              <w:spacing w:before="120" w:after="120"/>
              <w:ind w:left="313" w:hanging="219"/>
              <w:jc w:val="both"/>
              <w:cnfStyle w:val="000000100000" w:firstRow="0" w:lastRow="0" w:firstColumn="0" w:lastColumn="0" w:oddVBand="0" w:evenVBand="0" w:oddHBand="1" w:evenHBand="0" w:firstRowFirstColumn="0" w:firstRowLastColumn="0" w:lastRowFirstColumn="0" w:lastRowLastColumn="0"/>
            </w:pPr>
            <w:r w:rsidRPr="6F6584E3">
              <w:t>4.a.3. Digitalne javne usluge za građane</w:t>
            </w:r>
          </w:p>
          <w:p w14:paraId="0D63EBE4" w14:textId="3497BF3D" w:rsidR="003B6B54" w:rsidRDefault="003B6B54" w:rsidP="000A6D94">
            <w:pPr>
              <w:pStyle w:val="ListParagraph"/>
              <w:numPr>
                <w:ilvl w:val="0"/>
                <w:numId w:val="5"/>
              </w:numPr>
              <w:spacing w:before="120" w:after="120"/>
              <w:ind w:left="313" w:hanging="219"/>
              <w:jc w:val="both"/>
              <w:cnfStyle w:val="000000100000" w:firstRow="0" w:lastRow="0" w:firstColumn="0" w:lastColumn="0" w:oddVBand="0" w:evenVBand="0" w:oddHBand="1" w:evenHBand="0" w:firstRowFirstColumn="0" w:firstRowLastColumn="0" w:lastRowFirstColumn="0" w:lastRowLastColumn="0"/>
            </w:pPr>
            <w:r w:rsidRPr="6F6584E3">
              <w:t>4.a.4. Digitalne javne usluge za poduzeća</w:t>
            </w:r>
          </w:p>
          <w:p w14:paraId="4D5D5368" w14:textId="2AB63E42" w:rsidR="003B6B54" w:rsidRPr="000831A0" w:rsidRDefault="003B6B54" w:rsidP="000A6D94">
            <w:pPr>
              <w:pStyle w:val="ListParagraph"/>
              <w:numPr>
                <w:ilvl w:val="0"/>
                <w:numId w:val="5"/>
              </w:numPr>
              <w:spacing w:before="120" w:after="120"/>
              <w:ind w:left="313" w:hanging="219"/>
              <w:jc w:val="both"/>
              <w:cnfStyle w:val="000000100000" w:firstRow="0" w:lastRow="0" w:firstColumn="0" w:lastColumn="0" w:oddVBand="0" w:evenVBand="0" w:oddHBand="1" w:evenHBand="0" w:firstRowFirstColumn="0" w:firstRowLastColumn="0" w:lastRowFirstColumn="0" w:lastRowLastColumn="0"/>
            </w:pPr>
            <w:r w:rsidRPr="4029F7FF">
              <w:t>4.a.5. Otvoreni podaci</w:t>
            </w:r>
          </w:p>
        </w:tc>
        <w:tc>
          <w:tcPr>
            <w:tcW w:w="1417" w:type="dxa"/>
            <w:shd w:val="clear" w:color="auto" w:fill="auto"/>
            <w:noWrap/>
          </w:tcPr>
          <w:p w14:paraId="1055A4DC" w14:textId="77777777" w:rsidR="003B6B54" w:rsidRPr="001E64A7" w:rsidRDefault="003B6B54" w:rsidP="006C39CD">
            <w:pPr>
              <w:cnfStyle w:val="000000100000" w:firstRow="0" w:lastRow="0" w:firstColumn="0" w:lastColumn="0" w:oddVBand="0" w:evenVBand="0" w:oddHBand="1" w:evenHBand="0" w:firstRowFirstColumn="0" w:firstRowLastColumn="0" w:lastRowFirstColumn="0" w:lastRowLastColumn="0"/>
            </w:pPr>
            <w:r w:rsidRPr="017F50E7">
              <w:lastRenderedPageBreak/>
              <w:t>53,6 (2022.)</w:t>
            </w:r>
          </w:p>
        </w:tc>
        <w:tc>
          <w:tcPr>
            <w:tcW w:w="1445" w:type="dxa"/>
            <w:shd w:val="clear" w:color="auto" w:fill="auto"/>
          </w:tcPr>
          <w:p w14:paraId="33E902BE" w14:textId="61F2E158" w:rsidR="00937E40" w:rsidRDefault="12692D1C" w:rsidP="5DD5662E">
            <w:pPr>
              <w:cnfStyle w:val="000000100000" w:firstRow="0" w:lastRow="0" w:firstColumn="0" w:lastColumn="0" w:oddVBand="0" w:evenVBand="0" w:oddHBand="1" w:evenHBand="0" w:firstRowFirstColumn="0" w:firstRowLastColumn="0" w:lastRowFirstColumn="0" w:lastRowLastColumn="0"/>
              <w:rPr>
                <w:rFonts w:eastAsia="Symbol"/>
              </w:rPr>
            </w:pPr>
            <w:r w:rsidRPr="5DD5662E">
              <w:rPr>
                <w:rFonts w:eastAsia="Symbol"/>
              </w:rPr>
              <w:t>Prosjek EU</w:t>
            </w:r>
            <w:r w:rsidR="3C0F1711" w:rsidRPr="5DD5662E">
              <w:rPr>
                <w:rFonts w:eastAsia="Symbol"/>
              </w:rPr>
              <w:t>-a</w:t>
            </w:r>
            <w:r w:rsidRPr="5DD5662E">
              <w:rPr>
                <w:rFonts w:eastAsia="Symbol"/>
              </w:rPr>
              <w:t xml:space="preserve"> (bod) </w:t>
            </w:r>
          </w:p>
          <w:p w14:paraId="5F4E0889" w14:textId="77777777" w:rsidR="00937E40" w:rsidRDefault="00937E40" w:rsidP="006C39CD">
            <w:pPr>
              <w:cnfStyle w:val="000000100000" w:firstRow="0" w:lastRow="0" w:firstColumn="0" w:lastColumn="0" w:oddVBand="0" w:evenVBand="0" w:oddHBand="1" w:evenHBand="0" w:firstRowFirstColumn="0" w:firstRowLastColumn="0" w:lastRowFirstColumn="0" w:lastRowLastColumn="0"/>
              <w:rPr>
                <w:rFonts w:eastAsia="Symbol"/>
              </w:rPr>
            </w:pPr>
          </w:p>
          <w:p w14:paraId="2F8B2093" w14:textId="3CC2F42B" w:rsidR="004517B8" w:rsidRDefault="00937E40" w:rsidP="006C39CD">
            <w:pPr>
              <w:cnfStyle w:val="000000100000" w:firstRow="0" w:lastRow="0" w:firstColumn="0" w:lastColumn="0" w:oddVBand="0" w:evenVBand="0" w:oddHBand="1" w:evenHBand="0" w:firstRowFirstColumn="0" w:firstRowLastColumn="0" w:lastRowFirstColumn="0" w:lastRowLastColumn="0"/>
            </w:pPr>
            <w:r w:rsidRPr="017F50E7">
              <w:rPr>
                <w:rFonts w:eastAsia="Symbol"/>
              </w:rPr>
              <w:t>P</w:t>
            </w:r>
            <w:r w:rsidR="004517B8" w:rsidRPr="017F50E7">
              <w:rPr>
                <w:rFonts w:eastAsia="Symbol"/>
              </w:rPr>
              <w:t>rocjena:</w:t>
            </w:r>
          </w:p>
          <w:p w14:paraId="3819E4BA" w14:textId="6819597E" w:rsidR="003B6B54" w:rsidRDefault="003B6B54" w:rsidP="006C39CD">
            <w:pPr>
              <w:cnfStyle w:val="000000100000" w:firstRow="0" w:lastRow="0" w:firstColumn="0" w:lastColumn="0" w:oddVBand="0" w:evenVBand="0" w:oddHBand="1" w:evenHBand="0" w:firstRowFirstColumn="0" w:firstRowLastColumn="0" w:lastRowFirstColumn="0" w:lastRowLastColumn="0"/>
            </w:pPr>
            <w:r w:rsidRPr="017F50E7">
              <w:t>81,</w:t>
            </w:r>
            <w:r w:rsidR="00091DCD" w:rsidRPr="017F50E7">
              <w:t>6</w:t>
            </w:r>
            <w:r w:rsidR="002D0238" w:rsidRPr="017F50E7">
              <w:t>0</w:t>
            </w:r>
            <w:r w:rsidRPr="017F50E7">
              <w:t xml:space="preserve"> (2030.)</w:t>
            </w:r>
          </w:p>
          <w:p w14:paraId="473654B8" w14:textId="4AB17B00" w:rsidR="00D45E21" w:rsidRDefault="00D45E21" w:rsidP="006C39CD">
            <w:pPr>
              <w:cnfStyle w:val="000000100000" w:firstRow="0" w:lastRow="0" w:firstColumn="0" w:lastColumn="0" w:oddVBand="0" w:evenVBand="0" w:oddHBand="1" w:evenHBand="0" w:firstRowFirstColumn="0" w:firstRowLastColumn="0" w:lastRowFirstColumn="0" w:lastRowLastColumn="0"/>
            </w:pPr>
            <w:r w:rsidRPr="017F50E7">
              <w:lastRenderedPageBreak/>
              <w:t>84,</w:t>
            </w:r>
            <w:r w:rsidR="002D0238" w:rsidRPr="017F50E7">
              <w:t>6</w:t>
            </w:r>
            <w:r w:rsidRPr="017F50E7">
              <w:t>1 (2032.)</w:t>
            </w:r>
          </w:p>
          <w:p w14:paraId="567F3788" w14:textId="77777777" w:rsidR="00D45E21" w:rsidRDefault="00D45E21" w:rsidP="006C39CD">
            <w:pPr>
              <w:cnfStyle w:val="000000100000" w:firstRow="0" w:lastRow="0" w:firstColumn="0" w:lastColumn="0" w:oddVBand="0" w:evenVBand="0" w:oddHBand="1" w:evenHBand="0" w:firstRowFirstColumn="0" w:firstRowLastColumn="0" w:lastRowFirstColumn="0" w:lastRowLastColumn="0"/>
            </w:pPr>
          </w:p>
          <w:p w14:paraId="40A24ADD" w14:textId="6D322748" w:rsidR="003B6B54" w:rsidRPr="001E64A7" w:rsidRDefault="003B6B54" w:rsidP="006C39CD">
            <w:pPr>
              <w:cnfStyle w:val="000000100000" w:firstRow="0" w:lastRow="0" w:firstColumn="0" w:lastColumn="0" w:oddVBand="0" w:evenVBand="0" w:oddHBand="1" w:evenHBand="0" w:firstRowFirstColumn="0" w:firstRowLastColumn="0" w:lastRowFirstColumn="0" w:lastRowLastColumn="0"/>
            </w:pPr>
          </w:p>
        </w:tc>
      </w:tr>
      <w:tr w:rsidR="003B6B54" w:rsidRPr="001E64A7" w14:paraId="7D3B0E37" w14:textId="77777777" w:rsidTr="5DD5662E">
        <w:trPr>
          <w:trHeight w:val="288"/>
        </w:trPr>
        <w:tc>
          <w:tcPr>
            <w:cnfStyle w:val="001000000000" w:firstRow="0" w:lastRow="0" w:firstColumn="1" w:lastColumn="0" w:oddVBand="0" w:evenVBand="0" w:oddHBand="0" w:evenHBand="0" w:firstRowFirstColumn="0" w:firstRowLastColumn="0" w:lastRowFirstColumn="0" w:lastRowLastColumn="0"/>
            <w:tcW w:w="2263" w:type="dxa"/>
            <w:shd w:val="clear" w:color="auto" w:fill="0D8390" w:themeFill="accent5"/>
            <w:noWrap/>
          </w:tcPr>
          <w:p w14:paraId="1135EB3C" w14:textId="632210BC" w:rsidR="003B6B54" w:rsidRPr="008B5DB8" w:rsidRDefault="008B5DB8" w:rsidP="000A6D94">
            <w:pPr>
              <w:numPr>
                <w:ilvl w:val="0"/>
                <w:numId w:val="6"/>
              </w:numPr>
              <w:ind w:left="316" w:hanging="284"/>
              <w:contextualSpacing/>
              <w:jc w:val="both"/>
              <w:rPr>
                <w:iCs/>
                <w:color w:val="FFFFFF" w:themeColor="background1"/>
              </w:rPr>
            </w:pPr>
            <w:r w:rsidRPr="003D4442">
              <w:rPr>
                <w:color w:val="FFFFFF" w:themeColor="background1"/>
              </w:rPr>
              <w:t xml:space="preserve">II.02.7.14 </w:t>
            </w:r>
            <w:r w:rsidR="003B6B54" w:rsidRPr="003D4442">
              <w:rPr>
                <w:color w:val="FFFFFF" w:themeColor="background1"/>
              </w:rPr>
              <w:t>eGovernment Benchmark</w:t>
            </w:r>
          </w:p>
          <w:p w14:paraId="5C8E179D" w14:textId="77777777" w:rsidR="003B6B54" w:rsidRPr="000E6957" w:rsidRDefault="003B6B54" w:rsidP="00E8693D">
            <w:pPr>
              <w:ind w:left="316"/>
              <w:contextualSpacing/>
              <w:jc w:val="both"/>
              <w:rPr>
                <w:color w:val="FFFFFF" w:themeColor="background1"/>
              </w:rPr>
            </w:pPr>
            <w:r w:rsidRPr="017F50E7">
              <w:rPr>
                <w:b w:val="0"/>
                <w:color w:val="FFFFFF" w:themeColor="background1"/>
              </w:rPr>
              <w:t>(hrv. komparacija e-uprave)</w:t>
            </w:r>
          </w:p>
        </w:tc>
        <w:tc>
          <w:tcPr>
            <w:tcW w:w="4253" w:type="dxa"/>
            <w:shd w:val="clear" w:color="auto" w:fill="auto"/>
          </w:tcPr>
          <w:p w14:paraId="522CD26D" w14:textId="0799DC46" w:rsidR="003B6B54" w:rsidRDefault="003B6B54" w:rsidP="00E8693D">
            <w:pPr>
              <w:spacing w:before="120" w:after="120"/>
              <w:ind w:left="29"/>
              <w:jc w:val="both"/>
              <w:cnfStyle w:val="000000000000" w:firstRow="0" w:lastRow="0" w:firstColumn="0" w:lastColumn="0" w:oddVBand="0" w:evenVBand="0" w:oddHBand="0" w:evenHBand="0" w:firstRowFirstColumn="0" w:firstRowLastColumn="0" w:lastRowFirstColumn="0" w:lastRowLastColumn="0"/>
            </w:pPr>
            <w:r w:rsidRPr="6F6584E3">
              <w:t>Komparacija elektroničke (digitalne) uprave (</w:t>
            </w:r>
            <w:r w:rsidRPr="00430EE2">
              <w:rPr>
                <w:i/>
              </w:rPr>
              <w:t xml:space="preserve">eGoverment </w:t>
            </w:r>
            <w:r w:rsidR="00B5203D">
              <w:rPr>
                <w:i/>
              </w:rPr>
              <w:t>B</w:t>
            </w:r>
            <w:r w:rsidRPr="00430EE2">
              <w:rPr>
                <w:i/>
              </w:rPr>
              <w:t>enchmark</w:t>
            </w:r>
            <w:r w:rsidRPr="6F6584E3">
              <w:t>) je pokazatelj koji</w:t>
            </w:r>
            <w:r w:rsidR="7D618D4F" w:rsidRPr="6F6584E3">
              <w:t>m</w:t>
            </w:r>
            <w:r w:rsidRPr="6F6584E3">
              <w:t xml:space="preserve"> </w:t>
            </w:r>
            <w:r w:rsidR="4719A688">
              <w:t xml:space="preserve">se </w:t>
            </w:r>
            <w:r w:rsidRPr="6F6584E3">
              <w:t xml:space="preserve">uspoređuje kako vlade pružaju digitalne javne usluge diljem Europe. Studija kojom se </w:t>
            </w:r>
            <w:r w:rsidR="206D2254">
              <w:t xml:space="preserve">taj pokazatelj </w:t>
            </w:r>
            <w:r w:rsidRPr="6F6584E3">
              <w:t xml:space="preserve">prati postala je međunarodno priznati standard </w:t>
            </w:r>
            <w:r w:rsidR="2B572971">
              <w:t>za promatranje načina na koji</w:t>
            </w:r>
            <w:r w:rsidR="3C74AA59" w:rsidRPr="5142A16B">
              <w:t xml:space="preserve"> </w:t>
            </w:r>
            <w:r w:rsidRPr="6F6584E3">
              <w:t xml:space="preserve">se digitalne platforme za građane kontinuirano mijenjaju i poboljšavaju. </w:t>
            </w:r>
            <w:r w:rsidR="1A491AEC" w:rsidRPr="5142A16B">
              <w:t>T</w:t>
            </w:r>
            <w:r w:rsidRPr="5142A16B">
              <w:t xml:space="preserve">aj </w:t>
            </w:r>
            <w:r w:rsidR="6606F5DD" w:rsidRPr="5142A16B">
              <w:t>se</w:t>
            </w:r>
            <w:r w:rsidRPr="6F6584E3">
              <w:t xml:space="preserve"> pokazatelj </w:t>
            </w:r>
            <w:r w:rsidR="571978FD">
              <w:t>temelji</w:t>
            </w:r>
            <w:r w:rsidRPr="6F6584E3">
              <w:t xml:space="preserve"> na istraživanju koje ocjenjuje digitalne javne usluge u </w:t>
            </w:r>
            <w:r w:rsidRPr="5142A16B">
              <w:t>četiri</w:t>
            </w:r>
            <w:r w:rsidR="50C557EE" w:rsidRPr="5142A16B">
              <w:t>ma</w:t>
            </w:r>
            <w:r w:rsidRPr="5142A16B">
              <w:t xml:space="preserve"> dimenzij</w:t>
            </w:r>
            <w:r w:rsidR="4ACBE36C" w:rsidRPr="5142A16B">
              <w:t>ama</w:t>
            </w:r>
            <w:r w:rsidRPr="5142A16B">
              <w:t>, podijeljen</w:t>
            </w:r>
            <w:r w:rsidR="7899E06B" w:rsidRPr="5142A16B">
              <w:t>im</w:t>
            </w:r>
            <w:r w:rsidRPr="6F6584E3">
              <w:t xml:space="preserve"> na 48 anketnih pitanja.</w:t>
            </w:r>
          </w:p>
          <w:p w14:paraId="1C918B1F" w14:textId="53012383" w:rsidR="003B6B54" w:rsidRDefault="003B6B54" w:rsidP="00E8693D">
            <w:pPr>
              <w:spacing w:before="120" w:after="120"/>
              <w:ind w:left="29"/>
              <w:jc w:val="both"/>
              <w:cnfStyle w:val="000000000000" w:firstRow="0" w:lastRow="0" w:firstColumn="0" w:lastColumn="0" w:oddVBand="0" w:evenVBand="0" w:oddHBand="0" w:evenHBand="0" w:firstRowFirstColumn="0" w:firstRowLastColumn="0" w:lastRowFirstColumn="0" w:lastRowLastColumn="0"/>
            </w:pPr>
            <w:r w:rsidRPr="017F50E7">
              <w:t>Studiju objavljuje Europska komisija (Directorate-General for Communications Networks, Content and Technology).</w:t>
            </w:r>
          </w:p>
          <w:p w14:paraId="1692F0D7" w14:textId="190F2FE1" w:rsidR="003B6B54" w:rsidRPr="001E64A7" w:rsidRDefault="003B6B54" w:rsidP="00E8693D">
            <w:pPr>
              <w:spacing w:before="120" w:after="120"/>
              <w:ind w:left="29"/>
              <w:jc w:val="both"/>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auto"/>
            <w:noWrap/>
          </w:tcPr>
          <w:p w14:paraId="1E2E3403" w14:textId="23288391" w:rsidR="003B6B54" w:rsidRPr="001E64A7" w:rsidRDefault="003B6B54" w:rsidP="006C39CD">
            <w:pPr>
              <w:cnfStyle w:val="000000000000" w:firstRow="0" w:lastRow="0" w:firstColumn="0" w:lastColumn="0" w:oddVBand="0" w:evenVBand="0" w:oddHBand="0" w:evenHBand="0" w:firstRowFirstColumn="0" w:firstRowLastColumn="0" w:lastRowFirstColumn="0" w:lastRowLastColumn="0"/>
            </w:pPr>
            <w:r w:rsidRPr="017F50E7">
              <w:t>61</w:t>
            </w:r>
            <w:r w:rsidR="00D45E21" w:rsidRPr="017F50E7">
              <w:t xml:space="preserve"> </w:t>
            </w:r>
            <w:r w:rsidRPr="017F50E7">
              <w:t>% (2021.)</w:t>
            </w:r>
          </w:p>
        </w:tc>
        <w:tc>
          <w:tcPr>
            <w:tcW w:w="1445" w:type="dxa"/>
            <w:shd w:val="clear" w:color="auto" w:fill="auto"/>
          </w:tcPr>
          <w:p w14:paraId="3AA58ABB" w14:textId="092CC846" w:rsidR="1D269567" w:rsidRDefault="1D269567">
            <w:pPr>
              <w:cnfStyle w:val="000000000000" w:firstRow="0" w:lastRow="0" w:firstColumn="0" w:lastColumn="0" w:oddVBand="0" w:evenVBand="0" w:oddHBand="0" w:evenHBand="0" w:firstRowFirstColumn="0" w:firstRowLastColumn="0" w:lastRowFirstColumn="0" w:lastRowLastColumn="0"/>
            </w:pPr>
            <w:r>
              <w:t xml:space="preserve">Iznad prosjeka </w:t>
            </w:r>
            <w:r w:rsidR="6B24C363">
              <w:t xml:space="preserve">(35) </w:t>
            </w:r>
            <w:r w:rsidR="4CF55482">
              <w:t>e</w:t>
            </w:r>
            <w:r>
              <w:t>uropskih zemalja</w:t>
            </w:r>
          </w:p>
          <w:p w14:paraId="0C532CA2" w14:textId="7B57E1A2" w:rsidR="344A4F96" w:rsidRDefault="344A4F96">
            <w:pPr>
              <w:cnfStyle w:val="000000000000" w:firstRow="0" w:lastRow="0" w:firstColumn="0" w:lastColumn="0" w:oddVBand="0" w:evenVBand="0" w:oddHBand="0" w:evenHBand="0" w:firstRowFirstColumn="0" w:firstRowLastColumn="0" w:lastRowFirstColumn="0" w:lastRowLastColumn="0"/>
            </w:pPr>
          </w:p>
          <w:p w14:paraId="4CAF6BF5" w14:textId="23C5683F" w:rsidR="1D269567" w:rsidRDefault="1D269567">
            <w:pPr>
              <w:cnfStyle w:val="000000000000" w:firstRow="0" w:lastRow="0" w:firstColumn="0" w:lastColumn="0" w:oddVBand="0" w:evenVBand="0" w:oddHBand="0" w:evenHBand="0" w:firstRowFirstColumn="0" w:firstRowLastColumn="0" w:lastRowFirstColumn="0" w:lastRowLastColumn="0"/>
            </w:pPr>
            <w:r w:rsidRPr="1FBC1673">
              <w:rPr>
                <w:rFonts w:eastAsia="Symbol"/>
              </w:rPr>
              <w:t>Procjena:</w:t>
            </w:r>
          </w:p>
          <w:p w14:paraId="33F7073E" w14:textId="3FD21A18" w:rsidR="003B6B54" w:rsidRDefault="003B6B54" w:rsidP="006C39CD">
            <w:pPr>
              <w:cnfStyle w:val="000000000000" w:firstRow="0" w:lastRow="0" w:firstColumn="0" w:lastColumn="0" w:oddVBand="0" w:evenVBand="0" w:oddHBand="0" w:evenHBand="0" w:firstRowFirstColumn="0" w:firstRowLastColumn="0" w:lastRowFirstColumn="0" w:lastRowLastColumn="0"/>
            </w:pPr>
            <w:r w:rsidRPr="017F50E7">
              <w:t>81</w:t>
            </w:r>
            <w:r w:rsidR="00D45E21" w:rsidRPr="017F50E7">
              <w:t xml:space="preserve"> </w:t>
            </w:r>
            <w:r w:rsidRPr="017F50E7">
              <w:t>% (2030.)</w:t>
            </w:r>
          </w:p>
          <w:p w14:paraId="6D8E0AA3" w14:textId="7FE43D2D" w:rsidR="003B6B54" w:rsidRPr="001E64A7" w:rsidRDefault="00D45E21" w:rsidP="006C39CD">
            <w:pPr>
              <w:cnfStyle w:val="000000000000" w:firstRow="0" w:lastRow="0" w:firstColumn="0" w:lastColumn="0" w:oddVBand="0" w:evenVBand="0" w:oddHBand="0" w:evenHBand="0" w:firstRowFirstColumn="0" w:firstRowLastColumn="0" w:lastRowFirstColumn="0" w:lastRowLastColumn="0"/>
            </w:pPr>
            <w:r w:rsidRPr="017F50E7">
              <w:t>8</w:t>
            </w:r>
            <w:r w:rsidR="00937E40" w:rsidRPr="017F50E7">
              <w:t>5</w:t>
            </w:r>
            <w:r w:rsidRPr="017F50E7">
              <w:t xml:space="preserve"> % (2032.)</w:t>
            </w:r>
          </w:p>
        </w:tc>
      </w:tr>
      <w:tr w:rsidR="00C35532" w:rsidRPr="001E64A7" w14:paraId="7BEB251C"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shd w:val="clear" w:color="auto" w:fill="0D8390" w:themeFill="accent5"/>
            <w:vAlign w:val="center"/>
          </w:tcPr>
          <w:p w14:paraId="44BF6AC7" w14:textId="015BBC38" w:rsidR="00C35532" w:rsidRPr="001E64A7" w:rsidRDefault="002A08FA" w:rsidP="00AE0B96">
            <w:pPr>
              <w:rPr>
                <w:color w:val="FFFFFF" w:themeColor="background1"/>
              </w:rPr>
            </w:pPr>
            <w:r w:rsidRPr="002A08FA">
              <w:rPr>
                <w:color w:val="FFFFFF" w:themeColor="background1"/>
              </w:rPr>
              <w:t>Prioritetn</w:t>
            </w:r>
            <w:r w:rsidR="002F2009" w:rsidRPr="0489E7F7">
              <w:rPr>
                <w:color w:val="FFFFFF" w:themeColor="background1"/>
              </w:rPr>
              <w:t>a</w:t>
            </w:r>
            <w:r w:rsidRPr="002A08FA">
              <w:rPr>
                <w:color w:val="FFFFFF" w:themeColor="background1"/>
              </w:rPr>
              <w:t xml:space="preserve"> područj</w:t>
            </w:r>
            <w:r w:rsidR="002F2009">
              <w:rPr>
                <w:color w:val="FFFFFF" w:themeColor="background1"/>
              </w:rPr>
              <w:t>a</w:t>
            </w:r>
            <w:r w:rsidRPr="002A08FA">
              <w:rPr>
                <w:color w:val="FFFFFF" w:themeColor="background1"/>
              </w:rPr>
              <w:t xml:space="preserve"> provedbe javnih politika</w:t>
            </w:r>
            <w:r w:rsidR="2C80A2EA" w:rsidRPr="5DD5662E">
              <w:rPr>
                <w:color w:val="FFFFFF" w:themeColor="background1"/>
              </w:rPr>
              <w:t>:</w:t>
            </w:r>
          </w:p>
        </w:tc>
        <w:tc>
          <w:tcPr>
            <w:tcW w:w="7115" w:type="dxa"/>
            <w:gridSpan w:val="3"/>
            <w:shd w:val="clear" w:color="auto" w:fill="auto"/>
            <w:noWrap/>
          </w:tcPr>
          <w:p w14:paraId="574A22E6" w14:textId="1E677AC0" w:rsidR="00F90065" w:rsidRDefault="00F90065" w:rsidP="000A6D94">
            <w:pPr>
              <w:pStyle w:val="ListParagraph"/>
              <w:numPr>
                <w:ilvl w:val="1"/>
                <w:numId w:val="6"/>
              </w:numPr>
              <w:spacing w:before="120" w:after="120"/>
              <w:ind w:left="601" w:hanging="561"/>
              <w:jc w:val="both"/>
              <w:cnfStyle w:val="000000100000" w:firstRow="0" w:lastRow="0" w:firstColumn="0" w:lastColumn="0" w:oddVBand="0" w:evenVBand="0" w:oddHBand="1" w:evenHBand="0" w:firstRowFirstColumn="0" w:firstRowLastColumn="0" w:lastRowFirstColumn="0" w:lastRowLastColumn="0"/>
            </w:pPr>
            <w:r w:rsidRPr="00F90065">
              <w:t>Nadogradnja državne informacijske infrastrukture i naprednih softverskih rješenja</w:t>
            </w:r>
            <w:r w:rsidRPr="00F90065" w:rsidDel="00F90065">
              <w:t xml:space="preserve"> </w:t>
            </w:r>
          </w:p>
          <w:p w14:paraId="32C307B6" w14:textId="6A6F3B98" w:rsidR="00C35532" w:rsidRPr="00D20434" w:rsidRDefault="00F90065" w:rsidP="000A6D94">
            <w:pPr>
              <w:pStyle w:val="ListParagraph"/>
              <w:numPr>
                <w:ilvl w:val="1"/>
                <w:numId w:val="6"/>
              </w:numPr>
              <w:spacing w:before="120" w:after="120"/>
              <w:ind w:left="601" w:hanging="561"/>
              <w:jc w:val="both"/>
              <w:cnfStyle w:val="000000100000" w:firstRow="0" w:lastRow="0" w:firstColumn="0" w:lastColumn="0" w:oddVBand="0" w:evenVBand="0" w:oddHBand="1" w:evenHBand="0" w:firstRowFirstColumn="0" w:firstRowLastColumn="0" w:lastRowFirstColumn="0" w:lastRowLastColumn="0"/>
            </w:pPr>
            <w:r w:rsidRPr="00F90065">
              <w:t xml:space="preserve">Postizanje potpune interoperabilnosti javne uprave </w:t>
            </w:r>
            <w:r w:rsidR="000F694F">
              <w:t xml:space="preserve">i pravosuđa </w:t>
            </w:r>
            <w:r w:rsidRPr="00F90065">
              <w:t>uz omogućavanje pristupa otvorenim podacima građanima i poduzećima</w:t>
            </w:r>
          </w:p>
          <w:p w14:paraId="7F0BA329" w14:textId="00BA257F" w:rsidR="00C35532" w:rsidRPr="00D20434" w:rsidRDefault="00D14CA7" w:rsidP="000A6D94">
            <w:pPr>
              <w:pStyle w:val="ListParagraph"/>
              <w:numPr>
                <w:ilvl w:val="1"/>
                <w:numId w:val="6"/>
              </w:numPr>
              <w:spacing w:before="120" w:after="120"/>
              <w:ind w:left="601" w:hanging="561"/>
              <w:jc w:val="both"/>
              <w:cnfStyle w:val="000000100000" w:firstRow="0" w:lastRow="0" w:firstColumn="0" w:lastColumn="0" w:oddVBand="0" w:evenVBand="0" w:oddHBand="1" w:evenHBand="0" w:firstRowFirstColumn="0" w:firstRowLastColumn="0" w:lastRowFirstColumn="0" w:lastRowLastColumn="0"/>
            </w:pPr>
            <w:r>
              <w:t>Jačanje organizacijskih i ljudskih institucionalnih kapaciteta</w:t>
            </w:r>
          </w:p>
          <w:p w14:paraId="7C7F581F" w14:textId="4355F232" w:rsidR="00C35532" w:rsidRDefault="005E1CF0" w:rsidP="000A6D94">
            <w:pPr>
              <w:pStyle w:val="ListParagraph"/>
              <w:numPr>
                <w:ilvl w:val="1"/>
                <w:numId w:val="6"/>
              </w:numPr>
              <w:spacing w:before="120" w:after="120"/>
              <w:ind w:left="601" w:hanging="561"/>
              <w:jc w:val="both"/>
              <w:cnfStyle w:val="000000100000" w:firstRow="0" w:lastRow="0" w:firstColumn="0" w:lastColumn="0" w:oddVBand="0" w:evenVBand="0" w:oddHBand="1" w:evenHBand="0" w:firstRowFirstColumn="0" w:firstRowLastColumn="0" w:lastRowFirstColumn="0" w:lastRowLastColumn="0"/>
            </w:pPr>
            <w:r w:rsidRPr="005E1CF0">
              <w:t>Digitalizacija svih ključnih javnih usluga</w:t>
            </w:r>
          </w:p>
          <w:p w14:paraId="3C64A3C2" w14:textId="48CBFF2A" w:rsidR="00C35532" w:rsidRPr="00D20434" w:rsidRDefault="005E1CF0" w:rsidP="000A6D94">
            <w:pPr>
              <w:pStyle w:val="ListParagraph"/>
              <w:numPr>
                <w:ilvl w:val="1"/>
                <w:numId w:val="6"/>
              </w:numPr>
              <w:spacing w:before="120" w:after="120"/>
              <w:ind w:left="601" w:hanging="561"/>
              <w:jc w:val="both"/>
              <w:cnfStyle w:val="000000100000" w:firstRow="0" w:lastRow="0" w:firstColumn="0" w:lastColumn="0" w:oddVBand="0" w:evenVBand="0" w:oddHBand="1" w:evenHBand="0" w:firstRowFirstColumn="0" w:firstRowLastColumn="0" w:lastRowFirstColumn="0" w:lastRowLastColumn="0"/>
            </w:pPr>
            <w:r>
              <w:t>Promidžba digitalnih usluga i korisničke podrške među građanima</w:t>
            </w:r>
          </w:p>
        </w:tc>
      </w:tr>
      <w:tr w:rsidR="003B6B54" w:rsidRPr="001E64A7" w14:paraId="53253664" w14:textId="77777777" w:rsidTr="5DD5662E">
        <w:trPr>
          <w:trHeight w:val="288"/>
        </w:trPr>
        <w:tc>
          <w:tcPr>
            <w:cnfStyle w:val="001000000000" w:firstRow="0" w:lastRow="0" w:firstColumn="1" w:lastColumn="0" w:oddVBand="0" w:evenVBand="0" w:oddHBand="0" w:evenHBand="0" w:firstRowFirstColumn="0" w:firstRowLastColumn="0" w:lastRowFirstColumn="0" w:lastRowLastColumn="0"/>
            <w:tcW w:w="2263" w:type="dxa"/>
            <w:shd w:val="clear" w:color="auto" w:fill="0D8390" w:themeFill="accent5"/>
            <w:noWrap/>
            <w:vAlign w:val="center"/>
            <w:hideMark/>
          </w:tcPr>
          <w:p w14:paraId="5D9D4FB0" w14:textId="77777777" w:rsidR="003B6B54" w:rsidRPr="001E64A7" w:rsidRDefault="003B6B54" w:rsidP="00E8693D">
            <w:pPr>
              <w:rPr>
                <w:color w:val="FFFFFF" w:themeColor="background1"/>
              </w:rPr>
            </w:pPr>
            <w:r w:rsidRPr="017F50E7">
              <w:rPr>
                <w:color w:val="FFFFFF" w:themeColor="background1"/>
              </w:rPr>
              <w:t>Tijelo nadležno za provedbu strateškog cilja:</w:t>
            </w:r>
          </w:p>
        </w:tc>
        <w:tc>
          <w:tcPr>
            <w:tcW w:w="7115" w:type="dxa"/>
            <w:gridSpan w:val="3"/>
            <w:shd w:val="clear" w:color="auto" w:fill="auto"/>
            <w:noWrap/>
            <w:hideMark/>
          </w:tcPr>
          <w:p w14:paraId="7706E894" w14:textId="77777777" w:rsidR="003B6B54" w:rsidRDefault="003B6B54" w:rsidP="000A6D94">
            <w:pPr>
              <w:pStyle w:val="ListParagraph"/>
              <w:numPr>
                <w:ilvl w:val="0"/>
                <w:numId w:val="21"/>
              </w:numPr>
              <w:ind w:left="404"/>
              <w:jc w:val="both"/>
              <w:cnfStyle w:val="000000000000" w:firstRow="0" w:lastRow="0" w:firstColumn="0" w:lastColumn="0" w:oddVBand="0" w:evenVBand="0" w:oddHBand="0" w:evenHBand="0" w:firstRowFirstColumn="0" w:firstRowLastColumn="0" w:lastRowFirstColumn="0" w:lastRowLastColumn="0"/>
            </w:pPr>
            <w:r w:rsidRPr="017F50E7">
              <w:t>Središnji državni ured za razvoj digitalnog društva</w:t>
            </w:r>
          </w:p>
          <w:p w14:paraId="5F156735" w14:textId="77777777" w:rsidR="003B6B54" w:rsidRPr="000831A0" w:rsidRDefault="003B6B54" w:rsidP="000A6D94">
            <w:pPr>
              <w:pStyle w:val="ListParagraph"/>
              <w:numPr>
                <w:ilvl w:val="0"/>
                <w:numId w:val="21"/>
              </w:numPr>
              <w:ind w:left="404"/>
              <w:jc w:val="both"/>
              <w:cnfStyle w:val="000000000000" w:firstRow="0" w:lastRow="0" w:firstColumn="0" w:lastColumn="0" w:oddVBand="0" w:evenVBand="0" w:oddHBand="0" w:evenHBand="0" w:firstRowFirstColumn="0" w:firstRowLastColumn="0" w:lastRowFirstColumn="0" w:lastRowLastColumn="0"/>
            </w:pPr>
            <w:r w:rsidRPr="017F50E7">
              <w:t>Ministarstvo pravosuđa i uprave</w:t>
            </w:r>
          </w:p>
        </w:tc>
      </w:tr>
      <w:tr w:rsidR="003B6B54" w:rsidRPr="001E64A7" w14:paraId="4685B324"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63" w:type="dxa"/>
            <w:shd w:val="clear" w:color="auto" w:fill="0D8390" w:themeFill="accent5"/>
            <w:vAlign w:val="center"/>
            <w:hideMark/>
          </w:tcPr>
          <w:p w14:paraId="55A487DF" w14:textId="77777777" w:rsidR="003B6B54" w:rsidRPr="001E64A7" w:rsidRDefault="003B6B54" w:rsidP="00E8693D">
            <w:pPr>
              <w:rPr>
                <w:color w:val="FFFFFF" w:themeColor="background1"/>
              </w:rPr>
            </w:pPr>
            <w:r w:rsidRPr="017F50E7">
              <w:rPr>
                <w:color w:val="FFFFFF" w:themeColor="background1"/>
              </w:rPr>
              <w:t>Poveznica s razvojnim smjerom Nacionalne razvojne strategije 2030.:</w:t>
            </w:r>
          </w:p>
        </w:tc>
        <w:tc>
          <w:tcPr>
            <w:tcW w:w="7115" w:type="dxa"/>
            <w:gridSpan w:val="3"/>
            <w:shd w:val="clear" w:color="auto" w:fill="auto"/>
            <w:noWrap/>
            <w:hideMark/>
          </w:tcPr>
          <w:p w14:paraId="23FD6548" w14:textId="77777777" w:rsidR="003B6B54" w:rsidRPr="00A7405B" w:rsidRDefault="003B6B54" w:rsidP="00E8693D">
            <w:pPr>
              <w:jc w:val="both"/>
              <w:cnfStyle w:val="000000100000" w:firstRow="0" w:lastRow="0" w:firstColumn="0" w:lastColumn="0" w:oddVBand="0" w:evenVBand="0" w:oddHBand="1" w:evenHBand="0" w:firstRowFirstColumn="0" w:firstRowLastColumn="0" w:lastRowFirstColumn="0" w:lastRowLastColumn="0"/>
              <w:rPr>
                <w:u w:val="single"/>
              </w:rPr>
            </w:pPr>
            <w:r w:rsidRPr="017F50E7">
              <w:rPr>
                <w:u w:val="single"/>
              </w:rPr>
              <w:t>Razvojni smjer 3: „Zelena i digitalna tranzicija”</w:t>
            </w:r>
          </w:p>
          <w:p w14:paraId="4B234AE1" w14:textId="4DCBDBEC" w:rsidR="003B6B54" w:rsidRDefault="003B6B54" w:rsidP="003D4442">
            <w:pPr>
              <w:contextualSpacing/>
              <w:jc w:val="both"/>
              <w:cnfStyle w:val="000000100000" w:firstRow="0" w:lastRow="0" w:firstColumn="0" w:lastColumn="0" w:oddVBand="0" w:evenVBand="0" w:oddHBand="1" w:evenHBand="0" w:firstRowFirstColumn="0" w:firstRowLastColumn="0" w:lastRowFirstColumn="0" w:lastRowLastColumn="0"/>
            </w:pPr>
            <w:r w:rsidRPr="017F50E7">
              <w:rPr>
                <w:b/>
              </w:rPr>
              <w:t xml:space="preserve">Strateški cilj 11. </w:t>
            </w:r>
            <w:r w:rsidR="00ED2FCD" w:rsidRPr="017F50E7">
              <w:rPr>
                <w:b/>
              </w:rPr>
              <w:t>„</w:t>
            </w:r>
            <w:r w:rsidRPr="017F50E7">
              <w:rPr>
                <w:b/>
              </w:rPr>
              <w:t>Digitalna tranzicija društva i gospodarstva</w:t>
            </w:r>
            <w:r w:rsidR="00ED2FCD" w:rsidRPr="017F50E7">
              <w:rPr>
                <w:b/>
              </w:rPr>
              <w:t>“</w:t>
            </w:r>
            <w:r w:rsidRPr="017F50E7">
              <w:t xml:space="preserve"> </w:t>
            </w:r>
          </w:p>
          <w:p w14:paraId="23FC7DC5" w14:textId="77777777" w:rsidR="003B6B54" w:rsidRPr="00F53A14" w:rsidRDefault="003B6B54" w:rsidP="00E8693D">
            <w:pPr>
              <w:ind w:left="454"/>
              <w:contextualSpacing/>
              <w:jc w:val="both"/>
              <w:cnfStyle w:val="000000100000" w:firstRow="0" w:lastRow="0" w:firstColumn="0" w:lastColumn="0" w:oddVBand="0" w:evenVBand="0" w:oddHBand="1" w:evenHBand="0" w:firstRowFirstColumn="0" w:firstRowLastColumn="0" w:lastRowFirstColumn="0" w:lastRowLastColumn="0"/>
            </w:pPr>
            <w:r w:rsidRPr="017F50E7">
              <w:t>Prioriteti provedbe politike na području digitalne tranzicije gospodarstva:</w:t>
            </w:r>
          </w:p>
          <w:p w14:paraId="2871B4DA" w14:textId="77777777" w:rsidR="003B6B54" w:rsidRPr="00F53A14"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t>razvoj državne informacijske infrastrukture</w:t>
            </w:r>
          </w:p>
          <w:p w14:paraId="2D33D135" w14:textId="77777777" w:rsidR="003B6B54" w:rsidRPr="00F53A14" w:rsidRDefault="003B6B54" w:rsidP="00E8693D">
            <w:pPr>
              <w:ind w:left="454"/>
              <w:contextualSpacing/>
              <w:jc w:val="both"/>
              <w:cnfStyle w:val="000000100000" w:firstRow="0" w:lastRow="0" w:firstColumn="0" w:lastColumn="0" w:oddVBand="0" w:evenVBand="0" w:oddHBand="1" w:evenHBand="0" w:firstRowFirstColumn="0" w:firstRowLastColumn="0" w:lastRowFirstColumn="0" w:lastRowLastColumn="0"/>
            </w:pPr>
            <w:r w:rsidRPr="017F50E7">
              <w:t>Prioriteti provedbe politike na području digitalizacije javne uprave i pravosuđa:</w:t>
            </w:r>
          </w:p>
          <w:p w14:paraId="37EDB911" w14:textId="77777777" w:rsidR="003B6B54" w:rsidRPr="00F53A14"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lastRenderedPageBreak/>
              <w:t>optimizacija, digitalizacija i modernizacija javne uprave i pravosuđa kao sastavni dio politike pojednostavljenja administrativnog okruženja</w:t>
            </w:r>
          </w:p>
          <w:p w14:paraId="4054FF4D" w14:textId="77777777" w:rsidR="003B6B54" w:rsidRPr="00F53A14"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t>povećanje broja automatiziranih i digitaliziranih procesa i usluga javne uprave i pravosuđa</w:t>
            </w:r>
          </w:p>
          <w:p w14:paraId="5E14CC20" w14:textId="5ACDF057" w:rsidR="000D6861" w:rsidRDefault="000D6861" w:rsidP="000D6861">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povećanje dostupnosti interoperabilnih digitalnih javnih usluga građanima i gospodarskim subjektima</w:t>
            </w:r>
          </w:p>
          <w:p w14:paraId="2BDF304C" w14:textId="4DEED2AB" w:rsidR="003B6B54" w:rsidRPr="00F53A14"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t>jačanje kapaciteta i razvoj digitalnih kompetencija zaposlenika u javnoj upravi i pravosuđu</w:t>
            </w:r>
          </w:p>
          <w:p w14:paraId="2C4CA6B5" w14:textId="2F5DC1CA" w:rsidR="003B6B54" w:rsidRPr="008C31AB" w:rsidRDefault="000D6861" w:rsidP="000D6861">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zaštita osobnih podataka i osiguranje javne dostupnosti svih podataka u vlasništvu javnih tijela, na jednostavan i interoperabilan način.</w:t>
            </w:r>
          </w:p>
          <w:p w14:paraId="6F2E5CD9" w14:textId="77777777" w:rsidR="00AF64E4" w:rsidRDefault="00CD76D4" w:rsidP="0005704B">
            <w:pPr>
              <w:numPr>
                <w:ilvl w:val="0"/>
                <w:numId w:val="5"/>
              </w:numPr>
              <w:ind w:left="454"/>
              <w:contextualSpacing/>
              <w:jc w:val="both"/>
              <w:cnfStyle w:val="000000100000" w:firstRow="0" w:lastRow="0" w:firstColumn="0" w:lastColumn="0" w:oddVBand="0" w:evenVBand="0" w:oddHBand="1" w:evenHBand="0" w:firstRowFirstColumn="0" w:firstRowLastColumn="0" w:lastRowFirstColumn="0" w:lastRowLastColumn="0"/>
              <w:rPr>
                <w:b/>
              </w:rPr>
            </w:pPr>
            <w:r w:rsidRPr="00FE3F34">
              <w:rPr>
                <w:b/>
              </w:rPr>
              <w:t>Pokazatelj</w:t>
            </w:r>
            <w:r w:rsidR="005A334E" w:rsidRPr="00FE3F34">
              <w:rPr>
                <w:b/>
              </w:rPr>
              <w:t xml:space="preserve"> učinka</w:t>
            </w:r>
            <w:r w:rsidR="005A334E" w:rsidRPr="001676E1">
              <w:rPr>
                <w:b/>
              </w:rPr>
              <w:t>:</w:t>
            </w:r>
            <w:r w:rsidR="00A265C3" w:rsidRPr="001676E1">
              <w:rPr>
                <w:b/>
              </w:rPr>
              <w:t xml:space="preserve"> </w:t>
            </w:r>
          </w:p>
          <w:p w14:paraId="60ACD635" w14:textId="77777777" w:rsidR="00ED4F7D" w:rsidRPr="00AF64E4" w:rsidRDefault="00A265C3" w:rsidP="00AF64E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DESI indeks gospodarske i društvene digitalizacije</w:t>
            </w:r>
          </w:p>
          <w:p w14:paraId="61A2A650" w14:textId="77777777" w:rsidR="00FE3F34" w:rsidRDefault="00FC3689"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Početna vrijednost: </w:t>
            </w:r>
            <w:r w:rsidR="001676E1">
              <w:t>47,60 (20. mjesto) (2020.)</w:t>
            </w:r>
          </w:p>
          <w:p w14:paraId="37D33CF4" w14:textId="156F49F6" w:rsidR="0005704B" w:rsidRDefault="0005704B"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Ciljna vrijednost 2030.: Dostići prosjek EU-a</w:t>
            </w:r>
            <w:r w:rsidR="00002BB4">
              <w:t xml:space="preserve"> </w:t>
            </w:r>
          </w:p>
          <w:p w14:paraId="3266E388" w14:textId="77777777" w:rsidR="00ED4F7D" w:rsidRPr="008C31AB" w:rsidRDefault="00ED4F7D" w:rsidP="00ED4F7D">
            <w:pPr>
              <w:contextualSpacing/>
              <w:jc w:val="both"/>
              <w:cnfStyle w:val="000000100000" w:firstRow="0" w:lastRow="0" w:firstColumn="0" w:lastColumn="0" w:oddVBand="0" w:evenVBand="0" w:oddHBand="1" w:evenHBand="0" w:firstRowFirstColumn="0" w:firstRowLastColumn="0" w:lastRowFirstColumn="0" w:lastRowLastColumn="0"/>
            </w:pPr>
          </w:p>
          <w:p w14:paraId="13A43217" w14:textId="77777777" w:rsidR="003B6B54" w:rsidRPr="00A7405B" w:rsidRDefault="003B6B54" w:rsidP="00E8693D">
            <w:pPr>
              <w:jc w:val="both"/>
              <w:cnfStyle w:val="000000100000" w:firstRow="0" w:lastRow="0" w:firstColumn="0" w:lastColumn="0" w:oddVBand="0" w:evenVBand="0" w:oddHBand="1" w:evenHBand="0" w:firstRowFirstColumn="0" w:firstRowLastColumn="0" w:lastRowFirstColumn="0" w:lastRowLastColumn="0"/>
              <w:rPr>
                <w:u w:val="single"/>
              </w:rPr>
            </w:pPr>
            <w:r w:rsidRPr="017F50E7">
              <w:rPr>
                <w:u w:val="single"/>
              </w:rPr>
              <w:t>Razvojni smjer 1: „Održivo gospodarstvo i društvo”</w:t>
            </w:r>
          </w:p>
          <w:p w14:paraId="1D226902" w14:textId="1E862777" w:rsidR="003B6B54" w:rsidRPr="00926898" w:rsidRDefault="003B6B54" w:rsidP="003D4442">
            <w:pPr>
              <w:contextualSpacing/>
              <w:jc w:val="both"/>
              <w:cnfStyle w:val="000000100000" w:firstRow="0" w:lastRow="0" w:firstColumn="0" w:lastColumn="0" w:oddVBand="0" w:evenVBand="0" w:oddHBand="1" w:evenHBand="0" w:firstRowFirstColumn="0" w:firstRowLastColumn="0" w:lastRowFirstColumn="0" w:lastRowLastColumn="0"/>
              <w:rPr>
                <w:b/>
              </w:rPr>
            </w:pPr>
            <w:r w:rsidRPr="017F50E7">
              <w:rPr>
                <w:b/>
              </w:rPr>
              <w:t>Strateški cilj 3. „Učinkovito i djelotvorno pravosuđe, javna uprava i upravljanje državnom imovinom”</w:t>
            </w:r>
          </w:p>
          <w:p w14:paraId="4C234499" w14:textId="77777777" w:rsidR="003B6B54" w:rsidRDefault="003B6B54" w:rsidP="00E8693D">
            <w:pPr>
              <w:ind w:left="454"/>
              <w:contextualSpacing/>
              <w:jc w:val="both"/>
              <w:cnfStyle w:val="000000100000" w:firstRow="0" w:lastRow="0" w:firstColumn="0" w:lastColumn="0" w:oddVBand="0" w:evenVBand="0" w:oddHBand="1" w:evenHBand="0" w:firstRowFirstColumn="0" w:firstRowLastColumn="0" w:lastRowFirstColumn="0" w:lastRowLastColumn="0"/>
            </w:pPr>
            <w:r w:rsidRPr="017F50E7">
              <w:t>Prioriteti provedbe politika na području pravosuđa:</w:t>
            </w:r>
          </w:p>
          <w:p w14:paraId="000B7761" w14:textId="77777777" w:rsidR="003B6B54"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t>optimizacija i digitalizacija usluga i procesa u pravosudnom sustavu</w:t>
            </w:r>
          </w:p>
          <w:p w14:paraId="52EF76E4" w14:textId="77777777" w:rsidR="003B6B54" w:rsidRDefault="003B6B54" w:rsidP="00E8693D">
            <w:pPr>
              <w:ind w:left="454"/>
              <w:contextualSpacing/>
              <w:jc w:val="both"/>
              <w:cnfStyle w:val="000000100000" w:firstRow="0" w:lastRow="0" w:firstColumn="0" w:lastColumn="0" w:oddVBand="0" w:evenVBand="0" w:oddHBand="1" w:evenHBand="0" w:firstRowFirstColumn="0" w:firstRowLastColumn="0" w:lastRowFirstColumn="0" w:lastRowLastColumn="0"/>
            </w:pPr>
            <w:r w:rsidRPr="017F50E7">
              <w:t>Prioriteti politike na području javne uprave:</w:t>
            </w:r>
          </w:p>
          <w:p w14:paraId="47B0DA93" w14:textId="77777777" w:rsidR="003B6B54"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t>podizanje kvalitete i pojednostavljivanje pisane i elektroničke komunikacije javnih institucija</w:t>
            </w:r>
          </w:p>
          <w:p w14:paraId="66BE2765" w14:textId="77777777" w:rsidR="003B6B54" w:rsidRPr="00A7405B" w:rsidRDefault="003B6B54" w:rsidP="000A6D9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rsidRPr="017F50E7">
              <w:t xml:space="preserve">optimizacija i digitalizacija usluga i procesa u pravosudnom sustavu </w:t>
            </w:r>
          </w:p>
          <w:p w14:paraId="3A573CBF" w14:textId="77777777" w:rsidR="00E06E35" w:rsidRDefault="00E06E35" w:rsidP="00E06E35">
            <w:pPr>
              <w:numPr>
                <w:ilvl w:val="0"/>
                <w:numId w:val="5"/>
              </w:numPr>
              <w:ind w:left="454"/>
              <w:contextualSpacing/>
              <w:jc w:val="both"/>
              <w:cnfStyle w:val="000000100000" w:firstRow="0" w:lastRow="0" w:firstColumn="0" w:lastColumn="0" w:oddVBand="0" w:evenVBand="0" w:oddHBand="1" w:evenHBand="0" w:firstRowFirstColumn="0" w:firstRowLastColumn="0" w:lastRowFirstColumn="0" w:lastRowLastColumn="0"/>
              <w:rPr>
                <w:b/>
              </w:rPr>
            </w:pPr>
            <w:r w:rsidRPr="00FE3F34">
              <w:rPr>
                <w:b/>
              </w:rPr>
              <w:t>Pokazatelj učinka</w:t>
            </w:r>
            <w:r w:rsidRPr="001676E1">
              <w:rPr>
                <w:b/>
              </w:rPr>
              <w:t xml:space="preserve">: </w:t>
            </w:r>
          </w:p>
          <w:p w14:paraId="00983191" w14:textId="3F814197" w:rsidR="0067050F" w:rsidRDefault="49CE3761" w:rsidP="0067050F">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Po</w:t>
            </w:r>
            <w:r w:rsidR="00CD5FBF">
              <w:t>kazatelj</w:t>
            </w:r>
            <w:r w:rsidR="004A714F">
              <w:t xml:space="preserve"> </w:t>
            </w:r>
            <w:r w:rsidR="00CD5FBF">
              <w:t>vremena rješavanja prvostupanjskih parničnih i trgovačkih predmeta</w:t>
            </w:r>
            <w:r w:rsidR="0067050F">
              <w:t xml:space="preserve"> </w:t>
            </w:r>
          </w:p>
          <w:p w14:paraId="565866DB" w14:textId="5B388D4B" w:rsidR="00AF64E4" w:rsidRDefault="00AF64E4"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Početna vrijednost: </w:t>
            </w:r>
            <w:r w:rsidR="004A714F" w:rsidRPr="00DB7E2B">
              <w:t>374 dana (2018</w:t>
            </w:r>
            <w:r>
              <w:t>.)</w:t>
            </w:r>
          </w:p>
          <w:p w14:paraId="67065B83" w14:textId="3B66D246" w:rsidR="00AF64E4" w:rsidRDefault="00AF64E4"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Ciljna vrijednost 2030.: </w:t>
            </w:r>
            <w:r w:rsidR="004A714F" w:rsidRPr="00F32F65">
              <w:t>250 dana</w:t>
            </w:r>
          </w:p>
          <w:p w14:paraId="29A9B454" w14:textId="6FAEEA71" w:rsidR="00CD5FBF" w:rsidRDefault="0067050F" w:rsidP="00761274">
            <w:pPr>
              <w:numPr>
                <w:ilvl w:val="1"/>
                <w:numId w:val="5"/>
              </w:numPr>
              <w:ind w:left="880" w:hanging="284"/>
              <w:contextualSpacing/>
              <w:jc w:val="both"/>
              <w:cnfStyle w:val="000000100000" w:firstRow="0" w:lastRow="0" w:firstColumn="0" w:lastColumn="0" w:oddVBand="0" w:evenVBand="0" w:oddHBand="1" w:evenHBand="0" w:firstRowFirstColumn="0" w:firstRowLastColumn="0" w:lastRowFirstColumn="0" w:lastRowLastColumn="0"/>
            </w:pPr>
            <w:r>
              <w:t>Indeks globalne konkurentnosti (GCI)</w:t>
            </w:r>
            <w:r w:rsidR="004160D2">
              <w:t xml:space="preserve"> </w:t>
            </w:r>
            <w:r>
              <w:t>- Komponenta 1. Institucije</w:t>
            </w:r>
          </w:p>
          <w:p w14:paraId="2AD2F176" w14:textId="3FE6CAD0" w:rsidR="00761274" w:rsidRDefault="00761274"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Početna vrijednost: </w:t>
            </w:r>
            <w:r w:rsidR="004A714F" w:rsidRPr="003D6792">
              <w:t>77.</w:t>
            </w:r>
            <w:r>
              <w:t xml:space="preserve"> mjesto</w:t>
            </w:r>
            <w:r w:rsidR="004A714F" w:rsidRPr="003D6792">
              <w:t xml:space="preserve"> (2019.)</w:t>
            </w:r>
          </w:p>
          <w:p w14:paraId="27FA4069" w14:textId="0A300484" w:rsidR="003B6B54" w:rsidRPr="00D056B4" w:rsidRDefault="00761274" w:rsidP="003D4442">
            <w:pPr>
              <w:numPr>
                <w:ilvl w:val="1"/>
                <w:numId w:val="5"/>
              </w:numPr>
              <w:contextualSpacing/>
              <w:jc w:val="both"/>
              <w:cnfStyle w:val="000000100000" w:firstRow="0" w:lastRow="0" w:firstColumn="0" w:lastColumn="0" w:oddVBand="0" w:evenVBand="0" w:oddHBand="1" w:evenHBand="0" w:firstRowFirstColumn="0" w:firstRowLastColumn="0" w:lastRowFirstColumn="0" w:lastRowLastColumn="0"/>
            </w:pPr>
            <w:r>
              <w:t xml:space="preserve">Ciljna vrijednost 2030.: </w:t>
            </w:r>
            <w:r w:rsidR="004A714F" w:rsidRPr="003D6792">
              <w:t>&lt; 60. mjesta</w:t>
            </w:r>
          </w:p>
        </w:tc>
      </w:tr>
      <w:tr w:rsidR="003B6B54" w:rsidRPr="001E64A7" w14:paraId="770D9B3C"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2263" w:type="dxa"/>
            <w:shd w:val="clear" w:color="auto" w:fill="0D8390" w:themeFill="accent5"/>
            <w:vAlign w:val="center"/>
            <w:hideMark/>
          </w:tcPr>
          <w:p w14:paraId="1236525C" w14:textId="77777777" w:rsidR="003B6B54" w:rsidRPr="001E64A7" w:rsidRDefault="003B6B54" w:rsidP="00E8693D">
            <w:pPr>
              <w:rPr>
                <w:color w:val="FFFFFF" w:themeColor="background1"/>
              </w:rPr>
            </w:pPr>
            <w:r w:rsidRPr="017F50E7">
              <w:rPr>
                <w:color w:val="FFFFFF" w:themeColor="background1"/>
              </w:rPr>
              <w:t>Poveznica s UN-ovim globalnim ciljevima za održivi razvoj:</w:t>
            </w:r>
          </w:p>
        </w:tc>
        <w:tc>
          <w:tcPr>
            <w:tcW w:w="7115" w:type="dxa"/>
            <w:gridSpan w:val="3"/>
            <w:shd w:val="clear" w:color="auto" w:fill="auto"/>
            <w:noWrap/>
            <w:hideMark/>
          </w:tcPr>
          <w:p w14:paraId="0849D9D8" w14:textId="7B56D843" w:rsidR="00AE7DDD" w:rsidRPr="003929B0" w:rsidRDefault="003B6B54" w:rsidP="000A6D94">
            <w:pPr>
              <w:numPr>
                <w:ilvl w:val="0"/>
                <w:numId w:val="5"/>
              </w:numPr>
              <w:spacing w:before="120" w:after="120"/>
              <w:ind w:left="318" w:hanging="284"/>
              <w:jc w:val="both"/>
              <w:cnfStyle w:val="000000000000" w:firstRow="0" w:lastRow="0" w:firstColumn="0" w:lastColumn="0" w:oddVBand="0" w:evenVBand="0" w:oddHBand="0" w:evenHBand="0" w:firstRowFirstColumn="0" w:firstRowLastColumn="0" w:lastRowFirstColumn="0" w:lastRowLastColumn="0"/>
            </w:pPr>
            <w:r w:rsidRPr="017F50E7">
              <w:rPr>
                <w:b/>
              </w:rPr>
              <w:t>Cilj 16.</w:t>
            </w:r>
            <w:r w:rsidRPr="017F50E7">
              <w:t xml:space="preserve"> Promovirati miroljubiva i uključiva društva za održivi razvoj, osigurati pristup pravdi za sve i izgraditi učinkovite, odgovorne i uključive institucije na svim razinama</w:t>
            </w:r>
            <w:r w:rsidR="0042753A" w:rsidRPr="017F50E7">
              <w:t>.</w:t>
            </w:r>
          </w:p>
          <w:p w14:paraId="49024493" w14:textId="50830A06" w:rsidR="009B7C76" w:rsidRPr="00EB4A69" w:rsidRDefault="00013246" w:rsidP="003929B0">
            <w:pPr>
              <w:spacing w:before="120" w:after="120"/>
              <w:ind w:left="318"/>
              <w:jc w:val="both"/>
              <w:cnfStyle w:val="000000000000" w:firstRow="0" w:lastRow="0" w:firstColumn="0" w:lastColumn="0" w:oddVBand="0" w:evenVBand="0" w:oddHBand="0" w:evenHBand="0" w:firstRowFirstColumn="0" w:firstRowLastColumn="0" w:lastRowFirstColumn="0" w:lastRowLastColumn="0"/>
            </w:pPr>
            <w:r w:rsidRPr="2661B85B">
              <w:t xml:space="preserve">Digitalizacija </w:t>
            </w:r>
            <w:r w:rsidR="00BB3FD4">
              <w:t>potpornih</w:t>
            </w:r>
            <w:r w:rsidR="00CA5A5E" w:rsidRPr="2661B85B">
              <w:t xml:space="preserve"> </w:t>
            </w:r>
            <w:r w:rsidR="00420D22" w:rsidRPr="2661B85B">
              <w:t xml:space="preserve">poslovnih </w:t>
            </w:r>
            <w:r w:rsidR="00C07C90" w:rsidRPr="2661B85B">
              <w:t xml:space="preserve">procesa </w:t>
            </w:r>
            <w:r w:rsidR="3003EFAE">
              <w:t xml:space="preserve">pridonosi </w:t>
            </w:r>
            <w:r w:rsidR="00BE3797" w:rsidRPr="2661B85B">
              <w:t>povećanju</w:t>
            </w:r>
            <w:r w:rsidR="006A1627" w:rsidRPr="2661B85B">
              <w:t xml:space="preserve"> </w:t>
            </w:r>
            <w:r w:rsidR="006A1627">
              <w:t>učinkovitost</w:t>
            </w:r>
            <w:r w:rsidR="66165A4E">
              <w:t>i</w:t>
            </w:r>
            <w:r w:rsidR="006A1627" w:rsidRPr="2661B85B">
              <w:t xml:space="preserve"> i </w:t>
            </w:r>
            <w:r w:rsidR="00BE3797" w:rsidRPr="2661B85B">
              <w:t>transparentnosti rada javne uprave</w:t>
            </w:r>
            <w:r w:rsidR="00C274EF" w:rsidRPr="2661B85B">
              <w:t xml:space="preserve"> i pravosuđa</w:t>
            </w:r>
            <w:r w:rsidR="00443E51" w:rsidRPr="2661B85B">
              <w:t xml:space="preserve">, a time i </w:t>
            </w:r>
            <w:r w:rsidR="00F16B88" w:rsidRPr="2661B85B">
              <w:t xml:space="preserve">potiče etičko </w:t>
            </w:r>
            <w:r w:rsidR="00526D41" w:rsidRPr="2661B85B">
              <w:t>ponašan</w:t>
            </w:r>
            <w:r w:rsidR="00F16B88" w:rsidRPr="2661B85B">
              <w:t>je</w:t>
            </w:r>
            <w:r w:rsidR="00526D41" w:rsidRPr="2661B85B">
              <w:t xml:space="preserve"> i smanjenj</w:t>
            </w:r>
            <w:r w:rsidR="00F16B88" w:rsidRPr="2661B85B">
              <w:t>e</w:t>
            </w:r>
            <w:r w:rsidR="00526D41" w:rsidRPr="2661B85B">
              <w:t xml:space="preserve"> rizika od korupcije u društvu</w:t>
            </w:r>
            <w:r w:rsidR="00F16B88" w:rsidRPr="2661B85B">
              <w:t>.</w:t>
            </w:r>
            <w:r w:rsidR="00BE3797" w:rsidRPr="2661B85B">
              <w:t xml:space="preserve"> </w:t>
            </w:r>
            <w:r w:rsidR="00F16B88" w:rsidRPr="2661B85B">
              <w:t>D</w:t>
            </w:r>
            <w:r w:rsidR="00C07C90" w:rsidRPr="2661B85B">
              <w:t>igitalizacij</w:t>
            </w:r>
            <w:r w:rsidR="00DC2A99" w:rsidRPr="2661B85B">
              <w:t xml:space="preserve">om </w:t>
            </w:r>
            <w:r w:rsidR="00937E20" w:rsidRPr="2661B85B">
              <w:t>javn</w:t>
            </w:r>
            <w:r w:rsidR="009B7C76" w:rsidRPr="2661B85B">
              <w:t>e</w:t>
            </w:r>
            <w:r w:rsidR="00937E20" w:rsidRPr="2661B85B">
              <w:t xml:space="preserve"> </w:t>
            </w:r>
            <w:r w:rsidR="00DC2A99" w:rsidRPr="2661B85B">
              <w:t xml:space="preserve">usluga </w:t>
            </w:r>
            <w:r w:rsidR="00937E20" w:rsidRPr="2661B85B">
              <w:t>postaju</w:t>
            </w:r>
            <w:r w:rsidR="008C1F80" w:rsidRPr="2661B85B">
              <w:t xml:space="preserve"> </w:t>
            </w:r>
            <w:r w:rsidR="00BB5197" w:rsidRPr="2661B85B">
              <w:t>jednostavnije, učinkovitije</w:t>
            </w:r>
            <w:r w:rsidR="0079426B" w:rsidRPr="2661B85B">
              <w:t>, pristupačni</w:t>
            </w:r>
            <w:r w:rsidR="00B52BE8" w:rsidRPr="2661B85B">
              <w:t>je</w:t>
            </w:r>
            <w:r w:rsidR="00BB5197" w:rsidRPr="2661B85B">
              <w:t xml:space="preserve"> i personalizirane</w:t>
            </w:r>
            <w:r w:rsidR="00401A0C" w:rsidRPr="2661B85B">
              <w:t xml:space="preserve">, </w:t>
            </w:r>
            <w:r w:rsidR="009B7C76" w:rsidRPr="2661B85B">
              <w:t xml:space="preserve">a time </w:t>
            </w:r>
            <w:r w:rsidR="0DDFEEAF" w:rsidRPr="2661B85B">
              <w:t xml:space="preserve">pridonose </w:t>
            </w:r>
            <w:r w:rsidR="007D40C9" w:rsidRPr="2661B85B">
              <w:t>sveukupnom poboljšanju život</w:t>
            </w:r>
            <w:r w:rsidR="00542B56" w:rsidRPr="2661B85B">
              <w:t xml:space="preserve">nog </w:t>
            </w:r>
            <w:r w:rsidR="003B1927" w:rsidRPr="2661B85B">
              <w:t>standarda</w:t>
            </w:r>
            <w:r w:rsidR="007D40C9" w:rsidRPr="2661B85B">
              <w:t xml:space="preserve"> svih građana.</w:t>
            </w:r>
            <w:r w:rsidR="00401A0C" w:rsidRPr="2661B85B">
              <w:t xml:space="preserve"> </w:t>
            </w:r>
          </w:p>
        </w:tc>
      </w:tr>
    </w:tbl>
    <w:p w14:paraId="515643D4" w14:textId="77777777" w:rsidR="001E64A7" w:rsidRPr="001E64A7" w:rsidRDefault="001E64A7" w:rsidP="001E64A7">
      <w:pPr>
        <w:jc w:val="both"/>
      </w:pPr>
    </w:p>
    <w:tbl>
      <w:tblPr>
        <w:tblStyle w:val="GridTable4-Accent13"/>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5956"/>
      </w:tblGrid>
      <w:tr w:rsidR="003B6B54" w:rsidRPr="001E64A7" w14:paraId="234221A5" w14:textId="77777777" w:rsidTr="00430EE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12B3C4"/>
            <w:vAlign w:val="center"/>
          </w:tcPr>
          <w:p w14:paraId="7574F75A" w14:textId="6152F15C" w:rsidR="003B6B54" w:rsidRPr="0081456B" w:rsidRDefault="002F2009" w:rsidP="00E8693D">
            <w:pPr>
              <w:jc w:val="both"/>
            </w:pPr>
            <w:r w:rsidRPr="002F2009">
              <w:lastRenderedPageBreak/>
              <w:t>Prioritetno područje provedbe javnih politika</w:t>
            </w:r>
            <w:r w:rsidR="0046164C">
              <w:t xml:space="preserve"> </w:t>
            </w:r>
            <w:r w:rsidR="59F214B4">
              <w:t xml:space="preserve">2.1: </w:t>
            </w:r>
            <w:r w:rsidR="00F90065" w:rsidRPr="00F90065">
              <w:t>Nadogradnja državne informacijske infrastrukture i naprednih softverskih rješenja</w:t>
            </w:r>
            <w:r w:rsidR="00F90065" w:rsidRPr="00F90065" w:rsidDel="00F90065">
              <w:t xml:space="preserve"> </w:t>
            </w:r>
          </w:p>
        </w:tc>
      </w:tr>
      <w:tr w:rsidR="003B6B54" w:rsidRPr="001E64A7" w14:paraId="57989F6B"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shd w:val="clear" w:color="auto" w:fill="auto"/>
            <w:vAlign w:val="center"/>
          </w:tcPr>
          <w:p w14:paraId="3B118AC9" w14:textId="2702641D" w:rsidR="003B6B54" w:rsidRDefault="003B6B54" w:rsidP="00E8693D">
            <w:pPr>
              <w:spacing w:before="120" w:after="120"/>
              <w:jc w:val="both"/>
            </w:pPr>
            <w:r w:rsidRPr="017F50E7">
              <w:rPr>
                <w:b w:val="0"/>
              </w:rPr>
              <w:t xml:space="preserve">Osnova daljnje digitalizacije </w:t>
            </w:r>
            <w:r w:rsidR="009D0C16" w:rsidRPr="009D0C16">
              <w:rPr>
                <w:b w:val="0"/>
              </w:rPr>
              <w:t xml:space="preserve">pravosuđa </w:t>
            </w:r>
            <w:r w:rsidR="00FE6D39">
              <w:rPr>
                <w:b w:val="0"/>
              </w:rPr>
              <w:t xml:space="preserve">i </w:t>
            </w:r>
            <w:r w:rsidR="009D0C16" w:rsidRPr="009D0C16">
              <w:rPr>
                <w:b w:val="0"/>
              </w:rPr>
              <w:t>javne uprave</w:t>
            </w:r>
            <w:r w:rsidRPr="017F50E7">
              <w:rPr>
                <w:b w:val="0"/>
              </w:rPr>
              <w:t xml:space="preserve"> je pravo</w:t>
            </w:r>
            <w:r w:rsidR="11DCFD3C" w:rsidRPr="78D0CC48">
              <w:rPr>
                <w:b w:val="0"/>
                <w:bCs w:val="0"/>
              </w:rPr>
              <w:t xml:space="preserve">dobno </w:t>
            </w:r>
            <w:r w:rsidRPr="017F50E7">
              <w:rPr>
                <w:b w:val="0"/>
              </w:rPr>
              <w:t>planiranje, razvoj i promi</w:t>
            </w:r>
            <w:r w:rsidR="00F671DD" w:rsidRPr="0460C80C">
              <w:rPr>
                <w:b w:val="0"/>
                <w:bCs w:val="0"/>
              </w:rPr>
              <w:t xml:space="preserve">džba </w:t>
            </w:r>
            <w:r w:rsidR="393A0A99" w:rsidRPr="0460C80C">
              <w:rPr>
                <w:b w:val="0"/>
                <w:bCs w:val="0"/>
              </w:rPr>
              <w:t>upotrebe</w:t>
            </w:r>
            <w:r w:rsidRPr="017F50E7">
              <w:rPr>
                <w:b w:val="0"/>
              </w:rPr>
              <w:t xml:space="preserve"> zajedničkih digitalnih rješenja i informacijske infrastrukture u javnom sektoru, kao i</w:t>
            </w:r>
            <w:r w:rsidRPr="009D0C16">
              <w:rPr>
                <w:b w:val="0"/>
              </w:rPr>
              <w:t xml:space="preserve"> </w:t>
            </w:r>
            <w:r w:rsidRPr="017F50E7">
              <w:rPr>
                <w:b w:val="0"/>
              </w:rPr>
              <w:t xml:space="preserve">Centra dijeljenih usluga (CDU) kao organizacijsko-poslovnog </w:t>
            </w:r>
            <w:r w:rsidRPr="1B04B28C">
              <w:rPr>
                <w:b w:val="0"/>
                <w:bCs w:val="0"/>
              </w:rPr>
              <w:t>model</w:t>
            </w:r>
            <w:r w:rsidR="62F920C3" w:rsidRPr="1B04B28C">
              <w:rPr>
                <w:b w:val="0"/>
                <w:bCs w:val="0"/>
              </w:rPr>
              <w:t>a</w:t>
            </w:r>
            <w:r w:rsidRPr="017F50E7">
              <w:rPr>
                <w:b w:val="0"/>
              </w:rPr>
              <w:t xml:space="preserve"> pružanja zajedničkih rješenja i usluga informacijsko</w:t>
            </w:r>
            <w:r w:rsidR="009D0C16" w:rsidRPr="009D0C16">
              <w:rPr>
                <w:b w:val="0"/>
              </w:rPr>
              <w:t xml:space="preserve"> </w:t>
            </w:r>
            <w:r w:rsidRPr="017F50E7">
              <w:rPr>
                <w:b w:val="0"/>
              </w:rPr>
              <w:t xml:space="preserve">komunikacijske tehnologije javnom sektoru. </w:t>
            </w:r>
          </w:p>
          <w:p w14:paraId="2B0624AD" w14:textId="02A95D95" w:rsidR="003B6B54" w:rsidRDefault="003B6B54" w:rsidP="00E8693D">
            <w:pPr>
              <w:spacing w:before="120" w:after="120"/>
              <w:jc w:val="both"/>
            </w:pPr>
            <w:r w:rsidRPr="033F701F">
              <w:rPr>
                <w:b w:val="0"/>
              </w:rPr>
              <w:t>Stoga se planira ubrzano ulaganje u konsolidaciju i nadogradnju državne informacijske infrastrukture (DII) koja obuhvaća Metaregistar, Državnu sabirnicu, javne registre, sustav e-Građani, tehničke standarde, klasifikacije te mreže državne informacijske infrastrukture HITRONet i CARNet. Također,</w:t>
            </w:r>
            <w:r w:rsidRPr="033F701F">
              <w:t xml:space="preserve"> </w:t>
            </w:r>
            <w:r w:rsidRPr="033F701F">
              <w:rPr>
                <w:b w:val="0"/>
              </w:rPr>
              <w:t xml:space="preserve">sukladno </w:t>
            </w:r>
            <w:r w:rsidRPr="033F701F">
              <w:rPr>
                <w:b w:val="0"/>
                <w:i/>
              </w:rPr>
              <w:t>Zakonu o državnoj informacijskoj infrastrukturi</w:t>
            </w:r>
            <w:r w:rsidRPr="033F701F">
              <w:rPr>
                <w:b w:val="0"/>
              </w:rPr>
              <w:t xml:space="preserve"> i </w:t>
            </w:r>
            <w:r w:rsidRPr="033F701F">
              <w:rPr>
                <w:b w:val="0"/>
                <w:i/>
              </w:rPr>
              <w:t>Uredbi o organizacijskim i tehničkim standardima za povezivanje na državnu informacijsku infrastrukturu</w:t>
            </w:r>
            <w:r w:rsidRPr="033F701F">
              <w:rPr>
                <w:b w:val="0"/>
              </w:rPr>
              <w:t>, nastavit će se s proširivanjem kapaciteta i nadogradnjom postojećeg suverenog državnog oblaka (Centra dijeljenih usluga - CDU)</w:t>
            </w:r>
            <w:r w:rsidR="008057B1">
              <w:rPr>
                <w:b w:val="0"/>
              </w:rPr>
              <w:t xml:space="preserve"> </w:t>
            </w:r>
            <w:r w:rsidR="61970736" w:rsidRPr="033F701F">
              <w:rPr>
                <w:b w:val="0"/>
                <w:bCs w:val="0"/>
              </w:rPr>
              <w:t xml:space="preserve">te će se </w:t>
            </w:r>
            <w:r w:rsidRPr="033F701F">
              <w:rPr>
                <w:b w:val="0"/>
              </w:rPr>
              <w:t>nastaviti ulaga</w:t>
            </w:r>
            <w:r w:rsidR="7E296E7A" w:rsidRPr="033F701F">
              <w:rPr>
                <w:b w:val="0"/>
                <w:bCs w:val="0"/>
              </w:rPr>
              <w:t>nje</w:t>
            </w:r>
            <w:r w:rsidRPr="033F701F">
              <w:rPr>
                <w:b w:val="0"/>
              </w:rPr>
              <w:t xml:space="preserve"> u ljudske resurse potrebne za integraciju budućih aplikacija i novih funkcionalnosti. Razvoj CDU-a </w:t>
            </w:r>
            <w:r w:rsidR="1E4D0AD7" w:rsidRPr="6BB83434">
              <w:rPr>
                <w:b w:val="0"/>
                <w:bCs w:val="0"/>
              </w:rPr>
              <w:t xml:space="preserve">je </w:t>
            </w:r>
            <w:r w:rsidR="002007C6">
              <w:rPr>
                <w:b w:val="0"/>
                <w:bCs w:val="0"/>
              </w:rPr>
              <w:t xml:space="preserve">jedan od </w:t>
            </w:r>
            <w:r w:rsidRPr="6BB83434">
              <w:rPr>
                <w:b w:val="0"/>
                <w:bCs w:val="0"/>
              </w:rPr>
              <w:t>dugoročn</w:t>
            </w:r>
            <w:r w:rsidR="002007C6">
              <w:rPr>
                <w:b w:val="0"/>
                <w:bCs w:val="0"/>
              </w:rPr>
              <w:t>ih</w:t>
            </w:r>
            <w:r w:rsidR="00C77C6A">
              <w:rPr>
                <w:b w:val="0"/>
                <w:bCs w:val="0"/>
              </w:rPr>
              <w:t xml:space="preserve"> prioritet</w:t>
            </w:r>
            <w:r w:rsidR="002007C6">
              <w:rPr>
                <w:b w:val="0"/>
                <w:bCs w:val="0"/>
              </w:rPr>
              <w:t xml:space="preserve"> države</w:t>
            </w:r>
            <w:r w:rsidRPr="033F701F">
              <w:rPr>
                <w:b w:val="0"/>
              </w:rPr>
              <w:t>, zbog čega je projekt proglašen strateškim projektom Vlade RH.</w:t>
            </w:r>
          </w:p>
          <w:p w14:paraId="3928816D" w14:textId="2EE245B5" w:rsidR="00F854B9" w:rsidRDefault="003B6B54" w:rsidP="00E8693D">
            <w:pPr>
              <w:spacing w:before="120" w:after="120"/>
              <w:jc w:val="both"/>
              <w:rPr>
                <w:bCs w:val="0"/>
              </w:rPr>
            </w:pPr>
            <w:r w:rsidRPr="626F713A">
              <w:rPr>
                <w:b w:val="0"/>
              </w:rPr>
              <w:t xml:space="preserve">Nastavit će se digitalizacija </w:t>
            </w:r>
            <w:r w:rsidR="00BB3FD4">
              <w:rPr>
                <w:b w:val="0"/>
              </w:rPr>
              <w:t>potpornih</w:t>
            </w:r>
            <w:r w:rsidR="00D64EAC" w:rsidRPr="626F713A">
              <w:rPr>
                <w:b w:val="0"/>
              </w:rPr>
              <w:t xml:space="preserve"> </w:t>
            </w:r>
            <w:r w:rsidRPr="626F713A">
              <w:rPr>
                <w:b w:val="0"/>
              </w:rPr>
              <w:t>poslovnih procesa javnopravnih tijela (uključujući uredsko poslovanje, upravne i sudske postupke, itd.) i pojednostavljivanje elektroničke komunikacije i (digitalne) dostave dokumenata/obrazaca među javnim institucijama</w:t>
            </w:r>
            <w:r w:rsidR="001205D5">
              <w:rPr>
                <w:b w:val="0"/>
              </w:rPr>
              <w:t>, uključujući razmjenu podataka za skupine OIB-ova (tzv. „batch“ obrada).</w:t>
            </w:r>
          </w:p>
          <w:p w14:paraId="25B9CAA7" w14:textId="6B154739" w:rsidR="003B6B54" w:rsidRDefault="003B6B54" w:rsidP="00E8693D">
            <w:pPr>
              <w:spacing w:before="120" w:after="120"/>
              <w:jc w:val="both"/>
            </w:pPr>
            <w:r w:rsidRPr="626F713A">
              <w:rPr>
                <w:b w:val="0"/>
              </w:rPr>
              <w:t xml:space="preserve">U sklopu navedene digitalizacije poticat će se uvođenje naprednih digitalnih tehnologija u rad javne uprave i pravosuđa, kao što </w:t>
            </w:r>
            <w:r w:rsidR="00C96C39">
              <w:rPr>
                <w:b w:val="0"/>
              </w:rPr>
              <w:t>je tehnologija</w:t>
            </w:r>
            <w:r w:rsidR="00C96C39" w:rsidRPr="626F713A">
              <w:t xml:space="preserve"> </w:t>
            </w:r>
            <w:r w:rsidR="00772AA3" w:rsidRPr="626F713A">
              <w:rPr>
                <w:b w:val="0"/>
              </w:rPr>
              <w:t>ulančani</w:t>
            </w:r>
            <w:r w:rsidR="00C96C39">
              <w:rPr>
                <w:b w:val="0"/>
              </w:rPr>
              <w:t>h</w:t>
            </w:r>
            <w:r w:rsidR="00772AA3" w:rsidRPr="626F713A">
              <w:rPr>
                <w:b w:val="0"/>
              </w:rPr>
              <w:t xml:space="preserve"> blokov</w:t>
            </w:r>
            <w:r w:rsidR="004271ED">
              <w:rPr>
                <w:b w:val="0"/>
              </w:rPr>
              <w:t>a</w:t>
            </w:r>
            <w:r w:rsidR="00772AA3" w:rsidRPr="626F713A">
              <w:rPr>
                <w:b w:val="0"/>
              </w:rPr>
              <w:t xml:space="preserve"> (engl. </w:t>
            </w:r>
            <w:r w:rsidR="00772AA3" w:rsidRPr="00CB32AE">
              <w:rPr>
                <w:b w:val="0"/>
                <w:bCs w:val="0"/>
                <w:i/>
              </w:rPr>
              <w:t>blockchain</w:t>
            </w:r>
            <w:r w:rsidR="00772AA3" w:rsidRPr="626F713A">
              <w:rPr>
                <w:b w:val="0"/>
              </w:rPr>
              <w:t xml:space="preserve">) te </w:t>
            </w:r>
            <w:r w:rsidRPr="626F713A">
              <w:rPr>
                <w:b w:val="0"/>
              </w:rPr>
              <w:t>umjetna inteligencija</w:t>
            </w:r>
            <w:r w:rsidR="006E651B" w:rsidRPr="626F713A">
              <w:rPr>
                <w:b w:val="0"/>
              </w:rPr>
              <w:t xml:space="preserve"> koja u svojoj</w:t>
            </w:r>
            <w:r w:rsidR="00163FAC" w:rsidRPr="626F713A">
              <w:rPr>
                <w:b w:val="0"/>
              </w:rPr>
              <w:t xml:space="preserve"> srži</w:t>
            </w:r>
            <w:r w:rsidR="006E651B" w:rsidRPr="626F713A">
              <w:rPr>
                <w:b w:val="0"/>
                <w:bCs w:val="0"/>
              </w:rPr>
              <w:t xml:space="preserve"> </w:t>
            </w:r>
            <w:r w:rsidR="5F757629" w:rsidRPr="626F713A">
              <w:rPr>
                <w:b w:val="0"/>
                <w:bCs w:val="0"/>
              </w:rPr>
              <w:t>sadržava</w:t>
            </w:r>
            <w:r w:rsidR="006E651B" w:rsidRPr="626F713A">
              <w:rPr>
                <w:b w:val="0"/>
              </w:rPr>
              <w:t xml:space="preserve"> integrir</w:t>
            </w:r>
            <w:r w:rsidR="003F693F" w:rsidRPr="626F713A">
              <w:rPr>
                <w:b w:val="0"/>
              </w:rPr>
              <w:t>ane</w:t>
            </w:r>
            <w:r w:rsidR="006E651B" w:rsidRPr="626F713A">
              <w:rPr>
                <w:b w:val="0"/>
              </w:rPr>
              <w:t xml:space="preserve"> </w:t>
            </w:r>
            <w:r w:rsidR="00163FAC" w:rsidRPr="626F713A">
              <w:rPr>
                <w:b w:val="0"/>
              </w:rPr>
              <w:t>elemente</w:t>
            </w:r>
            <w:r w:rsidR="006E651B" w:rsidRPr="626F713A">
              <w:rPr>
                <w:b w:val="0"/>
              </w:rPr>
              <w:t xml:space="preserve"> strojnog i dubinskog učenja, računalnog vida, prepoznavanja govora </w:t>
            </w:r>
            <w:r w:rsidR="00EB21E8" w:rsidRPr="626F713A">
              <w:rPr>
                <w:b w:val="0"/>
              </w:rPr>
              <w:t>te robotike</w:t>
            </w:r>
            <w:r w:rsidR="006E651B" w:rsidRPr="626F713A">
              <w:rPr>
                <w:b w:val="0"/>
              </w:rPr>
              <w:t>.</w:t>
            </w:r>
            <w:r w:rsidR="00CC36FE" w:rsidRPr="626F713A">
              <w:rPr>
                <w:b w:val="0"/>
              </w:rPr>
              <w:t xml:space="preserve"> U</w:t>
            </w:r>
            <w:r w:rsidR="00926067" w:rsidRPr="626F713A">
              <w:rPr>
                <w:b w:val="0"/>
              </w:rPr>
              <w:t xml:space="preserve"> sljedećih 10 godina </w:t>
            </w:r>
            <w:r w:rsidR="00B84510" w:rsidRPr="626F713A">
              <w:rPr>
                <w:b w:val="0"/>
              </w:rPr>
              <w:t xml:space="preserve">očekuje se da će upravo </w:t>
            </w:r>
            <w:r w:rsidR="000057AC" w:rsidRPr="626F713A">
              <w:rPr>
                <w:b w:val="0"/>
              </w:rPr>
              <w:t xml:space="preserve">razvoj i </w:t>
            </w:r>
            <w:r w:rsidR="00E455BC" w:rsidRPr="626F713A">
              <w:rPr>
                <w:b w:val="0"/>
              </w:rPr>
              <w:t xml:space="preserve">primjena </w:t>
            </w:r>
            <w:r w:rsidR="00B84510" w:rsidRPr="626F713A">
              <w:rPr>
                <w:b w:val="0"/>
              </w:rPr>
              <w:t>umjetn</w:t>
            </w:r>
            <w:r w:rsidR="00E455BC" w:rsidRPr="626F713A">
              <w:rPr>
                <w:b w:val="0"/>
              </w:rPr>
              <w:t>e</w:t>
            </w:r>
            <w:r w:rsidR="00B84510" w:rsidRPr="626F713A">
              <w:rPr>
                <w:b w:val="0"/>
              </w:rPr>
              <w:t xml:space="preserve"> inteligencij</w:t>
            </w:r>
            <w:r w:rsidR="00E455BC" w:rsidRPr="626F713A">
              <w:rPr>
                <w:b w:val="0"/>
              </w:rPr>
              <w:t>e</w:t>
            </w:r>
            <w:r w:rsidR="00B84510" w:rsidRPr="626F713A">
              <w:rPr>
                <w:b w:val="0"/>
              </w:rPr>
              <w:t xml:space="preserve"> </w:t>
            </w:r>
            <w:r w:rsidR="004578EC" w:rsidRPr="626F713A">
              <w:rPr>
                <w:b w:val="0"/>
              </w:rPr>
              <w:t>rezultirati</w:t>
            </w:r>
            <w:r w:rsidR="00CF788E" w:rsidRPr="626F713A">
              <w:rPr>
                <w:b w:val="0"/>
              </w:rPr>
              <w:t xml:space="preserve"> </w:t>
            </w:r>
            <w:r w:rsidR="002E772C" w:rsidRPr="626F713A">
              <w:rPr>
                <w:b w:val="0"/>
              </w:rPr>
              <w:t>globalno</w:t>
            </w:r>
            <w:r w:rsidR="004578EC" w:rsidRPr="626F713A">
              <w:rPr>
                <w:b w:val="0"/>
              </w:rPr>
              <w:t>m</w:t>
            </w:r>
            <w:r w:rsidR="002E772C" w:rsidRPr="626F713A">
              <w:rPr>
                <w:b w:val="0"/>
              </w:rPr>
              <w:t xml:space="preserve"> transformacij</w:t>
            </w:r>
            <w:r w:rsidR="004578EC" w:rsidRPr="626F713A">
              <w:rPr>
                <w:b w:val="0"/>
              </w:rPr>
              <w:t>om</w:t>
            </w:r>
            <w:r w:rsidR="002E772C" w:rsidRPr="626F713A">
              <w:rPr>
                <w:b w:val="0"/>
              </w:rPr>
              <w:t xml:space="preserve"> društva</w:t>
            </w:r>
            <w:r w:rsidR="00314D77" w:rsidRPr="626F713A">
              <w:rPr>
                <w:b w:val="0"/>
              </w:rPr>
              <w:t xml:space="preserve">, stoga će se poseban </w:t>
            </w:r>
            <w:r w:rsidR="7F293BA5" w:rsidRPr="022C2BDB">
              <w:rPr>
                <w:b w:val="0"/>
                <w:bCs w:val="0"/>
              </w:rPr>
              <w:t xml:space="preserve">naglasak </w:t>
            </w:r>
            <w:r w:rsidR="00314D77" w:rsidRPr="626F713A">
              <w:rPr>
                <w:b w:val="0"/>
              </w:rPr>
              <w:t>sta</w:t>
            </w:r>
            <w:r w:rsidR="00E80A20" w:rsidRPr="626F713A">
              <w:rPr>
                <w:b w:val="0"/>
              </w:rPr>
              <w:t xml:space="preserve">viti upravo </w:t>
            </w:r>
            <w:r w:rsidR="000C09F3" w:rsidRPr="626F713A">
              <w:rPr>
                <w:b w:val="0"/>
              </w:rPr>
              <w:t>na praćenje dobrih praksi</w:t>
            </w:r>
            <w:r w:rsidR="00E0529A">
              <w:rPr>
                <w:b w:val="0"/>
              </w:rPr>
              <w:t xml:space="preserve"> </w:t>
            </w:r>
            <w:r w:rsidR="00E0529A" w:rsidRPr="626F713A">
              <w:rPr>
                <w:b w:val="0"/>
              </w:rPr>
              <w:t>primjene umjetne inteligencije u javnom sektoru i pravosuđu</w:t>
            </w:r>
            <w:r w:rsidR="000C09F3" w:rsidRPr="626F713A">
              <w:rPr>
                <w:b w:val="0"/>
              </w:rPr>
              <w:t xml:space="preserve">, a temeljem toga </w:t>
            </w:r>
            <w:r w:rsidR="009E1C6A">
              <w:rPr>
                <w:b w:val="0"/>
              </w:rPr>
              <w:t xml:space="preserve">na pripremu </w:t>
            </w:r>
            <w:r w:rsidR="000C09F3" w:rsidRPr="626F713A">
              <w:rPr>
                <w:b w:val="0"/>
              </w:rPr>
              <w:t xml:space="preserve">i </w:t>
            </w:r>
            <w:r w:rsidR="009D6187" w:rsidRPr="626F713A">
              <w:rPr>
                <w:b w:val="0"/>
              </w:rPr>
              <w:t xml:space="preserve">realizaciju </w:t>
            </w:r>
            <w:r w:rsidR="009E1C6A">
              <w:rPr>
                <w:b w:val="0"/>
              </w:rPr>
              <w:t xml:space="preserve">sličnih </w:t>
            </w:r>
            <w:r w:rsidR="009D6187" w:rsidRPr="626F713A">
              <w:rPr>
                <w:b w:val="0"/>
              </w:rPr>
              <w:t>projekata</w:t>
            </w:r>
            <w:r w:rsidR="009E1C6A">
              <w:rPr>
                <w:b w:val="0"/>
              </w:rPr>
              <w:t xml:space="preserve"> u hrvatskom okruženju</w:t>
            </w:r>
            <w:r w:rsidR="000C09F3" w:rsidRPr="626F713A">
              <w:rPr>
                <w:b w:val="0"/>
              </w:rPr>
              <w:t xml:space="preserve">. </w:t>
            </w:r>
            <w:r w:rsidRPr="626F713A">
              <w:rPr>
                <w:b w:val="0"/>
              </w:rPr>
              <w:t xml:space="preserve">Kako bi se navedeno moglo primijeniti, pristupit će se dopunama/promjenama zakonskih i podzakonskih akata potrebnih za omogućavanje i poticanje elektroničke komunikacije i digitalizacije upravnih i drugih postupaka te poslovnih procesa javnopravnih tijela. </w:t>
            </w:r>
          </w:p>
          <w:p w14:paraId="5512D7FC" w14:textId="22AA1105" w:rsidR="00D76822" w:rsidRPr="00D76822" w:rsidRDefault="003B6B54" w:rsidP="00D76822">
            <w:pPr>
              <w:spacing w:before="120" w:after="120"/>
              <w:jc w:val="both"/>
              <w:rPr>
                <w:b w:val="0"/>
              </w:rPr>
            </w:pPr>
            <w:r w:rsidRPr="762C90DC">
              <w:rPr>
                <w:b w:val="0"/>
              </w:rPr>
              <w:t xml:space="preserve">Nadalje, velika pažnja posvetit će se kibernetičkoj </w:t>
            </w:r>
            <w:r>
              <w:rPr>
                <w:b w:val="0"/>
                <w:bCs w:val="0"/>
              </w:rPr>
              <w:t>sigurnost</w:t>
            </w:r>
            <w:r w:rsidR="28EF0143">
              <w:rPr>
                <w:b w:val="0"/>
                <w:bCs w:val="0"/>
              </w:rPr>
              <w:t>i</w:t>
            </w:r>
            <w:r w:rsidRPr="762C90DC">
              <w:rPr>
                <w:b w:val="0"/>
              </w:rPr>
              <w:t xml:space="preserve"> svih elemenata infrastrukture, </w:t>
            </w:r>
            <w:r w:rsidR="00AF0DDF" w:rsidRPr="762C90DC">
              <w:rPr>
                <w:b w:val="0"/>
              </w:rPr>
              <w:t xml:space="preserve">uključujući </w:t>
            </w:r>
            <w:r w:rsidR="009E7ACE" w:rsidRPr="762C90DC">
              <w:rPr>
                <w:b w:val="0"/>
              </w:rPr>
              <w:t>t</w:t>
            </w:r>
            <w:r w:rsidR="00D76822" w:rsidRPr="762C90DC">
              <w:rPr>
                <w:b w:val="0"/>
              </w:rPr>
              <w:t>ehničk</w:t>
            </w:r>
            <w:r w:rsidR="009E7ACE" w:rsidRPr="762C90DC">
              <w:rPr>
                <w:b w:val="0"/>
              </w:rPr>
              <w:t>e</w:t>
            </w:r>
            <w:r w:rsidR="00D76822" w:rsidRPr="762C90DC">
              <w:rPr>
                <w:b w:val="0"/>
              </w:rPr>
              <w:t xml:space="preserve"> i organizacijsk</w:t>
            </w:r>
            <w:r w:rsidR="009E7ACE" w:rsidRPr="762C90DC">
              <w:rPr>
                <w:b w:val="0"/>
              </w:rPr>
              <w:t>e</w:t>
            </w:r>
            <w:r w:rsidR="00D76822" w:rsidRPr="762C90DC">
              <w:rPr>
                <w:b w:val="0"/>
              </w:rPr>
              <w:t xml:space="preserve"> mjer</w:t>
            </w:r>
            <w:r w:rsidR="009E7ACE" w:rsidRPr="762C90DC">
              <w:rPr>
                <w:b w:val="0"/>
              </w:rPr>
              <w:t>e</w:t>
            </w:r>
            <w:r w:rsidR="00D76822" w:rsidRPr="762C90DC">
              <w:rPr>
                <w:b w:val="0"/>
              </w:rPr>
              <w:t xml:space="preserve"> za upravljanje rizicima, uzimajući pri tome u obzir najnovija tehnička dostignuća koja se </w:t>
            </w:r>
            <w:r w:rsidR="7B19DD80">
              <w:rPr>
                <w:b w:val="0"/>
                <w:bCs w:val="0"/>
              </w:rPr>
              <w:t xml:space="preserve">upotrebljavaju </w:t>
            </w:r>
            <w:r w:rsidR="00D76822" w:rsidRPr="762C90DC">
              <w:rPr>
                <w:b w:val="0"/>
              </w:rPr>
              <w:t>u okviru najbolje sigurnosne prakse u području kibernetičke sigurnosti</w:t>
            </w:r>
            <w:r w:rsidR="009E7ACE" w:rsidRPr="762C90DC">
              <w:rPr>
                <w:b w:val="0"/>
              </w:rPr>
              <w:t xml:space="preserve">, kao </w:t>
            </w:r>
            <w:r w:rsidR="70FBB0CC">
              <w:rPr>
                <w:b w:val="0"/>
                <w:bCs w:val="0"/>
              </w:rPr>
              <w:t xml:space="preserve">što su </w:t>
            </w:r>
            <w:r w:rsidR="00D76822" w:rsidRPr="762C90DC">
              <w:rPr>
                <w:b w:val="0"/>
              </w:rPr>
              <w:t>mjer</w:t>
            </w:r>
            <w:r w:rsidR="009E7ACE" w:rsidRPr="762C90DC">
              <w:rPr>
                <w:b w:val="0"/>
              </w:rPr>
              <w:t>e</w:t>
            </w:r>
            <w:r w:rsidR="00D76822" w:rsidRPr="762C90DC">
              <w:rPr>
                <w:b w:val="0"/>
              </w:rPr>
              <w:t xml:space="preserve"> za </w:t>
            </w:r>
            <w:r w:rsidR="00D76822">
              <w:rPr>
                <w:b w:val="0"/>
                <w:bCs w:val="0"/>
              </w:rPr>
              <w:t>spr</w:t>
            </w:r>
            <w:r w:rsidR="73F59353">
              <w:rPr>
                <w:b w:val="0"/>
                <w:bCs w:val="0"/>
              </w:rPr>
              <w:t>j</w:t>
            </w:r>
            <w:r w:rsidR="00D76822">
              <w:rPr>
                <w:b w:val="0"/>
                <w:bCs w:val="0"/>
              </w:rPr>
              <w:t>ečavanje</w:t>
            </w:r>
            <w:r w:rsidR="00D76822" w:rsidRPr="762C90DC">
              <w:rPr>
                <w:b w:val="0"/>
              </w:rPr>
              <w:t xml:space="preserve"> i ublažavanje učinaka incidenata na sigurnost mrežnih i informacijskih susta</w:t>
            </w:r>
            <w:r w:rsidR="009E7ACE" w:rsidRPr="762C90DC">
              <w:rPr>
                <w:b w:val="0"/>
              </w:rPr>
              <w:t>va</w:t>
            </w:r>
            <w:r w:rsidR="008E7CEA" w:rsidRPr="762C90DC">
              <w:rPr>
                <w:b w:val="0"/>
              </w:rPr>
              <w:t>.</w:t>
            </w:r>
            <w:r w:rsidR="0049560B">
              <w:t xml:space="preserve"> </w:t>
            </w:r>
          </w:p>
          <w:p w14:paraId="2AFB578E" w14:textId="77777777" w:rsidR="003B6B54" w:rsidRPr="002067FB" w:rsidRDefault="003B6B54" w:rsidP="00E8693D">
            <w:pPr>
              <w:spacing w:before="120" w:after="120"/>
              <w:jc w:val="both"/>
            </w:pPr>
            <w:r w:rsidRPr="017F50E7">
              <w:rPr>
                <w:b w:val="0"/>
              </w:rPr>
              <w:t xml:space="preserve">Razvoj naprednih digitalnih rješenja u </w:t>
            </w:r>
            <w:r w:rsidR="002A3522">
              <w:rPr>
                <w:b w:val="0"/>
              </w:rPr>
              <w:t xml:space="preserve">pravosuđu </w:t>
            </w:r>
            <w:r w:rsidR="002C3FB2" w:rsidRPr="002C3FB2">
              <w:rPr>
                <w:b w:val="0"/>
              </w:rPr>
              <w:t xml:space="preserve">i javnoj upravi </w:t>
            </w:r>
            <w:r w:rsidRPr="017F50E7" w:rsidDel="002A3522">
              <w:rPr>
                <w:b w:val="0"/>
              </w:rPr>
              <w:t>i</w:t>
            </w:r>
            <w:r w:rsidRPr="017F50E7">
              <w:rPr>
                <w:b w:val="0"/>
              </w:rPr>
              <w:t xml:space="preserve"> modernizacija informacijske infrastrukture uključivat će dostupne resurse privatnih organizacija čime će se dodatno stimulirati razvoj tehnološkog poduzetništva u RH. Pri </w:t>
            </w:r>
            <w:r w:rsidRPr="18940911">
              <w:rPr>
                <w:b w:val="0"/>
                <w:bCs w:val="0"/>
              </w:rPr>
              <w:t>tom</w:t>
            </w:r>
            <w:r w:rsidR="1A00FCC4" w:rsidRPr="18940911">
              <w:rPr>
                <w:b w:val="0"/>
                <w:bCs w:val="0"/>
              </w:rPr>
              <w:t>u</w:t>
            </w:r>
            <w:r w:rsidRPr="017F50E7">
              <w:rPr>
                <w:b w:val="0"/>
              </w:rPr>
              <w:t xml:space="preserve"> će se poticati javna nabava </w:t>
            </w:r>
            <w:r w:rsidR="4625C54F" w:rsidRPr="18940911">
              <w:rPr>
                <w:b w:val="0"/>
                <w:bCs w:val="0"/>
              </w:rPr>
              <w:t xml:space="preserve">upotrebom </w:t>
            </w:r>
            <w:r w:rsidRPr="017F50E7">
              <w:rPr>
                <w:b w:val="0"/>
              </w:rPr>
              <w:t xml:space="preserve">naprednih mehanizama ugovaranja za IKT/digitalne projekte u </w:t>
            </w:r>
            <w:r w:rsidR="008203FB">
              <w:rPr>
                <w:b w:val="0"/>
              </w:rPr>
              <w:t>pravosuđu i</w:t>
            </w:r>
            <w:r w:rsidRPr="017F50E7">
              <w:rPr>
                <w:b w:val="0"/>
              </w:rPr>
              <w:t xml:space="preserve"> javnom sektoru, u skladu s </w:t>
            </w:r>
            <w:r w:rsidR="57FD8B3D" w:rsidRPr="18940911">
              <w:rPr>
                <w:b w:val="0"/>
                <w:bCs w:val="0"/>
              </w:rPr>
              <w:t xml:space="preserve">propisima </w:t>
            </w:r>
            <w:r w:rsidRPr="017F50E7">
              <w:rPr>
                <w:b w:val="0"/>
              </w:rPr>
              <w:t>EU</w:t>
            </w:r>
            <w:r w:rsidR="7EFFC57A" w:rsidRPr="18940911">
              <w:rPr>
                <w:b w:val="0"/>
                <w:bCs w:val="0"/>
              </w:rPr>
              <w:t>-a</w:t>
            </w:r>
            <w:r w:rsidRPr="017F50E7">
              <w:rPr>
                <w:b w:val="0"/>
              </w:rPr>
              <w:t xml:space="preserve"> i domaćim propisima kao što su partnerstvo za inovacije, konkurentski dijalog i dinamični sustavi nabave.</w:t>
            </w:r>
          </w:p>
          <w:p w14:paraId="02ECF5A6" w14:textId="13B53D3F" w:rsidR="003B6B54" w:rsidRPr="000A6D57" w:rsidRDefault="003B6B54" w:rsidP="00E8693D">
            <w:pPr>
              <w:spacing w:before="120" w:after="120"/>
              <w:jc w:val="both"/>
            </w:pPr>
            <w:r w:rsidRPr="017F50E7">
              <w:rPr>
                <w:b w:val="0"/>
              </w:rPr>
              <w:t xml:space="preserve">Konsolidirani sustav državne informacijske infrastrukture </w:t>
            </w:r>
            <w:r w:rsidR="1F046A2E" w:rsidRPr="18C03C4A">
              <w:rPr>
                <w:b w:val="0"/>
                <w:bCs w:val="0"/>
              </w:rPr>
              <w:t xml:space="preserve">pridonijet </w:t>
            </w:r>
            <w:r w:rsidRPr="18C03C4A">
              <w:rPr>
                <w:b w:val="0"/>
                <w:bCs w:val="0"/>
              </w:rPr>
              <w:t>će standardizacij</w:t>
            </w:r>
            <w:r w:rsidR="7E848E4B" w:rsidRPr="18C03C4A">
              <w:rPr>
                <w:b w:val="0"/>
                <w:bCs w:val="0"/>
              </w:rPr>
              <w:t>i</w:t>
            </w:r>
            <w:r w:rsidRPr="017F50E7">
              <w:rPr>
                <w:b w:val="0"/>
              </w:rPr>
              <w:t xml:space="preserve"> digitalnih usluga, racionalizaciji troškova cijelog IKT sustava javne uprave</w:t>
            </w:r>
            <w:r w:rsidR="007252AB">
              <w:rPr>
                <w:b w:val="0"/>
              </w:rPr>
              <w:t xml:space="preserve"> i pravosuđa</w:t>
            </w:r>
            <w:r w:rsidRPr="017F50E7">
              <w:rPr>
                <w:b w:val="0"/>
              </w:rPr>
              <w:t xml:space="preserve">, ali i smanjenju potrošnje električne energije, a time i </w:t>
            </w:r>
            <w:r w:rsidRPr="6DBA433D">
              <w:rPr>
                <w:b w:val="0"/>
                <w:bCs w:val="0"/>
              </w:rPr>
              <w:t>zagađenj</w:t>
            </w:r>
            <w:r w:rsidR="39225704" w:rsidRPr="6DBA433D">
              <w:rPr>
                <w:b w:val="0"/>
                <w:bCs w:val="0"/>
              </w:rPr>
              <w:t>a</w:t>
            </w:r>
            <w:r w:rsidRPr="017F50E7">
              <w:rPr>
                <w:b w:val="0"/>
              </w:rPr>
              <w:t xml:space="preserve"> okoliša i </w:t>
            </w:r>
            <w:r w:rsidRPr="6DBA433D">
              <w:rPr>
                <w:b w:val="0"/>
                <w:bCs w:val="0"/>
              </w:rPr>
              <w:t>utjecaj</w:t>
            </w:r>
            <w:r w:rsidR="46232748" w:rsidRPr="6DBA433D">
              <w:rPr>
                <w:b w:val="0"/>
                <w:bCs w:val="0"/>
              </w:rPr>
              <w:t>a</w:t>
            </w:r>
            <w:r w:rsidRPr="017F50E7">
              <w:rPr>
                <w:b w:val="0"/>
              </w:rPr>
              <w:t xml:space="preserve"> na klimatske promjene. Također, </w:t>
            </w:r>
            <w:r w:rsidR="0F0DCB6C" w:rsidRPr="6DBA433D">
              <w:rPr>
                <w:b w:val="0"/>
                <w:bCs w:val="0"/>
              </w:rPr>
              <w:t>t</w:t>
            </w:r>
            <w:r w:rsidRPr="6DBA433D">
              <w:rPr>
                <w:b w:val="0"/>
                <w:bCs w:val="0"/>
              </w:rPr>
              <w:t xml:space="preserve">a </w:t>
            </w:r>
            <w:r w:rsidR="4924D77F" w:rsidRPr="6DBA433D">
              <w:rPr>
                <w:b w:val="0"/>
                <w:bCs w:val="0"/>
              </w:rPr>
              <w:t xml:space="preserve">će </w:t>
            </w:r>
            <w:r w:rsidRPr="017F50E7">
              <w:rPr>
                <w:b w:val="0"/>
              </w:rPr>
              <w:t xml:space="preserve">intervencija </w:t>
            </w:r>
            <w:r w:rsidR="7423487A" w:rsidRPr="6DBA433D">
              <w:rPr>
                <w:b w:val="0"/>
                <w:bCs w:val="0"/>
              </w:rPr>
              <w:t xml:space="preserve">pridonijeti </w:t>
            </w:r>
            <w:r w:rsidR="00D7568B">
              <w:rPr>
                <w:b w:val="0"/>
                <w:bCs w:val="0"/>
              </w:rPr>
              <w:t xml:space="preserve">povećanju povjerenja građana u pravosuđe i javnu upravu, kao i </w:t>
            </w:r>
            <w:r w:rsidR="00357844">
              <w:rPr>
                <w:b w:val="0"/>
                <w:bCs w:val="0"/>
              </w:rPr>
              <w:t xml:space="preserve">pomoći pri </w:t>
            </w:r>
            <w:r w:rsidRPr="017F50E7">
              <w:rPr>
                <w:b w:val="0"/>
              </w:rPr>
              <w:t xml:space="preserve">izgradnji </w:t>
            </w:r>
            <w:r w:rsidRPr="017F50E7">
              <w:rPr>
                <w:b w:val="0"/>
              </w:rPr>
              <w:lastRenderedPageBreak/>
              <w:t>zajedničke europske konkurentne, zelene i sigurne infrastrukture i usluga u oblaku s namjerom da se ojača europska digitalna suverenost te poveća konkurentnost europskog poslovanja i industrije.</w:t>
            </w:r>
          </w:p>
        </w:tc>
      </w:tr>
      <w:tr w:rsidR="003B6B54" w:rsidRPr="001E64A7" w14:paraId="306AB0D0"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555" w:type="dxa"/>
            <w:shd w:val="clear" w:color="auto" w:fill="12B3C4"/>
            <w:vAlign w:val="center"/>
          </w:tcPr>
          <w:p w14:paraId="1528BBF8" w14:textId="77777777" w:rsidR="003B6B54" w:rsidRPr="001E64A7" w:rsidRDefault="003B6B54" w:rsidP="00E8693D">
            <w:pPr>
              <w:rPr>
                <w:color w:val="FFFFFF" w:themeColor="background1"/>
              </w:rPr>
            </w:pPr>
            <w:r w:rsidRPr="017F50E7">
              <w:rPr>
                <w:color w:val="FFFFFF" w:themeColor="background1"/>
              </w:rPr>
              <w:t>Nadležno tijelo:</w:t>
            </w:r>
          </w:p>
        </w:tc>
        <w:tc>
          <w:tcPr>
            <w:tcW w:w="1842" w:type="dxa"/>
            <w:shd w:val="clear" w:color="auto" w:fill="12B3C4"/>
            <w:vAlign w:val="center"/>
          </w:tcPr>
          <w:p w14:paraId="56BFD962"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956" w:type="dxa"/>
            <w:shd w:val="clear" w:color="auto" w:fill="12B3C4"/>
            <w:vAlign w:val="center"/>
          </w:tcPr>
          <w:p w14:paraId="19035899" w14:textId="77777777" w:rsidR="003B6B54" w:rsidRPr="001E64A7" w:rsidRDefault="003B6B54" w:rsidP="00E8693D">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3B6B54" w:rsidRPr="001E64A7" w14:paraId="20FF849F"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080DDD21" w14:textId="64115383" w:rsidR="003B6B54" w:rsidRPr="002278F8" w:rsidRDefault="003B6B54" w:rsidP="000A6D94">
            <w:pPr>
              <w:pStyle w:val="ListParagraph"/>
              <w:numPr>
                <w:ilvl w:val="0"/>
                <w:numId w:val="27"/>
              </w:numPr>
              <w:ind w:left="315"/>
              <w:jc w:val="both"/>
              <w:rPr>
                <w:b w:val="0"/>
              </w:rPr>
            </w:pPr>
            <w:r w:rsidRPr="017F50E7">
              <w:rPr>
                <w:b w:val="0"/>
              </w:rPr>
              <w:t xml:space="preserve">SDURDD </w:t>
            </w:r>
          </w:p>
          <w:p w14:paraId="16E8EBFF" w14:textId="188B479C" w:rsidR="003B6B54" w:rsidRPr="0081456B" w:rsidRDefault="003B6B54" w:rsidP="00FC5508">
            <w:pPr>
              <w:ind w:left="-45"/>
              <w:jc w:val="both"/>
            </w:pPr>
          </w:p>
        </w:tc>
        <w:tc>
          <w:tcPr>
            <w:tcW w:w="1842" w:type="dxa"/>
            <w:shd w:val="clear" w:color="auto" w:fill="auto"/>
            <w:vAlign w:val="center"/>
          </w:tcPr>
          <w:p w14:paraId="7771CA55" w14:textId="2DED0B76" w:rsidR="00380C89" w:rsidRPr="006C39CD" w:rsidRDefault="00380C89" w:rsidP="00380C89">
            <w:pPr>
              <w:jc w:val="center"/>
              <w:cnfStyle w:val="000000100000" w:firstRow="0" w:lastRow="0" w:firstColumn="0" w:lastColumn="0" w:oddVBand="0" w:evenVBand="0" w:oddHBand="1" w:evenHBand="0" w:firstRowFirstColumn="0" w:firstRowLastColumn="0" w:lastRowFirstColumn="0" w:lastRowLastColumn="0"/>
              <w:rPr>
                <w:i/>
              </w:rPr>
            </w:pPr>
            <w:r w:rsidRPr="006C39CD">
              <w:rPr>
                <w:i/>
              </w:rPr>
              <w:t>2.500 mil HRK</w:t>
            </w:r>
          </w:p>
          <w:p w14:paraId="00B2412D" w14:textId="2DED0B76" w:rsidR="003B6B54" w:rsidRPr="002278F8" w:rsidRDefault="00380C89" w:rsidP="00C730F7">
            <w:pPr>
              <w:jc w:val="center"/>
              <w:cnfStyle w:val="000000100000" w:firstRow="0" w:lastRow="0" w:firstColumn="0" w:lastColumn="0" w:oddVBand="0" w:evenVBand="0" w:oddHBand="1" w:evenHBand="0" w:firstRowFirstColumn="0" w:firstRowLastColumn="0" w:lastRowFirstColumn="0" w:lastRowLastColumn="0"/>
            </w:pPr>
            <w:r w:rsidRPr="006C39CD">
              <w:rPr>
                <w:i/>
              </w:rPr>
              <w:t>(332 mil. EUR)</w:t>
            </w:r>
          </w:p>
        </w:tc>
        <w:tc>
          <w:tcPr>
            <w:tcW w:w="5956" w:type="dxa"/>
            <w:shd w:val="clear" w:color="auto" w:fill="auto"/>
            <w:vAlign w:val="center"/>
          </w:tcPr>
          <w:p w14:paraId="517AFCEA" w14:textId="77777777" w:rsidR="003B6B54" w:rsidRPr="002278F8"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Višegodišnji financijski okvir (VFO) Europske unije (za razdoblje 2014.-2020. godine čija je provedba predviđena do kraja 2023. godine, kao i za razdoblja 2021.-2027., 2028.-2034.) u sklopu kojih su:</w:t>
            </w:r>
          </w:p>
          <w:p w14:paraId="7645853B" w14:textId="303BA68E" w:rsidR="003B6B54" w:rsidRPr="002278F8" w:rsidRDefault="003B6B54" w:rsidP="000A6D94">
            <w:pPr>
              <w:pStyle w:val="ListParagraph"/>
              <w:numPr>
                <w:ilvl w:val="1"/>
                <w:numId w:val="26"/>
              </w:numPr>
              <w:spacing w:after="160" w:line="259" w:lineRule="auto"/>
              <w:ind w:left="890"/>
              <w:jc w:val="both"/>
              <w:cnfStyle w:val="000000100000" w:firstRow="0" w:lastRow="0" w:firstColumn="0" w:lastColumn="0" w:oddVBand="0" w:evenVBand="0" w:oddHBand="1" w:evenHBand="0" w:firstRowFirstColumn="0" w:firstRowLastColumn="0" w:lastRowFirstColumn="0" w:lastRowLastColumn="0"/>
            </w:pPr>
            <w:r w:rsidRPr="5B4B6F65">
              <w:t xml:space="preserve">programi koji dobivaju potporu sljedećih fondova: </w:t>
            </w:r>
            <w:r w:rsidR="63B8BFE5" w:rsidRPr="1FB96BAC">
              <w:t>Europsk</w:t>
            </w:r>
            <w:r w:rsidR="753B9FA9" w:rsidRPr="1FB96BAC">
              <w:t>og</w:t>
            </w:r>
            <w:r w:rsidR="63B8BFE5" w:rsidRPr="1FB96BAC">
              <w:t xml:space="preserve"> fond</w:t>
            </w:r>
            <w:r w:rsidR="41828F6E" w:rsidRPr="1FB96BAC">
              <w:t>a</w:t>
            </w:r>
            <w:r w:rsidR="63B8BFE5" w:rsidRPr="1FB96BAC">
              <w:t xml:space="preserve"> </w:t>
            </w:r>
            <w:r w:rsidRPr="5B4B6F65">
              <w:t xml:space="preserve">za regionalni razvoj (EFRR), </w:t>
            </w:r>
            <w:r w:rsidR="63B8BFE5" w:rsidRPr="1FB96BAC">
              <w:t>Europsk</w:t>
            </w:r>
            <w:r w:rsidR="423E21AF" w:rsidRPr="1FB96BAC">
              <w:t>og</w:t>
            </w:r>
            <w:r w:rsidRPr="5B4B6F65">
              <w:t xml:space="preserve"> </w:t>
            </w:r>
            <w:r w:rsidR="63B8BFE5" w:rsidRPr="5B4B6F65">
              <w:t>socijaln</w:t>
            </w:r>
            <w:r w:rsidR="3784F819" w:rsidRPr="5B4B6F65">
              <w:t>og</w:t>
            </w:r>
            <w:r w:rsidR="63B8BFE5" w:rsidRPr="5B4B6F65">
              <w:t xml:space="preserve"> fond</w:t>
            </w:r>
            <w:r w:rsidR="720D6E91" w:rsidRPr="5B4B6F65">
              <w:t>a</w:t>
            </w:r>
            <w:r w:rsidRPr="5B4B6F65">
              <w:t xml:space="preserve"> plus (ESF+), Kohezijskog fonda (područja definirana nacionalnim programima Konkurentnost i kohezija, te Učinkoviti ljudski potencijali)</w:t>
            </w:r>
          </w:p>
          <w:p w14:paraId="64152723" w14:textId="77777777" w:rsidR="003B6B54" w:rsidRPr="002278F8" w:rsidRDefault="003B6B54" w:rsidP="000A6D94">
            <w:pPr>
              <w:pStyle w:val="ListParagraph"/>
              <w:numPr>
                <w:ilvl w:val="1"/>
                <w:numId w:val="26"/>
              </w:numPr>
              <w:spacing w:after="160" w:line="259" w:lineRule="auto"/>
              <w:ind w:left="890"/>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1A8B498D" w14:textId="52EF0392" w:rsidR="003B6B54" w:rsidRPr="002278F8" w:rsidRDefault="003B6B54" w:rsidP="000A6D94">
            <w:pPr>
              <w:pStyle w:val="ListParagraph"/>
              <w:numPr>
                <w:ilvl w:val="1"/>
                <w:numId w:val="26"/>
              </w:numPr>
              <w:ind w:left="890"/>
              <w:jc w:val="both"/>
              <w:cnfStyle w:val="000000100000" w:firstRow="0" w:lastRow="0" w:firstColumn="0" w:lastColumn="0" w:oddVBand="0" w:evenVBand="0" w:oddHBand="1" w:evenHBand="0" w:firstRowFirstColumn="0" w:firstRowLastColumn="0" w:lastRowFirstColumn="0" w:lastRowLastColumn="0"/>
            </w:pPr>
            <w:r w:rsidRPr="5B4B6F65">
              <w:t>Instrument tehničke pomoći (engl. Technical Support Instrument – TSI).</w:t>
            </w:r>
          </w:p>
          <w:p w14:paraId="6C9165E9" w14:textId="77777777" w:rsidR="003B6B54" w:rsidRPr="002278F8"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tbl>
    <w:p w14:paraId="058F8DAC" w14:textId="77777777" w:rsidR="003B6B54" w:rsidRPr="001E64A7" w:rsidRDefault="003B6B54" w:rsidP="003B6B54">
      <w:pPr>
        <w:jc w:val="both"/>
      </w:pPr>
    </w:p>
    <w:tbl>
      <w:tblPr>
        <w:tblStyle w:val="GridTable4-Accent13"/>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38"/>
        <w:gridCol w:w="5635"/>
      </w:tblGrid>
      <w:tr w:rsidR="003B6B54" w:rsidRPr="001E64A7" w14:paraId="3CA519DF"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tcBorders>
              <w:top w:val="single" w:sz="4" w:space="0" w:color="auto"/>
              <w:left w:val="single" w:sz="4" w:space="0" w:color="auto"/>
              <w:bottom w:val="single" w:sz="4" w:space="0" w:color="auto"/>
              <w:right w:val="single" w:sz="4" w:space="0" w:color="auto"/>
            </w:tcBorders>
            <w:shd w:val="clear" w:color="auto" w:fill="12B3C4"/>
            <w:vAlign w:val="center"/>
          </w:tcPr>
          <w:p w14:paraId="6F3AC504" w14:textId="34C7A9BF" w:rsidR="003B6B54" w:rsidRPr="00430EE2" w:rsidRDefault="0046164C" w:rsidP="00E8693D">
            <w:pPr>
              <w:jc w:val="both"/>
              <w:rPr>
                <w:b w:val="0"/>
                <w:bCs w:val="0"/>
              </w:rPr>
            </w:pPr>
            <w:r w:rsidRPr="0046164C">
              <w:t>Prioritetno područje provedbe javnih politika</w:t>
            </w:r>
            <w:r w:rsidR="59F214B4">
              <w:t xml:space="preserve"> 2.2: </w:t>
            </w:r>
            <w:r w:rsidR="1E3CAC73">
              <w:t xml:space="preserve">Postizanje potpune interoperabilnosti javne uprave </w:t>
            </w:r>
            <w:r w:rsidR="00F777FE">
              <w:t xml:space="preserve">i pravosuđa </w:t>
            </w:r>
            <w:r w:rsidR="1E3CAC73">
              <w:t>uz omogućavanje pristupa otvorenim podacima građanima i poduzećima</w:t>
            </w:r>
          </w:p>
        </w:tc>
      </w:tr>
      <w:tr w:rsidR="003B6B54" w:rsidRPr="001E64A7" w14:paraId="4AE096FD"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shd w:val="clear" w:color="auto" w:fill="auto"/>
            <w:vAlign w:val="center"/>
          </w:tcPr>
          <w:p w14:paraId="24DE5DC0" w14:textId="5DF777B1" w:rsidR="003B6B54" w:rsidRPr="0081456B" w:rsidRDefault="003B6B54" w:rsidP="00E8693D">
            <w:pPr>
              <w:spacing w:before="120" w:after="120"/>
              <w:jc w:val="both"/>
            </w:pPr>
            <w:r>
              <w:rPr>
                <w:b w:val="0"/>
                <w:bCs w:val="0"/>
              </w:rPr>
              <w:t>Trenut</w:t>
            </w:r>
            <w:r w:rsidR="5B310A56">
              <w:rPr>
                <w:b w:val="0"/>
                <w:bCs w:val="0"/>
              </w:rPr>
              <w:t>ač</w:t>
            </w:r>
            <w:r>
              <w:rPr>
                <w:b w:val="0"/>
                <w:bCs w:val="0"/>
              </w:rPr>
              <w:t>n</w:t>
            </w:r>
            <w:r w:rsidR="008B0F29">
              <w:rPr>
                <w:b w:val="0"/>
                <w:bCs w:val="0"/>
              </w:rPr>
              <w:t>i</w:t>
            </w:r>
            <w:r w:rsidRPr="672DE4D1">
              <w:rPr>
                <w:b w:val="0"/>
              </w:rPr>
              <w:t xml:space="preserve"> izazov</w:t>
            </w:r>
            <w:r w:rsidR="008B0F29" w:rsidRPr="672DE4D1">
              <w:rPr>
                <w:b w:val="0"/>
              </w:rPr>
              <w:t>i</w:t>
            </w:r>
            <w:r w:rsidRPr="672DE4D1">
              <w:rPr>
                <w:b w:val="0"/>
              </w:rPr>
              <w:t xml:space="preserve"> </w:t>
            </w:r>
            <w:r w:rsidR="001F4F55">
              <w:rPr>
                <w:b w:val="0"/>
              </w:rPr>
              <w:t>silosne</w:t>
            </w:r>
            <w:r w:rsidRPr="672DE4D1">
              <w:rPr>
                <w:b w:val="0"/>
              </w:rPr>
              <w:t xml:space="preserve"> strukture i fragmentiranost podataka </w:t>
            </w:r>
            <w:r w:rsidR="008B0F29" w:rsidRPr="672DE4D1">
              <w:rPr>
                <w:b w:val="0"/>
              </w:rPr>
              <w:t>bit</w:t>
            </w:r>
            <w:r w:rsidRPr="672DE4D1">
              <w:rPr>
                <w:b w:val="0"/>
              </w:rPr>
              <w:t xml:space="preserve"> će </w:t>
            </w:r>
            <w:r w:rsidR="008B0F29" w:rsidRPr="672DE4D1">
              <w:rPr>
                <w:b w:val="0"/>
              </w:rPr>
              <w:t>riješeni</w:t>
            </w:r>
            <w:r w:rsidRPr="672DE4D1">
              <w:rPr>
                <w:b w:val="0"/>
              </w:rPr>
              <w:t xml:space="preserve"> kroz standardizaciju i umrežavanje registara, osiguranje platforme za razmjenu podataka te postizanje potpune interoperabilnosti javne uprave i pravosuđa. </w:t>
            </w:r>
            <w:r w:rsidR="009A4AC0" w:rsidRPr="672DE4D1">
              <w:rPr>
                <w:b w:val="0"/>
              </w:rPr>
              <w:t>Stoga će u</w:t>
            </w:r>
            <w:r w:rsidR="00A31138" w:rsidRPr="672DE4D1">
              <w:rPr>
                <w:b w:val="0"/>
              </w:rPr>
              <w:t xml:space="preserve"> sklopu ovog područja intervencije </w:t>
            </w:r>
            <w:r w:rsidR="009A4AC0" w:rsidRPr="672DE4D1">
              <w:rPr>
                <w:b w:val="0"/>
              </w:rPr>
              <w:t>biti realizirani sljedeći preduvjeti</w:t>
            </w:r>
            <w:r w:rsidRPr="672DE4D1">
              <w:rPr>
                <w:b w:val="0"/>
              </w:rPr>
              <w:t>:</w:t>
            </w:r>
          </w:p>
          <w:p w14:paraId="01BF4B25" w14:textId="05A4FBBE" w:rsidR="003B6B54" w:rsidRPr="00F06BB7" w:rsidRDefault="7AEAD4F8" w:rsidP="481608ED">
            <w:pPr>
              <w:pStyle w:val="ListParagraph"/>
              <w:numPr>
                <w:ilvl w:val="0"/>
                <w:numId w:val="22"/>
              </w:numPr>
              <w:spacing w:before="120" w:after="120"/>
              <w:jc w:val="both"/>
              <w:rPr>
                <w:b w:val="0"/>
              </w:rPr>
            </w:pPr>
            <w:r w:rsidRPr="481608ED">
              <w:rPr>
                <w:b w:val="0"/>
                <w:bCs w:val="0"/>
              </w:rPr>
              <w:t>u</w:t>
            </w:r>
            <w:r w:rsidR="003B6B54" w:rsidRPr="481608ED">
              <w:rPr>
                <w:b w:val="0"/>
              </w:rPr>
              <w:t>spostav</w:t>
            </w:r>
            <w:r w:rsidR="009A4AC0" w:rsidRPr="481608ED">
              <w:rPr>
                <w:b w:val="0"/>
              </w:rPr>
              <w:t>a</w:t>
            </w:r>
            <w:r w:rsidR="003B6B54" w:rsidRPr="481608ED">
              <w:rPr>
                <w:b w:val="0"/>
              </w:rPr>
              <w:t xml:space="preserve"> Središnjeg sustava interoperabilnosti (SSI)</w:t>
            </w:r>
            <w:r w:rsidR="003B6B54">
              <w:t xml:space="preserve"> </w:t>
            </w:r>
            <w:r w:rsidR="003B6B54" w:rsidRPr="481608ED">
              <w:rPr>
                <w:b w:val="0"/>
              </w:rPr>
              <w:t xml:space="preserve">u skladu s Europskim okvirom za interoperabilnost (EIF), uz kreiranje standarda i politika </w:t>
            </w:r>
            <w:r w:rsidR="5D33D410" w:rsidRPr="6261C238">
              <w:rPr>
                <w:b w:val="0"/>
                <w:bCs w:val="0"/>
              </w:rPr>
              <w:t>po</w:t>
            </w:r>
            <w:r w:rsidR="003B6B54" w:rsidRPr="6261C238">
              <w:rPr>
                <w:b w:val="0"/>
                <w:bCs w:val="0"/>
              </w:rPr>
              <w:t>vezanih</w:t>
            </w:r>
            <w:r w:rsidR="003B6B54" w:rsidRPr="481608ED">
              <w:rPr>
                <w:b w:val="0"/>
              </w:rPr>
              <w:t xml:space="preserve"> </w:t>
            </w:r>
            <w:r w:rsidR="1948B704" w:rsidRPr="6261C238">
              <w:rPr>
                <w:b w:val="0"/>
                <w:bCs w:val="0"/>
              </w:rPr>
              <w:t xml:space="preserve">s </w:t>
            </w:r>
            <w:r w:rsidR="003B6B54" w:rsidRPr="6261C238">
              <w:rPr>
                <w:b w:val="0"/>
                <w:bCs w:val="0"/>
              </w:rPr>
              <w:t>interoperabilnost</w:t>
            </w:r>
            <w:r w:rsidR="1B90ABD1" w:rsidRPr="6261C238">
              <w:rPr>
                <w:b w:val="0"/>
                <w:bCs w:val="0"/>
              </w:rPr>
              <w:t>i</w:t>
            </w:r>
          </w:p>
          <w:p w14:paraId="22B28D5B" w14:textId="64A8394C" w:rsidR="003B6B54" w:rsidRPr="006A1C21" w:rsidRDefault="348329FC" w:rsidP="481608ED">
            <w:pPr>
              <w:pStyle w:val="ListParagraph"/>
              <w:numPr>
                <w:ilvl w:val="0"/>
                <w:numId w:val="22"/>
              </w:numPr>
              <w:spacing w:before="120" w:after="120"/>
              <w:jc w:val="both"/>
              <w:rPr>
                <w:b w:val="0"/>
              </w:rPr>
            </w:pPr>
            <w:r w:rsidRPr="481608ED">
              <w:rPr>
                <w:b w:val="0"/>
                <w:bCs w:val="0"/>
              </w:rPr>
              <w:t>r</w:t>
            </w:r>
            <w:r w:rsidR="003B6B54" w:rsidRPr="481608ED">
              <w:rPr>
                <w:b w:val="0"/>
              </w:rPr>
              <w:t xml:space="preserve">azvoj državne sabirnice (engl. </w:t>
            </w:r>
            <w:r w:rsidR="003B6B54" w:rsidRPr="00D111B6">
              <w:rPr>
                <w:b w:val="0"/>
                <w:bCs w:val="0"/>
                <w:i/>
              </w:rPr>
              <w:t>Government Service Bus</w:t>
            </w:r>
            <w:r w:rsidR="003B6B54" w:rsidRPr="481608ED">
              <w:rPr>
                <w:b w:val="0"/>
              </w:rPr>
              <w:t>, GSB) kao središnje osnovice za sigurno dohvaćanje i razmjenu podataka iz različitih autentičnih izvora (javnih registara)</w:t>
            </w:r>
          </w:p>
          <w:p w14:paraId="36E59768" w14:textId="24AB05EF" w:rsidR="003B6B54" w:rsidRPr="006A1C21" w:rsidRDefault="31575A12" w:rsidP="481608ED">
            <w:pPr>
              <w:pStyle w:val="ListParagraph"/>
              <w:numPr>
                <w:ilvl w:val="0"/>
                <w:numId w:val="22"/>
              </w:numPr>
              <w:spacing w:before="120" w:after="120"/>
              <w:jc w:val="both"/>
              <w:rPr>
                <w:b w:val="0"/>
              </w:rPr>
            </w:pPr>
            <w:r w:rsidRPr="6261C238">
              <w:rPr>
                <w:b w:val="0"/>
                <w:bCs w:val="0"/>
              </w:rPr>
              <w:t>p</w:t>
            </w:r>
            <w:r w:rsidR="003B6B54" w:rsidRPr="481608ED">
              <w:rPr>
                <w:b w:val="0"/>
              </w:rPr>
              <w:t>ovezivanje svih temeljnih registara na državnu sabirnicu.</w:t>
            </w:r>
          </w:p>
          <w:p w14:paraId="20EE35DE" w14:textId="775C5BBC" w:rsidR="003B6B54" w:rsidRPr="00A701C3" w:rsidRDefault="003B6B54" w:rsidP="00E8693D">
            <w:pPr>
              <w:spacing w:before="120" w:after="120"/>
              <w:jc w:val="both"/>
              <w:rPr>
                <w:b w:val="0"/>
              </w:rPr>
            </w:pPr>
            <w:r w:rsidRPr="33BCECA8">
              <w:rPr>
                <w:b w:val="0"/>
              </w:rPr>
              <w:t>Uz navedenu interoperabil</w:t>
            </w:r>
            <w:r w:rsidR="001B7C21" w:rsidRPr="33BCECA8">
              <w:rPr>
                <w:b w:val="0"/>
              </w:rPr>
              <w:t>n</w:t>
            </w:r>
            <w:r w:rsidRPr="33BCECA8">
              <w:rPr>
                <w:b w:val="0"/>
              </w:rPr>
              <w:t>ost osigurat će se uspostava jedinstvenog digitalnog pristupnika za pristup informacijama, postupcima</w:t>
            </w:r>
            <w:r w:rsidR="52FF40CA" w:rsidRPr="69BDA372">
              <w:rPr>
                <w:b w:val="0"/>
                <w:bCs w:val="0"/>
              </w:rPr>
              <w:t xml:space="preserve"> te</w:t>
            </w:r>
            <w:r w:rsidRPr="33BCECA8">
              <w:rPr>
                <w:b w:val="0"/>
              </w:rPr>
              <w:t xml:space="preserve"> uslugama podrške i rješavanja problema (engl. </w:t>
            </w:r>
            <w:r w:rsidRPr="00CE4113">
              <w:rPr>
                <w:b w:val="0"/>
                <w:bCs w:val="0"/>
                <w:i/>
              </w:rPr>
              <w:t xml:space="preserve">Single Digital Gateway Regulation </w:t>
            </w:r>
            <w:r w:rsidRPr="00CE4113">
              <w:rPr>
                <w:b w:val="0"/>
                <w:bCs w:val="0"/>
              </w:rPr>
              <w:t>- SDGR) uz potpunu primjenu načela „samo jednom“ te uspostavu p</w:t>
            </w:r>
            <w:r w:rsidRPr="33BCECA8">
              <w:rPr>
                <w:b w:val="0"/>
              </w:rPr>
              <w:t>rekogranične razmjene podataka između država članica EU</w:t>
            </w:r>
            <w:r w:rsidR="7AC717EC" w:rsidRPr="1D0B85F7">
              <w:rPr>
                <w:b w:val="0"/>
                <w:bCs w:val="0"/>
              </w:rPr>
              <w:t>-a</w:t>
            </w:r>
            <w:r w:rsidRPr="33BCECA8">
              <w:rPr>
                <w:b w:val="0"/>
              </w:rPr>
              <w:t>.</w:t>
            </w:r>
          </w:p>
          <w:p w14:paraId="6D954B41" w14:textId="724B3759" w:rsidR="003B6B54" w:rsidRDefault="003B6B54" w:rsidP="00E8693D">
            <w:pPr>
              <w:spacing w:before="120" w:after="120"/>
              <w:jc w:val="both"/>
            </w:pPr>
            <w:r w:rsidRPr="1E7AC7BE">
              <w:rPr>
                <w:b w:val="0"/>
              </w:rPr>
              <w:t xml:space="preserve">Osim povezanosti/interoperabilnosti registara, nastavit će se daljnja digitalizacija podataka javne uprave i pravosuđa (uključujući arhivske građe). Nadalje, kako bi se poboljšalo upravljanje podacima, načini izvještavanja i postupci donošenja odluka na svim razinama javne vlasti, uvest će se sustav pohrane </w:t>
            </w:r>
            <w:r>
              <w:rPr>
                <w:b w:val="0"/>
                <w:bCs w:val="0"/>
              </w:rPr>
              <w:t>podat</w:t>
            </w:r>
            <w:r w:rsidR="4EA8B998">
              <w:rPr>
                <w:b w:val="0"/>
                <w:bCs w:val="0"/>
              </w:rPr>
              <w:t>a</w:t>
            </w:r>
            <w:r>
              <w:rPr>
                <w:b w:val="0"/>
                <w:bCs w:val="0"/>
              </w:rPr>
              <w:t>ka</w:t>
            </w:r>
            <w:r w:rsidRPr="1E7AC7BE">
              <w:rPr>
                <w:b w:val="0"/>
              </w:rPr>
              <w:t xml:space="preserve"> s</w:t>
            </w:r>
            <w:r w:rsidR="006471CA">
              <w:rPr>
                <w:b w:val="0"/>
              </w:rPr>
              <w:t xml:space="preserve"> </w:t>
            </w:r>
            <w:r w:rsidR="006471CA" w:rsidRPr="006471CA">
              <w:rPr>
                <w:b w:val="0"/>
              </w:rPr>
              <w:t>pripadajućim metapodacima</w:t>
            </w:r>
            <w:r w:rsidR="006471CA" w:rsidRPr="006471CA" w:rsidDel="006471CA">
              <w:rPr>
                <w:b w:val="0"/>
              </w:rPr>
              <w:t xml:space="preserve"> </w:t>
            </w:r>
            <w:r w:rsidRPr="1E7AC7BE">
              <w:rPr>
                <w:b w:val="0"/>
              </w:rPr>
              <w:t xml:space="preserve">uz dizajniranje različitih skladišta podataka kao ekosustava koji će omogućiti ekstrakciju, punjenje, transformaciju, skladištenje, analizu i vizualizaciju </w:t>
            </w:r>
            <w:r>
              <w:rPr>
                <w:b w:val="0"/>
                <w:bCs w:val="0"/>
              </w:rPr>
              <w:lastRenderedPageBreak/>
              <w:t>podat</w:t>
            </w:r>
            <w:r w:rsidR="5EDB198F">
              <w:rPr>
                <w:b w:val="0"/>
                <w:bCs w:val="0"/>
              </w:rPr>
              <w:t>a</w:t>
            </w:r>
            <w:r>
              <w:rPr>
                <w:b w:val="0"/>
                <w:bCs w:val="0"/>
              </w:rPr>
              <w:t>ka.</w:t>
            </w:r>
            <w:r w:rsidRPr="1E7AC7BE">
              <w:rPr>
                <w:b w:val="0"/>
              </w:rPr>
              <w:t xml:space="preserve"> Iz tog </w:t>
            </w:r>
            <w:r w:rsidR="32AD2FE4">
              <w:rPr>
                <w:b w:val="0"/>
                <w:bCs w:val="0"/>
              </w:rPr>
              <w:t xml:space="preserve">će se </w:t>
            </w:r>
            <w:r w:rsidRPr="1E7AC7BE">
              <w:rPr>
                <w:b w:val="0"/>
              </w:rPr>
              <w:t xml:space="preserve">razloga uspostaviti i nadograđivati jezero podataka (engl. </w:t>
            </w:r>
            <w:r w:rsidRPr="00CE4113">
              <w:rPr>
                <w:b w:val="0"/>
                <w:bCs w:val="0"/>
                <w:i/>
              </w:rPr>
              <w:t>data lake</w:t>
            </w:r>
            <w:r w:rsidRPr="00CE4113">
              <w:rPr>
                <w:b w:val="0"/>
                <w:bCs w:val="0"/>
              </w:rPr>
              <w:t>) i platforma za skladištenje podataka (</w:t>
            </w:r>
            <w:r w:rsidR="41581404" w:rsidRPr="00CE4113">
              <w:rPr>
                <w:b w:val="0"/>
                <w:bCs w:val="0"/>
              </w:rPr>
              <w:t xml:space="preserve">engl. </w:t>
            </w:r>
            <w:r w:rsidRPr="00CE4113">
              <w:rPr>
                <w:b w:val="0"/>
                <w:bCs w:val="0"/>
                <w:i/>
              </w:rPr>
              <w:t xml:space="preserve">Data WareHouse </w:t>
            </w:r>
            <w:r w:rsidRPr="00CE4113">
              <w:rPr>
                <w:b w:val="0"/>
                <w:bCs w:val="0"/>
              </w:rPr>
              <w:t>– DWH)</w:t>
            </w:r>
            <w:r w:rsidRPr="1E7AC7BE">
              <w:rPr>
                <w:b w:val="0"/>
              </w:rPr>
              <w:t xml:space="preserve">. Platforma će biti podijeljena na dva segmenta: </w:t>
            </w:r>
          </w:p>
          <w:p w14:paraId="1374F301" w14:textId="4A9757E7" w:rsidR="003B6B54" w:rsidRPr="00024A16" w:rsidRDefault="003B6B54" w:rsidP="19D5AB9D">
            <w:pPr>
              <w:pStyle w:val="ListParagraph"/>
              <w:numPr>
                <w:ilvl w:val="0"/>
                <w:numId w:val="25"/>
              </w:numPr>
              <w:spacing w:before="120" w:after="120"/>
              <w:jc w:val="both"/>
              <w:rPr>
                <w:b w:val="0"/>
              </w:rPr>
            </w:pPr>
            <w:r w:rsidRPr="19D5AB9D">
              <w:rPr>
                <w:b w:val="0"/>
              </w:rPr>
              <w:t xml:space="preserve">skladište podataka namijenjeno tijelima državne uprave gdje bi se provodila analitika temeljena na alatima za analitiku, obradu i vizualizaciju podataka, a s ciljem informiranijeg donošenja odluka javne vlasti </w:t>
            </w:r>
          </w:p>
          <w:p w14:paraId="089B208B" w14:textId="5569711E" w:rsidR="003B6B54" w:rsidRPr="00024A16" w:rsidRDefault="003B6B54" w:rsidP="5AEF7B28">
            <w:pPr>
              <w:pStyle w:val="ListParagraph"/>
              <w:numPr>
                <w:ilvl w:val="0"/>
                <w:numId w:val="25"/>
              </w:numPr>
              <w:spacing w:before="120" w:after="120"/>
              <w:jc w:val="both"/>
              <w:rPr>
                <w:b w:val="0"/>
              </w:rPr>
            </w:pPr>
            <w:r w:rsidRPr="5AEF7B28">
              <w:rPr>
                <w:b w:val="0"/>
              </w:rPr>
              <w:t xml:space="preserve">skladište </w:t>
            </w:r>
            <w:r w:rsidR="00405239">
              <w:rPr>
                <w:b w:val="0"/>
              </w:rPr>
              <w:t xml:space="preserve">(anonimiziranih) </w:t>
            </w:r>
            <w:r w:rsidRPr="5AEF7B28">
              <w:rPr>
                <w:b w:val="0"/>
              </w:rPr>
              <w:t xml:space="preserve">otvorenih podataka, s implementiranim analitičkim alatima i elementima umjetne inteligencije, dostupno privatnom i javnom sektoru te akademskoj zajednici za razvoj novih usluga kojima se stvara dodana vrijednost i ekonomska korist </w:t>
            </w:r>
            <w:r w:rsidR="7A53BB77" w:rsidRPr="5AEF7B28">
              <w:rPr>
                <w:b w:val="0"/>
                <w:bCs w:val="0"/>
              </w:rPr>
              <w:t xml:space="preserve">za </w:t>
            </w:r>
            <w:r w:rsidRPr="5AEF7B28">
              <w:rPr>
                <w:b w:val="0"/>
                <w:bCs w:val="0"/>
              </w:rPr>
              <w:t>društv</w:t>
            </w:r>
            <w:r w:rsidR="12911637" w:rsidRPr="5AEF7B28">
              <w:rPr>
                <w:b w:val="0"/>
                <w:bCs w:val="0"/>
              </w:rPr>
              <w:t>o</w:t>
            </w:r>
            <w:r w:rsidRPr="5AEF7B28">
              <w:rPr>
                <w:b w:val="0"/>
              </w:rPr>
              <w:t xml:space="preserve">. </w:t>
            </w:r>
          </w:p>
          <w:p w14:paraId="423C2A4B" w14:textId="1C2AC053" w:rsidR="003B6B54" w:rsidRDefault="003B6B54" w:rsidP="00E8693D">
            <w:pPr>
              <w:spacing w:before="120" w:after="120"/>
              <w:jc w:val="both"/>
            </w:pPr>
            <w:r w:rsidRPr="5AEF7B28">
              <w:rPr>
                <w:b w:val="0"/>
              </w:rPr>
              <w:t xml:space="preserve">Disciplinirano će se provoditi odluka o obvezi svih javnih institucija </w:t>
            </w:r>
            <w:r w:rsidR="13AC731C" w:rsidRPr="4891B051">
              <w:rPr>
                <w:b w:val="0"/>
                <w:bCs w:val="0"/>
              </w:rPr>
              <w:t xml:space="preserve">u </w:t>
            </w:r>
            <w:r w:rsidR="13AC731C" w:rsidRPr="6A2F3241">
              <w:rPr>
                <w:b w:val="0"/>
                <w:bCs w:val="0"/>
              </w:rPr>
              <w:t xml:space="preserve">pogledu </w:t>
            </w:r>
            <w:r w:rsidRPr="6A2F3241">
              <w:rPr>
                <w:b w:val="0"/>
                <w:bCs w:val="0"/>
              </w:rPr>
              <w:t>kreiranj</w:t>
            </w:r>
            <w:r w:rsidR="3667F0DB" w:rsidRPr="6A2F3241">
              <w:rPr>
                <w:b w:val="0"/>
                <w:bCs w:val="0"/>
              </w:rPr>
              <w:t>a</w:t>
            </w:r>
            <w:r w:rsidRPr="5AEF7B28">
              <w:rPr>
                <w:b w:val="0"/>
              </w:rPr>
              <w:t xml:space="preserve"> kataloga podataka i metapodataka za svaki proces i programsko rješenje, kao i obveza da se te podatke objavljuje </w:t>
            </w:r>
            <w:r w:rsidR="59D84BD8">
              <w:rPr>
                <w:b w:val="0"/>
                <w:bCs w:val="0"/>
              </w:rPr>
              <w:t xml:space="preserve">na </w:t>
            </w:r>
            <w:r>
              <w:rPr>
                <w:b w:val="0"/>
                <w:bCs w:val="0"/>
              </w:rPr>
              <w:t>portal</w:t>
            </w:r>
            <w:r w:rsidR="3FB0C751">
              <w:rPr>
                <w:b w:val="0"/>
                <w:bCs w:val="0"/>
              </w:rPr>
              <w:t>u</w:t>
            </w:r>
            <w:r w:rsidRPr="5AEF7B28">
              <w:rPr>
                <w:b w:val="0"/>
              </w:rPr>
              <w:t xml:space="preserve"> otvorenih podataka. Pri </w:t>
            </w:r>
            <w:r>
              <w:rPr>
                <w:b w:val="0"/>
                <w:bCs w:val="0"/>
              </w:rPr>
              <w:t>tom</w:t>
            </w:r>
            <w:r w:rsidR="5DB65D0D">
              <w:rPr>
                <w:b w:val="0"/>
                <w:bCs w:val="0"/>
              </w:rPr>
              <w:t>u</w:t>
            </w:r>
            <w:r w:rsidRPr="5AEF7B28">
              <w:rPr>
                <w:b w:val="0"/>
              </w:rPr>
              <w:t xml:space="preserve"> će se usvojiti regulativa koja omogućuje prijenos i obradu podataka sukladno direktivi </w:t>
            </w:r>
            <w:r w:rsidR="659BEB41">
              <w:rPr>
                <w:b w:val="0"/>
                <w:bCs w:val="0"/>
              </w:rPr>
              <w:t xml:space="preserve">EU-a </w:t>
            </w:r>
            <w:r w:rsidRPr="5AEF7B28">
              <w:rPr>
                <w:b w:val="0"/>
              </w:rPr>
              <w:t>„Okvir za slobodan protok neosobnih podataka u Europskoj uniji“ (engl. „</w:t>
            </w:r>
            <w:r w:rsidRPr="00FB018A">
              <w:rPr>
                <w:b w:val="0"/>
                <w:lang w:val="en-GB"/>
              </w:rPr>
              <w:t>Framework for the Free Flow of Non-Personal Data</w:t>
            </w:r>
            <w:r w:rsidRPr="5AEF7B28">
              <w:rPr>
                <w:b w:val="0"/>
              </w:rPr>
              <w:t xml:space="preserve">“) </w:t>
            </w:r>
            <w:r w:rsidR="00A9A3D1">
              <w:rPr>
                <w:b w:val="0"/>
                <w:bCs w:val="0"/>
              </w:rPr>
              <w:t>prido</w:t>
            </w:r>
            <w:r>
              <w:rPr>
                <w:b w:val="0"/>
                <w:bCs w:val="0"/>
              </w:rPr>
              <w:t xml:space="preserve">noseći </w:t>
            </w:r>
            <w:r w:rsidRPr="5AEF7B28">
              <w:rPr>
                <w:b w:val="0"/>
              </w:rPr>
              <w:t xml:space="preserve">ostvarenju cilja </w:t>
            </w:r>
            <w:r w:rsidR="7B6620CB">
              <w:rPr>
                <w:b w:val="0"/>
                <w:bCs w:val="0"/>
              </w:rPr>
              <w:t xml:space="preserve">EU-a </w:t>
            </w:r>
            <w:r w:rsidRPr="5AEF7B28">
              <w:rPr>
                <w:b w:val="0"/>
              </w:rPr>
              <w:t xml:space="preserve">„Stvaranje jedinstvenog tržišta podataka“. </w:t>
            </w:r>
          </w:p>
          <w:p w14:paraId="192F691F" w14:textId="073FF372" w:rsidR="003B6B54" w:rsidRPr="00024A16" w:rsidRDefault="4651D6D7" w:rsidP="00E8693D">
            <w:pPr>
              <w:spacing w:before="120" w:after="120"/>
              <w:jc w:val="both"/>
              <w:rPr>
                <w:b w:val="0"/>
                <w:bCs w:val="0"/>
              </w:rPr>
            </w:pPr>
            <w:r>
              <w:rPr>
                <w:b w:val="0"/>
                <w:bCs w:val="0"/>
              </w:rPr>
              <w:t>T</w:t>
            </w:r>
            <w:r w:rsidR="59F214B4">
              <w:rPr>
                <w:b w:val="0"/>
                <w:bCs w:val="0"/>
              </w:rPr>
              <w:t>akvom</w:t>
            </w:r>
            <w:r w:rsidR="59F214B4" w:rsidRPr="5DD5662E">
              <w:rPr>
                <w:b w:val="0"/>
                <w:bCs w:val="0"/>
              </w:rPr>
              <w:t xml:space="preserve"> politikom otvorenih podataka želi </w:t>
            </w:r>
            <w:r w:rsidR="7A22AF32">
              <w:rPr>
                <w:b w:val="0"/>
                <w:bCs w:val="0"/>
              </w:rPr>
              <w:t xml:space="preserve">se </w:t>
            </w:r>
            <w:r w:rsidR="59F214B4" w:rsidRPr="5DD5662E">
              <w:rPr>
                <w:b w:val="0"/>
                <w:bCs w:val="0"/>
              </w:rPr>
              <w:t>potaknuti intenzivnija s</w:t>
            </w:r>
            <w:r w:rsidR="761BC6D6" w:rsidRPr="5DD5662E">
              <w:rPr>
                <w:b w:val="0"/>
                <w:bCs w:val="0"/>
              </w:rPr>
              <w:t>u</w:t>
            </w:r>
            <w:r w:rsidR="59F214B4" w:rsidRPr="5DD5662E">
              <w:rPr>
                <w:b w:val="0"/>
                <w:bCs w:val="0"/>
              </w:rPr>
              <w:t xml:space="preserve">radnja </w:t>
            </w:r>
            <w:r w:rsidR="00975CF0">
              <w:rPr>
                <w:b w:val="0"/>
                <w:bCs w:val="0"/>
              </w:rPr>
              <w:t xml:space="preserve">javne uprave i pravosuđa </w:t>
            </w:r>
            <w:r w:rsidR="59F214B4" w:rsidRPr="5DD5662E">
              <w:rPr>
                <w:b w:val="0"/>
                <w:bCs w:val="0"/>
              </w:rPr>
              <w:t>s privatnim sektorom u području informacijskih tehnologija te poboljša</w:t>
            </w:r>
            <w:r w:rsidR="2906F99B">
              <w:rPr>
                <w:b w:val="0"/>
                <w:bCs w:val="0"/>
              </w:rPr>
              <w:t xml:space="preserve">ti </w:t>
            </w:r>
            <w:r w:rsidR="59F214B4">
              <w:rPr>
                <w:b w:val="0"/>
                <w:bCs w:val="0"/>
              </w:rPr>
              <w:t>digitaln</w:t>
            </w:r>
            <w:r w:rsidR="5602C436">
              <w:rPr>
                <w:b w:val="0"/>
                <w:bCs w:val="0"/>
              </w:rPr>
              <w:t>e</w:t>
            </w:r>
            <w:r w:rsidR="59F214B4">
              <w:rPr>
                <w:b w:val="0"/>
                <w:bCs w:val="0"/>
              </w:rPr>
              <w:t xml:space="preserve"> </w:t>
            </w:r>
            <w:r w:rsidR="00111FB1">
              <w:rPr>
                <w:b w:val="0"/>
                <w:bCs w:val="0"/>
              </w:rPr>
              <w:t xml:space="preserve">javne </w:t>
            </w:r>
            <w:r w:rsidR="59F214B4">
              <w:rPr>
                <w:b w:val="0"/>
                <w:bCs w:val="0"/>
              </w:rPr>
              <w:t>uslug</w:t>
            </w:r>
            <w:r w:rsidR="2F835CBF">
              <w:rPr>
                <w:b w:val="0"/>
                <w:bCs w:val="0"/>
              </w:rPr>
              <w:t>e</w:t>
            </w:r>
            <w:r w:rsidR="59F214B4" w:rsidRPr="5DD5662E">
              <w:rPr>
                <w:b w:val="0"/>
                <w:bCs w:val="0"/>
              </w:rPr>
              <w:t xml:space="preserve"> i povećati transparentnost javne uprave</w:t>
            </w:r>
            <w:r w:rsidR="00CD2D5C">
              <w:rPr>
                <w:b w:val="0"/>
                <w:bCs w:val="0"/>
              </w:rPr>
              <w:t xml:space="preserve"> i pravosuđa</w:t>
            </w:r>
            <w:r w:rsidR="59F214B4" w:rsidRPr="5DD5662E">
              <w:rPr>
                <w:b w:val="0"/>
                <w:bCs w:val="0"/>
              </w:rPr>
              <w:t>.</w:t>
            </w:r>
          </w:p>
        </w:tc>
      </w:tr>
      <w:tr w:rsidR="003B6B54" w:rsidRPr="001E64A7" w14:paraId="1C0D845A"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12B3C4"/>
            <w:vAlign w:val="center"/>
          </w:tcPr>
          <w:p w14:paraId="250D41C0" w14:textId="77777777" w:rsidR="003B6B54" w:rsidRPr="001E64A7" w:rsidRDefault="003B6B54" w:rsidP="00E8693D">
            <w:pPr>
              <w:rPr>
                <w:color w:val="FFFFFF" w:themeColor="background1"/>
              </w:rPr>
            </w:pPr>
            <w:r w:rsidRPr="017F50E7">
              <w:rPr>
                <w:color w:val="FFFFFF" w:themeColor="background1"/>
              </w:rPr>
              <w:t>Nadležno tijelo:</w:t>
            </w:r>
          </w:p>
        </w:tc>
        <w:tc>
          <w:tcPr>
            <w:tcW w:w="1738" w:type="dxa"/>
            <w:shd w:val="clear" w:color="auto" w:fill="12B3C4"/>
            <w:vAlign w:val="center"/>
          </w:tcPr>
          <w:p w14:paraId="08A0346D"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635" w:type="dxa"/>
            <w:shd w:val="clear" w:color="auto" w:fill="12B3C4"/>
            <w:vAlign w:val="center"/>
          </w:tcPr>
          <w:p w14:paraId="0507ECA1" w14:textId="77777777" w:rsidR="003B6B54" w:rsidRPr="001E64A7" w:rsidRDefault="003B6B54" w:rsidP="00E8693D">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3B6B54" w:rsidRPr="001E64A7" w14:paraId="0D6BE832"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4D9B3C73" w14:textId="77777777" w:rsidR="003B6B54" w:rsidRPr="002278F8" w:rsidRDefault="003B6B54" w:rsidP="000A6D94">
            <w:pPr>
              <w:pStyle w:val="ListParagraph"/>
              <w:numPr>
                <w:ilvl w:val="0"/>
                <w:numId w:val="27"/>
              </w:numPr>
              <w:ind w:left="315"/>
              <w:jc w:val="both"/>
              <w:rPr>
                <w:b w:val="0"/>
              </w:rPr>
            </w:pPr>
            <w:r w:rsidRPr="017F50E7">
              <w:rPr>
                <w:b w:val="0"/>
              </w:rPr>
              <w:t xml:space="preserve">SDURDD </w:t>
            </w:r>
          </w:p>
          <w:p w14:paraId="576AD3C1" w14:textId="77777777" w:rsidR="003B6B54" w:rsidRPr="004F4CC1" w:rsidRDefault="003B6B54" w:rsidP="004F4CC1">
            <w:pPr>
              <w:ind w:left="-45"/>
              <w:jc w:val="both"/>
            </w:pPr>
            <w:r w:rsidRPr="017F50E7">
              <w:rPr>
                <w:b w:val="0"/>
              </w:rPr>
              <w:t>u suradnji s tijelima vlasnicima temeljnih registara</w:t>
            </w:r>
          </w:p>
        </w:tc>
        <w:tc>
          <w:tcPr>
            <w:tcW w:w="1738" w:type="dxa"/>
            <w:shd w:val="clear" w:color="auto" w:fill="auto"/>
            <w:vAlign w:val="center"/>
          </w:tcPr>
          <w:p w14:paraId="0BE31FBA" w14:textId="2DED0B76" w:rsidR="003B6B54" w:rsidRPr="0081456B" w:rsidRDefault="003B6B54" w:rsidP="00380C89">
            <w:pPr>
              <w:jc w:val="center"/>
              <w:cnfStyle w:val="000000100000" w:firstRow="0" w:lastRow="0" w:firstColumn="0" w:lastColumn="0" w:oddVBand="0" w:evenVBand="0" w:oddHBand="1" w:evenHBand="0" w:firstRowFirstColumn="0" w:firstRowLastColumn="0" w:lastRowFirstColumn="0" w:lastRowLastColumn="0"/>
            </w:pPr>
          </w:p>
          <w:p w14:paraId="2344E914" w14:textId="2DED0B76" w:rsidR="00380C89" w:rsidRPr="006C39CD" w:rsidRDefault="00380C89" w:rsidP="00380C89">
            <w:pPr>
              <w:jc w:val="center"/>
              <w:cnfStyle w:val="000000100000" w:firstRow="0" w:lastRow="0" w:firstColumn="0" w:lastColumn="0" w:oddVBand="0" w:evenVBand="0" w:oddHBand="1" w:evenHBand="0" w:firstRowFirstColumn="0" w:firstRowLastColumn="0" w:lastRowFirstColumn="0" w:lastRowLastColumn="0"/>
              <w:rPr>
                <w:i/>
              </w:rPr>
            </w:pPr>
            <w:r w:rsidRPr="006C39CD">
              <w:rPr>
                <w:i/>
              </w:rPr>
              <w:t>480 mil. HRK</w:t>
            </w:r>
          </w:p>
          <w:p w14:paraId="1B50D229" w14:textId="2DED0B76" w:rsidR="003B6B54" w:rsidRPr="002278F8" w:rsidRDefault="00380C89" w:rsidP="00C730F7">
            <w:pPr>
              <w:jc w:val="center"/>
              <w:cnfStyle w:val="000000100000" w:firstRow="0" w:lastRow="0" w:firstColumn="0" w:lastColumn="0" w:oddVBand="0" w:evenVBand="0" w:oddHBand="1" w:evenHBand="0" w:firstRowFirstColumn="0" w:firstRowLastColumn="0" w:lastRowFirstColumn="0" w:lastRowLastColumn="0"/>
            </w:pPr>
            <w:r w:rsidRPr="006C39CD">
              <w:rPr>
                <w:i/>
              </w:rPr>
              <w:t>(64 mil. EUR)</w:t>
            </w:r>
          </w:p>
        </w:tc>
        <w:tc>
          <w:tcPr>
            <w:tcW w:w="5635" w:type="dxa"/>
            <w:shd w:val="clear" w:color="auto" w:fill="auto"/>
            <w:vAlign w:val="center"/>
          </w:tcPr>
          <w:p w14:paraId="069B1E2E" w14:textId="77777777" w:rsidR="003B6B54" w:rsidRPr="002C060E"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Višegodišnji financijski okvir (VFO) Europske unije (za razdoblje 2014.-2020. godine čija je provedba predviđena do kraja 2023. godine, kao i za razdoblja 2021.-2027., 2028.-2034.) u sklopu kojih su:</w:t>
            </w:r>
          </w:p>
          <w:p w14:paraId="07E16F6E" w14:textId="42C4F1EB" w:rsidR="003B6B54" w:rsidRDefault="003B6B54" w:rsidP="000A6D94">
            <w:pPr>
              <w:pStyle w:val="ListParagraph"/>
              <w:numPr>
                <w:ilvl w:val="1"/>
                <w:numId w:val="26"/>
              </w:numPr>
              <w:ind w:left="847"/>
              <w:jc w:val="both"/>
              <w:cnfStyle w:val="000000100000" w:firstRow="0" w:lastRow="0" w:firstColumn="0" w:lastColumn="0" w:oddVBand="0" w:evenVBand="0" w:oddHBand="1" w:evenHBand="0" w:firstRowFirstColumn="0" w:firstRowLastColumn="0" w:lastRowFirstColumn="0" w:lastRowLastColumn="0"/>
            </w:pPr>
            <w:r w:rsidRPr="017F50E7">
              <w:t xml:space="preserve">programi koji dobivaju potporu sljedećih fondova: </w:t>
            </w:r>
            <w:r w:rsidRPr="0F82BFDA">
              <w:t>Europsk</w:t>
            </w:r>
            <w:r w:rsidR="4595BA88" w:rsidRPr="0F82BFDA">
              <w:t>og</w:t>
            </w:r>
            <w:r w:rsidRPr="0F82BFDA">
              <w:t xml:space="preserve"> fond</w:t>
            </w:r>
            <w:r w:rsidR="53206444" w:rsidRPr="0F82BFDA">
              <w:t>a</w:t>
            </w:r>
            <w:r w:rsidRPr="0F82BFDA">
              <w:t xml:space="preserve"> </w:t>
            </w:r>
            <w:r w:rsidRPr="017F50E7">
              <w:t xml:space="preserve">za regionalni razvoj (EFRR), </w:t>
            </w:r>
            <w:r w:rsidRPr="0F82BFDA">
              <w:t>Europsk</w:t>
            </w:r>
            <w:r w:rsidR="3D61B51D" w:rsidRPr="0F82BFDA">
              <w:t>og</w:t>
            </w:r>
            <w:r w:rsidRPr="0F82BFDA">
              <w:t xml:space="preserve"> socijaln</w:t>
            </w:r>
            <w:r w:rsidR="7799C627" w:rsidRPr="0F82BFDA">
              <w:t>og</w:t>
            </w:r>
            <w:r w:rsidRPr="0F82BFDA">
              <w:t xml:space="preserve"> fond</w:t>
            </w:r>
            <w:r w:rsidR="5D1BBD74" w:rsidRPr="0F82BFDA">
              <w:t>a</w:t>
            </w:r>
            <w:r w:rsidRPr="017F50E7">
              <w:t xml:space="preserve"> plus (ESF+), Kohezijskog fonda (područja definirana nacionalnim programima Konkurentnost i kohezija, te Učinkoviti ljudski potencijali)</w:t>
            </w:r>
          </w:p>
          <w:p w14:paraId="6E7C8296" w14:textId="77777777" w:rsidR="003B6B54" w:rsidRDefault="003B6B54" w:rsidP="000A6D94">
            <w:pPr>
              <w:pStyle w:val="ListParagraph"/>
              <w:numPr>
                <w:ilvl w:val="1"/>
                <w:numId w:val="26"/>
              </w:numPr>
              <w:ind w:left="847"/>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39AA941A" w14:textId="77777777" w:rsidR="003B6B54" w:rsidRPr="008A78A6" w:rsidRDefault="003B6B54" w:rsidP="000A6D94">
            <w:pPr>
              <w:pStyle w:val="ListParagraph"/>
              <w:numPr>
                <w:ilvl w:val="1"/>
                <w:numId w:val="26"/>
              </w:numPr>
              <w:ind w:left="847"/>
              <w:jc w:val="both"/>
              <w:cnfStyle w:val="000000100000" w:firstRow="0" w:lastRow="0" w:firstColumn="0" w:lastColumn="0" w:oddVBand="0" w:evenVBand="0" w:oddHBand="1" w:evenHBand="0" w:firstRowFirstColumn="0" w:firstRowLastColumn="0" w:lastRowFirstColumn="0" w:lastRowLastColumn="0"/>
            </w:pPr>
            <w:r w:rsidRPr="017F50E7">
              <w:t xml:space="preserve">Instrument tehničke pomoći (engl. </w:t>
            </w:r>
            <w:r w:rsidRPr="00430EE2">
              <w:rPr>
                <w:i/>
              </w:rPr>
              <w:t xml:space="preserve">Technical Support Instrument </w:t>
            </w:r>
            <w:r w:rsidRPr="017F50E7">
              <w:t>– TSI).</w:t>
            </w:r>
          </w:p>
          <w:p w14:paraId="60007A97" w14:textId="77777777" w:rsidR="003B6B54" w:rsidRPr="008A78A6"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tbl>
    <w:p w14:paraId="7FB78ADF" w14:textId="77777777" w:rsidR="003B6B54" w:rsidRPr="001E64A7" w:rsidRDefault="003B6B54" w:rsidP="003B6B54"/>
    <w:tbl>
      <w:tblPr>
        <w:tblStyle w:val="GridTable4-Accent13"/>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560"/>
        <w:gridCol w:w="6097"/>
      </w:tblGrid>
      <w:tr w:rsidR="003B6B54" w:rsidRPr="001E64A7" w14:paraId="1A50457F"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12B3C4"/>
            <w:vAlign w:val="center"/>
          </w:tcPr>
          <w:p w14:paraId="3F577C81" w14:textId="01EEBEF1" w:rsidR="003B6B54" w:rsidRPr="00192CAE" w:rsidRDefault="0046164C" w:rsidP="00E8693D">
            <w:pPr>
              <w:jc w:val="both"/>
              <w:rPr>
                <w:b w:val="0"/>
                <w:bCs w:val="0"/>
              </w:rPr>
            </w:pPr>
            <w:r w:rsidRPr="0046164C">
              <w:t xml:space="preserve">Prioritetno područje provedbe javnih politika </w:t>
            </w:r>
            <w:r w:rsidR="59F214B4">
              <w:t xml:space="preserve">2.3: </w:t>
            </w:r>
            <w:r w:rsidR="320DAA11">
              <w:t>Jačanje organizacijskih i ljudskih institucionalnih kapaciteta</w:t>
            </w:r>
          </w:p>
        </w:tc>
      </w:tr>
      <w:tr w:rsidR="003B6B54" w:rsidRPr="001E64A7" w14:paraId="64CB4CEA"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tcBorders>
              <w:top w:val="single" w:sz="4" w:space="0" w:color="auto"/>
            </w:tcBorders>
            <w:shd w:val="clear" w:color="auto" w:fill="auto"/>
            <w:vAlign w:val="center"/>
          </w:tcPr>
          <w:p w14:paraId="1486CA71" w14:textId="01EFB1AE" w:rsidR="003B6B54" w:rsidRPr="00426CB6" w:rsidRDefault="003B6B54" w:rsidP="00E8693D">
            <w:pPr>
              <w:jc w:val="both"/>
              <w:rPr>
                <w:b w:val="0"/>
              </w:rPr>
            </w:pPr>
            <w:r w:rsidRPr="017F50E7">
              <w:rPr>
                <w:b w:val="0"/>
              </w:rPr>
              <w:t xml:space="preserve">Planiranje i provedba ubrzane digitalizacije Hrvatske najvećim dijelom ovisi o ustrojstvu i ljudskim kapacitetima tijela </w:t>
            </w:r>
            <w:r w:rsidR="00F94FFE">
              <w:rPr>
                <w:b w:val="0"/>
              </w:rPr>
              <w:t xml:space="preserve">javne uprave i pravosuđa koja su </w:t>
            </w:r>
            <w:r w:rsidRPr="017F50E7">
              <w:rPr>
                <w:b w:val="0"/>
              </w:rPr>
              <w:t>odgovorn</w:t>
            </w:r>
            <w:r w:rsidR="00F94FFE">
              <w:rPr>
                <w:b w:val="0"/>
              </w:rPr>
              <w:t>a</w:t>
            </w:r>
            <w:r w:rsidRPr="017F50E7">
              <w:rPr>
                <w:b w:val="0"/>
              </w:rPr>
              <w:t xml:space="preserve"> za digitalizaciju. </w:t>
            </w:r>
          </w:p>
          <w:p w14:paraId="7EFBF7C3" w14:textId="6FA7D958" w:rsidR="000D19FD" w:rsidRPr="00426CB6" w:rsidRDefault="003B6B54" w:rsidP="008E22A8">
            <w:pPr>
              <w:jc w:val="both"/>
              <w:rPr>
                <w:b w:val="0"/>
              </w:rPr>
            </w:pPr>
            <w:r w:rsidRPr="00426CB6">
              <w:rPr>
                <w:b w:val="0"/>
              </w:rPr>
              <w:lastRenderedPageBreak/>
              <w:t xml:space="preserve">Stoga će se </w:t>
            </w:r>
            <w:r w:rsidR="00F237DD" w:rsidRPr="00426CB6">
              <w:rPr>
                <w:b w:val="0"/>
              </w:rPr>
              <w:t xml:space="preserve">kroz </w:t>
            </w:r>
            <w:r w:rsidR="2EC71158">
              <w:rPr>
                <w:b w:val="0"/>
                <w:bCs w:val="0"/>
              </w:rPr>
              <w:t>t</w:t>
            </w:r>
            <w:r w:rsidR="21377643">
              <w:rPr>
                <w:b w:val="0"/>
                <w:bCs w:val="0"/>
              </w:rPr>
              <w:t>o</w:t>
            </w:r>
            <w:r w:rsidR="00F237DD" w:rsidRPr="00426CB6">
              <w:rPr>
                <w:b w:val="0"/>
              </w:rPr>
              <w:t xml:space="preserve"> područje intervencije</w:t>
            </w:r>
            <w:r w:rsidRPr="00426CB6">
              <w:rPr>
                <w:b w:val="0"/>
              </w:rPr>
              <w:t xml:space="preserve"> osigurati politička potpora, legitimitet i ustrojbeno-institucionalni kapacitet </w:t>
            </w:r>
            <w:r w:rsidR="004B6410" w:rsidRPr="00426CB6">
              <w:rPr>
                <w:b w:val="0"/>
              </w:rPr>
              <w:t xml:space="preserve">Središnjeg državnog ureda za razvoj digitalnog društva </w:t>
            </w:r>
            <w:r w:rsidRPr="00426CB6">
              <w:rPr>
                <w:b w:val="0"/>
              </w:rPr>
              <w:t xml:space="preserve">(SDURDD). Pri </w:t>
            </w:r>
            <w:bookmarkStart w:id="363" w:name="_Hlk110959248"/>
            <w:r w:rsidRPr="00426CB6">
              <w:rPr>
                <w:b w:val="0"/>
              </w:rPr>
              <w:t>tome će se uspostaviti učinkoviti organizacijski i upravljački okvir za koordinaciju provedbe digitalne strategije unutar i između razina vlasti</w:t>
            </w:r>
            <w:bookmarkEnd w:id="363"/>
            <w:r w:rsidRPr="00426CB6">
              <w:rPr>
                <w:b w:val="0"/>
              </w:rPr>
              <w:t>, putem:</w:t>
            </w:r>
          </w:p>
          <w:p w14:paraId="34E41E51" w14:textId="1549F5F7" w:rsidR="003B6B54" w:rsidRPr="00426CB6" w:rsidRDefault="003B6B54" w:rsidP="000A6D94">
            <w:pPr>
              <w:pStyle w:val="ListParagraph"/>
              <w:numPr>
                <w:ilvl w:val="0"/>
                <w:numId w:val="23"/>
              </w:numPr>
              <w:jc w:val="both"/>
              <w:rPr>
                <w:b w:val="0"/>
              </w:rPr>
            </w:pPr>
            <w:r w:rsidRPr="47EB9B21">
              <w:rPr>
                <w:b w:val="0"/>
              </w:rPr>
              <w:t xml:space="preserve">utvrđivanja jasnih </w:t>
            </w:r>
            <w:r w:rsidR="00494467" w:rsidRPr="47EB9B21">
              <w:rPr>
                <w:b w:val="0"/>
              </w:rPr>
              <w:t xml:space="preserve">institucionalnih </w:t>
            </w:r>
            <w:r w:rsidRPr="47EB9B21">
              <w:rPr>
                <w:b w:val="0"/>
              </w:rPr>
              <w:t xml:space="preserve">uloga i odgovornosti kako bi se unaprijedili mehanizmi koordinacije za sve javne inicijative digitalizacije i osigurala provedba digitalne </w:t>
            </w:r>
            <w:r w:rsidR="000A3009" w:rsidRPr="47EB9B21">
              <w:rPr>
                <w:b w:val="0"/>
              </w:rPr>
              <w:t>strategije</w:t>
            </w:r>
            <w:r w:rsidR="006476E1" w:rsidRPr="47EB9B21">
              <w:rPr>
                <w:b w:val="0"/>
              </w:rPr>
              <w:t xml:space="preserve"> (definiranje </w:t>
            </w:r>
            <w:r w:rsidR="00387559" w:rsidRPr="47EB9B21">
              <w:rPr>
                <w:b w:val="0"/>
              </w:rPr>
              <w:t xml:space="preserve">tzv. </w:t>
            </w:r>
            <w:r w:rsidR="006476E1" w:rsidRPr="47EB9B21">
              <w:rPr>
                <w:b w:val="0"/>
              </w:rPr>
              <w:t>funkcij</w:t>
            </w:r>
            <w:r w:rsidR="00387559" w:rsidRPr="47EB9B21">
              <w:rPr>
                <w:b w:val="0"/>
              </w:rPr>
              <w:t>e</w:t>
            </w:r>
            <w:r w:rsidR="006476E1" w:rsidRPr="47EB9B21">
              <w:rPr>
                <w:b w:val="0"/>
              </w:rPr>
              <w:t xml:space="preserve"> centralnog ureda za upravljanje digitalnim projektima – engl. </w:t>
            </w:r>
            <w:r w:rsidR="006476E1" w:rsidRPr="00B968C9">
              <w:rPr>
                <w:b w:val="0"/>
                <w:bCs w:val="0"/>
                <w:i/>
              </w:rPr>
              <w:t xml:space="preserve">Project Management Office for </w:t>
            </w:r>
            <w:r w:rsidR="00CF2945" w:rsidRPr="00B968C9">
              <w:rPr>
                <w:b w:val="0"/>
                <w:bCs w:val="0"/>
                <w:i/>
              </w:rPr>
              <w:t xml:space="preserve">State </w:t>
            </w:r>
            <w:r w:rsidR="006476E1" w:rsidRPr="00B968C9">
              <w:rPr>
                <w:b w:val="0"/>
                <w:bCs w:val="0"/>
                <w:i/>
              </w:rPr>
              <w:t>Digitalization</w:t>
            </w:r>
            <w:r w:rsidR="006476E1" w:rsidRPr="47EB9B21">
              <w:rPr>
                <w:b w:val="0"/>
              </w:rPr>
              <w:t>)</w:t>
            </w:r>
            <w:r w:rsidR="000A3009" w:rsidRPr="47EB9B21">
              <w:rPr>
                <w:b w:val="0"/>
              </w:rPr>
              <w:t>.</w:t>
            </w:r>
          </w:p>
          <w:p w14:paraId="56050A97" w14:textId="5CF7FEC4" w:rsidR="00D96A25" w:rsidRPr="00426CB6" w:rsidRDefault="003B6B54" w:rsidP="000A6D94">
            <w:pPr>
              <w:pStyle w:val="ListParagraph"/>
              <w:numPr>
                <w:ilvl w:val="0"/>
                <w:numId w:val="23"/>
              </w:numPr>
              <w:jc w:val="both"/>
              <w:rPr>
                <w:b w:val="0"/>
              </w:rPr>
            </w:pPr>
            <w:r w:rsidRPr="2FF1D34E">
              <w:rPr>
                <w:b w:val="0"/>
              </w:rPr>
              <w:t>uspostav</w:t>
            </w:r>
            <w:r w:rsidR="1BD615DC" w:rsidRPr="2FF1D34E">
              <w:rPr>
                <w:b w:val="0"/>
                <w:bCs w:val="0"/>
              </w:rPr>
              <w:t>e</w:t>
            </w:r>
            <w:r w:rsidRPr="2FF1D34E">
              <w:rPr>
                <w:b w:val="0"/>
              </w:rPr>
              <w:t xml:space="preserve"> sustava za </w:t>
            </w:r>
            <w:r w:rsidR="00877BF8" w:rsidRPr="2FF1D34E">
              <w:rPr>
                <w:b w:val="0"/>
              </w:rPr>
              <w:t>koordiniran</w:t>
            </w:r>
            <w:r w:rsidR="005F125D" w:rsidRPr="2FF1D34E">
              <w:rPr>
                <w:b w:val="0"/>
              </w:rPr>
              <w:t xml:space="preserve">i sustav </w:t>
            </w:r>
            <w:r w:rsidR="00517554" w:rsidRPr="2FF1D34E">
              <w:rPr>
                <w:b w:val="0"/>
              </w:rPr>
              <w:t xml:space="preserve">financijskog </w:t>
            </w:r>
            <w:r w:rsidR="00A05E1F" w:rsidRPr="2FF1D34E">
              <w:rPr>
                <w:b w:val="0"/>
              </w:rPr>
              <w:t xml:space="preserve">planiranja i </w:t>
            </w:r>
            <w:r w:rsidR="1475B78D" w:rsidRPr="7D9BE0A6">
              <w:rPr>
                <w:b w:val="0"/>
                <w:bCs w:val="0"/>
              </w:rPr>
              <w:t xml:space="preserve">prijave </w:t>
            </w:r>
            <w:r w:rsidR="00A05E1F" w:rsidRPr="2FF1D34E">
              <w:rPr>
                <w:b w:val="0"/>
              </w:rPr>
              <w:t xml:space="preserve">za </w:t>
            </w:r>
            <w:r w:rsidR="005F125D" w:rsidRPr="2FF1D34E">
              <w:rPr>
                <w:b w:val="0"/>
              </w:rPr>
              <w:t>fina</w:t>
            </w:r>
            <w:r w:rsidR="00E1242D" w:rsidRPr="2FF1D34E">
              <w:rPr>
                <w:b w:val="0"/>
              </w:rPr>
              <w:t>nciranj</w:t>
            </w:r>
            <w:r w:rsidR="00517554" w:rsidRPr="2FF1D34E">
              <w:rPr>
                <w:b w:val="0"/>
              </w:rPr>
              <w:t xml:space="preserve">e </w:t>
            </w:r>
            <w:r w:rsidR="00444404" w:rsidRPr="2FF1D34E">
              <w:rPr>
                <w:b w:val="0"/>
              </w:rPr>
              <w:t>projekata</w:t>
            </w:r>
            <w:r w:rsidR="00E1242D" w:rsidRPr="2FF1D34E">
              <w:rPr>
                <w:b w:val="0"/>
              </w:rPr>
              <w:t xml:space="preserve"> digitalizacije javne uprave i pravosuđa</w:t>
            </w:r>
            <w:r w:rsidR="00C83136" w:rsidRPr="2FF1D34E">
              <w:rPr>
                <w:b w:val="0"/>
              </w:rPr>
              <w:t xml:space="preserve"> </w:t>
            </w:r>
            <w:r w:rsidR="00497DF0" w:rsidRPr="2FF1D34E">
              <w:rPr>
                <w:b w:val="0"/>
              </w:rPr>
              <w:t>(</w:t>
            </w:r>
            <w:r w:rsidR="008728F3" w:rsidRPr="2FF1D34E">
              <w:rPr>
                <w:b w:val="0"/>
              </w:rPr>
              <w:t xml:space="preserve">npr. </w:t>
            </w:r>
            <w:r w:rsidR="00497DF0" w:rsidRPr="2FF1D34E">
              <w:rPr>
                <w:b w:val="0"/>
              </w:rPr>
              <w:t>uspostava</w:t>
            </w:r>
            <w:r w:rsidR="008728F3" w:rsidRPr="2FF1D34E">
              <w:rPr>
                <w:b w:val="0"/>
              </w:rPr>
              <w:t xml:space="preserve"> </w:t>
            </w:r>
            <w:r w:rsidR="0046725A" w:rsidRPr="2FF1D34E">
              <w:rPr>
                <w:b w:val="0"/>
              </w:rPr>
              <w:t>koordinacije</w:t>
            </w:r>
            <w:r w:rsidR="000F62C5" w:rsidRPr="2FF1D34E">
              <w:rPr>
                <w:b w:val="0"/>
              </w:rPr>
              <w:t xml:space="preserve"> </w:t>
            </w:r>
            <w:r w:rsidR="68367185" w:rsidRPr="7D9BE0A6">
              <w:rPr>
                <w:b w:val="0"/>
                <w:bCs w:val="0"/>
              </w:rPr>
              <w:t xml:space="preserve">prijava </w:t>
            </w:r>
            <w:r w:rsidR="25B74D48" w:rsidRPr="7D9BE0A6">
              <w:rPr>
                <w:b w:val="0"/>
                <w:bCs w:val="0"/>
              </w:rPr>
              <w:t xml:space="preserve">za </w:t>
            </w:r>
            <w:r w:rsidR="001308A3" w:rsidRPr="2FF1D34E">
              <w:rPr>
                <w:b w:val="0"/>
              </w:rPr>
              <w:t>sredstva</w:t>
            </w:r>
            <w:r w:rsidR="2B65CA90" w:rsidRPr="7D9BE0A6">
              <w:rPr>
                <w:b w:val="0"/>
                <w:bCs w:val="0"/>
              </w:rPr>
              <w:t xml:space="preserve"> EU-a</w:t>
            </w:r>
            <w:r w:rsidR="001308A3" w:rsidRPr="2FF1D34E">
              <w:rPr>
                <w:b w:val="0"/>
              </w:rPr>
              <w:t xml:space="preserve"> i</w:t>
            </w:r>
            <w:r w:rsidR="00583DCF" w:rsidRPr="2FF1D34E">
              <w:rPr>
                <w:b w:val="0"/>
              </w:rPr>
              <w:t xml:space="preserve"> </w:t>
            </w:r>
            <w:r w:rsidR="001308A3" w:rsidRPr="2FF1D34E">
              <w:rPr>
                <w:b w:val="0"/>
              </w:rPr>
              <w:t>uspostava</w:t>
            </w:r>
            <w:r w:rsidR="00583DCF" w:rsidRPr="2FF1D34E">
              <w:rPr>
                <w:b w:val="0"/>
              </w:rPr>
              <w:t xml:space="preserve"> </w:t>
            </w:r>
            <w:r w:rsidR="008728F3" w:rsidRPr="2FF1D34E">
              <w:rPr>
                <w:b w:val="0"/>
              </w:rPr>
              <w:t>Digitalnog Fonda</w:t>
            </w:r>
            <w:r w:rsidR="001218F7">
              <w:rPr>
                <w:b w:val="0"/>
              </w:rPr>
              <w:t xml:space="preserve"> kao </w:t>
            </w:r>
            <w:r w:rsidR="0032142C" w:rsidRPr="2FF1D34E">
              <w:rPr>
                <w:b w:val="0"/>
              </w:rPr>
              <w:t>budžetne kategorije</w:t>
            </w:r>
            <w:r w:rsidR="008728F3" w:rsidRPr="2FF1D34E">
              <w:rPr>
                <w:b w:val="0"/>
              </w:rPr>
              <w:t xml:space="preserve"> </w:t>
            </w:r>
            <w:r w:rsidR="004133A2" w:rsidRPr="2FF1D34E">
              <w:rPr>
                <w:b w:val="0"/>
              </w:rPr>
              <w:t>koja bi obuhvaćala sva sredstva</w:t>
            </w:r>
            <w:r w:rsidR="008728F3" w:rsidRPr="2FF1D34E">
              <w:rPr>
                <w:b w:val="0"/>
              </w:rPr>
              <w:t xml:space="preserve"> za ubrzavanje digitalne transformacije </w:t>
            </w:r>
            <w:r w:rsidR="004133A2" w:rsidRPr="2FF1D34E">
              <w:rPr>
                <w:b w:val="0"/>
              </w:rPr>
              <w:t>javne uprave</w:t>
            </w:r>
            <w:r w:rsidR="008728F3" w:rsidRPr="2FF1D34E">
              <w:rPr>
                <w:b w:val="0"/>
              </w:rPr>
              <w:t xml:space="preserve"> i </w:t>
            </w:r>
            <w:r w:rsidR="004133A2" w:rsidRPr="2FF1D34E">
              <w:rPr>
                <w:b w:val="0"/>
              </w:rPr>
              <w:t>pravosuđa, odnosno putem kojega bi se</w:t>
            </w:r>
            <w:r w:rsidR="008728F3" w:rsidRPr="2FF1D34E">
              <w:rPr>
                <w:b w:val="0"/>
              </w:rPr>
              <w:t xml:space="preserve"> financira</w:t>
            </w:r>
            <w:r w:rsidR="004133A2" w:rsidRPr="2FF1D34E">
              <w:rPr>
                <w:b w:val="0"/>
              </w:rPr>
              <w:t>li</w:t>
            </w:r>
            <w:r w:rsidR="008728F3" w:rsidRPr="2FF1D34E">
              <w:rPr>
                <w:b w:val="0"/>
              </w:rPr>
              <w:t xml:space="preserve"> </w:t>
            </w:r>
            <w:r w:rsidR="004133A2" w:rsidRPr="2FF1D34E">
              <w:rPr>
                <w:b w:val="0"/>
              </w:rPr>
              <w:t xml:space="preserve">svi </w:t>
            </w:r>
            <w:r w:rsidR="008728F3" w:rsidRPr="2FF1D34E">
              <w:rPr>
                <w:b w:val="0"/>
              </w:rPr>
              <w:t>projekt</w:t>
            </w:r>
            <w:r w:rsidR="004133A2" w:rsidRPr="2FF1D34E">
              <w:rPr>
                <w:b w:val="0"/>
              </w:rPr>
              <w:t>i</w:t>
            </w:r>
            <w:r w:rsidR="008728F3" w:rsidRPr="2FF1D34E">
              <w:rPr>
                <w:b w:val="0"/>
              </w:rPr>
              <w:t xml:space="preserve"> </w:t>
            </w:r>
            <w:r w:rsidR="004133A2" w:rsidRPr="2FF1D34E">
              <w:rPr>
                <w:b w:val="0"/>
              </w:rPr>
              <w:t>digitalizacije javnih tijela</w:t>
            </w:r>
            <w:r w:rsidR="008728F3" w:rsidRPr="2FF1D34E">
              <w:rPr>
                <w:b w:val="0"/>
              </w:rPr>
              <w:t xml:space="preserve"> </w:t>
            </w:r>
            <w:r w:rsidR="004133A2" w:rsidRPr="2FF1D34E">
              <w:rPr>
                <w:b w:val="0"/>
              </w:rPr>
              <w:t>(</w:t>
            </w:r>
            <w:r w:rsidR="008728F3" w:rsidRPr="2FF1D34E">
              <w:rPr>
                <w:b w:val="0"/>
              </w:rPr>
              <w:t xml:space="preserve">uključujući </w:t>
            </w:r>
            <w:r w:rsidR="005E3BC8" w:rsidRPr="2FF1D34E">
              <w:rPr>
                <w:b w:val="0"/>
              </w:rPr>
              <w:t>e-usluge</w:t>
            </w:r>
            <w:r w:rsidR="008728F3" w:rsidRPr="2FF1D34E">
              <w:rPr>
                <w:b w:val="0"/>
              </w:rPr>
              <w:t xml:space="preserve">, </w:t>
            </w:r>
            <w:r w:rsidR="005E3BC8" w:rsidRPr="2FF1D34E">
              <w:rPr>
                <w:b w:val="0"/>
              </w:rPr>
              <w:t>infrastrukturu, interoperabil</w:t>
            </w:r>
            <w:r w:rsidR="00A22CE3">
              <w:rPr>
                <w:b w:val="0"/>
              </w:rPr>
              <w:t>n</w:t>
            </w:r>
            <w:r w:rsidR="005E3BC8" w:rsidRPr="2FF1D34E">
              <w:rPr>
                <w:b w:val="0"/>
              </w:rPr>
              <w:t xml:space="preserve">ost, </w:t>
            </w:r>
            <w:r w:rsidR="008728F3" w:rsidRPr="2FF1D34E">
              <w:rPr>
                <w:b w:val="0"/>
              </w:rPr>
              <w:t xml:space="preserve">izgradnju sposobnosti radne snage </w:t>
            </w:r>
            <w:r w:rsidR="007F1CFA" w:rsidRPr="2FF1D34E">
              <w:rPr>
                <w:b w:val="0"/>
              </w:rPr>
              <w:t>u javnoj upravi, itd.)</w:t>
            </w:r>
            <w:r w:rsidR="00A56248">
              <w:rPr>
                <w:b w:val="0"/>
              </w:rPr>
              <w:t>)</w:t>
            </w:r>
          </w:p>
          <w:p w14:paraId="2E6BCCCA" w14:textId="30ACFD6F" w:rsidR="003B6B54" w:rsidRPr="00426CB6" w:rsidRDefault="00C83136" w:rsidP="000A6D94">
            <w:pPr>
              <w:pStyle w:val="ListParagraph"/>
              <w:numPr>
                <w:ilvl w:val="0"/>
                <w:numId w:val="23"/>
              </w:numPr>
              <w:jc w:val="both"/>
              <w:rPr>
                <w:b w:val="0"/>
              </w:rPr>
            </w:pPr>
            <w:r w:rsidRPr="1A1512E6">
              <w:rPr>
                <w:b w:val="0"/>
              </w:rPr>
              <w:t>uspostav</w:t>
            </w:r>
            <w:r w:rsidR="7EA9BDE0" w:rsidRPr="2FF1D34E">
              <w:rPr>
                <w:b w:val="0"/>
                <w:bCs w:val="0"/>
              </w:rPr>
              <w:t>e</w:t>
            </w:r>
            <w:r w:rsidRPr="1A1512E6">
              <w:rPr>
                <w:b w:val="0"/>
              </w:rPr>
              <w:t xml:space="preserve"> </w:t>
            </w:r>
            <w:r w:rsidR="00E1242D" w:rsidRPr="1A1512E6">
              <w:rPr>
                <w:b w:val="0"/>
              </w:rPr>
              <w:t>sustav</w:t>
            </w:r>
            <w:r w:rsidRPr="1A1512E6">
              <w:rPr>
                <w:b w:val="0"/>
              </w:rPr>
              <w:t>a</w:t>
            </w:r>
            <w:r w:rsidR="00E1242D" w:rsidRPr="1A1512E6">
              <w:rPr>
                <w:b w:val="0"/>
              </w:rPr>
              <w:t xml:space="preserve"> </w:t>
            </w:r>
            <w:r w:rsidR="003B6B54" w:rsidRPr="1A1512E6">
              <w:rPr>
                <w:b w:val="0"/>
              </w:rPr>
              <w:t>provjer</w:t>
            </w:r>
            <w:r w:rsidR="00E1242D" w:rsidRPr="1A1512E6">
              <w:rPr>
                <w:b w:val="0"/>
              </w:rPr>
              <w:t>e</w:t>
            </w:r>
            <w:r w:rsidR="003B6B54" w:rsidRPr="1A1512E6">
              <w:rPr>
                <w:b w:val="0"/>
              </w:rPr>
              <w:t xml:space="preserve"> </w:t>
            </w:r>
            <w:r w:rsidR="00E1242D" w:rsidRPr="1A1512E6">
              <w:rPr>
                <w:b w:val="0"/>
              </w:rPr>
              <w:t>poslovnih slučajeva i</w:t>
            </w:r>
            <w:r w:rsidR="003B6B54" w:rsidRPr="1A1512E6">
              <w:rPr>
                <w:b w:val="0"/>
              </w:rPr>
              <w:t xml:space="preserve"> odluka o nabavi/trošenju na IKT tehnologiju, kako bi se u javnom sektoru povećala razina odgovornosti, poboljšalo donošenje odluka i upravljanje projektima digitalizacije, a s krajnjim ciljem smanjenja rizika povezanih sa projektnim </w:t>
            </w:r>
            <w:r w:rsidR="001E74C9" w:rsidRPr="1A1512E6">
              <w:rPr>
                <w:b w:val="0"/>
              </w:rPr>
              <w:t xml:space="preserve">kašnjenjima </w:t>
            </w:r>
            <w:r w:rsidR="001E74C9">
              <w:rPr>
                <w:b w:val="0"/>
              </w:rPr>
              <w:t xml:space="preserve">i drugim oblicima projektnih </w:t>
            </w:r>
            <w:r w:rsidR="003B6B54" w:rsidRPr="1A1512E6">
              <w:rPr>
                <w:b w:val="0"/>
              </w:rPr>
              <w:t>neuspje</w:t>
            </w:r>
            <w:r w:rsidR="001E74C9">
              <w:rPr>
                <w:b w:val="0"/>
              </w:rPr>
              <w:t>ha</w:t>
            </w:r>
            <w:r w:rsidR="003B6B54" w:rsidRPr="1A1512E6">
              <w:rPr>
                <w:b w:val="0"/>
              </w:rPr>
              <w:t xml:space="preserve"> </w:t>
            </w:r>
          </w:p>
          <w:p w14:paraId="789C202B" w14:textId="3AC05469" w:rsidR="003B6B54" w:rsidRPr="00426CB6" w:rsidRDefault="003B6B54" w:rsidP="000A6D94">
            <w:pPr>
              <w:pStyle w:val="ListParagraph"/>
              <w:numPr>
                <w:ilvl w:val="0"/>
                <w:numId w:val="23"/>
              </w:numPr>
              <w:jc w:val="both"/>
              <w:rPr>
                <w:b w:val="0"/>
              </w:rPr>
            </w:pPr>
            <w:r w:rsidRPr="1A1512E6">
              <w:rPr>
                <w:b w:val="0"/>
              </w:rPr>
              <w:t>uspostav</w:t>
            </w:r>
            <w:r w:rsidR="30EA842A" w:rsidRPr="2FF1D34E">
              <w:rPr>
                <w:b w:val="0"/>
                <w:bCs w:val="0"/>
              </w:rPr>
              <w:t>e</w:t>
            </w:r>
            <w:r w:rsidR="680A8177" w:rsidRPr="1A1512E6">
              <w:rPr>
                <w:b w:val="0"/>
                <w:bCs w:val="0"/>
              </w:rPr>
              <w:t xml:space="preserve"> </w:t>
            </w:r>
            <w:r w:rsidRPr="1A1512E6">
              <w:rPr>
                <w:b w:val="0"/>
              </w:rPr>
              <w:t xml:space="preserve">okvira za ocjenjivanje i mjerenje uspješnosti projekata </w:t>
            </w:r>
            <w:r w:rsidR="00A05930" w:rsidRPr="1A1512E6">
              <w:rPr>
                <w:b w:val="0"/>
              </w:rPr>
              <w:t xml:space="preserve">digitalizacije </w:t>
            </w:r>
            <w:r w:rsidRPr="1A1512E6">
              <w:rPr>
                <w:b w:val="0"/>
              </w:rPr>
              <w:t xml:space="preserve">te </w:t>
            </w:r>
            <w:r w:rsidR="00421AA2" w:rsidRPr="1A1512E6">
              <w:rPr>
                <w:b w:val="0"/>
              </w:rPr>
              <w:t xml:space="preserve">okvira </w:t>
            </w:r>
            <w:r w:rsidRPr="1A1512E6">
              <w:rPr>
                <w:b w:val="0"/>
              </w:rPr>
              <w:t>za izvještavanje</w:t>
            </w:r>
            <w:r w:rsidR="00421AA2" w:rsidRPr="1A1512E6">
              <w:rPr>
                <w:b w:val="0"/>
              </w:rPr>
              <w:t xml:space="preserve"> o </w:t>
            </w:r>
            <w:r w:rsidR="2C1F0BBF" w:rsidRPr="72A11A46">
              <w:rPr>
                <w:b w:val="0"/>
                <w:bCs w:val="0"/>
              </w:rPr>
              <w:t>njihov</w:t>
            </w:r>
            <w:r w:rsidR="7AEE5283" w:rsidRPr="72A11A46">
              <w:rPr>
                <w:b w:val="0"/>
                <w:bCs w:val="0"/>
              </w:rPr>
              <w:t>u</w:t>
            </w:r>
            <w:r w:rsidR="00421AA2" w:rsidRPr="1A1512E6">
              <w:rPr>
                <w:b w:val="0"/>
              </w:rPr>
              <w:t xml:space="preserve"> statusu</w:t>
            </w:r>
            <w:r w:rsidR="13AF7410" w:rsidRPr="1A1512E6">
              <w:rPr>
                <w:b w:val="0"/>
                <w:bCs w:val="0"/>
              </w:rPr>
              <w:t>.</w:t>
            </w:r>
          </w:p>
          <w:p w14:paraId="188B1A11" w14:textId="77777777" w:rsidR="003B6B54" w:rsidRPr="00426CB6" w:rsidRDefault="003B6B54" w:rsidP="00E8693D">
            <w:pPr>
              <w:jc w:val="both"/>
              <w:rPr>
                <w:b w:val="0"/>
              </w:rPr>
            </w:pPr>
            <w:r w:rsidRPr="00426CB6">
              <w:rPr>
                <w:b w:val="0"/>
              </w:rPr>
              <w:t>Osim ustrojbenih kapaciteta, provest će se i jačanje ljudskih kapaciteta kroz:</w:t>
            </w:r>
          </w:p>
          <w:p w14:paraId="2B73CF2D" w14:textId="60D1C392" w:rsidR="003B6B54" w:rsidRPr="00426CB6" w:rsidRDefault="003B6B54" w:rsidP="000A6D94">
            <w:pPr>
              <w:pStyle w:val="ListParagraph"/>
              <w:numPr>
                <w:ilvl w:val="0"/>
                <w:numId w:val="23"/>
              </w:numPr>
              <w:jc w:val="both"/>
              <w:rPr>
                <w:b w:val="0"/>
              </w:rPr>
            </w:pPr>
            <w:r w:rsidRPr="00426CB6">
              <w:rPr>
                <w:b w:val="0"/>
              </w:rPr>
              <w:t>uvođenje kompetencijskog modela radi redefiniranja znanja i</w:t>
            </w:r>
            <w:r w:rsidR="000C5F05" w:rsidRPr="00426CB6">
              <w:rPr>
                <w:b w:val="0"/>
              </w:rPr>
              <w:t xml:space="preserve"> kompetencija </w:t>
            </w:r>
            <w:r w:rsidRPr="00426CB6">
              <w:rPr>
                <w:b w:val="0"/>
              </w:rPr>
              <w:t>potrebnih za obavljanje poslova u javnoj upravi, uz nove programe osposobljavanja za razvoj digitalnih i zelenih</w:t>
            </w:r>
            <w:r w:rsidR="000C5F05" w:rsidRPr="00426CB6">
              <w:rPr>
                <w:b w:val="0"/>
              </w:rPr>
              <w:t xml:space="preserve"> kompetencija </w:t>
            </w:r>
            <w:r w:rsidRPr="00426CB6">
              <w:rPr>
                <w:b w:val="0"/>
              </w:rPr>
              <w:t>te</w:t>
            </w:r>
            <w:r w:rsidR="000C5F05" w:rsidRPr="00426CB6">
              <w:rPr>
                <w:b w:val="0"/>
              </w:rPr>
              <w:t xml:space="preserve"> kompetencija </w:t>
            </w:r>
            <w:r w:rsidRPr="00426CB6">
              <w:rPr>
                <w:b w:val="0"/>
              </w:rPr>
              <w:t>upravljanja</w:t>
            </w:r>
          </w:p>
          <w:p w14:paraId="02C530EC" w14:textId="596AA231" w:rsidR="00C2498F" w:rsidRPr="00562104" w:rsidRDefault="003B6B54" w:rsidP="002A0257">
            <w:pPr>
              <w:pStyle w:val="ListParagraph"/>
              <w:numPr>
                <w:ilvl w:val="0"/>
                <w:numId w:val="23"/>
              </w:numPr>
              <w:jc w:val="both"/>
              <w:rPr>
                <w:b w:val="0"/>
              </w:rPr>
            </w:pPr>
            <w:bookmarkStart w:id="364" w:name="_Hlk110962407"/>
            <w:r w:rsidRPr="00426CB6">
              <w:rPr>
                <w:b w:val="0"/>
              </w:rPr>
              <w:t>edukaciju/jačanje digitalnih</w:t>
            </w:r>
            <w:r w:rsidR="000C5F05" w:rsidRPr="00426CB6">
              <w:rPr>
                <w:b w:val="0"/>
              </w:rPr>
              <w:t xml:space="preserve"> kompetencija </w:t>
            </w:r>
            <w:r w:rsidRPr="00426CB6">
              <w:rPr>
                <w:b w:val="0"/>
              </w:rPr>
              <w:t xml:space="preserve">službenika i namještenika </w:t>
            </w:r>
            <w:r w:rsidR="00096321">
              <w:rPr>
                <w:b w:val="0"/>
              </w:rPr>
              <w:t xml:space="preserve">u javnoj upravi i pravosuđu </w:t>
            </w:r>
            <w:r w:rsidRPr="00426CB6">
              <w:rPr>
                <w:b w:val="0"/>
              </w:rPr>
              <w:t>za potrebe digitalne transformacije te</w:t>
            </w:r>
            <w:r w:rsidR="000C5F05" w:rsidRPr="00426CB6">
              <w:rPr>
                <w:b w:val="0"/>
              </w:rPr>
              <w:t xml:space="preserve"> kompetencija </w:t>
            </w:r>
            <w:r w:rsidRPr="00426CB6">
              <w:rPr>
                <w:b w:val="0"/>
              </w:rPr>
              <w:t xml:space="preserve">upravljanja </w:t>
            </w:r>
            <w:r w:rsidR="009C3D9A" w:rsidRPr="00426CB6">
              <w:rPr>
                <w:b w:val="0"/>
              </w:rPr>
              <w:t xml:space="preserve">(agilnim) </w:t>
            </w:r>
            <w:r w:rsidRPr="00426CB6">
              <w:rPr>
                <w:b w:val="0"/>
              </w:rPr>
              <w:t>projektima digitalizacije u javno</w:t>
            </w:r>
            <w:r w:rsidR="00C11E43">
              <w:rPr>
                <w:b w:val="0"/>
              </w:rPr>
              <w:t xml:space="preserve">j upravi </w:t>
            </w:r>
            <w:r w:rsidRPr="00426CB6">
              <w:rPr>
                <w:b w:val="0"/>
              </w:rPr>
              <w:t>i pravosuđu</w:t>
            </w:r>
            <w:bookmarkEnd w:id="364"/>
            <w:r w:rsidR="00426CB6">
              <w:rPr>
                <w:b w:val="0"/>
                <w:bCs w:val="0"/>
              </w:rPr>
              <w:t>.</w:t>
            </w:r>
            <w:r w:rsidRPr="00426CB6">
              <w:rPr>
                <w:b w:val="0"/>
              </w:rPr>
              <w:t xml:space="preserve"> </w:t>
            </w:r>
          </w:p>
          <w:p w14:paraId="14DFB263" w14:textId="384076FB" w:rsidR="003B6B54" w:rsidRPr="00426CB6" w:rsidRDefault="003B6B54" w:rsidP="00426CB6">
            <w:pPr>
              <w:pStyle w:val="ListParagraph"/>
              <w:jc w:val="both"/>
              <w:rPr>
                <w:b w:val="0"/>
              </w:rPr>
            </w:pPr>
            <w:r w:rsidRPr="017F50E7">
              <w:rPr>
                <w:b w:val="0"/>
              </w:rPr>
              <w:t>Razvoj i provedba edukacije o pripremi i provedbi aktivnosti, inicijativa i projekata digitalizacije u tijelima javne uprave i pravosuđa realizirat će se putem Državne škole za javnu upravu</w:t>
            </w:r>
            <w:r w:rsidR="00C2498F" w:rsidRPr="017F50E7">
              <w:rPr>
                <w:b w:val="0"/>
              </w:rPr>
              <w:t xml:space="preserve">, a po potrebi i </w:t>
            </w:r>
            <w:r w:rsidR="00562104" w:rsidRPr="017F50E7">
              <w:rPr>
                <w:b w:val="0"/>
              </w:rPr>
              <w:t>mobiliziranje</w:t>
            </w:r>
            <w:r w:rsidR="00426CB6" w:rsidRPr="017F50E7">
              <w:rPr>
                <w:b w:val="0"/>
              </w:rPr>
              <w:t>m</w:t>
            </w:r>
            <w:r w:rsidR="00562104" w:rsidRPr="017F50E7">
              <w:rPr>
                <w:b w:val="0"/>
              </w:rPr>
              <w:t xml:space="preserve"> suradnje i/ili partnerstva</w:t>
            </w:r>
            <w:r w:rsidR="00C2498F" w:rsidRPr="017F50E7">
              <w:rPr>
                <w:b w:val="0"/>
              </w:rPr>
              <w:t xml:space="preserve"> s </w:t>
            </w:r>
            <w:r w:rsidR="00562104" w:rsidRPr="017F50E7">
              <w:rPr>
                <w:b w:val="0"/>
              </w:rPr>
              <w:t>akterima iz privatnog i nevladinog sektora</w:t>
            </w:r>
            <w:r w:rsidR="006643C1" w:rsidRPr="017F50E7">
              <w:rPr>
                <w:b w:val="0"/>
              </w:rPr>
              <w:t>.</w:t>
            </w:r>
            <w:r w:rsidRPr="017F50E7">
              <w:rPr>
                <w:b w:val="0"/>
              </w:rPr>
              <w:t xml:space="preserve"> </w:t>
            </w:r>
          </w:p>
        </w:tc>
      </w:tr>
      <w:tr w:rsidR="003B6B54" w:rsidRPr="001E64A7" w14:paraId="3829CE69"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696" w:type="dxa"/>
            <w:shd w:val="clear" w:color="auto" w:fill="12B3C4"/>
            <w:vAlign w:val="center"/>
          </w:tcPr>
          <w:p w14:paraId="66529BC0" w14:textId="77777777" w:rsidR="003B6B54" w:rsidRPr="001E64A7" w:rsidRDefault="003B6B54" w:rsidP="00E8693D">
            <w:pPr>
              <w:rPr>
                <w:color w:val="FFFFFF" w:themeColor="background1"/>
              </w:rPr>
            </w:pPr>
            <w:r w:rsidRPr="017F50E7">
              <w:rPr>
                <w:color w:val="FFFFFF" w:themeColor="background1"/>
              </w:rPr>
              <w:t>Nadležno tijelo:</w:t>
            </w:r>
          </w:p>
        </w:tc>
        <w:tc>
          <w:tcPr>
            <w:tcW w:w="1560" w:type="dxa"/>
            <w:shd w:val="clear" w:color="auto" w:fill="12B3C4"/>
            <w:vAlign w:val="center"/>
          </w:tcPr>
          <w:p w14:paraId="0A2E006D"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6097" w:type="dxa"/>
            <w:shd w:val="clear" w:color="auto" w:fill="12B3C4"/>
            <w:vAlign w:val="center"/>
          </w:tcPr>
          <w:p w14:paraId="21D309C0" w14:textId="77777777" w:rsidR="003B6B54" w:rsidRPr="001E64A7" w:rsidRDefault="003B6B54" w:rsidP="00E8693D">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3B6B54" w:rsidRPr="001E64A7" w14:paraId="2F583B3C"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36E06CCF" w14:textId="77777777" w:rsidR="003B6B54" w:rsidRPr="00F656DE" w:rsidRDefault="003B6B54" w:rsidP="000A6D94">
            <w:pPr>
              <w:pStyle w:val="ListParagraph"/>
              <w:numPr>
                <w:ilvl w:val="0"/>
                <w:numId w:val="27"/>
              </w:numPr>
              <w:ind w:left="315"/>
              <w:jc w:val="both"/>
              <w:rPr>
                <w:b w:val="0"/>
              </w:rPr>
            </w:pPr>
            <w:r w:rsidRPr="017F50E7">
              <w:rPr>
                <w:b w:val="0"/>
              </w:rPr>
              <w:t xml:space="preserve">SDURDD </w:t>
            </w:r>
          </w:p>
          <w:p w14:paraId="5ABB12CB" w14:textId="77777777" w:rsidR="003B6B54" w:rsidRPr="002278F8" w:rsidRDefault="003B6B54" w:rsidP="000A6D94">
            <w:pPr>
              <w:pStyle w:val="ListParagraph"/>
              <w:numPr>
                <w:ilvl w:val="0"/>
                <w:numId w:val="27"/>
              </w:numPr>
              <w:ind w:left="315"/>
              <w:jc w:val="both"/>
            </w:pPr>
            <w:r w:rsidRPr="017F50E7">
              <w:rPr>
                <w:b w:val="0"/>
              </w:rPr>
              <w:t>Ministarstvo pravosuđa i uprave</w:t>
            </w:r>
          </w:p>
        </w:tc>
        <w:tc>
          <w:tcPr>
            <w:tcW w:w="1560" w:type="dxa"/>
            <w:shd w:val="clear" w:color="auto" w:fill="auto"/>
            <w:vAlign w:val="center"/>
          </w:tcPr>
          <w:p w14:paraId="2BE17C54" w14:textId="25E69187" w:rsidR="00380C89" w:rsidRPr="006C39CD" w:rsidRDefault="00240998" w:rsidP="00380C89">
            <w:pPr>
              <w:jc w:val="center"/>
              <w:cnfStyle w:val="000000100000" w:firstRow="0" w:lastRow="0" w:firstColumn="0" w:lastColumn="0" w:oddVBand="0" w:evenVBand="0" w:oddHBand="1" w:evenHBand="0" w:firstRowFirstColumn="0" w:firstRowLastColumn="0" w:lastRowFirstColumn="0" w:lastRowLastColumn="0"/>
              <w:rPr>
                <w:i/>
              </w:rPr>
            </w:pPr>
            <w:r w:rsidRPr="006C39CD">
              <w:rPr>
                <w:i/>
              </w:rPr>
              <w:t>65</w:t>
            </w:r>
            <w:r w:rsidR="00380C89" w:rsidRPr="006C39CD">
              <w:rPr>
                <w:i/>
              </w:rPr>
              <w:t xml:space="preserve"> mil HRK</w:t>
            </w:r>
          </w:p>
          <w:p w14:paraId="55CCEE88" w14:textId="3F504CD0" w:rsidR="003B6B54" w:rsidRPr="008A78A6" w:rsidRDefault="00380C89" w:rsidP="00C730F7">
            <w:pPr>
              <w:jc w:val="center"/>
              <w:cnfStyle w:val="000000100000" w:firstRow="0" w:lastRow="0" w:firstColumn="0" w:lastColumn="0" w:oddVBand="0" w:evenVBand="0" w:oddHBand="1" w:evenHBand="0" w:firstRowFirstColumn="0" w:firstRowLastColumn="0" w:lastRowFirstColumn="0" w:lastRowLastColumn="0"/>
            </w:pPr>
            <w:r w:rsidRPr="006C39CD">
              <w:rPr>
                <w:i/>
              </w:rPr>
              <w:t>(</w:t>
            </w:r>
            <w:r w:rsidR="00240998" w:rsidRPr="006C39CD">
              <w:rPr>
                <w:i/>
              </w:rPr>
              <w:t>8</w:t>
            </w:r>
            <w:r w:rsidRPr="006C39CD">
              <w:rPr>
                <w:i/>
              </w:rPr>
              <w:t>,</w:t>
            </w:r>
            <w:r w:rsidR="00240998" w:rsidRPr="006C39CD">
              <w:rPr>
                <w:i/>
              </w:rPr>
              <w:t>6</w:t>
            </w:r>
            <w:r w:rsidRPr="006C39CD">
              <w:rPr>
                <w:i/>
              </w:rPr>
              <w:t xml:space="preserve"> mil. EUR)</w:t>
            </w:r>
          </w:p>
        </w:tc>
        <w:tc>
          <w:tcPr>
            <w:tcW w:w="6097" w:type="dxa"/>
            <w:shd w:val="clear" w:color="auto" w:fill="auto"/>
            <w:vAlign w:val="center"/>
          </w:tcPr>
          <w:p w14:paraId="31E7A9C1" w14:textId="77777777" w:rsidR="003B6B54" w:rsidRPr="008A78A6"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Višegodišnji financijski okvir (VFO) Europske unije (za razdoblje 2014.-2020. godine čija je provedba predviđena do kraja 2023. godine, kao i za razdoblja 2021.-2027., 2028.-2034.) u sklopu kojih su:</w:t>
            </w:r>
          </w:p>
          <w:p w14:paraId="1F681C7E" w14:textId="077D61B1" w:rsidR="003B6B54" w:rsidRPr="008A78A6" w:rsidRDefault="003B6B54" w:rsidP="000A6D94">
            <w:pPr>
              <w:pStyle w:val="ListParagraph"/>
              <w:numPr>
                <w:ilvl w:val="1"/>
                <w:numId w:val="26"/>
              </w:numPr>
              <w:spacing w:after="160" w:line="259" w:lineRule="auto"/>
              <w:ind w:left="743"/>
              <w:jc w:val="both"/>
              <w:cnfStyle w:val="000000100000" w:firstRow="0" w:lastRow="0" w:firstColumn="0" w:lastColumn="0" w:oddVBand="0" w:evenVBand="0" w:oddHBand="1" w:evenHBand="0" w:firstRowFirstColumn="0" w:firstRowLastColumn="0" w:lastRowFirstColumn="0" w:lastRowLastColumn="0"/>
            </w:pPr>
            <w:r w:rsidRPr="004A2B03">
              <w:t xml:space="preserve">programi koji dobivaju potporu sljedećih fondova: </w:t>
            </w:r>
            <w:r w:rsidRPr="4C89BC95">
              <w:t>Europsk</w:t>
            </w:r>
            <w:r w:rsidR="2CF86452" w:rsidRPr="4C89BC95">
              <w:t>og</w:t>
            </w:r>
            <w:r w:rsidRPr="4C89BC95">
              <w:t xml:space="preserve"> fond</w:t>
            </w:r>
            <w:r w:rsidR="2A5FF15E" w:rsidRPr="4C89BC95">
              <w:t>a</w:t>
            </w:r>
            <w:r w:rsidRPr="4C89BC95">
              <w:t xml:space="preserve"> </w:t>
            </w:r>
            <w:r w:rsidRPr="004A2B03">
              <w:t xml:space="preserve">za regionalni razvoj (EFRR), </w:t>
            </w:r>
            <w:r w:rsidRPr="4C89BC95">
              <w:t>Europsk</w:t>
            </w:r>
            <w:r w:rsidR="0CBD30CD" w:rsidRPr="4C89BC95">
              <w:t>og</w:t>
            </w:r>
            <w:r w:rsidRPr="4C89BC95">
              <w:t xml:space="preserve"> socijaln</w:t>
            </w:r>
            <w:r w:rsidR="08B25FDB" w:rsidRPr="4C89BC95">
              <w:t>og</w:t>
            </w:r>
            <w:r w:rsidRPr="4C89BC95">
              <w:t xml:space="preserve"> fond</w:t>
            </w:r>
            <w:r w:rsidR="32D9EB85" w:rsidRPr="4C89BC95">
              <w:t>a</w:t>
            </w:r>
            <w:r w:rsidRPr="004A2B03">
              <w:t xml:space="preserve"> plus (ESF+), Kohezijskog fonda (područja definirana nacionalnim programima Konkurentnost i kohezija, te Učinkoviti ljudski potencijali)</w:t>
            </w:r>
          </w:p>
          <w:p w14:paraId="7819DD45" w14:textId="77777777" w:rsidR="003B6B54" w:rsidRPr="008A78A6" w:rsidRDefault="003B6B54" w:rsidP="000A6D94">
            <w:pPr>
              <w:pStyle w:val="ListParagraph"/>
              <w:numPr>
                <w:ilvl w:val="1"/>
                <w:numId w:val="26"/>
              </w:numPr>
              <w:ind w:left="743"/>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134A958F" w14:textId="77777777" w:rsidR="003B6B54" w:rsidRPr="008A78A6"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lastRenderedPageBreak/>
              <w:t>Državni proračun i svi izvori financiranja koji se objedinjuju u državnom proračunu i proračunima koji čine sastavni dio proračuna opće države</w:t>
            </w:r>
          </w:p>
        </w:tc>
      </w:tr>
    </w:tbl>
    <w:p w14:paraId="66E52DAF" w14:textId="77777777" w:rsidR="003B6B54" w:rsidRDefault="003B6B54" w:rsidP="003B6B54"/>
    <w:tbl>
      <w:tblPr>
        <w:tblStyle w:val="GridTable4-Accent13"/>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5956"/>
      </w:tblGrid>
      <w:tr w:rsidR="003B6B54" w:rsidRPr="001E64A7" w14:paraId="56049C43"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left w:val="single" w:sz="4" w:space="0" w:color="auto"/>
              <w:bottom w:val="single" w:sz="4" w:space="0" w:color="auto"/>
              <w:right w:val="single" w:sz="4" w:space="0" w:color="auto"/>
            </w:tcBorders>
            <w:shd w:val="clear" w:color="auto" w:fill="12B3C4"/>
            <w:vAlign w:val="center"/>
          </w:tcPr>
          <w:p w14:paraId="011677F5" w14:textId="48E4F1F2" w:rsidR="003B6B54" w:rsidRPr="001E64A7" w:rsidRDefault="0046164C" w:rsidP="00E8693D">
            <w:pPr>
              <w:jc w:val="both"/>
            </w:pPr>
            <w:r w:rsidRPr="0046164C">
              <w:t xml:space="preserve">Prioritetno područje provedbe javnih politika </w:t>
            </w:r>
            <w:r w:rsidR="59F214B4">
              <w:t xml:space="preserve">2.4: </w:t>
            </w:r>
            <w:r w:rsidR="45E51EB7">
              <w:t>Digitalizacija svih ključnih javnih usluga</w:t>
            </w:r>
          </w:p>
        </w:tc>
      </w:tr>
      <w:tr w:rsidR="003B6B54" w:rsidRPr="001E64A7" w14:paraId="6B85228D"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uto"/>
            </w:tcBorders>
            <w:shd w:val="clear" w:color="auto" w:fill="auto"/>
            <w:vAlign w:val="center"/>
          </w:tcPr>
          <w:p w14:paraId="586A44E3" w14:textId="5F631814" w:rsidR="009E4401" w:rsidRPr="009E4401" w:rsidRDefault="00835CA2" w:rsidP="00E8693D">
            <w:pPr>
              <w:spacing w:before="120" w:after="120"/>
              <w:jc w:val="both"/>
              <w:rPr>
                <w:b w:val="0"/>
              </w:rPr>
            </w:pPr>
            <w:r w:rsidRPr="474DA58D">
              <w:rPr>
                <w:b w:val="0"/>
              </w:rPr>
              <w:t xml:space="preserve">Jedna </w:t>
            </w:r>
            <w:r w:rsidR="07CAF814">
              <w:rPr>
                <w:b w:val="0"/>
                <w:bCs w:val="0"/>
              </w:rPr>
              <w:t>o</w:t>
            </w:r>
            <w:r w:rsidR="50DDAA26">
              <w:rPr>
                <w:b w:val="0"/>
                <w:bCs w:val="0"/>
              </w:rPr>
              <w:t>d</w:t>
            </w:r>
            <w:r w:rsidRPr="474DA58D">
              <w:rPr>
                <w:b w:val="0"/>
              </w:rPr>
              <w:t xml:space="preserve"> ključnih strateških smjernic</w:t>
            </w:r>
            <w:r w:rsidR="006A6845" w:rsidRPr="474DA58D">
              <w:rPr>
                <w:b w:val="0"/>
              </w:rPr>
              <w:t>a digitalizacija javne uprave i pravosuđa je</w:t>
            </w:r>
            <w:r w:rsidR="00D2051B" w:rsidRPr="474DA58D">
              <w:rPr>
                <w:b w:val="0"/>
              </w:rPr>
              <w:t xml:space="preserve"> </w:t>
            </w:r>
            <w:r w:rsidR="006A6845" w:rsidRPr="474DA58D">
              <w:rPr>
                <w:b w:val="0"/>
              </w:rPr>
              <w:t xml:space="preserve">daljnja digitalizacija javnih usluga u sklopu </w:t>
            </w:r>
            <w:r w:rsidR="47580D7A">
              <w:rPr>
                <w:b w:val="0"/>
                <w:bCs w:val="0"/>
              </w:rPr>
              <w:t>s</w:t>
            </w:r>
            <w:r w:rsidR="1E3F87DA">
              <w:rPr>
                <w:b w:val="0"/>
                <w:bCs w:val="0"/>
              </w:rPr>
              <w:t>ustav</w:t>
            </w:r>
            <w:r w:rsidR="481E38A2">
              <w:rPr>
                <w:b w:val="0"/>
                <w:bCs w:val="0"/>
              </w:rPr>
              <w:t>a</w:t>
            </w:r>
            <w:r w:rsidR="006A6845" w:rsidRPr="474DA58D">
              <w:rPr>
                <w:b w:val="0"/>
              </w:rPr>
              <w:t xml:space="preserve"> </w:t>
            </w:r>
            <w:r w:rsidR="00A14836" w:rsidRPr="474DA58D">
              <w:rPr>
                <w:b w:val="0"/>
              </w:rPr>
              <w:t>e-Građani.</w:t>
            </w:r>
            <w:r w:rsidR="006E1079" w:rsidRPr="474DA58D">
              <w:rPr>
                <w:b w:val="0"/>
              </w:rPr>
              <w:t xml:space="preserve"> Hrvatska je odlučna</w:t>
            </w:r>
            <w:r w:rsidR="001056DA" w:rsidRPr="474DA58D">
              <w:rPr>
                <w:b w:val="0"/>
              </w:rPr>
              <w:t xml:space="preserve"> </w:t>
            </w:r>
            <w:r w:rsidR="00C53AE8" w:rsidRPr="474DA58D">
              <w:rPr>
                <w:b w:val="0"/>
              </w:rPr>
              <w:t xml:space="preserve">da u potpunosti </w:t>
            </w:r>
            <w:r w:rsidR="00E43923" w:rsidRPr="474DA58D">
              <w:rPr>
                <w:b w:val="0"/>
              </w:rPr>
              <w:t>ostvar</w:t>
            </w:r>
            <w:r w:rsidR="00C53AE8" w:rsidRPr="474DA58D">
              <w:rPr>
                <w:b w:val="0"/>
              </w:rPr>
              <w:t>i ciljeve zacrtane Digitaln</w:t>
            </w:r>
            <w:r w:rsidR="003B69E7" w:rsidRPr="474DA58D">
              <w:rPr>
                <w:b w:val="0"/>
              </w:rPr>
              <w:t>im</w:t>
            </w:r>
            <w:r w:rsidR="00C53AE8" w:rsidRPr="474DA58D">
              <w:rPr>
                <w:b w:val="0"/>
              </w:rPr>
              <w:t xml:space="preserve"> kompas</w:t>
            </w:r>
            <w:r w:rsidR="003B69E7" w:rsidRPr="474DA58D">
              <w:rPr>
                <w:b w:val="0"/>
              </w:rPr>
              <w:t>om</w:t>
            </w:r>
            <w:r w:rsidR="00C53AE8" w:rsidRPr="474DA58D">
              <w:rPr>
                <w:b w:val="0"/>
              </w:rPr>
              <w:t xml:space="preserve"> Europske unije </w:t>
            </w:r>
            <w:r w:rsidR="00794231" w:rsidRPr="474DA58D">
              <w:rPr>
                <w:b w:val="0"/>
              </w:rPr>
              <w:t xml:space="preserve">u području digitalizacije javnih usluga </w:t>
            </w:r>
            <w:r w:rsidR="00C53AE8" w:rsidRPr="474DA58D">
              <w:rPr>
                <w:b w:val="0"/>
              </w:rPr>
              <w:t xml:space="preserve">– a to je </w:t>
            </w:r>
            <w:r w:rsidR="007B1423" w:rsidRPr="474DA58D">
              <w:rPr>
                <w:b w:val="0"/>
              </w:rPr>
              <w:t xml:space="preserve">znači </w:t>
            </w:r>
            <w:r w:rsidR="00947203" w:rsidRPr="474DA58D">
              <w:rPr>
                <w:b w:val="0"/>
              </w:rPr>
              <w:t>da do 2030. godine sve</w:t>
            </w:r>
            <w:r w:rsidR="007B1423" w:rsidRPr="474DA58D">
              <w:rPr>
                <w:b w:val="0"/>
              </w:rPr>
              <w:t xml:space="preserve"> </w:t>
            </w:r>
            <w:r w:rsidR="003B69E7" w:rsidRPr="474DA58D">
              <w:rPr>
                <w:b w:val="0"/>
              </w:rPr>
              <w:t xml:space="preserve">ključne javne usluge </w:t>
            </w:r>
            <w:r w:rsidR="00947203" w:rsidRPr="474DA58D">
              <w:rPr>
                <w:b w:val="0"/>
              </w:rPr>
              <w:t>budu</w:t>
            </w:r>
            <w:r w:rsidR="00B12D98" w:rsidRPr="474DA58D">
              <w:rPr>
                <w:b w:val="0"/>
              </w:rPr>
              <w:t xml:space="preserve"> u cijelosti</w:t>
            </w:r>
            <w:r w:rsidR="00947203" w:rsidRPr="474DA58D">
              <w:rPr>
                <w:b w:val="0"/>
              </w:rPr>
              <w:t xml:space="preserve"> </w:t>
            </w:r>
            <w:r w:rsidR="003B69E7" w:rsidRPr="474DA58D">
              <w:rPr>
                <w:b w:val="0"/>
              </w:rPr>
              <w:t>dostupne građanima i poduzećima</w:t>
            </w:r>
            <w:r w:rsidR="00B12D98" w:rsidRPr="474DA58D">
              <w:rPr>
                <w:b w:val="0"/>
              </w:rPr>
              <w:t xml:space="preserve"> </w:t>
            </w:r>
            <w:r w:rsidR="00BF7F35" w:rsidRPr="474DA58D">
              <w:rPr>
                <w:b w:val="0"/>
              </w:rPr>
              <w:t>na internetu, odnosno u digitalnome</w:t>
            </w:r>
            <w:r w:rsidR="00B12D98" w:rsidRPr="474DA58D">
              <w:rPr>
                <w:b w:val="0"/>
              </w:rPr>
              <w:t xml:space="preserve"> obliku.</w:t>
            </w:r>
            <w:r w:rsidR="003B69E7" w:rsidRPr="474DA58D">
              <w:rPr>
                <w:b w:val="0"/>
              </w:rPr>
              <w:t xml:space="preserve"> </w:t>
            </w:r>
            <w:r w:rsidR="009E4401" w:rsidRPr="474DA58D">
              <w:rPr>
                <w:b w:val="0"/>
              </w:rPr>
              <w:t xml:space="preserve">Također, sinergijom intervencija u </w:t>
            </w:r>
            <w:r w:rsidR="0BA1D850">
              <w:rPr>
                <w:b w:val="0"/>
                <w:bCs w:val="0"/>
              </w:rPr>
              <w:t>t</w:t>
            </w:r>
            <w:r w:rsidR="009E4401" w:rsidRPr="474DA58D">
              <w:rPr>
                <w:b w:val="0"/>
              </w:rPr>
              <w:t>om području (koje</w:t>
            </w:r>
            <w:r w:rsidR="3EDF4629">
              <w:rPr>
                <w:b w:val="0"/>
                <w:bCs w:val="0"/>
              </w:rPr>
              <w:t>,</w:t>
            </w:r>
            <w:r w:rsidR="009E4401" w:rsidRPr="474DA58D">
              <w:rPr>
                <w:b w:val="0"/>
              </w:rPr>
              <w:t xml:space="preserve"> među ostalim</w:t>
            </w:r>
            <w:r w:rsidR="05D219D1">
              <w:rPr>
                <w:b w:val="0"/>
                <w:bCs w:val="0"/>
              </w:rPr>
              <w:t>,</w:t>
            </w:r>
            <w:r w:rsidR="009E4401" w:rsidRPr="474DA58D">
              <w:rPr>
                <w:b w:val="0"/>
              </w:rPr>
              <w:t xml:space="preserve"> obuhvaća i digitalizaciju javnih usluga </w:t>
            </w:r>
            <w:r w:rsidR="330CC5A1">
              <w:rPr>
                <w:b w:val="0"/>
                <w:bCs w:val="0"/>
              </w:rPr>
              <w:t xml:space="preserve">u </w:t>
            </w:r>
            <w:r w:rsidR="009E4401" w:rsidRPr="474DA58D">
              <w:rPr>
                <w:b w:val="0"/>
              </w:rPr>
              <w:t>područja zdravstva)</w:t>
            </w:r>
            <w:r w:rsidR="009E4401" w:rsidRPr="474DA58D">
              <w:t xml:space="preserve"> </w:t>
            </w:r>
            <w:r w:rsidR="009E4401" w:rsidRPr="474DA58D">
              <w:rPr>
                <w:b w:val="0"/>
              </w:rPr>
              <w:t xml:space="preserve">te </w:t>
            </w:r>
            <w:r w:rsidR="00B92F35" w:rsidRPr="474DA58D">
              <w:rPr>
                <w:b w:val="0"/>
              </w:rPr>
              <w:t xml:space="preserve">intervencija </w:t>
            </w:r>
            <w:r w:rsidR="009E4401" w:rsidRPr="474DA58D">
              <w:rPr>
                <w:b w:val="0"/>
              </w:rPr>
              <w:t xml:space="preserve">u područjima razvoja državne informacijske infrastrukture i interoperabilnosti, potaknut će se ostvarenje </w:t>
            </w:r>
            <w:r w:rsidR="00CF2FF1" w:rsidRPr="474DA58D">
              <w:rPr>
                <w:b w:val="0"/>
              </w:rPr>
              <w:t xml:space="preserve">i drugog </w:t>
            </w:r>
            <w:r w:rsidR="009E4401" w:rsidRPr="474DA58D">
              <w:rPr>
                <w:b w:val="0"/>
              </w:rPr>
              <w:t xml:space="preserve">cilja iz Digitalnog kompasa </w:t>
            </w:r>
            <w:r w:rsidR="067BBD47">
              <w:rPr>
                <w:b w:val="0"/>
                <w:bCs w:val="0"/>
              </w:rPr>
              <w:t xml:space="preserve">EU-a </w:t>
            </w:r>
            <w:r w:rsidR="009E4401" w:rsidRPr="474DA58D">
              <w:rPr>
                <w:b w:val="0"/>
              </w:rPr>
              <w:t xml:space="preserve">kojim je zacrtano da do 2030. godine svi građani </w:t>
            </w:r>
            <w:r w:rsidR="277FB2D5">
              <w:rPr>
                <w:b w:val="0"/>
                <w:bCs w:val="0"/>
              </w:rPr>
              <w:t xml:space="preserve">moraju dobiti </w:t>
            </w:r>
            <w:r w:rsidR="79EAB965">
              <w:rPr>
                <w:b w:val="0"/>
                <w:bCs w:val="0"/>
              </w:rPr>
              <w:t>digitalni</w:t>
            </w:r>
            <w:r w:rsidR="009E4401" w:rsidRPr="474DA58D">
              <w:rPr>
                <w:b w:val="0"/>
              </w:rPr>
              <w:t xml:space="preserve"> pristup svojoj medicinskoj dokumentaciji (medicinskim e-zapisima).</w:t>
            </w:r>
          </w:p>
          <w:p w14:paraId="2F96745D" w14:textId="0E31F4BD" w:rsidR="003B6B54" w:rsidRPr="00EA1831" w:rsidRDefault="59F214B4" w:rsidP="00E8693D">
            <w:pPr>
              <w:spacing w:before="120" w:after="120"/>
              <w:jc w:val="both"/>
            </w:pPr>
            <w:r>
              <w:rPr>
                <w:b w:val="0"/>
                <w:bCs w:val="0"/>
              </w:rPr>
              <w:t>S</w:t>
            </w:r>
            <w:r w:rsidR="294F8A63">
              <w:rPr>
                <w:b w:val="0"/>
                <w:bCs w:val="0"/>
              </w:rPr>
              <w:t>toga, s</w:t>
            </w:r>
            <w:r>
              <w:rPr>
                <w:b w:val="0"/>
                <w:bCs w:val="0"/>
              </w:rPr>
              <w:t>ukladno Standardima razvoja javnih e-</w:t>
            </w:r>
            <w:r w:rsidR="00171ACD">
              <w:rPr>
                <w:b w:val="0"/>
                <w:bCs w:val="0"/>
              </w:rPr>
              <w:t>u</w:t>
            </w:r>
            <w:r>
              <w:rPr>
                <w:b w:val="0"/>
                <w:bCs w:val="0"/>
              </w:rPr>
              <w:t xml:space="preserve">sluga u RH, kao i na temelju uspostavljenog sustava upravljanja kvalitetom u javnoj upravi, pristup daljnjoj digitalizaciji javnih usluga </w:t>
            </w:r>
            <w:r w:rsidR="51732E02">
              <w:rPr>
                <w:b w:val="0"/>
                <w:bCs w:val="0"/>
              </w:rPr>
              <w:t xml:space="preserve">temeljit </w:t>
            </w:r>
            <w:r>
              <w:rPr>
                <w:b w:val="0"/>
                <w:bCs w:val="0"/>
              </w:rPr>
              <w:t xml:space="preserve">će se </w:t>
            </w:r>
            <w:r w:rsidR="741D1C94">
              <w:rPr>
                <w:b w:val="0"/>
                <w:bCs w:val="0"/>
              </w:rPr>
              <w:t xml:space="preserve">na </w:t>
            </w:r>
            <w:r>
              <w:rPr>
                <w:b w:val="0"/>
                <w:bCs w:val="0"/>
              </w:rPr>
              <w:t xml:space="preserve">analizi </w:t>
            </w:r>
            <w:r w:rsidR="64BFBF39">
              <w:rPr>
                <w:b w:val="0"/>
                <w:bCs w:val="0"/>
              </w:rPr>
              <w:t>i dokument</w:t>
            </w:r>
            <w:r w:rsidR="004A6CDD">
              <w:rPr>
                <w:b w:val="0"/>
                <w:bCs w:val="0"/>
              </w:rPr>
              <w:t xml:space="preserve">iranju </w:t>
            </w:r>
            <w:r>
              <w:rPr>
                <w:b w:val="0"/>
                <w:bCs w:val="0"/>
              </w:rPr>
              <w:t xml:space="preserve">javne usluge iz perspektive </w:t>
            </w:r>
            <w:r w:rsidR="5D636524">
              <w:rPr>
                <w:b w:val="0"/>
                <w:bCs w:val="0"/>
              </w:rPr>
              <w:t>korisnikov</w:t>
            </w:r>
            <w:r w:rsidR="2FA75EAD">
              <w:rPr>
                <w:b w:val="0"/>
                <w:bCs w:val="0"/>
              </w:rPr>
              <w:t>a</w:t>
            </w:r>
            <w:r w:rsidR="2CCF6336">
              <w:rPr>
                <w:b w:val="0"/>
                <w:bCs w:val="0"/>
              </w:rPr>
              <w:t xml:space="preserve"> putovanja</w:t>
            </w:r>
            <w:r w:rsidR="3D5FAC52">
              <w:rPr>
                <w:b w:val="0"/>
                <w:bCs w:val="0"/>
              </w:rPr>
              <w:t xml:space="preserve"> </w:t>
            </w:r>
            <w:r w:rsidR="5A4A720F">
              <w:rPr>
                <w:b w:val="0"/>
                <w:bCs w:val="0"/>
              </w:rPr>
              <w:t xml:space="preserve">i </w:t>
            </w:r>
            <w:r>
              <w:rPr>
                <w:b w:val="0"/>
                <w:bCs w:val="0"/>
              </w:rPr>
              <w:t>iskustva (engl</w:t>
            </w:r>
            <w:r w:rsidRPr="00282065">
              <w:t xml:space="preserve">. </w:t>
            </w:r>
            <w:r w:rsidR="00282065" w:rsidRPr="007F5BBE">
              <w:rPr>
                <w:b w:val="0"/>
                <w:i/>
              </w:rPr>
              <w:t xml:space="preserve">user journey and </w:t>
            </w:r>
            <w:r w:rsidR="5A4A720F" w:rsidRPr="007F5BBE">
              <w:rPr>
                <w:b w:val="0"/>
                <w:i/>
              </w:rPr>
              <w:t>exp</w:t>
            </w:r>
            <w:r w:rsidR="69AB279B" w:rsidRPr="007F5BBE">
              <w:rPr>
                <w:b w:val="0"/>
                <w:i/>
              </w:rPr>
              <w:t>e</w:t>
            </w:r>
            <w:r w:rsidR="5A4A720F" w:rsidRPr="007F5BBE">
              <w:rPr>
                <w:b w:val="0"/>
                <w:i/>
              </w:rPr>
              <w:t>rience</w:t>
            </w:r>
            <w:r>
              <w:rPr>
                <w:b w:val="0"/>
                <w:bCs w:val="0"/>
              </w:rPr>
              <w:t>)</w:t>
            </w:r>
            <w:r w:rsidR="004A6CDD">
              <w:rPr>
                <w:b w:val="0"/>
                <w:bCs w:val="0"/>
              </w:rPr>
              <w:t>.</w:t>
            </w:r>
            <w:r w:rsidR="47D98DC8">
              <w:rPr>
                <w:b w:val="0"/>
                <w:bCs w:val="0"/>
              </w:rPr>
              <w:t xml:space="preserve"> </w:t>
            </w:r>
            <w:r w:rsidR="004A6CDD">
              <w:rPr>
                <w:b w:val="0"/>
                <w:bCs w:val="0"/>
              </w:rPr>
              <w:t>Pri tome uzet će se</w:t>
            </w:r>
            <w:r w:rsidR="79B8D895">
              <w:rPr>
                <w:b w:val="0"/>
                <w:bCs w:val="0"/>
              </w:rPr>
              <w:t xml:space="preserve"> u obzir </w:t>
            </w:r>
            <w:r w:rsidR="36C86F3E">
              <w:rPr>
                <w:b w:val="0"/>
                <w:bCs w:val="0"/>
              </w:rPr>
              <w:t>sposobnosti i mogućnosti</w:t>
            </w:r>
            <w:r w:rsidR="774E94AD">
              <w:rPr>
                <w:b w:val="0"/>
                <w:bCs w:val="0"/>
              </w:rPr>
              <w:t xml:space="preserve"> različit</w:t>
            </w:r>
            <w:r w:rsidR="31C7AD96">
              <w:rPr>
                <w:b w:val="0"/>
                <w:bCs w:val="0"/>
              </w:rPr>
              <w:t>ih</w:t>
            </w:r>
            <w:r w:rsidR="79B8D895">
              <w:rPr>
                <w:b w:val="0"/>
                <w:bCs w:val="0"/>
              </w:rPr>
              <w:t xml:space="preserve"> </w:t>
            </w:r>
            <w:r w:rsidR="774E94AD">
              <w:rPr>
                <w:b w:val="0"/>
                <w:bCs w:val="0"/>
              </w:rPr>
              <w:t>skupin</w:t>
            </w:r>
            <w:r w:rsidR="2E57D8C7">
              <w:rPr>
                <w:b w:val="0"/>
                <w:bCs w:val="0"/>
              </w:rPr>
              <w:t>a</w:t>
            </w:r>
            <w:r w:rsidR="79B8D895">
              <w:rPr>
                <w:b w:val="0"/>
                <w:bCs w:val="0"/>
              </w:rPr>
              <w:t xml:space="preserve"> korisnika</w:t>
            </w:r>
            <w:r w:rsidR="521B135A">
              <w:rPr>
                <w:b w:val="0"/>
                <w:bCs w:val="0"/>
              </w:rPr>
              <w:t xml:space="preserve"> sukladno Direktivi </w:t>
            </w:r>
            <w:r w:rsidR="65314F6C">
              <w:rPr>
                <w:b w:val="0"/>
                <w:bCs w:val="0"/>
              </w:rPr>
              <w:t xml:space="preserve">(EU) 2019/882 </w:t>
            </w:r>
            <w:r w:rsidR="521B135A">
              <w:rPr>
                <w:b w:val="0"/>
                <w:bCs w:val="0"/>
              </w:rPr>
              <w:t>Europsko</w:t>
            </w:r>
            <w:r w:rsidR="0BB4966D">
              <w:rPr>
                <w:b w:val="0"/>
                <w:bCs w:val="0"/>
              </w:rPr>
              <w:t>g</w:t>
            </w:r>
            <w:r w:rsidR="521B135A">
              <w:rPr>
                <w:b w:val="0"/>
                <w:bCs w:val="0"/>
              </w:rPr>
              <w:t xml:space="preserve"> </w:t>
            </w:r>
            <w:r w:rsidR="65314F6C">
              <w:rPr>
                <w:b w:val="0"/>
                <w:bCs w:val="0"/>
              </w:rPr>
              <w:t>parlamenta</w:t>
            </w:r>
            <w:r w:rsidR="521B135A">
              <w:rPr>
                <w:b w:val="0"/>
                <w:bCs w:val="0"/>
              </w:rPr>
              <w:t xml:space="preserve"> i Vijeća</w:t>
            </w:r>
            <w:r w:rsidR="65314F6C">
              <w:rPr>
                <w:b w:val="0"/>
                <w:bCs w:val="0"/>
              </w:rPr>
              <w:t xml:space="preserve"> o zahtjevima za pristupačnost proizvoda i usluga</w:t>
            </w:r>
            <w:r w:rsidR="4D260911">
              <w:rPr>
                <w:b w:val="0"/>
                <w:bCs w:val="0"/>
              </w:rPr>
              <w:t xml:space="preserve"> (SL L 151, 7.6.2019.)</w:t>
            </w:r>
            <w:r w:rsidR="65314F6C">
              <w:rPr>
                <w:b w:val="0"/>
                <w:bCs w:val="0"/>
              </w:rPr>
              <w:t>.</w:t>
            </w:r>
            <w:r w:rsidR="004A6CDD">
              <w:rPr>
                <w:b w:val="0"/>
                <w:bCs w:val="0"/>
              </w:rPr>
              <w:t xml:space="preserve"> Nadalje</w:t>
            </w:r>
            <w:r w:rsidR="65314F6C">
              <w:rPr>
                <w:b w:val="0"/>
                <w:bCs w:val="0"/>
              </w:rPr>
              <w:t xml:space="preserve">, </w:t>
            </w:r>
            <w:r w:rsidR="004A6CDD">
              <w:rPr>
                <w:b w:val="0"/>
                <w:bCs w:val="0"/>
              </w:rPr>
              <w:t xml:space="preserve">bit će potrebno </w:t>
            </w:r>
            <w:r w:rsidR="65314F6C">
              <w:rPr>
                <w:b w:val="0"/>
                <w:bCs w:val="0"/>
              </w:rPr>
              <w:t xml:space="preserve">provest </w:t>
            </w:r>
            <w:r>
              <w:rPr>
                <w:b w:val="0"/>
                <w:bCs w:val="0"/>
              </w:rPr>
              <w:t xml:space="preserve">preoblikovanje poslovnih procesa kroz pojednostavljenje procedura, a zatim će slijediti redizajn usluge uz promjenu regulatornih i administrativnih zahtjeva. </w:t>
            </w:r>
            <w:r w:rsidR="775EE2BB">
              <w:rPr>
                <w:b w:val="0"/>
                <w:bCs w:val="0"/>
              </w:rPr>
              <w:t xml:space="preserve">Navedeni postupci </w:t>
            </w:r>
            <w:r w:rsidR="3F2A65BE">
              <w:rPr>
                <w:b w:val="0"/>
                <w:bCs w:val="0"/>
              </w:rPr>
              <w:t xml:space="preserve">su </w:t>
            </w:r>
            <w:r w:rsidR="02EDDCCB">
              <w:rPr>
                <w:b w:val="0"/>
                <w:bCs w:val="0"/>
              </w:rPr>
              <w:t>važn</w:t>
            </w:r>
            <w:r w:rsidR="136975CD">
              <w:rPr>
                <w:b w:val="0"/>
                <w:bCs w:val="0"/>
              </w:rPr>
              <w:t>i</w:t>
            </w:r>
            <w:r w:rsidR="02EDDCCB">
              <w:rPr>
                <w:b w:val="0"/>
                <w:bCs w:val="0"/>
              </w:rPr>
              <w:t xml:space="preserve"> preduvjet</w:t>
            </w:r>
            <w:r w:rsidR="232EC121">
              <w:rPr>
                <w:b w:val="0"/>
                <w:bCs w:val="0"/>
              </w:rPr>
              <w:t>i</w:t>
            </w:r>
            <w:r w:rsidR="775EE2BB">
              <w:rPr>
                <w:b w:val="0"/>
                <w:bCs w:val="0"/>
              </w:rPr>
              <w:t xml:space="preserve"> </w:t>
            </w:r>
            <w:r w:rsidR="19CFEBC4">
              <w:rPr>
                <w:b w:val="0"/>
                <w:bCs w:val="0"/>
              </w:rPr>
              <w:t xml:space="preserve">za </w:t>
            </w:r>
            <w:r w:rsidR="02EDDCCB">
              <w:rPr>
                <w:b w:val="0"/>
                <w:bCs w:val="0"/>
              </w:rPr>
              <w:t>sam</w:t>
            </w:r>
            <w:r w:rsidR="1D921547">
              <w:rPr>
                <w:b w:val="0"/>
                <w:bCs w:val="0"/>
              </w:rPr>
              <w:t>u</w:t>
            </w:r>
            <w:r w:rsidR="02EDDCCB">
              <w:rPr>
                <w:b w:val="0"/>
                <w:bCs w:val="0"/>
              </w:rPr>
              <w:t xml:space="preserve"> digitalizacij</w:t>
            </w:r>
            <w:r w:rsidR="15357855">
              <w:rPr>
                <w:b w:val="0"/>
                <w:bCs w:val="0"/>
              </w:rPr>
              <w:t>u</w:t>
            </w:r>
            <w:r w:rsidR="775EE2BB">
              <w:rPr>
                <w:b w:val="0"/>
                <w:bCs w:val="0"/>
              </w:rPr>
              <w:t xml:space="preserve"> javne usluge kao cjelovite životne situacije. </w:t>
            </w:r>
            <w:r w:rsidR="00B36CA3">
              <w:rPr>
                <w:b w:val="0"/>
                <w:bCs w:val="0"/>
              </w:rPr>
              <w:t>Naime, cilj je d</w:t>
            </w:r>
            <w:r>
              <w:rPr>
                <w:b w:val="0"/>
                <w:bCs w:val="0"/>
              </w:rPr>
              <w:t>igitalizirat</w:t>
            </w:r>
            <w:r w:rsidR="00B36CA3">
              <w:rPr>
                <w:b w:val="0"/>
                <w:bCs w:val="0"/>
              </w:rPr>
              <w:t xml:space="preserve">i </w:t>
            </w:r>
            <w:r>
              <w:rPr>
                <w:b w:val="0"/>
                <w:bCs w:val="0"/>
              </w:rPr>
              <w:t xml:space="preserve">sve ključne javne usluge koje rješavaju cjelovite životne situacije, a odnose se, među ostalim, na sljedeće situacije: </w:t>
            </w:r>
          </w:p>
          <w:p w14:paraId="7D375541" w14:textId="1647545F" w:rsidR="007B0695" w:rsidRPr="00EA1831" w:rsidRDefault="007B0695" w:rsidP="000A6D94">
            <w:pPr>
              <w:pStyle w:val="ListParagraph"/>
              <w:numPr>
                <w:ilvl w:val="0"/>
                <w:numId w:val="24"/>
              </w:numPr>
              <w:jc w:val="both"/>
              <w:rPr>
                <w:b w:val="0"/>
              </w:rPr>
            </w:pPr>
            <w:r w:rsidRPr="614C484D">
              <w:rPr>
                <w:b w:val="0"/>
              </w:rPr>
              <w:t>građanska i obiteljska prava</w:t>
            </w:r>
          </w:p>
          <w:p w14:paraId="5624B227" w14:textId="497C7FAD" w:rsidR="007B0695" w:rsidRPr="00EA1831" w:rsidRDefault="007B0695" w:rsidP="000A6D94">
            <w:pPr>
              <w:pStyle w:val="ListParagraph"/>
              <w:numPr>
                <w:ilvl w:val="0"/>
                <w:numId w:val="24"/>
              </w:numPr>
              <w:jc w:val="both"/>
              <w:rPr>
                <w:b w:val="0"/>
              </w:rPr>
            </w:pPr>
            <w:r w:rsidRPr="614C484D">
              <w:rPr>
                <w:b w:val="0"/>
              </w:rPr>
              <w:t>zdravstvena skrb</w:t>
            </w:r>
          </w:p>
          <w:p w14:paraId="1E77D36C" w14:textId="483AEE68" w:rsidR="007B0695" w:rsidRPr="00EA1831" w:rsidRDefault="007B0695" w:rsidP="000A6D94">
            <w:pPr>
              <w:pStyle w:val="ListParagraph"/>
              <w:numPr>
                <w:ilvl w:val="0"/>
                <w:numId w:val="24"/>
              </w:numPr>
              <w:jc w:val="both"/>
              <w:rPr>
                <w:b w:val="0"/>
              </w:rPr>
            </w:pPr>
            <w:r w:rsidRPr="1E7AC7BE">
              <w:rPr>
                <w:b w:val="0"/>
              </w:rPr>
              <w:t>obrazovanje / stažiranje</w:t>
            </w:r>
          </w:p>
          <w:p w14:paraId="4ECEAACE" w14:textId="17D8EE77" w:rsidR="007B0695" w:rsidRPr="00EA1831" w:rsidRDefault="007B0695" w:rsidP="000A6D94">
            <w:pPr>
              <w:pStyle w:val="ListParagraph"/>
              <w:numPr>
                <w:ilvl w:val="0"/>
                <w:numId w:val="24"/>
              </w:numPr>
              <w:jc w:val="both"/>
              <w:rPr>
                <w:b w:val="0"/>
              </w:rPr>
            </w:pPr>
            <w:r w:rsidRPr="614C484D">
              <w:rPr>
                <w:b w:val="0"/>
              </w:rPr>
              <w:t>rad i umirovljenje</w:t>
            </w:r>
          </w:p>
          <w:p w14:paraId="1F8B7FD4" w14:textId="7841072C" w:rsidR="007B0695" w:rsidRPr="00EA1831" w:rsidRDefault="007B0695" w:rsidP="000A6D94">
            <w:pPr>
              <w:pStyle w:val="ListParagraph"/>
              <w:numPr>
                <w:ilvl w:val="0"/>
                <w:numId w:val="24"/>
              </w:numPr>
              <w:jc w:val="both"/>
              <w:rPr>
                <w:b w:val="0"/>
              </w:rPr>
            </w:pPr>
            <w:r w:rsidRPr="614C484D">
              <w:rPr>
                <w:b w:val="0"/>
              </w:rPr>
              <w:t>mobilnost, putovanje, prijevoz i vozila</w:t>
            </w:r>
          </w:p>
          <w:p w14:paraId="7C852803" w14:textId="71BD08CF" w:rsidR="007B0695" w:rsidRPr="00EA1831" w:rsidRDefault="007B0695" w:rsidP="000A6D94">
            <w:pPr>
              <w:pStyle w:val="ListParagraph"/>
              <w:numPr>
                <w:ilvl w:val="0"/>
                <w:numId w:val="24"/>
              </w:numPr>
              <w:jc w:val="both"/>
              <w:rPr>
                <w:b w:val="0"/>
              </w:rPr>
            </w:pPr>
            <w:r w:rsidRPr="614C484D">
              <w:rPr>
                <w:b w:val="0"/>
              </w:rPr>
              <w:t>prava potrošača</w:t>
            </w:r>
          </w:p>
          <w:p w14:paraId="39FAD247" w14:textId="7C07E7B4" w:rsidR="003B6B54" w:rsidRPr="00EA1831" w:rsidRDefault="003B6B54" w:rsidP="000A6D94">
            <w:pPr>
              <w:pStyle w:val="ListParagraph"/>
              <w:numPr>
                <w:ilvl w:val="0"/>
                <w:numId w:val="24"/>
              </w:numPr>
              <w:jc w:val="both"/>
              <w:rPr>
                <w:b w:val="0"/>
              </w:rPr>
            </w:pPr>
            <w:r w:rsidRPr="614C484D">
              <w:rPr>
                <w:b w:val="0"/>
              </w:rPr>
              <w:t>pokretanje, vođenje i zatvaranje poduzeća</w:t>
            </w:r>
          </w:p>
          <w:p w14:paraId="69D42AA9" w14:textId="77777777" w:rsidR="00970D3D" w:rsidRPr="003D4442" w:rsidRDefault="003B6B54" w:rsidP="000A6D94">
            <w:pPr>
              <w:pStyle w:val="ListParagraph"/>
              <w:numPr>
                <w:ilvl w:val="0"/>
                <w:numId w:val="24"/>
              </w:numPr>
              <w:jc w:val="both"/>
              <w:rPr>
                <w:b w:val="0"/>
              </w:rPr>
            </w:pPr>
            <w:r w:rsidRPr="614C484D">
              <w:rPr>
                <w:b w:val="0"/>
              </w:rPr>
              <w:t>pokretanje postupka za sporove male vrijednosti</w:t>
            </w:r>
          </w:p>
          <w:p w14:paraId="2E45FF2A" w14:textId="77777777" w:rsidR="00970D3D" w:rsidRPr="003D4442" w:rsidRDefault="00970D3D" w:rsidP="000A6D94">
            <w:pPr>
              <w:pStyle w:val="ListParagraph"/>
              <w:numPr>
                <w:ilvl w:val="0"/>
                <w:numId w:val="24"/>
              </w:numPr>
              <w:jc w:val="both"/>
              <w:rPr>
                <w:b w:val="0"/>
              </w:rPr>
            </w:pPr>
            <w:r>
              <w:rPr>
                <w:b w:val="0"/>
                <w:bCs w:val="0"/>
              </w:rPr>
              <w:t>pravna država i sigurnost</w:t>
            </w:r>
          </w:p>
          <w:p w14:paraId="4D434568" w14:textId="42D42FF9" w:rsidR="003B6B54" w:rsidRPr="00EA1831" w:rsidRDefault="00970D3D" w:rsidP="000A6D94">
            <w:pPr>
              <w:pStyle w:val="ListParagraph"/>
              <w:numPr>
                <w:ilvl w:val="0"/>
                <w:numId w:val="24"/>
              </w:numPr>
              <w:jc w:val="both"/>
              <w:rPr>
                <w:b w:val="0"/>
              </w:rPr>
            </w:pPr>
            <w:r>
              <w:rPr>
                <w:b w:val="0"/>
                <w:bCs w:val="0"/>
              </w:rPr>
              <w:t>stanovanje i okoliš</w:t>
            </w:r>
          </w:p>
          <w:p w14:paraId="3045AFE2" w14:textId="1CB9A5E1" w:rsidR="00A0380F" w:rsidRDefault="00882AFB" w:rsidP="00E8693D">
            <w:pPr>
              <w:spacing w:before="120" w:after="120"/>
              <w:jc w:val="both"/>
            </w:pPr>
            <w:r>
              <w:rPr>
                <w:b w:val="0"/>
                <w:bCs w:val="0"/>
              </w:rPr>
              <w:t>Važna karakteristika n</w:t>
            </w:r>
            <w:r w:rsidR="00000352">
              <w:rPr>
                <w:b w:val="0"/>
                <w:bCs w:val="0"/>
              </w:rPr>
              <w:t>aveden</w:t>
            </w:r>
            <w:r>
              <w:rPr>
                <w:b w:val="0"/>
                <w:bCs w:val="0"/>
              </w:rPr>
              <w:t>ih</w:t>
            </w:r>
            <w:r w:rsidR="00000352">
              <w:rPr>
                <w:b w:val="0"/>
                <w:bCs w:val="0"/>
              </w:rPr>
              <w:t xml:space="preserve"> uslug</w:t>
            </w:r>
            <w:r>
              <w:rPr>
                <w:b w:val="0"/>
                <w:bCs w:val="0"/>
              </w:rPr>
              <w:t>a</w:t>
            </w:r>
            <w:r w:rsidR="00000352">
              <w:rPr>
                <w:b w:val="0"/>
                <w:bCs w:val="0"/>
              </w:rPr>
              <w:t xml:space="preserve"> </w:t>
            </w:r>
            <w:r w:rsidR="00B416B1">
              <w:rPr>
                <w:b w:val="0"/>
                <w:bCs w:val="0"/>
              </w:rPr>
              <w:t>bit će</w:t>
            </w:r>
            <w:r w:rsidR="5D7642F9">
              <w:rPr>
                <w:b w:val="0"/>
                <w:bCs w:val="0"/>
              </w:rPr>
              <w:t xml:space="preserve"> svojstvo </w:t>
            </w:r>
            <w:r w:rsidR="0061092E" w:rsidRPr="007E4F46">
              <w:rPr>
                <w:b w:val="0"/>
                <w:bCs w:val="0"/>
              </w:rPr>
              <w:t>anticip</w:t>
            </w:r>
            <w:r w:rsidR="18AD3D20">
              <w:rPr>
                <w:b w:val="0"/>
                <w:bCs w:val="0"/>
              </w:rPr>
              <w:t>acije</w:t>
            </w:r>
            <w:r w:rsidR="00F476A3">
              <w:rPr>
                <w:b w:val="0"/>
                <w:bCs w:val="0"/>
              </w:rPr>
              <w:t xml:space="preserve"> –</w:t>
            </w:r>
            <w:r w:rsidR="00000352">
              <w:rPr>
                <w:b w:val="0"/>
                <w:bCs w:val="0"/>
              </w:rPr>
              <w:t xml:space="preserve"> </w:t>
            </w:r>
            <w:r w:rsidR="7284907D">
              <w:rPr>
                <w:b w:val="0"/>
                <w:bCs w:val="0"/>
              </w:rPr>
              <w:t>naime,</w:t>
            </w:r>
            <w:r w:rsidR="00000352">
              <w:rPr>
                <w:b w:val="0"/>
                <w:bCs w:val="0"/>
              </w:rPr>
              <w:t xml:space="preserve"> </w:t>
            </w:r>
            <w:r w:rsidR="15BE3716">
              <w:rPr>
                <w:b w:val="0"/>
                <w:bCs w:val="0"/>
              </w:rPr>
              <w:t xml:space="preserve">nastavno na </w:t>
            </w:r>
            <w:r w:rsidR="5C9086A5">
              <w:rPr>
                <w:b w:val="0"/>
                <w:bCs w:val="0"/>
              </w:rPr>
              <w:t>informacij</w:t>
            </w:r>
            <w:r w:rsidR="743C9277">
              <w:rPr>
                <w:b w:val="0"/>
                <w:bCs w:val="0"/>
              </w:rPr>
              <w:t>u</w:t>
            </w:r>
            <w:r w:rsidR="002A4272">
              <w:rPr>
                <w:b w:val="0"/>
                <w:bCs w:val="0"/>
              </w:rPr>
              <w:t xml:space="preserve"> o </w:t>
            </w:r>
            <w:r w:rsidR="00320643">
              <w:rPr>
                <w:b w:val="0"/>
                <w:bCs w:val="0"/>
              </w:rPr>
              <w:t>pojavi određene životne situacije</w:t>
            </w:r>
            <w:r w:rsidR="6845CA05">
              <w:rPr>
                <w:b w:val="0"/>
                <w:bCs w:val="0"/>
              </w:rPr>
              <w:t>,</w:t>
            </w:r>
            <w:r w:rsidR="00320643">
              <w:rPr>
                <w:b w:val="0"/>
                <w:bCs w:val="0"/>
              </w:rPr>
              <w:t xml:space="preserve"> </w:t>
            </w:r>
            <w:r w:rsidR="002F3E92">
              <w:rPr>
                <w:b w:val="0"/>
                <w:bCs w:val="0"/>
              </w:rPr>
              <w:t xml:space="preserve">sustav će </w:t>
            </w:r>
            <w:r w:rsidR="003D7748">
              <w:rPr>
                <w:b w:val="0"/>
                <w:bCs w:val="0"/>
              </w:rPr>
              <w:t xml:space="preserve">proaktivno </w:t>
            </w:r>
            <w:r w:rsidR="1B064D56">
              <w:rPr>
                <w:b w:val="0"/>
                <w:bCs w:val="0"/>
              </w:rPr>
              <w:t xml:space="preserve">obavijestiti </w:t>
            </w:r>
            <w:r w:rsidR="1AA8FE2F">
              <w:rPr>
                <w:b w:val="0"/>
                <w:bCs w:val="0"/>
              </w:rPr>
              <w:t>građan</w:t>
            </w:r>
            <w:r w:rsidR="52754A23">
              <w:rPr>
                <w:b w:val="0"/>
                <w:bCs w:val="0"/>
              </w:rPr>
              <w:t>e</w:t>
            </w:r>
            <w:r w:rsidR="003D7748">
              <w:rPr>
                <w:b w:val="0"/>
                <w:bCs w:val="0"/>
              </w:rPr>
              <w:t xml:space="preserve"> o </w:t>
            </w:r>
            <w:r w:rsidR="00631407">
              <w:rPr>
                <w:b w:val="0"/>
                <w:bCs w:val="0"/>
              </w:rPr>
              <w:t xml:space="preserve">svim </w:t>
            </w:r>
            <w:r w:rsidR="0998BFE4">
              <w:rPr>
                <w:b w:val="0"/>
                <w:bCs w:val="0"/>
              </w:rPr>
              <w:t xml:space="preserve">njihovim </w:t>
            </w:r>
            <w:r w:rsidR="00A218B1">
              <w:rPr>
                <w:b w:val="0"/>
                <w:bCs w:val="0"/>
              </w:rPr>
              <w:t xml:space="preserve">povezanim </w:t>
            </w:r>
            <w:r w:rsidR="00B14EFD">
              <w:rPr>
                <w:b w:val="0"/>
                <w:bCs w:val="0"/>
              </w:rPr>
              <w:t>novo ostvaren</w:t>
            </w:r>
            <w:r w:rsidR="00B14EFD" w:rsidRPr="00121DD5">
              <w:rPr>
                <w:b w:val="0"/>
                <w:bCs w:val="0"/>
              </w:rPr>
              <w:t>im</w:t>
            </w:r>
            <w:r w:rsidR="00121DD5">
              <w:rPr>
                <w:b w:val="0"/>
                <w:bCs w:val="0"/>
              </w:rPr>
              <w:t xml:space="preserve"> </w:t>
            </w:r>
            <w:r w:rsidR="007F51C9">
              <w:rPr>
                <w:b w:val="0"/>
                <w:bCs w:val="0"/>
              </w:rPr>
              <w:t>pravima</w:t>
            </w:r>
            <w:r w:rsidR="006D7E52">
              <w:rPr>
                <w:b w:val="0"/>
                <w:bCs w:val="0"/>
              </w:rPr>
              <w:t xml:space="preserve">, </w:t>
            </w:r>
            <w:r w:rsidR="001925C5">
              <w:rPr>
                <w:b w:val="0"/>
                <w:bCs w:val="0"/>
              </w:rPr>
              <w:t xml:space="preserve">te </w:t>
            </w:r>
            <w:r w:rsidR="006D7E52">
              <w:rPr>
                <w:b w:val="0"/>
                <w:bCs w:val="0"/>
              </w:rPr>
              <w:t xml:space="preserve">omogućavajući </w:t>
            </w:r>
            <w:r w:rsidR="00221417">
              <w:rPr>
                <w:b w:val="0"/>
                <w:bCs w:val="0"/>
              </w:rPr>
              <w:t>im</w:t>
            </w:r>
            <w:r w:rsidR="006D7E52">
              <w:rPr>
                <w:b w:val="0"/>
                <w:bCs w:val="0"/>
              </w:rPr>
              <w:t xml:space="preserve"> da </w:t>
            </w:r>
            <w:r w:rsidR="00221417">
              <w:rPr>
                <w:b w:val="0"/>
                <w:bCs w:val="0"/>
              </w:rPr>
              <w:t xml:space="preserve">ih </w:t>
            </w:r>
            <w:r w:rsidR="001925C5">
              <w:rPr>
                <w:b w:val="0"/>
                <w:bCs w:val="0"/>
              </w:rPr>
              <w:t>riješ</w:t>
            </w:r>
            <w:r w:rsidR="001925C5" w:rsidRPr="001925C5">
              <w:rPr>
                <w:b w:val="0"/>
                <w:bCs w:val="0"/>
              </w:rPr>
              <w:t>e</w:t>
            </w:r>
            <w:r w:rsidR="00221417">
              <w:rPr>
                <w:b w:val="0"/>
                <w:bCs w:val="0"/>
              </w:rPr>
              <w:t xml:space="preserve"> kroz jedinstveni</w:t>
            </w:r>
            <w:r w:rsidR="006D7E52">
              <w:rPr>
                <w:b w:val="0"/>
                <w:bCs w:val="0"/>
              </w:rPr>
              <w:t xml:space="preserve"> </w:t>
            </w:r>
            <w:r w:rsidR="001925C5">
              <w:rPr>
                <w:b w:val="0"/>
                <w:bCs w:val="0"/>
              </w:rPr>
              <w:t>digitalni sustav</w:t>
            </w:r>
            <w:r w:rsidR="0061092E" w:rsidRPr="007E4F46">
              <w:rPr>
                <w:b w:val="0"/>
                <w:bCs w:val="0"/>
              </w:rPr>
              <w:t>.</w:t>
            </w:r>
            <w:r w:rsidR="001925C5">
              <w:rPr>
                <w:b w:val="0"/>
                <w:bCs w:val="0"/>
              </w:rPr>
              <w:t xml:space="preserve"> </w:t>
            </w:r>
            <w:r w:rsidR="003B6B54" w:rsidRPr="184D5E08">
              <w:rPr>
                <w:b w:val="0"/>
              </w:rPr>
              <w:t xml:space="preserve">Konačnu listu životnih situacija definirat će Ministarstvo </w:t>
            </w:r>
            <w:r w:rsidR="00E306B1" w:rsidRPr="00E306B1">
              <w:rPr>
                <w:b w:val="0"/>
              </w:rPr>
              <w:t>pravosuđa i uprave</w:t>
            </w:r>
            <w:r w:rsidR="00E306B1">
              <w:rPr>
                <w:b w:val="0"/>
              </w:rPr>
              <w:t xml:space="preserve"> </w:t>
            </w:r>
            <w:r w:rsidR="003B6B54" w:rsidRPr="184D5E08">
              <w:rPr>
                <w:b w:val="0"/>
              </w:rPr>
              <w:t xml:space="preserve">u skladu </w:t>
            </w:r>
            <w:r w:rsidR="008938F3" w:rsidRPr="184D5E08">
              <w:rPr>
                <w:b w:val="0"/>
              </w:rPr>
              <w:t>definicijom</w:t>
            </w:r>
            <w:r w:rsidR="00134A89" w:rsidRPr="184D5E08">
              <w:rPr>
                <w:b w:val="0"/>
              </w:rPr>
              <w:t xml:space="preserve"> „ključnih javnih usluga“</w:t>
            </w:r>
            <w:r w:rsidR="008938F3" w:rsidRPr="184D5E08">
              <w:rPr>
                <w:b w:val="0"/>
              </w:rPr>
              <w:t xml:space="preserve"> </w:t>
            </w:r>
            <w:r w:rsidR="003B6B54" w:rsidRPr="184D5E08">
              <w:rPr>
                <w:b w:val="0"/>
              </w:rPr>
              <w:t>Europske komisije iz Digitalnog kompasa.</w:t>
            </w:r>
            <w:r w:rsidR="00A0380F" w:rsidRPr="184D5E08">
              <w:rPr>
                <w:b w:val="0"/>
              </w:rPr>
              <w:t xml:space="preserve"> </w:t>
            </w:r>
          </w:p>
          <w:p w14:paraId="4BCBFBBB" w14:textId="1E7DB1A9" w:rsidR="00F87FB8" w:rsidRPr="00566395" w:rsidRDefault="002E3B4F" w:rsidP="00E8693D">
            <w:pPr>
              <w:spacing w:before="120" w:after="120"/>
              <w:jc w:val="both"/>
            </w:pPr>
            <w:r w:rsidRPr="07DF150A">
              <w:rPr>
                <w:b w:val="0"/>
              </w:rPr>
              <w:t xml:space="preserve">Navedene digitalne usluge bit će dostupne iz bilo kojeg mjesta i u bilo kojem trenutku svim građanima i poslovnim subjektima </w:t>
            </w:r>
            <w:r w:rsidR="51C0875F">
              <w:rPr>
                <w:b w:val="0"/>
                <w:bCs w:val="0"/>
              </w:rPr>
              <w:t>H</w:t>
            </w:r>
            <w:r w:rsidRPr="07DF150A">
              <w:rPr>
                <w:b w:val="0"/>
              </w:rPr>
              <w:t xml:space="preserve">rvatske i EU-a, odnosno Europskog gospodarskog prostora (EGP). </w:t>
            </w:r>
            <w:r w:rsidR="7720E7D7" w:rsidRPr="07DF150A">
              <w:rPr>
                <w:b w:val="0"/>
                <w:bCs w:val="0"/>
              </w:rPr>
              <w:t>J</w:t>
            </w:r>
            <w:r w:rsidR="22961A66" w:rsidRPr="07DF150A">
              <w:rPr>
                <w:b w:val="0"/>
                <w:bCs w:val="0"/>
              </w:rPr>
              <w:t>avne</w:t>
            </w:r>
            <w:r w:rsidRPr="07DF150A">
              <w:rPr>
                <w:b w:val="0"/>
              </w:rPr>
              <w:t xml:space="preserve"> usluge bit će dostupne putem </w:t>
            </w:r>
            <w:r w:rsidR="6FBD2E16" w:rsidRPr="07DF150A">
              <w:rPr>
                <w:b w:val="0"/>
                <w:bCs w:val="0"/>
              </w:rPr>
              <w:t>web sučelja, ali i aplikacija prilagođenih korisničkim uređajima</w:t>
            </w:r>
            <w:r w:rsidRPr="07DF150A">
              <w:rPr>
                <w:b w:val="0"/>
              </w:rPr>
              <w:t xml:space="preserve">, a za što će se </w:t>
            </w:r>
            <w:r w:rsidR="00D437C5">
              <w:rPr>
                <w:b w:val="0"/>
                <w:bCs w:val="0"/>
              </w:rPr>
              <w:t>optimizirati sučelja postojeće</w:t>
            </w:r>
            <w:r w:rsidRPr="07DF150A">
              <w:rPr>
                <w:b w:val="0"/>
              </w:rPr>
              <w:t xml:space="preserve"> </w:t>
            </w:r>
            <w:r w:rsidR="00D437C5" w:rsidRPr="07DF150A">
              <w:rPr>
                <w:b w:val="0"/>
              </w:rPr>
              <w:t>platform</w:t>
            </w:r>
            <w:r w:rsidR="00D437C5">
              <w:rPr>
                <w:b w:val="0"/>
              </w:rPr>
              <w:t>e</w:t>
            </w:r>
            <w:r w:rsidR="00D437C5" w:rsidRPr="07DF150A">
              <w:rPr>
                <w:b w:val="0"/>
              </w:rPr>
              <w:t xml:space="preserve"> </w:t>
            </w:r>
            <w:r w:rsidRPr="07DF150A">
              <w:rPr>
                <w:b w:val="0"/>
              </w:rPr>
              <w:t>za javne usluge.</w:t>
            </w:r>
          </w:p>
        </w:tc>
      </w:tr>
      <w:tr w:rsidR="003B6B54" w:rsidRPr="001E64A7" w14:paraId="6F14D569"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696" w:type="dxa"/>
            <w:shd w:val="clear" w:color="auto" w:fill="12B3C4"/>
            <w:vAlign w:val="center"/>
          </w:tcPr>
          <w:p w14:paraId="6D8B7175" w14:textId="662C6259" w:rsidR="003B6B54" w:rsidRPr="001E64A7" w:rsidRDefault="00463D16" w:rsidP="00E8693D">
            <w:pPr>
              <w:rPr>
                <w:color w:val="FFFFFF" w:themeColor="background1"/>
              </w:rPr>
            </w:pPr>
            <w:r w:rsidRPr="017F50E7">
              <w:rPr>
                <w:color w:val="FFFFFF" w:themeColor="background1"/>
              </w:rPr>
              <w:lastRenderedPageBreak/>
              <w:t>Nadležno tijelo:</w:t>
            </w:r>
          </w:p>
        </w:tc>
        <w:tc>
          <w:tcPr>
            <w:tcW w:w="1701" w:type="dxa"/>
            <w:shd w:val="clear" w:color="auto" w:fill="12B3C4"/>
            <w:vAlign w:val="center"/>
          </w:tcPr>
          <w:p w14:paraId="198C879F"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956" w:type="dxa"/>
            <w:shd w:val="clear" w:color="auto" w:fill="12B3C4"/>
            <w:vAlign w:val="center"/>
          </w:tcPr>
          <w:p w14:paraId="3F3BAAD0" w14:textId="77777777" w:rsidR="003B6B54" w:rsidRPr="001E64A7" w:rsidRDefault="003B6B54" w:rsidP="00E8693D">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3B6B54" w:rsidRPr="001E64A7" w14:paraId="651AB08D"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center"/>
          </w:tcPr>
          <w:p w14:paraId="0D4C13E9" w14:textId="279B1BBC" w:rsidR="003B6B54" w:rsidRPr="00344669" w:rsidRDefault="003B6B54" w:rsidP="000A6D94">
            <w:pPr>
              <w:pStyle w:val="ListParagraph"/>
              <w:numPr>
                <w:ilvl w:val="0"/>
                <w:numId w:val="27"/>
              </w:numPr>
              <w:ind w:left="315"/>
              <w:jc w:val="both"/>
              <w:rPr>
                <w:b w:val="0"/>
              </w:rPr>
            </w:pPr>
            <w:r w:rsidRPr="017F50E7">
              <w:rPr>
                <w:b w:val="0"/>
              </w:rPr>
              <w:t xml:space="preserve">SDURDD </w:t>
            </w:r>
          </w:p>
          <w:p w14:paraId="3AA48160" w14:textId="77777777" w:rsidR="003B6B54" w:rsidRPr="00344669" w:rsidRDefault="003B6B54" w:rsidP="000A6D94">
            <w:pPr>
              <w:pStyle w:val="ListParagraph"/>
              <w:numPr>
                <w:ilvl w:val="0"/>
                <w:numId w:val="27"/>
              </w:numPr>
              <w:ind w:left="315"/>
              <w:jc w:val="both"/>
              <w:rPr>
                <w:b w:val="0"/>
              </w:rPr>
            </w:pPr>
            <w:r w:rsidRPr="017F50E7">
              <w:rPr>
                <w:b w:val="0"/>
              </w:rPr>
              <w:t>Ministarstvo pravosuđa i uprave</w:t>
            </w:r>
          </w:p>
        </w:tc>
        <w:tc>
          <w:tcPr>
            <w:tcW w:w="1701" w:type="dxa"/>
            <w:shd w:val="clear" w:color="auto" w:fill="auto"/>
            <w:vAlign w:val="center"/>
          </w:tcPr>
          <w:p w14:paraId="303EBD22" w14:textId="2DED0B76" w:rsidR="00380C89" w:rsidRPr="006C39CD" w:rsidRDefault="00380C89" w:rsidP="00380C89">
            <w:pPr>
              <w:jc w:val="center"/>
              <w:cnfStyle w:val="000000100000" w:firstRow="0" w:lastRow="0" w:firstColumn="0" w:lastColumn="0" w:oddVBand="0" w:evenVBand="0" w:oddHBand="1" w:evenHBand="0" w:firstRowFirstColumn="0" w:firstRowLastColumn="0" w:lastRowFirstColumn="0" w:lastRowLastColumn="0"/>
              <w:rPr>
                <w:i/>
              </w:rPr>
            </w:pPr>
            <w:r w:rsidRPr="006C39CD">
              <w:rPr>
                <w:i/>
              </w:rPr>
              <w:t>800 mil HRK</w:t>
            </w:r>
          </w:p>
          <w:p w14:paraId="54040E66" w14:textId="2DED0B76" w:rsidR="003B6B54" w:rsidRPr="00344669" w:rsidRDefault="00380C89" w:rsidP="00C730F7">
            <w:pPr>
              <w:jc w:val="center"/>
              <w:cnfStyle w:val="000000100000" w:firstRow="0" w:lastRow="0" w:firstColumn="0" w:lastColumn="0" w:oddVBand="0" w:evenVBand="0" w:oddHBand="1" w:evenHBand="0" w:firstRowFirstColumn="0" w:firstRowLastColumn="0" w:lastRowFirstColumn="0" w:lastRowLastColumn="0"/>
            </w:pPr>
            <w:r w:rsidRPr="006C39CD">
              <w:rPr>
                <w:i/>
              </w:rPr>
              <w:t>(106 mil. EUR)</w:t>
            </w:r>
          </w:p>
        </w:tc>
        <w:tc>
          <w:tcPr>
            <w:tcW w:w="5956" w:type="dxa"/>
            <w:shd w:val="clear" w:color="auto" w:fill="auto"/>
            <w:vAlign w:val="center"/>
          </w:tcPr>
          <w:p w14:paraId="3AA946AE" w14:textId="77777777" w:rsidR="003B6B54" w:rsidRPr="00344669"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Višegodišnji financijski okvir (VFO) Europske unije (za razdoblje 2014.-2020. godine čija je provedba predviđena do kraja 2023. godine, kao i za razdoblja 2021.-2027., 2028.-2034.) u sklopu kojih su:</w:t>
            </w:r>
          </w:p>
          <w:p w14:paraId="0B096312" w14:textId="7E3B317F" w:rsidR="003B6B54" w:rsidRPr="00344669" w:rsidRDefault="003B6B54" w:rsidP="000A6D94">
            <w:pPr>
              <w:pStyle w:val="ListParagraph"/>
              <w:numPr>
                <w:ilvl w:val="1"/>
                <w:numId w:val="26"/>
              </w:numPr>
              <w:spacing w:after="160" w:line="259" w:lineRule="auto"/>
              <w:ind w:left="739"/>
              <w:jc w:val="both"/>
              <w:cnfStyle w:val="000000100000" w:firstRow="0" w:lastRow="0" w:firstColumn="0" w:lastColumn="0" w:oddVBand="0" w:evenVBand="0" w:oddHBand="1" w:evenHBand="0" w:firstRowFirstColumn="0" w:firstRowLastColumn="0" w:lastRowFirstColumn="0" w:lastRowLastColumn="0"/>
            </w:pPr>
            <w:r w:rsidRPr="3A7F60FD">
              <w:t>programi koji dobivaju potporu sljedećih fondova: Europsk</w:t>
            </w:r>
            <w:r w:rsidR="1A594688" w:rsidRPr="3A7F60FD">
              <w:t>og</w:t>
            </w:r>
            <w:r w:rsidRPr="3A7F60FD">
              <w:t xml:space="preserve"> fond</w:t>
            </w:r>
            <w:r w:rsidR="2CAFF3DF" w:rsidRPr="3A7F60FD">
              <w:t>a</w:t>
            </w:r>
            <w:r w:rsidRPr="3A7F60FD">
              <w:t xml:space="preserve"> za regionalni razvoj (EFRR), </w:t>
            </w:r>
            <w:r w:rsidRPr="6CA5C571">
              <w:t>Europsk</w:t>
            </w:r>
            <w:r w:rsidR="64CEC4BC" w:rsidRPr="6CA5C571">
              <w:t>og</w:t>
            </w:r>
            <w:r w:rsidRPr="6CA5C571">
              <w:t xml:space="preserve"> socijaln</w:t>
            </w:r>
            <w:r w:rsidR="782FF6D2" w:rsidRPr="6CA5C571">
              <w:t>og</w:t>
            </w:r>
            <w:r w:rsidRPr="6CA5C571">
              <w:t xml:space="preserve"> fond</w:t>
            </w:r>
            <w:r w:rsidR="55C4B029" w:rsidRPr="6CA5C571">
              <w:t>a</w:t>
            </w:r>
            <w:r w:rsidRPr="3A7F60FD">
              <w:t xml:space="preserve"> plus (ESF+), Kohezijskog fonda (područja definirana nacionalnim programima Konkurentnost i kohezija, te Učinkoviti ljudski potencijali)</w:t>
            </w:r>
          </w:p>
          <w:p w14:paraId="022A6590" w14:textId="77777777" w:rsidR="003B6B54" w:rsidRPr="00344669" w:rsidRDefault="003B6B54" w:rsidP="000A6D94">
            <w:pPr>
              <w:pStyle w:val="ListParagraph"/>
              <w:numPr>
                <w:ilvl w:val="1"/>
                <w:numId w:val="26"/>
              </w:numPr>
              <w:ind w:left="739"/>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2F86E562" w14:textId="77777777" w:rsidR="003B6B54" w:rsidRPr="00344669" w:rsidRDefault="003B6B54" w:rsidP="000A6D94">
            <w:pPr>
              <w:pStyle w:val="ListParagraph"/>
              <w:numPr>
                <w:ilvl w:val="0"/>
                <w:numId w:val="26"/>
              </w:numPr>
              <w:ind w:left="279"/>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tbl>
    <w:p w14:paraId="4BF3FACC" w14:textId="77777777" w:rsidR="003B6B54" w:rsidRDefault="003B6B54" w:rsidP="003B6B54"/>
    <w:tbl>
      <w:tblPr>
        <w:tblStyle w:val="GridTable4-Accent13"/>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6239"/>
      </w:tblGrid>
      <w:tr w:rsidR="003B6B54" w:rsidRPr="001E64A7" w14:paraId="3395C97A" w14:textId="77777777" w:rsidTr="5DD5662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tcBorders>
              <w:top w:val="single" w:sz="4" w:space="0" w:color="auto"/>
              <w:left w:val="single" w:sz="4" w:space="0" w:color="auto"/>
              <w:bottom w:val="single" w:sz="4" w:space="0" w:color="auto"/>
              <w:right w:val="single" w:sz="4" w:space="0" w:color="auto"/>
            </w:tcBorders>
            <w:shd w:val="clear" w:color="auto" w:fill="12B3C4"/>
            <w:vAlign w:val="center"/>
          </w:tcPr>
          <w:p w14:paraId="69E93B53" w14:textId="7E867066" w:rsidR="003B6B54" w:rsidRPr="001E64A7" w:rsidRDefault="008040EE" w:rsidP="00E8693D">
            <w:pPr>
              <w:jc w:val="both"/>
            </w:pPr>
            <w:r>
              <w:t>Prioritetna područja provedbe javnih politika</w:t>
            </w:r>
            <w:r w:rsidR="59F214B4">
              <w:t xml:space="preserve"> 2.5: Prom</w:t>
            </w:r>
            <w:r w:rsidR="66C95DB1">
              <w:t xml:space="preserve">idžba </w:t>
            </w:r>
            <w:r w:rsidR="59F214B4">
              <w:t>digitalnih usluga i korisničke podrške među građanima</w:t>
            </w:r>
          </w:p>
        </w:tc>
      </w:tr>
      <w:tr w:rsidR="003B6B54" w:rsidRPr="001E64A7" w14:paraId="1BF79D3F"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tcBorders>
              <w:top w:val="single" w:sz="4" w:space="0" w:color="auto"/>
            </w:tcBorders>
            <w:shd w:val="clear" w:color="auto" w:fill="auto"/>
            <w:vAlign w:val="center"/>
          </w:tcPr>
          <w:p w14:paraId="63E7402B" w14:textId="320D29F3" w:rsidR="00D1206D" w:rsidRPr="00A25D15" w:rsidRDefault="003B6B54" w:rsidP="00E8693D">
            <w:pPr>
              <w:spacing w:before="120"/>
              <w:jc w:val="both"/>
              <w:rPr>
                <w:b w:val="0"/>
              </w:rPr>
            </w:pPr>
            <w:r w:rsidRPr="07DF150A">
              <w:rPr>
                <w:b w:val="0"/>
              </w:rPr>
              <w:t xml:space="preserve">Osim same </w:t>
            </w:r>
            <w:r>
              <w:rPr>
                <w:b w:val="0"/>
                <w:bCs w:val="0"/>
              </w:rPr>
              <w:t>digitalizacij</w:t>
            </w:r>
            <w:r w:rsidR="7ACD320A">
              <w:rPr>
                <w:b w:val="0"/>
                <w:bCs w:val="0"/>
              </w:rPr>
              <w:t>e</w:t>
            </w:r>
            <w:r w:rsidRPr="07DF150A">
              <w:rPr>
                <w:b w:val="0"/>
              </w:rPr>
              <w:t xml:space="preserve"> javne uprave i pravosuđa te njihovih usluga, zna</w:t>
            </w:r>
            <w:r w:rsidR="0C677476">
              <w:rPr>
                <w:b w:val="0"/>
                <w:bCs w:val="0"/>
              </w:rPr>
              <w:t xml:space="preserve">tni </w:t>
            </w:r>
            <w:r w:rsidRPr="07DF150A">
              <w:rPr>
                <w:b w:val="0"/>
              </w:rPr>
              <w:t>napori bit će uloženi u prom</w:t>
            </w:r>
            <w:r w:rsidR="48DE440B">
              <w:rPr>
                <w:b w:val="0"/>
                <w:bCs w:val="0"/>
              </w:rPr>
              <w:t xml:space="preserve">idžbu upotrebe </w:t>
            </w:r>
            <w:r w:rsidRPr="07DF150A">
              <w:rPr>
                <w:b w:val="0"/>
              </w:rPr>
              <w:t>javnih digitalnih usluga, kao i u</w:t>
            </w:r>
            <w:r w:rsidR="007106A1" w:rsidRPr="07DF150A">
              <w:rPr>
                <w:b w:val="0"/>
              </w:rPr>
              <w:t xml:space="preserve"> </w:t>
            </w:r>
            <w:r w:rsidR="46A1EDCD" w:rsidRPr="07DF150A">
              <w:rPr>
                <w:b w:val="0"/>
                <w:bCs w:val="0"/>
              </w:rPr>
              <w:t xml:space="preserve">edukaciju o </w:t>
            </w:r>
            <w:r w:rsidR="30AD8925" w:rsidRPr="07DF150A">
              <w:rPr>
                <w:b w:val="0"/>
                <w:bCs w:val="0"/>
              </w:rPr>
              <w:t>sigurnost</w:t>
            </w:r>
            <w:r w:rsidR="4CAE7B70" w:rsidRPr="07DF150A">
              <w:rPr>
                <w:b w:val="0"/>
                <w:bCs w:val="0"/>
              </w:rPr>
              <w:t>i</w:t>
            </w:r>
            <w:r w:rsidRPr="07DF150A">
              <w:rPr>
                <w:b w:val="0"/>
              </w:rPr>
              <w:t xml:space="preserve"> njihov</w:t>
            </w:r>
            <w:r w:rsidR="12AA6493">
              <w:rPr>
                <w:b w:val="0"/>
                <w:bCs w:val="0"/>
              </w:rPr>
              <w:t xml:space="preserve">e upotrebe </w:t>
            </w:r>
            <w:r w:rsidRPr="07DF150A">
              <w:rPr>
                <w:b w:val="0"/>
              </w:rPr>
              <w:t>(zaštite unesenih podataka). Naime, kako bi se podigla svijest građana i poslovnih subjekata o vrijednostima koje donose digitalne javne usluge (</w:t>
            </w:r>
            <w:r w:rsidR="48532A87">
              <w:rPr>
                <w:b w:val="0"/>
                <w:bCs w:val="0"/>
              </w:rPr>
              <w:t xml:space="preserve">kao što su </w:t>
            </w:r>
            <w:r>
              <w:rPr>
                <w:b w:val="0"/>
                <w:bCs w:val="0"/>
              </w:rPr>
              <w:t>povećanj</w:t>
            </w:r>
            <w:r w:rsidR="632F4040">
              <w:rPr>
                <w:b w:val="0"/>
                <w:bCs w:val="0"/>
              </w:rPr>
              <w:t>e</w:t>
            </w:r>
            <w:r w:rsidRPr="07DF150A">
              <w:rPr>
                <w:b w:val="0"/>
              </w:rPr>
              <w:t xml:space="preserve"> produktivnosti, uštede vremena, itd.) provodit će se prom</w:t>
            </w:r>
            <w:r w:rsidR="37E6E562">
              <w:rPr>
                <w:b w:val="0"/>
                <w:bCs w:val="0"/>
              </w:rPr>
              <w:t xml:space="preserve">idžbene </w:t>
            </w:r>
            <w:r>
              <w:rPr>
                <w:b w:val="0"/>
                <w:bCs w:val="0"/>
              </w:rPr>
              <w:t>kampanje</w:t>
            </w:r>
            <w:r w:rsidRPr="07DF150A">
              <w:rPr>
                <w:b w:val="0"/>
              </w:rPr>
              <w:t xml:space="preserve">, a u sklopu kojih će se provoditi i edukacije o </w:t>
            </w:r>
            <w:r w:rsidR="684EEAF8">
              <w:rPr>
                <w:b w:val="0"/>
                <w:bCs w:val="0"/>
              </w:rPr>
              <w:t>upotrebi predmetnih usluga</w:t>
            </w:r>
            <w:r>
              <w:rPr>
                <w:b w:val="0"/>
                <w:bCs w:val="0"/>
              </w:rPr>
              <w:t>.</w:t>
            </w:r>
            <w:r w:rsidR="562C7430">
              <w:rPr>
                <w:b w:val="0"/>
                <w:bCs w:val="0"/>
              </w:rPr>
              <w:t xml:space="preserve"> </w:t>
            </w:r>
            <w:r w:rsidR="702ED39C">
              <w:rPr>
                <w:b w:val="0"/>
                <w:bCs w:val="0"/>
              </w:rPr>
              <w:t xml:space="preserve">S </w:t>
            </w:r>
            <w:r w:rsidR="3F095596">
              <w:rPr>
                <w:b w:val="0"/>
                <w:bCs w:val="0"/>
              </w:rPr>
              <w:t>o</w:t>
            </w:r>
            <w:r w:rsidR="48095404">
              <w:rPr>
                <w:b w:val="0"/>
                <w:bCs w:val="0"/>
              </w:rPr>
              <w:t xml:space="preserve">bzirom </w:t>
            </w:r>
            <w:r w:rsidR="3988A16C">
              <w:rPr>
                <w:b w:val="0"/>
                <w:bCs w:val="0"/>
              </w:rPr>
              <w:t>na to</w:t>
            </w:r>
            <w:r w:rsidR="002E15C7" w:rsidRPr="07DF150A">
              <w:rPr>
                <w:b w:val="0"/>
              </w:rPr>
              <w:t xml:space="preserve"> da se </w:t>
            </w:r>
            <w:r w:rsidR="1072740E">
              <w:rPr>
                <w:b w:val="0"/>
                <w:bCs w:val="0"/>
              </w:rPr>
              <w:t xml:space="preserve">upotreba </w:t>
            </w:r>
            <w:r w:rsidR="002E15C7" w:rsidRPr="07DF150A">
              <w:rPr>
                <w:b w:val="0"/>
              </w:rPr>
              <w:t xml:space="preserve">javnih usluga </w:t>
            </w:r>
            <w:r w:rsidR="00AC7749" w:rsidRPr="07DF150A">
              <w:rPr>
                <w:b w:val="0"/>
              </w:rPr>
              <w:t xml:space="preserve">inicira prijavom na portal e-Građani </w:t>
            </w:r>
            <w:r w:rsidR="273E2272">
              <w:rPr>
                <w:b w:val="0"/>
                <w:bCs w:val="0"/>
              </w:rPr>
              <w:t xml:space="preserve">s pomoću </w:t>
            </w:r>
            <w:r w:rsidR="00081DCF" w:rsidRPr="07DF150A">
              <w:rPr>
                <w:b w:val="0"/>
              </w:rPr>
              <w:t>vjerodajnice, odnosno</w:t>
            </w:r>
            <w:r w:rsidR="00AC7749" w:rsidRPr="07DF150A">
              <w:rPr>
                <w:b w:val="0"/>
              </w:rPr>
              <w:t xml:space="preserve"> </w:t>
            </w:r>
            <w:r w:rsidR="481A7154">
              <w:rPr>
                <w:b w:val="0"/>
                <w:bCs w:val="0"/>
              </w:rPr>
              <w:t>digitalno</w:t>
            </w:r>
            <w:r w:rsidR="45F2E620">
              <w:rPr>
                <w:b w:val="0"/>
                <w:bCs w:val="0"/>
              </w:rPr>
              <w:t>g</w:t>
            </w:r>
            <w:r w:rsidR="481A7154">
              <w:rPr>
                <w:b w:val="0"/>
                <w:bCs w:val="0"/>
              </w:rPr>
              <w:t xml:space="preserve"> identifikacijsko</w:t>
            </w:r>
            <w:r w:rsidR="350FCBE1">
              <w:rPr>
                <w:b w:val="0"/>
                <w:bCs w:val="0"/>
              </w:rPr>
              <w:t>g</w:t>
            </w:r>
            <w:r w:rsidR="481A7154">
              <w:rPr>
                <w:b w:val="0"/>
                <w:bCs w:val="0"/>
              </w:rPr>
              <w:t xml:space="preserve"> sredstv</w:t>
            </w:r>
            <w:r w:rsidR="31427881">
              <w:rPr>
                <w:b w:val="0"/>
                <w:bCs w:val="0"/>
              </w:rPr>
              <w:t>a</w:t>
            </w:r>
            <w:r w:rsidR="00087D28" w:rsidRPr="07DF150A">
              <w:rPr>
                <w:b w:val="0"/>
              </w:rPr>
              <w:t xml:space="preserve">, unutar </w:t>
            </w:r>
            <w:r w:rsidR="4BF5B614">
              <w:rPr>
                <w:b w:val="0"/>
                <w:bCs w:val="0"/>
              </w:rPr>
              <w:t xml:space="preserve">tog </w:t>
            </w:r>
            <w:r w:rsidR="00087D28" w:rsidRPr="07DF150A">
              <w:rPr>
                <w:b w:val="0"/>
              </w:rPr>
              <w:t xml:space="preserve">područja intervencije </w:t>
            </w:r>
            <w:r w:rsidR="003C4FA9" w:rsidRPr="07DF150A">
              <w:rPr>
                <w:b w:val="0"/>
              </w:rPr>
              <w:t xml:space="preserve">potaknut će se ostvarenje </w:t>
            </w:r>
            <w:r w:rsidR="00ED7CDE" w:rsidRPr="07DF150A">
              <w:rPr>
                <w:b w:val="0"/>
              </w:rPr>
              <w:t>cilja iz Digitalnog kompasa</w:t>
            </w:r>
            <w:r w:rsidR="00043868" w:rsidRPr="07DF150A">
              <w:rPr>
                <w:b w:val="0"/>
              </w:rPr>
              <w:t xml:space="preserve"> </w:t>
            </w:r>
            <w:r w:rsidR="58D22135">
              <w:rPr>
                <w:b w:val="0"/>
                <w:bCs w:val="0"/>
              </w:rPr>
              <w:t xml:space="preserve">EU-a </w:t>
            </w:r>
            <w:r w:rsidR="003D4882" w:rsidRPr="07DF150A">
              <w:rPr>
                <w:b w:val="0"/>
              </w:rPr>
              <w:t xml:space="preserve">kojim je </w:t>
            </w:r>
            <w:r w:rsidR="28B60ACF">
              <w:rPr>
                <w:b w:val="0"/>
                <w:bCs w:val="0"/>
              </w:rPr>
              <w:t xml:space="preserve">predviđeno </w:t>
            </w:r>
            <w:r w:rsidR="003D4882" w:rsidRPr="07DF150A">
              <w:rPr>
                <w:b w:val="0"/>
              </w:rPr>
              <w:t xml:space="preserve">da </w:t>
            </w:r>
            <w:r w:rsidR="12E33500">
              <w:rPr>
                <w:b w:val="0"/>
                <w:bCs w:val="0"/>
              </w:rPr>
              <w:t xml:space="preserve">se </w:t>
            </w:r>
            <w:r w:rsidR="00D1206D" w:rsidRPr="07DF150A">
              <w:rPr>
                <w:b w:val="0"/>
              </w:rPr>
              <w:t>najmanje 80</w:t>
            </w:r>
            <w:r w:rsidR="50A6AC6B">
              <w:rPr>
                <w:b w:val="0"/>
                <w:bCs w:val="0"/>
              </w:rPr>
              <w:t xml:space="preserve"> </w:t>
            </w:r>
            <w:r w:rsidR="00D1206D" w:rsidRPr="07DF150A">
              <w:rPr>
                <w:b w:val="0"/>
              </w:rPr>
              <w:t xml:space="preserve">% građana </w:t>
            </w:r>
            <w:r w:rsidR="732C69CF">
              <w:rPr>
                <w:b w:val="0"/>
                <w:bCs w:val="0"/>
              </w:rPr>
              <w:t xml:space="preserve">služi </w:t>
            </w:r>
            <w:r w:rsidR="31368F6C">
              <w:rPr>
                <w:b w:val="0"/>
                <w:bCs w:val="0"/>
              </w:rPr>
              <w:t>digitaln</w:t>
            </w:r>
            <w:r w:rsidR="1F88E39C">
              <w:rPr>
                <w:b w:val="0"/>
                <w:bCs w:val="0"/>
              </w:rPr>
              <w:t>im</w:t>
            </w:r>
            <w:r w:rsidR="31368F6C">
              <w:rPr>
                <w:b w:val="0"/>
                <w:bCs w:val="0"/>
              </w:rPr>
              <w:t xml:space="preserve"> identifikacijsk</w:t>
            </w:r>
            <w:r w:rsidR="69230F4E">
              <w:rPr>
                <w:b w:val="0"/>
                <w:bCs w:val="0"/>
              </w:rPr>
              <w:t>im</w:t>
            </w:r>
            <w:r w:rsidR="31368F6C">
              <w:rPr>
                <w:b w:val="0"/>
                <w:bCs w:val="0"/>
              </w:rPr>
              <w:t xml:space="preserve"> sredstvo</w:t>
            </w:r>
            <w:r w:rsidR="451CDDED">
              <w:rPr>
                <w:b w:val="0"/>
                <w:bCs w:val="0"/>
              </w:rPr>
              <w:t>m</w:t>
            </w:r>
            <w:r w:rsidR="001F6B17" w:rsidRPr="07DF150A">
              <w:rPr>
                <w:b w:val="0"/>
              </w:rPr>
              <w:t xml:space="preserve"> </w:t>
            </w:r>
            <w:r w:rsidR="00D1206D" w:rsidRPr="07DF150A">
              <w:rPr>
                <w:b w:val="0"/>
              </w:rPr>
              <w:t>(</w:t>
            </w:r>
            <w:r w:rsidR="001F6B17" w:rsidRPr="07DF150A">
              <w:rPr>
                <w:b w:val="0"/>
              </w:rPr>
              <w:t>eID</w:t>
            </w:r>
            <w:r w:rsidR="00D1206D" w:rsidRPr="07DF150A">
              <w:rPr>
                <w:b w:val="0"/>
              </w:rPr>
              <w:t>).</w:t>
            </w:r>
          </w:p>
          <w:p w14:paraId="1FFB5240" w14:textId="72DD531F" w:rsidR="003B6B54" w:rsidRDefault="344C9AA8" w:rsidP="00E8693D">
            <w:pPr>
              <w:spacing w:before="120"/>
              <w:jc w:val="both"/>
            </w:pPr>
            <w:r w:rsidRPr="07DF150A">
              <w:rPr>
                <w:b w:val="0"/>
                <w:bCs w:val="0"/>
              </w:rPr>
              <w:t>R</w:t>
            </w:r>
            <w:r w:rsidR="30AD8925" w:rsidRPr="07DF150A">
              <w:rPr>
                <w:b w:val="0"/>
                <w:bCs w:val="0"/>
              </w:rPr>
              <w:t>adi</w:t>
            </w:r>
            <w:r w:rsidR="003B6B54" w:rsidRPr="07DF150A">
              <w:rPr>
                <w:b w:val="0"/>
              </w:rPr>
              <w:t xml:space="preserve"> unaprjeđenja interakcije među </w:t>
            </w:r>
            <w:r w:rsidR="003B6B54">
              <w:rPr>
                <w:b w:val="0"/>
                <w:bCs w:val="0"/>
              </w:rPr>
              <w:t>građan</w:t>
            </w:r>
            <w:r w:rsidR="097BF837">
              <w:rPr>
                <w:b w:val="0"/>
                <w:bCs w:val="0"/>
              </w:rPr>
              <w:t>im</w:t>
            </w:r>
            <w:r w:rsidR="003B6B54">
              <w:rPr>
                <w:b w:val="0"/>
                <w:bCs w:val="0"/>
              </w:rPr>
              <w:t>a, poduzeć</w:t>
            </w:r>
            <w:r w:rsidR="7D791AE3">
              <w:rPr>
                <w:b w:val="0"/>
                <w:bCs w:val="0"/>
              </w:rPr>
              <w:t>im</w:t>
            </w:r>
            <w:r w:rsidR="003B6B54">
              <w:rPr>
                <w:b w:val="0"/>
                <w:bCs w:val="0"/>
              </w:rPr>
              <w:t>a</w:t>
            </w:r>
            <w:r w:rsidR="003B6B54" w:rsidRPr="07DF150A">
              <w:rPr>
                <w:b w:val="0"/>
              </w:rPr>
              <w:t xml:space="preserve"> i </w:t>
            </w:r>
            <w:r w:rsidR="003B6B54">
              <w:rPr>
                <w:b w:val="0"/>
                <w:bCs w:val="0"/>
              </w:rPr>
              <w:t>javni</w:t>
            </w:r>
            <w:r w:rsidR="60B12871">
              <w:rPr>
                <w:b w:val="0"/>
                <w:bCs w:val="0"/>
              </w:rPr>
              <w:t>m</w:t>
            </w:r>
            <w:r w:rsidR="003B6B54">
              <w:rPr>
                <w:b w:val="0"/>
                <w:bCs w:val="0"/>
              </w:rPr>
              <w:t xml:space="preserve"> služb</w:t>
            </w:r>
            <w:r w:rsidR="725D278B">
              <w:rPr>
                <w:b w:val="0"/>
                <w:bCs w:val="0"/>
              </w:rPr>
              <w:t>ama</w:t>
            </w:r>
            <w:r w:rsidR="003B6B54" w:rsidRPr="07DF150A">
              <w:rPr>
                <w:b w:val="0"/>
              </w:rPr>
              <w:t xml:space="preserve"> kada su u pitanju digitalne javne usluge, uspostavit će se jedinstveni </w:t>
            </w:r>
            <w:r w:rsidR="3C2C1B75">
              <w:rPr>
                <w:b w:val="0"/>
                <w:bCs w:val="0"/>
              </w:rPr>
              <w:t xml:space="preserve">kontakt </w:t>
            </w:r>
            <w:r w:rsidR="003B6B54" w:rsidRPr="07DF150A">
              <w:rPr>
                <w:b w:val="0"/>
              </w:rPr>
              <w:t xml:space="preserve">centar kao </w:t>
            </w:r>
            <w:r w:rsidR="003B6B54">
              <w:rPr>
                <w:b w:val="0"/>
                <w:bCs w:val="0"/>
              </w:rPr>
              <w:t>centralizira</w:t>
            </w:r>
            <w:r w:rsidR="6B69BA6A">
              <w:rPr>
                <w:b w:val="0"/>
                <w:bCs w:val="0"/>
              </w:rPr>
              <w:t>n</w:t>
            </w:r>
            <w:r w:rsidR="003B6B54">
              <w:rPr>
                <w:b w:val="0"/>
                <w:bCs w:val="0"/>
              </w:rPr>
              <w:t>i</w:t>
            </w:r>
            <w:r w:rsidR="003B6B54" w:rsidRPr="07DF150A">
              <w:rPr>
                <w:b w:val="0"/>
              </w:rPr>
              <w:t xml:space="preserve"> sustav korisničke podrške. Putem njega će se građanima/poduzećima </w:t>
            </w:r>
            <w:r w:rsidR="003B6B54">
              <w:rPr>
                <w:b w:val="0"/>
                <w:bCs w:val="0"/>
              </w:rPr>
              <w:t>pruž</w:t>
            </w:r>
            <w:r w:rsidR="36B34BBD">
              <w:rPr>
                <w:b w:val="0"/>
                <w:bCs w:val="0"/>
              </w:rPr>
              <w:t>a</w:t>
            </w:r>
            <w:r w:rsidR="003B6B54">
              <w:rPr>
                <w:b w:val="0"/>
                <w:bCs w:val="0"/>
              </w:rPr>
              <w:t>ti</w:t>
            </w:r>
            <w:r w:rsidR="003B6B54" w:rsidRPr="07DF150A">
              <w:rPr>
                <w:b w:val="0"/>
              </w:rPr>
              <w:t xml:space="preserve"> brži pristup traženim informacijama, ali i omogućiti davanje komentara, prijedloga i ocjena </w:t>
            </w:r>
            <w:r w:rsidR="502DBC6F">
              <w:rPr>
                <w:b w:val="0"/>
                <w:bCs w:val="0"/>
              </w:rPr>
              <w:t>po</w:t>
            </w:r>
            <w:r w:rsidR="003B6B54">
              <w:rPr>
                <w:b w:val="0"/>
                <w:bCs w:val="0"/>
              </w:rPr>
              <w:t>vezanih</w:t>
            </w:r>
            <w:r w:rsidR="003B6B54" w:rsidRPr="07DF150A">
              <w:rPr>
                <w:b w:val="0"/>
              </w:rPr>
              <w:t xml:space="preserve"> </w:t>
            </w:r>
            <w:r w:rsidR="0C54A2F7">
              <w:rPr>
                <w:b w:val="0"/>
                <w:bCs w:val="0"/>
              </w:rPr>
              <w:t xml:space="preserve">s </w:t>
            </w:r>
            <w:r w:rsidR="003B6B54">
              <w:rPr>
                <w:b w:val="0"/>
                <w:bCs w:val="0"/>
              </w:rPr>
              <w:t>digitaln</w:t>
            </w:r>
            <w:r w:rsidR="2C1E2B96">
              <w:rPr>
                <w:b w:val="0"/>
                <w:bCs w:val="0"/>
              </w:rPr>
              <w:t>im</w:t>
            </w:r>
            <w:r w:rsidR="003B6B54">
              <w:rPr>
                <w:b w:val="0"/>
                <w:bCs w:val="0"/>
              </w:rPr>
              <w:t xml:space="preserve"> javn</w:t>
            </w:r>
            <w:r w:rsidR="781C869E">
              <w:rPr>
                <w:b w:val="0"/>
                <w:bCs w:val="0"/>
              </w:rPr>
              <w:t>im</w:t>
            </w:r>
            <w:r w:rsidR="003B6B54">
              <w:rPr>
                <w:b w:val="0"/>
                <w:bCs w:val="0"/>
              </w:rPr>
              <w:t xml:space="preserve"> uslug</w:t>
            </w:r>
            <w:r w:rsidR="004FA685">
              <w:rPr>
                <w:b w:val="0"/>
                <w:bCs w:val="0"/>
              </w:rPr>
              <w:t>ama</w:t>
            </w:r>
            <w:r w:rsidR="003B6B54">
              <w:rPr>
                <w:b w:val="0"/>
                <w:bCs w:val="0"/>
              </w:rPr>
              <w:t>.</w:t>
            </w:r>
            <w:r w:rsidR="003B6B54" w:rsidRPr="07DF150A">
              <w:rPr>
                <w:b w:val="0"/>
              </w:rPr>
              <w:t xml:space="preserve"> Navedeni centar </w:t>
            </w:r>
            <w:r w:rsidR="799AA938">
              <w:rPr>
                <w:b w:val="0"/>
                <w:bCs w:val="0"/>
              </w:rPr>
              <w:t>za kontakt</w:t>
            </w:r>
            <w:r w:rsidR="00D234F5">
              <w:rPr>
                <w:b w:val="0"/>
                <w:bCs w:val="0"/>
              </w:rPr>
              <w:t>e</w:t>
            </w:r>
            <w:r w:rsidR="799AA938">
              <w:rPr>
                <w:b w:val="0"/>
                <w:bCs w:val="0"/>
              </w:rPr>
              <w:t xml:space="preserve"> </w:t>
            </w:r>
            <w:r w:rsidR="003B6B54" w:rsidRPr="07DF150A">
              <w:rPr>
                <w:b w:val="0"/>
              </w:rPr>
              <w:t xml:space="preserve">upravljat će odnosima s građanima i </w:t>
            </w:r>
            <w:r w:rsidR="6D08D588" w:rsidRPr="07DF150A">
              <w:rPr>
                <w:b w:val="0"/>
                <w:bCs w:val="0"/>
              </w:rPr>
              <w:t>kontinuiran</w:t>
            </w:r>
            <w:r w:rsidR="0EDB42B0" w:rsidRPr="07DF150A">
              <w:rPr>
                <w:b w:val="0"/>
                <w:bCs w:val="0"/>
              </w:rPr>
              <w:t>o unaprjeđivati</w:t>
            </w:r>
            <w:r w:rsidR="6D08D588" w:rsidRPr="07DF150A">
              <w:rPr>
                <w:b w:val="0"/>
                <w:bCs w:val="0"/>
              </w:rPr>
              <w:t xml:space="preserve"> </w:t>
            </w:r>
            <w:r w:rsidR="30AD8925" w:rsidRPr="07DF150A">
              <w:rPr>
                <w:b w:val="0"/>
                <w:bCs w:val="0"/>
              </w:rPr>
              <w:t>njihov</w:t>
            </w:r>
            <w:r w:rsidR="090919BD" w:rsidRPr="07DF150A">
              <w:rPr>
                <w:b w:val="0"/>
                <w:bCs w:val="0"/>
              </w:rPr>
              <w:t>o</w:t>
            </w:r>
            <w:r w:rsidR="30AD8925" w:rsidRPr="07DF150A">
              <w:rPr>
                <w:b w:val="0"/>
                <w:bCs w:val="0"/>
              </w:rPr>
              <w:t xml:space="preserve"> korisničk</w:t>
            </w:r>
            <w:r w:rsidR="51C84311" w:rsidRPr="07DF150A">
              <w:rPr>
                <w:b w:val="0"/>
                <w:bCs w:val="0"/>
              </w:rPr>
              <w:t>o</w:t>
            </w:r>
            <w:r w:rsidR="30AD8925" w:rsidRPr="07DF150A">
              <w:rPr>
                <w:b w:val="0"/>
                <w:bCs w:val="0"/>
              </w:rPr>
              <w:t xml:space="preserve"> iskustv</w:t>
            </w:r>
            <w:r w:rsidR="77BF0500" w:rsidRPr="07DF150A">
              <w:rPr>
                <w:b w:val="0"/>
                <w:bCs w:val="0"/>
              </w:rPr>
              <w:t>o</w:t>
            </w:r>
            <w:r w:rsidR="003B6B54" w:rsidRPr="07DF150A">
              <w:rPr>
                <w:b w:val="0"/>
              </w:rPr>
              <w:t xml:space="preserve"> </w:t>
            </w:r>
            <w:r w:rsidR="32600D4C">
              <w:rPr>
                <w:b w:val="0"/>
                <w:bCs w:val="0"/>
              </w:rPr>
              <w:t xml:space="preserve">služeći se </w:t>
            </w:r>
            <w:r w:rsidR="003B6B54">
              <w:rPr>
                <w:b w:val="0"/>
                <w:bCs w:val="0"/>
              </w:rPr>
              <w:t>specijaliziran</w:t>
            </w:r>
            <w:r w:rsidR="2B5B2D09">
              <w:rPr>
                <w:b w:val="0"/>
                <w:bCs w:val="0"/>
              </w:rPr>
              <w:t>im</w:t>
            </w:r>
            <w:r w:rsidR="003B6B54">
              <w:rPr>
                <w:b w:val="0"/>
                <w:bCs w:val="0"/>
              </w:rPr>
              <w:t xml:space="preserve"> platform</w:t>
            </w:r>
            <w:r w:rsidR="78E48EDD">
              <w:rPr>
                <w:b w:val="0"/>
                <w:bCs w:val="0"/>
              </w:rPr>
              <w:t>ama</w:t>
            </w:r>
            <w:r w:rsidR="003B6B54">
              <w:rPr>
                <w:b w:val="0"/>
                <w:bCs w:val="0"/>
              </w:rPr>
              <w:t xml:space="preserve"> i napredn</w:t>
            </w:r>
            <w:r w:rsidR="78831FDC">
              <w:rPr>
                <w:b w:val="0"/>
                <w:bCs w:val="0"/>
              </w:rPr>
              <w:t>om</w:t>
            </w:r>
            <w:r w:rsidR="003B6B54">
              <w:rPr>
                <w:b w:val="0"/>
                <w:bCs w:val="0"/>
              </w:rPr>
              <w:t xml:space="preserve"> tehnologij</w:t>
            </w:r>
            <w:r w:rsidR="75C13487">
              <w:rPr>
                <w:b w:val="0"/>
                <w:bCs w:val="0"/>
              </w:rPr>
              <w:t>om</w:t>
            </w:r>
            <w:r w:rsidR="003B6B54">
              <w:rPr>
                <w:b w:val="0"/>
                <w:bCs w:val="0"/>
              </w:rPr>
              <w:t xml:space="preserve">, </w:t>
            </w:r>
            <w:r w:rsidR="001A3111">
              <w:rPr>
                <w:b w:val="0"/>
                <w:bCs w:val="0"/>
              </w:rPr>
              <w:t xml:space="preserve">kao što </w:t>
            </w:r>
            <w:r w:rsidR="63FA4703">
              <w:rPr>
                <w:b w:val="0"/>
                <w:bCs w:val="0"/>
              </w:rPr>
              <w:t xml:space="preserve">su </w:t>
            </w:r>
            <w:r w:rsidR="003B6B54">
              <w:rPr>
                <w:b w:val="0"/>
                <w:bCs w:val="0"/>
              </w:rPr>
              <w:t>tehnologij</w:t>
            </w:r>
            <w:r w:rsidR="14A4EACF">
              <w:rPr>
                <w:b w:val="0"/>
                <w:bCs w:val="0"/>
              </w:rPr>
              <w:t>a</w:t>
            </w:r>
            <w:r w:rsidR="003B6B54">
              <w:rPr>
                <w:b w:val="0"/>
                <w:bCs w:val="0"/>
              </w:rPr>
              <w:t xml:space="preserve"> velikih podataka (</w:t>
            </w:r>
            <w:r w:rsidR="003B6B54" w:rsidRPr="007F5BBE">
              <w:rPr>
                <w:b w:val="0"/>
                <w:bCs w:val="0"/>
              </w:rPr>
              <w:t xml:space="preserve">engl. </w:t>
            </w:r>
            <w:r w:rsidR="3CB8F04E" w:rsidRPr="007F5BBE">
              <w:rPr>
                <w:b w:val="0"/>
                <w:bCs w:val="0"/>
                <w:i/>
                <w:iCs/>
              </w:rPr>
              <w:t>b</w:t>
            </w:r>
            <w:r w:rsidR="003B6B54" w:rsidRPr="007F5BBE">
              <w:rPr>
                <w:b w:val="0"/>
                <w:bCs w:val="0"/>
                <w:i/>
                <w:iCs/>
              </w:rPr>
              <w:t xml:space="preserve">ig </w:t>
            </w:r>
            <w:r w:rsidR="1325095B" w:rsidRPr="007F5BBE">
              <w:rPr>
                <w:b w:val="0"/>
                <w:bCs w:val="0"/>
                <w:i/>
                <w:iCs/>
              </w:rPr>
              <w:t>d</w:t>
            </w:r>
            <w:r w:rsidR="003B6B54" w:rsidRPr="007F5BBE">
              <w:rPr>
                <w:b w:val="0"/>
                <w:bCs w:val="0"/>
                <w:i/>
              </w:rPr>
              <w:t>ata</w:t>
            </w:r>
            <w:r w:rsidR="003B6B54" w:rsidRPr="007F5BBE">
              <w:rPr>
                <w:b w:val="0"/>
                <w:bCs w:val="0"/>
              </w:rPr>
              <w:t>),</w:t>
            </w:r>
            <w:r w:rsidR="003B6B54" w:rsidRPr="07DF150A">
              <w:rPr>
                <w:b w:val="0"/>
              </w:rPr>
              <w:t xml:space="preserve"> </w:t>
            </w:r>
            <w:r w:rsidR="003B6B54">
              <w:rPr>
                <w:b w:val="0"/>
                <w:bCs w:val="0"/>
              </w:rPr>
              <w:t>umjetn</w:t>
            </w:r>
            <w:r w:rsidR="7ED44EFA">
              <w:rPr>
                <w:b w:val="0"/>
                <w:bCs w:val="0"/>
              </w:rPr>
              <w:t>a</w:t>
            </w:r>
            <w:r w:rsidR="003B6B54">
              <w:rPr>
                <w:b w:val="0"/>
                <w:bCs w:val="0"/>
              </w:rPr>
              <w:t xml:space="preserve"> inteligencij</w:t>
            </w:r>
            <w:r w:rsidR="3B3BA503">
              <w:rPr>
                <w:b w:val="0"/>
                <w:bCs w:val="0"/>
              </w:rPr>
              <w:t>a</w:t>
            </w:r>
            <w:r w:rsidR="003B6B54" w:rsidRPr="07DF150A">
              <w:rPr>
                <w:b w:val="0"/>
              </w:rPr>
              <w:t xml:space="preserve"> i strojno </w:t>
            </w:r>
            <w:r w:rsidR="003B6B54">
              <w:rPr>
                <w:b w:val="0"/>
                <w:bCs w:val="0"/>
              </w:rPr>
              <w:t>učenj</w:t>
            </w:r>
            <w:r w:rsidR="251AD72C">
              <w:rPr>
                <w:b w:val="0"/>
                <w:bCs w:val="0"/>
              </w:rPr>
              <w:t>e</w:t>
            </w:r>
            <w:r w:rsidR="003B6B54" w:rsidRPr="07DF150A">
              <w:rPr>
                <w:b w:val="0"/>
              </w:rPr>
              <w:t>.</w:t>
            </w:r>
            <w:r w:rsidR="000C1B08">
              <w:t xml:space="preserve"> </w:t>
            </w:r>
            <w:r w:rsidR="000C1B08" w:rsidRPr="000C1B08">
              <w:rPr>
                <w:b w:val="0"/>
              </w:rPr>
              <w:t xml:space="preserve">Navedene tehnologije </w:t>
            </w:r>
            <w:r w:rsidR="000C1B08">
              <w:rPr>
                <w:b w:val="0"/>
              </w:rPr>
              <w:t xml:space="preserve">biti će </w:t>
            </w:r>
            <w:r w:rsidR="000C1B08" w:rsidRPr="000C1B08">
              <w:rPr>
                <w:b w:val="0"/>
              </w:rPr>
              <w:t>također ugrađene u digitalnu platformu za javne usluge kako bi se korisnicima prezentirale relevantne informacije i preporuke u stvarnom vremenu</w:t>
            </w:r>
            <w:r w:rsidR="000C1B08">
              <w:rPr>
                <w:b w:val="0"/>
              </w:rPr>
              <w:t>.</w:t>
            </w:r>
          </w:p>
          <w:p w14:paraId="078F352C" w14:textId="3A8A9E07" w:rsidR="003B6B54" w:rsidRPr="00EE621E" w:rsidRDefault="003B6B54" w:rsidP="00E8693D">
            <w:pPr>
              <w:spacing w:before="120"/>
              <w:jc w:val="both"/>
            </w:pPr>
            <w:r w:rsidRPr="017F50E7">
              <w:rPr>
                <w:b w:val="0"/>
              </w:rPr>
              <w:t xml:space="preserve">Jedinstveni </w:t>
            </w:r>
            <w:r w:rsidR="18DDF564" w:rsidRPr="1D5762BA">
              <w:rPr>
                <w:b w:val="0"/>
                <w:bCs w:val="0"/>
              </w:rPr>
              <w:t>kontakt</w:t>
            </w:r>
            <w:r w:rsidR="00D234F5">
              <w:rPr>
                <w:b w:val="0"/>
              </w:rPr>
              <w:t xml:space="preserve"> </w:t>
            </w:r>
            <w:r w:rsidRPr="017F50E7">
              <w:rPr>
                <w:b w:val="0"/>
              </w:rPr>
              <w:t>centar</w:t>
            </w:r>
            <w:r w:rsidR="18DDF564" w:rsidRPr="1D5762BA">
              <w:rPr>
                <w:b w:val="0"/>
                <w:bCs w:val="0"/>
              </w:rPr>
              <w:t xml:space="preserve"> </w:t>
            </w:r>
            <w:r w:rsidRPr="017F50E7">
              <w:rPr>
                <w:b w:val="0"/>
              </w:rPr>
              <w:t xml:space="preserve">transformirat </w:t>
            </w:r>
            <w:r w:rsidR="4300487A" w:rsidRPr="6E69367F">
              <w:rPr>
                <w:b w:val="0"/>
                <w:bCs w:val="0"/>
              </w:rPr>
              <w:t xml:space="preserve">preobrazit </w:t>
            </w:r>
            <w:r w:rsidRPr="017F50E7">
              <w:rPr>
                <w:b w:val="0"/>
              </w:rPr>
              <w:t xml:space="preserve">će način komunikacije javnih službenika s korisnicima, što će povećati transparentnost javne uprave </w:t>
            </w:r>
            <w:r w:rsidR="00EB7178">
              <w:rPr>
                <w:b w:val="0"/>
              </w:rPr>
              <w:t xml:space="preserve">i pravosuđa </w:t>
            </w:r>
            <w:r w:rsidRPr="017F50E7">
              <w:rPr>
                <w:b w:val="0"/>
              </w:rPr>
              <w:t xml:space="preserve">te </w:t>
            </w:r>
            <w:r w:rsidR="00551C47">
              <w:rPr>
                <w:b w:val="0"/>
              </w:rPr>
              <w:t>unaprijediti</w:t>
            </w:r>
            <w:r w:rsidRPr="6E69367F">
              <w:rPr>
                <w:b w:val="0"/>
                <w:bCs w:val="0"/>
              </w:rPr>
              <w:t xml:space="preserve"> </w:t>
            </w:r>
            <w:r w:rsidRPr="017F50E7">
              <w:rPr>
                <w:b w:val="0"/>
              </w:rPr>
              <w:t xml:space="preserve">povjerenje građana u </w:t>
            </w:r>
            <w:r w:rsidR="00551C47">
              <w:rPr>
                <w:b w:val="0"/>
              </w:rPr>
              <w:t>pravosuđe i</w:t>
            </w:r>
            <w:r w:rsidRPr="017F50E7">
              <w:rPr>
                <w:b w:val="0"/>
              </w:rPr>
              <w:t xml:space="preserve"> javnu vlast</w:t>
            </w:r>
            <w:r w:rsidR="00B85E2F">
              <w:rPr>
                <w:b w:val="0"/>
              </w:rPr>
              <w:t xml:space="preserve"> </w:t>
            </w:r>
            <w:r w:rsidR="00B85E2F" w:rsidRPr="005F3E5D">
              <w:rPr>
                <w:b w:val="0"/>
              </w:rPr>
              <w:t>općenito</w:t>
            </w:r>
            <w:r w:rsidRPr="005F3E5D">
              <w:rPr>
                <w:b w:val="0"/>
              </w:rPr>
              <w:t>.</w:t>
            </w:r>
            <w:r w:rsidRPr="017F50E7">
              <w:rPr>
                <w:b w:val="0"/>
              </w:rPr>
              <w:t xml:space="preserve"> </w:t>
            </w:r>
          </w:p>
        </w:tc>
      </w:tr>
      <w:tr w:rsidR="003B6B54" w:rsidRPr="001E64A7" w14:paraId="356DE7B1" w14:textId="77777777" w:rsidTr="5DD5662E">
        <w:trPr>
          <w:trHeight w:val="576"/>
        </w:trPr>
        <w:tc>
          <w:tcPr>
            <w:cnfStyle w:val="001000000000" w:firstRow="0" w:lastRow="0" w:firstColumn="1" w:lastColumn="0" w:oddVBand="0" w:evenVBand="0" w:oddHBand="0" w:evenHBand="0" w:firstRowFirstColumn="0" w:firstRowLastColumn="0" w:lastRowFirstColumn="0" w:lastRowLastColumn="0"/>
            <w:tcW w:w="1413" w:type="dxa"/>
            <w:shd w:val="clear" w:color="auto" w:fill="12B3C4"/>
            <w:vAlign w:val="center"/>
          </w:tcPr>
          <w:p w14:paraId="05583F93" w14:textId="48D84D58" w:rsidR="003B6B54" w:rsidRPr="001E64A7" w:rsidRDefault="00463D16" w:rsidP="00E8693D">
            <w:pPr>
              <w:rPr>
                <w:color w:val="FFFFFF" w:themeColor="background1"/>
              </w:rPr>
            </w:pPr>
            <w:r w:rsidRPr="017F50E7">
              <w:rPr>
                <w:color w:val="FFFFFF" w:themeColor="background1"/>
              </w:rPr>
              <w:t>Nadležno tijelo:</w:t>
            </w:r>
          </w:p>
        </w:tc>
        <w:tc>
          <w:tcPr>
            <w:tcW w:w="1701" w:type="dxa"/>
            <w:shd w:val="clear" w:color="auto" w:fill="12B3C4"/>
            <w:vAlign w:val="center"/>
          </w:tcPr>
          <w:p w14:paraId="258B9B08" w14:textId="77777777" w:rsidR="003B6B54" w:rsidRPr="001E64A7" w:rsidRDefault="003B6B54" w:rsidP="00E8693D">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6239" w:type="dxa"/>
            <w:shd w:val="clear" w:color="auto" w:fill="12B3C4"/>
            <w:vAlign w:val="center"/>
          </w:tcPr>
          <w:p w14:paraId="77C75752" w14:textId="77777777" w:rsidR="003B6B54" w:rsidRPr="001E64A7" w:rsidRDefault="003B6B54" w:rsidP="00E8693D">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3B6B54" w:rsidRPr="001E64A7" w14:paraId="5BE769A0" w14:textId="77777777" w:rsidTr="5DD5662E">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vAlign w:val="center"/>
          </w:tcPr>
          <w:p w14:paraId="545E315D" w14:textId="77777777" w:rsidR="003B6B54" w:rsidRPr="00344669" w:rsidRDefault="003B6B54" w:rsidP="000A6D94">
            <w:pPr>
              <w:pStyle w:val="ListParagraph"/>
              <w:numPr>
                <w:ilvl w:val="0"/>
                <w:numId w:val="27"/>
              </w:numPr>
              <w:ind w:left="315"/>
              <w:jc w:val="both"/>
              <w:rPr>
                <w:b w:val="0"/>
              </w:rPr>
            </w:pPr>
            <w:r w:rsidRPr="017F50E7">
              <w:rPr>
                <w:b w:val="0"/>
              </w:rPr>
              <w:lastRenderedPageBreak/>
              <w:t xml:space="preserve">SDURDD </w:t>
            </w:r>
          </w:p>
        </w:tc>
        <w:tc>
          <w:tcPr>
            <w:tcW w:w="1701" w:type="dxa"/>
            <w:shd w:val="clear" w:color="auto" w:fill="auto"/>
            <w:vAlign w:val="center"/>
          </w:tcPr>
          <w:p w14:paraId="07D572CD" w14:textId="42DE8DE9" w:rsidR="00380C89" w:rsidRPr="006C39CD" w:rsidRDefault="00380C89" w:rsidP="00380C89">
            <w:pPr>
              <w:jc w:val="center"/>
              <w:cnfStyle w:val="000000100000" w:firstRow="0" w:lastRow="0" w:firstColumn="0" w:lastColumn="0" w:oddVBand="0" w:evenVBand="0" w:oddHBand="1" w:evenHBand="0" w:firstRowFirstColumn="0" w:firstRowLastColumn="0" w:lastRowFirstColumn="0" w:lastRowLastColumn="0"/>
              <w:rPr>
                <w:i/>
              </w:rPr>
            </w:pPr>
            <w:r w:rsidRPr="006C39CD">
              <w:rPr>
                <w:i/>
              </w:rPr>
              <w:t>55 mil HRK</w:t>
            </w:r>
          </w:p>
          <w:p w14:paraId="3C98A23D" w14:textId="42DE8DE9" w:rsidR="003B6B54" w:rsidRPr="00344669" w:rsidRDefault="00380C89" w:rsidP="00C730F7">
            <w:pPr>
              <w:jc w:val="center"/>
              <w:cnfStyle w:val="000000100000" w:firstRow="0" w:lastRow="0" w:firstColumn="0" w:lastColumn="0" w:oddVBand="0" w:evenVBand="0" w:oddHBand="1" w:evenHBand="0" w:firstRowFirstColumn="0" w:firstRowLastColumn="0" w:lastRowFirstColumn="0" w:lastRowLastColumn="0"/>
            </w:pPr>
            <w:r w:rsidRPr="006C39CD">
              <w:rPr>
                <w:i/>
              </w:rPr>
              <w:t>(7,3 mil. EUR)</w:t>
            </w:r>
          </w:p>
        </w:tc>
        <w:tc>
          <w:tcPr>
            <w:tcW w:w="6239" w:type="dxa"/>
            <w:shd w:val="clear" w:color="auto" w:fill="auto"/>
            <w:vAlign w:val="center"/>
          </w:tcPr>
          <w:p w14:paraId="4694D5C0" w14:textId="77777777" w:rsidR="003B6B54" w:rsidRPr="00344669"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Višegodišnji financijski okvir (VFO) Europske unije (za razdoblje 2014.-2020. godine čija je provedba predviđena do kraja 2023. godine, kao i za razdoblja 2021.-2027., 2028.-2034.) u sklopu kojih su:</w:t>
            </w:r>
          </w:p>
          <w:p w14:paraId="56D90D8D" w14:textId="3932164C" w:rsidR="003B6B54" w:rsidRPr="00344669" w:rsidRDefault="003B6B54" w:rsidP="000A6D94">
            <w:pPr>
              <w:pStyle w:val="ListParagraph"/>
              <w:numPr>
                <w:ilvl w:val="1"/>
                <w:numId w:val="26"/>
              </w:numPr>
              <w:spacing w:after="160" w:line="259" w:lineRule="auto"/>
              <w:ind w:left="739"/>
              <w:jc w:val="both"/>
              <w:cnfStyle w:val="000000100000" w:firstRow="0" w:lastRow="0" w:firstColumn="0" w:lastColumn="0" w:oddVBand="0" w:evenVBand="0" w:oddHBand="1" w:evenHBand="0" w:firstRowFirstColumn="0" w:firstRowLastColumn="0" w:lastRowFirstColumn="0" w:lastRowLastColumn="0"/>
            </w:pPr>
            <w:r w:rsidRPr="017F50E7">
              <w:t xml:space="preserve">programi koji dobivaju potporu sljedećih fondova: </w:t>
            </w:r>
            <w:r w:rsidRPr="6E69367F">
              <w:t>Europsk</w:t>
            </w:r>
            <w:r w:rsidR="6976284E" w:rsidRPr="6E69367F">
              <w:t>og</w:t>
            </w:r>
            <w:r w:rsidRPr="6E69367F">
              <w:t xml:space="preserve"> fond</w:t>
            </w:r>
            <w:r w:rsidR="04FB6E14" w:rsidRPr="6E69367F">
              <w:t>a</w:t>
            </w:r>
            <w:r w:rsidRPr="017F50E7">
              <w:t xml:space="preserve"> za regionalni razvoj (EFRR), </w:t>
            </w:r>
            <w:r w:rsidRPr="015A3D81">
              <w:t>Europsk</w:t>
            </w:r>
            <w:r w:rsidR="084C7109" w:rsidRPr="015A3D81">
              <w:t>og</w:t>
            </w:r>
            <w:r w:rsidRPr="015A3D81">
              <w:t xml:space="preserve"> socijaln</w:t>
            </w:r>
            <w:r w:rsidR="301CE1AE" w:rsidRPr="015A3D81">
              <w:t>og</w:t>
            </w:r>
            <w:r w:rsidRPr="015A3D81">
              <w:t xml:space="preserve"> fond</w:t>
            </w:r>
            <w:r w:rsidR="5479F6DA" w:rsidRPr="015A3D81">
              <w:t>a</w:t>
            </w:r>
            <w:r w:rsidRPr="017F50E7">
              <w:t xml:space="preserve"> plus (ESF+), Kohezijskog fonda (područja definirana nacionalnim programima Konkurentnost i kohezija, te Učinkoviti ljudski potencijali)</w:t>
            </w:r>
          </w:p>
          <w:p w14:paraId="5FE9BC27" w14:textId="77777777" w:rsidR="003B6B54" w:rsidRPr="00344669" w:rsidRDefault="003B6B54" w:rsidP="000A6D94">
            <w:pPr>
              <w:pStyle w:val="ListParagraph"/>
              <w:numPr>
                <w:ilvl w:val="1"/>
                <w:numId w:val="26"/>
              </w:numPr>
              <w:ind w:left="739"/>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24E40D85" w14:textId="77777777" w:rsidR="003B6B54" w:rsidRPr="00344669" w:rsidRDefault="003B6B54"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tbl>
    <w:p w14:paraId="3FD1E6FA" w14:textId="2242EB94" w:rsidR="09A2F235" w:rsidRDefault="09A2F235"/>
    <w:p w14:paraId="57CC15CF" w14:textId="2DED0B76" w:rsidR="003B6B54" w:rsidRDefault="003B6B54" w:rsidP="003B6B54"/>
    <w:p w14:paraId="34B1E3FE" w14:textId="77777777" w:rsidR="003B6B54" w:rsidRPr="001E64A7" w:rsidRDefault="003B6B54" w:rsidP="001E64A7"/>
    <w:p w14:paraId="4F3DB70D" w14:textId="15ADBA2E" w:rsidR="001E64A7" w:rsidRPr="007757BF" w:rsidRDefault="001E64A7" w:rsidP="007757BF">
      <w:pPr>
        <w:pStyle w:val="Heading2"/>
      </w:pPr>
      <w:bookmarkStart w:id="365" w:name="_Toc110455503"/>
      <w:bookmarkStart w:id="366" w:name="_Toc112866956"/>
      <w:bookmarkStart w:id="367" w:name="_Toc112867071"/>
      <w:bookmarkStart w:id="368" w:name="_Toc112867165"/>
      <w:bookmarkStart w:id="369" w:name="_Toc112867260"/>
      <w:bookmarkStart w:id="370" w:name="_Toc113457404"/>
      <w:bookmarkStart w:id="371" w:name="_Toc112865158"/>
      <w:bookmarkStart w:id="372" w:name="_Toc111566046"/>
      <w:bookmarkStart w:id="373" w:name="_Toc111566667"/>
      <w:bookmarkStart w:id="374" w:name="_Toc111794896"/>
      <w:bookmarkStart w:id="375" w:name="_Toc111795234"/>
      <w:bookmarkStart w:id="376" w:name="_Toc111795453"/>
      <w:bookmarkStart w:id="377" w:name="_Toc112061958"/>
      <w:bookmarkStart w:id="378" w:name="_Toc112062161"/>
      <w:bookmarkStart w:id="379" w:name="_Toc112080559"/>
      <w:bookmarkStart w:id="380" w:name="_Toc112080861"/>
      <w:bookmarkStart w:id="381" w:name="_Toc113991091"/>
      <w:bookmarkStart w:id="382" w:name="_Toc114032562"/>
      <w:bookmarkStart w:id="383" w:name="_Toc114042447"/>
      <w:r w:rsidRPr="007757BF">
        <w:t xml:space="preserve">Strateški cilj 3: </w:t>
      </w:r>
      <w:bookmarkEnd w:id="365"/>
      <w:r w:rsidR="001D7894" w:rsidRPr="007757BF">
        <w:t>Razvijen</w:t>
      </w:r>
      <w:r w:rsidR="00571D79" w:rsidRPr="007757BF">
        <w:t>e</w:t>
      </w:r>
      <w:r w:rsidR="001D7894" w:rsidRPr="007757BF">
        <w:t xml:space="preserve">, </w:t>
      </w:r>
      <w:r w:rsidR="508002DC" w:rsidRPr="007757BF">
        <w:t>dostupn</w:t>
      </w:r>
      <w:r w:rsidR="00571D79" w:rsidRPr="007757BF">
        <w:t>e</w:t>
      </w:r>
      <w:r w:rsidR="508002DC" w:rsidRPr="007757BF">
        <w:t xml:space="preserve"> i korišten</w:t>
      </w:r>
      <w:r w:rsidR="00571D79" w:rsidRPr="007757BF">
        <w:t>e</w:t>
      </w:r>
      <w:r w:rsidR="508002DC" w:rsidRPr="007757BF">
        <w:t xml:space="preserve"> </w:t>
      </w:r>
      <w:r w:rsidR="00571D79" w:rsidRPr="007757BF">
        <w:t xml:space="preserve">mreže </w:t>
      </w:r>
      <w:r w:rsidR="508002DC" w:rsidRPr="007757BF">
        <w:t xml:space="preserve">vrlo velikih </w:t>
      </w:r>
      <w:r w:rsidR="6BF902D1" w:rsidRPr="007757BF">
        <w:t>kapaciteta</w:t>
      </w:r>
      <w:r w:rsidR="0275BAA0" w:rsidRPr="007757BF">
        <w:t xml:space="preserve"> i 5G </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00571D79" w:rsidRPr="007757BF">
        <w:t>mreže</w:t>
      </w:r>
      <w:bookmarkEnd w:id="381"/>
      <w:bookmarkEnd w:id="382"/>
      <w:bookmarkEnd w:id="383"/>
      <w:r w:rsidR="00571D79" w:rsidRPr="007757BF">
        <w:t xml:space="preserve"> </w:t>
      </w:r>
    </w:p>
    <w:tbl>
      <w:tblPr>
        <w:tblStyle w:val="TableGrid"/>
        <w:tblW w:w="9430" w:type="dxa"/>
        <w:tblLayout w:type="fixed"/>
        <w:tblLook w:val="04A0" w:firstRow="1" w:lastRow="0" w:firstColumn="1" w:lastColumn="0" w:noHBand="0" w:noVBand="1"/>
      </w:tblPr>
      <w:tblGrid>
        <w:gridCol w:w="1975"/>
        <w:gridCol w:w="567"/>
        <w:gridCol w:w="3062"/>
        <w:gridCol w:w="1984"/>
        <w:gridCol w:w="1842"/>
      </w:tblGrid>
      <w:tr w:rsidR="08CD1C5A" w14:paraId="23E19A50" w14:textId="77777777" w:rsidTr="562809AC">
        <w:trPr>
          <w:trHeight w:val="285"/>
        </w:trPr>
        <w:tc>
          <w:tcPr>
            <w:tcW w:w="9430" w:type="dxa"/>
            <w:gridSpan w:val="5"/>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37BF34CC" w14:textId="48EC939A" w:rsidR="08CD1C5A" w:rsidRDefault="008B6A2D" w:rsidP="08CD1C5A">
            <w:pPr>
              <w:jc w:val="both"/>
              <w:rPr>
                <w:rFonts w:eastAsia="Symbol"/>
                <w:b/>
                <w:color w:val="FFFFFF" w:themeColor="background1"/>
              </w:rPr>
            </w:pPr>
            <w:r w:rsidRPr="05A0266B">
              <w:rPr>
                <w:rFonts w:eastAsia="Symbol"/>
                <w:b/>
                <w:color w:val="FFFFFF" w:themeColor="background1"/>
              </w:rPr>
              <w:t>Razvoj širokopojasnih elektroničkih komunikacijskih mreža -</w:t>
            </w:r>
            <w:r w:rsidR="08CD1C5A" w:rsidRPr="05A0266B">
              <w:rPr>
                <w:rFonts w:eastAsia="Symbol"/>
                <w:b/>
                <w:color w:val="FFFFFF" w:themeColor="background1"/>
              </w:rPr>
              <w:t xml:space="preserve"> Strateški cilj: </w:t>
            </w:r>
            <w:r w:rsidR="00FC1E8D">
              <w:rPr>
                <w:rFonts w:eastAsia="Symbol"/>
                <w:b/>
                <w:bCs/>
                <w:color w:val="FFFFFF" w:themeColor="background1"/>
              </w:rPr>
              <w:t>Razvijen</w:t>
            </w:r>
            <w:r w:rsidR="00716B28">
              <w:rPr>
                <w:rFonts w:eastAsia="Symbol"/>
                <w:b/>
                <w:bCs/>
                <w:color w:val="FFFFFF" w:themeColor="background1"/>
              </w:rPr>
              <w:t>e</w:t>
            </w:r>
            <w:r w:rsidR="00FC1E8D">
              <w:rPr>
                <w:rFonts w:eastAsia="Symbol"/>
                <w:b/>
                <w:bCs/>
                <w:color w:val="FFFFFF" w:themeColor="background1"/>
              </w:rPr>
              <w:t>, d</w:t>
            </w:r>
            <w:r w:rsidR="554D5C89" w:rsidRPr="6ECE3410">
              <w:rPr>
                <w:rFonts w:eastAsia="Symbol"/>
                <w:b/>
                <w:bCs/>
                <w:color w:val="FFFFFF" w:themeColor="background1"/>
              </w:rPr>
              <w:t>ostupn</w:t>
            </w:r>
            <w:r w:rsidR="00716B28">
              <w:rPr>
                <w:rFonts w:eastAsia="Symbol"/>
                <w:b/>
                <w:bCs/>
                <w:color w:val="FFFFFF" w:themeColor="background1"/>
              </w:rPr>
              <w:t>e</w:t>
            </w:r>
            <w:r w:rsidR="554D5C89" w:rsidRPr="6ECE3410">
              <w:rPr>
                <w:rFonts w:eastAsia="Symbol"/>
                <w:b/>
                <w:bCs/>
                <w:color w:val="FFFFFF" w:themeColor="background1"/>
              </w:rPr>
              <w:t xml:space="preserve"> i </w:t>
            </w:r>
            <w:r w:rsidR="0035244C" w:rsidRPr="6ECE3410">
              <w:rPr>
                <w:rFonts w:eastAsia="Symbol"/>
                <w:b/>
                <w:bCs/>
                <w:color w:val="FFFFFF" w:themeColor="background1"/>
              </w:rPr>
              <w:t>korišten</w:t>
            </w:r>
            <w:r w:rsidR="00716B28">
              <w:rPr>
                <w:rFonts w:eastAsia="Symbol"/>
                <w:b/>
                <w:bCs/>
                <w:color w:val="FFFFFF" w:themeColor="background1"/>
              </w:rPr>
              <w:t>e</w:t>
            </w:r>
            <w:r w:rsidR="0035244C" w:rsidRPr="6ECE3410">
              <w:rPr>
                <w:rFonts w:eastAsia="Symbol"/>
                <w:b/>
                <w:bCs/>
                <w:color w:val="FFFFFF" w:themeColor="background1"/>
              </w:rPr>
              <w:t xml:space="preserve"> </w:t>
            </w:r>
            <w:r w:rsidR="5374DD01" w:rsidRPr="69D7FB96">
              <w:rPr>
                <w:rFonts w:eastAsia="Symbol"/>
                <w:b/>
                <w:bCs/>
                <w:color w:val="FFFFFF" w:themeColor="background1"/>
              </w:rPr>
              <w:t>mrež</w:t>
            </w:r>
            <w:r w:rsidR="3795D9C2" w:rsidRPr="69D7FB96">
              <w:rPr>
                <w:rFonts w:eastAsia="Symbol"/>
                <w:b/>
                <w:bCs/>
                <w:color w:val="FFFFFF" w:themeColor="background1"/>
              </w:rPr>
              <w:t>e</w:t>
            </w:r>
            <w:r w:rsidR="554D5C89" w:rsidRPr="6ECE3410">
              <w:rPr>
                <w:rFonts w:eastAsia="Symbol"/>
                <w:b/>
                <w:bCs/>
                <w:color w:val="FFFFFF" w:themeColor="background1"/>
              </w:rPr>
              <w:t xml:space="preserve"> vrlo velikih </w:t>
            </w:r>
            <w:r w:rsidR="20B8ED27" w:rsidRPr="686F954D">
              <w:rPr>
                <w:rFonts w:eastAsia="Symbol"/>
                <w:b/>
                <w:bCs/>
                <w:color w:val="FFFFFF" w:themeColor="background1"/>
              </w:rPr>
              <w:t>kapaciteta</w:t>
            </w:r>
            <w:r w:rsidR="554D5C89" w:rsidRPr="6ECE3410">
              <w:rPr>
                <w:rFonts w:eastAsia="Symbol"/>
                <w:b/>
                <w:bCs/>
                <w:color w:val="FFFFFF" w:themeColor="background1"/>
              </w:rPr>
              <w:t xml:space="preserve"> i 5G </w:t>
            </w:r>
            <w:r w:rsidR="00716B28" w:rsidRPr="6ECE3410">
              <w:rPr>
                <w:rFonts w:eastAsia="Symbol"/>
                <w:b/>
                <w:bCs/>
                <w:color w:val="FFFFFF" w:themeColor="background1"/>
              </w:rPr>
              <w:t>mrež</w:t>
            </w:r>
            <w:r w:rsidR="00716B28">
              <w:rPr>
                <w:rFonts w:eastAsia="Symbol"/>
                <w:b/>
                <w:bCs/>
                <w:color w:val="FFFFFF" w:themeColor="background1"/>
              </w:rPr>
              <w:t>e</w:t>
            </w:r>
            <w:r w:rsidR="00716B28" w:rsidRPr="6ECE3410">
              <w:rPr>
                <w:rFonts w:eastAsia="Symbol"/>
                <w:b/>
                <w:bCs/>
                <w:color w:val="FFFFFF" w:themeColor="background1"/>
              </w:rPr>
              <w:t xml:space="preserve"> </w:t>
            </w:r>
          </w:p>
        </w:tc>
      </w:tr>
      <w:tr w:rsidR="08CD1C5A" w14:paraId="1E6A9AA8" w14:textId="77777777" w:rsidTr="562809AC">
        <w:trPr>
          <w:trHeight w:val="285"/>
        </w:trPr>
        <w:tc>
          <w:tcPr>
            <w:tcW w:w="9430" w:type="dxa"/>
            <w:gridSpan w:val="5"/>
            <w:tcBorders>
              <w:top w:val="single" w:sz="4" w:space="0" w:color="auto"/>
              <w:left w:val="single" w:sz="4" w:space="0" w:color="auto"/>
              <w:bottom w:val="single" w:sz="4" w:space="0" w:color="auto"/>
              <w:right w:val="single" w:sz="4" w:space="0" w:color="auto"/>
            </w:tcBorders>
            <w:vAlign w:val="center"/>
          </w:tcPr>
          <w:p w14:paraId="5BA1624E" w14:textId="35F18D2F" w:rsidR="08CD1C5A" w:rsidRDefault="08CD1C5A" w:rsidP="08CD1C5A">
            <w:pPr>
              <w:jc w:val="both"/>
            </w:pPr>
            <w:r w:rsidRPr="007B2D4C">
              <w:rPr>
                <w:rFonts w:eastAsia="Symbol" w:cstheme="minorHAnsi"/>
              </w:rPr>
              <w:t xml:space="preserve">Predmetni strateški cilj pokriva dvije dimenzije koje se odnose na širokopojasne elektroničke komunikacijske mreže. </w:t>
            </w:r>
          </w:p>
          <w:p w14:paraId="71D0A774" w14:textId="035F5C25" w:rsidR="08CD1C5A" w:rsidRDefault="08CD1C5A" w:rsidP="08CD1C5A">
            <w:pPr>
              <w:jc w:val="both"/>
            </w:pPr>
            <w:r w:rsidRPr="562809AC">
              <w:rPr>
                <w:rFonts w:eastAsia="Symbol"/>
              </w:rPr>
              <w:t xml:space="preserve">Prva dimenzija je </w:t>
            </w:r>
            <w:r w:rsidR="09C79E37" w:rsidRPr="562809AC">
              <w:rPr>
                <w:rFonts w:eastAsia="Symbol"/>
              </w:rPr>
              <w:t>po</w:t>
            </w:r>
            <w:r w:rsidRPr="562809AC">
              <w:rPr>
                <w:rFonts w:eastAsia="Symbol"/>
              </w:rPr>
              <w:t xml:space="preserve">vezana </w:t>
            </w:r>
            <w:r w:rsidR="43F1C43F" w:rsidRPr="562809AC">
              <w:rPr>
                <w:rFonts w:eastAsia="Symbol"/>
              </w:rPr>
              <w:t xml:space="preserve">s </w:t>
            </w:r>
            <w:r w:rsidRPr="562809AC">
              <w:rPr>
                <w:rFonts w:eastAsia="Symbol"/>
              </w:rPr>
              <w:t>razvoj</w:t>
            </w:r>
            <w:r w:rsidR="3CCFB5A4" w:rsidRPr="562809AC">
              <w:rPr>
                <w:rFonts w:eastAsia="Symbol"/>
              </w:rPr>
              <w:t>em</w:t>
            </w:r>
            <w:r w:rsidRPr="562809AC">
              <w:rPr>
                <w:rFonts w:eastAsia="Symbol"/>
              </w:rPr>
              <w:t>, gradnj</w:t>
            </w:r>
            <w:r w:rsidR="17566A00" w:rsidRPr="562809AC">
              <w:rPr>
                <w:rFonts w:eastAsia="Symbol"/>
              </w:rPr>
              <w:t>om</w:t>
            </w:r>
            <w:r w:rsidRPr="562809AC">
              <w:rPr>
                <w:rFonts w:eastAsia="Symbol"/>
              </w:rPr>
              <w:t xml:space="preserve"> i povećanje</w:t>
            </w:r>
            <w:r w:rsidR="77CA34B8" w:rsidRPr="562809AC">
              <w:rPr>
                <w:rFonts w:eastAsia="Symbol"/>
              </w:rPr>
              <w:t>m</w:t>
            </w:r>
            <w:r w:rsidRPr="562809AC">
              <w:rPr>
                <w:rFonts w:eastAsia="Symbol"/>
              </w:rPr>
              <w:t xml:space="preserve"> dostupnosti širokopojasnih elektroničkih komunikacijskih mreža i to pokrivenost mrežama vrlo velikog kapaciteta (VHCN) te pokrivenost 5G mrežama. Jedan od ključnih preduvjeta digitalizacije sveukupnog gospodarstva je postojanje modernih širokopojasnih elektroničkih komunikacijskih mreža koje omogućuju gigabitnu povezivost. Razvojem navedenih mreža stvorit će se preduvjeti za kontinuirani razvoj digitalnih usluga koje zahtijevaju vrlo velike brzine, kapacitete i pouzdanost prijenosa te različitih poslovnih modela. Isto tako, mreže koje omogućuju gigabitnu povezivost će osigurati kapacitete za eksponencijalni rast podatkovnog prometa, čime će građani i poduzeća biti u mogućnosti u potpunosti ostvariti koristi od novih digitalnih komunikacijskih usluga. Izgradnjom i razvojem mreža koje omogućuju gigabitnu povezivost do svih kućanstava u Hrvatskoj premostit će se digitalni jaz između urbanih i ruralnih područja Hrvatske, a što će </w:t>
            </w:r>
            <w:r w:rsidR="00886C0F" w:rsidRPr="562809AC">
              <w:rPr>
                <w:rFonts w:eastAsia="Symbol"/>
              </w:rPr>
              <w:t>doprinijeti</w:t>
            </w:r>
            <w:r w:rsidRPr="562809AC">
              <w:rPr>
                <w:rFonts w:eastAsia="Symbol"/>
              </w:rPr>
              <w:t xml:space="preserve"> ujednačenom regionalnom razvoju. </w:t>
            </w:r>
            <w:r w:rsidR="5A3B65ED" w:rsidRPr="562809AC">
              <w:rPr>
                <w:rFonts w:eastAsia="Symbol"/>
              </w:rPr>
              <w:t>Stoga</w:t>
            </w:r>
            <w:r w:rsidRPr="562809AC">
              <w:rPr>
                <w:rFonts w:eastAsia="Symbol"/>
              </w:rPr>
              <w:t xml:space="preserve"> Europska Unija u Digitalnom kompasu definira ciljeve do 2030. koji se odnose na potpunu pokrivenost stanovništva EU</w:t>
            </w:r>
            <w:r w:rsidR="56E72B72" w:rsidRPr="562809AC">
              <w:rPr>
                <w:rFonts w:eastAsia="Symbol"/>
              </w:rPr>
              <w:t>-a</w:t>
            </w:r>
            <w:r w:rsidRPr="562809AC">
              <w:rPr>
                <w:rFonts w:eastAsia="Symbol"/>
              </w:rPr>
              <w:t xml:space="preserve"> najmodernijim nepokretnim mrežama i bežičnim mrežama </w:t>
            </w:r>
            <w:r w:rsidR="3738E9FF" w:rsidRPr="14297C5E">
              <w:rPr>
                <w:rFonts w:eastAsia="Symbol"/>
              </w:rPr>
              <w:t>posljednje</w:t>
            </w:r>
            <w:r w:rsidRPr="562809AC">
              <w:rPr>
                <w:rFonts w:eastAsia="Symbol"/>
              </w:rPr>
              <w:t xml:space="preserve"> generacije. Bez najmodernijih mreža i bez korištenja </w:t>
            </w:r>
            <w:r w:rsidR="3AE8ABA5" w:rsidRPr="562809AC">
              <w:rPr>
                <w:rFonts w:eastAsia="Symbol"/>
              </w:rPr>
              <w:t>svih mogućnosti koje te mreže pružaju</w:t>
            </w:r>
            <w:r w:rsidR="22207099" w:rsidRPr="562809AC">
              <w:rPr>
                <w:rFonts w:eastAsia="Symbol"/>
              </w:rPr>
              <w:t xml:space="preserve"> </w:t>
            </w:r>
            <w:r w:rsidRPr="562809AC">
              <w:rPr>
                <w:rFonts w:eastAsia="Symbol"/>
              </w:rPr>
              <w:t>mnoge aktivnosti iz ove Strategije ne bi mogle biti provedene. Stoga je cilj da se u razdoblju trajanja ove Strategije postigne potpuna (100</w:t>
            </w:r>
            <w:r w:rsidR="169A329A" w:rsidRPr="562809AC">
              <w:rPr>
                <w:rFonts w:eastAsia="Symbol"/>
              </w:rPr>
              <w:t xml:space="preserve"> </w:t>
            </w:r>
            <w:r w:rsidRPr="562809AC">
              <w:rPr>
                <w:rFonts w:eastAsia="Symbol"/>
              </w:rPr>
              <w:t>%</w:t>
            </w:r>
            <w:r w:rsidR="6F438CB5" w:rsidRPr="562809AC">
              <w:rPr>
                <w:rFonts w:eastAsia="Symbol"/>
              </w:rPr>
              <w:t>-tna</w:t>
            </w:r>
            <w:r w:rsidRPr="562809AC">
              <w:rPr>
                <w:rFonts w:eastAsia="Symbol"/>
              </w:rPr>
              <w:t>) pokrivenost kućanstava VHCN mrežama i potpuna (100</w:t>
            </w:r>
            <w:r w:rsidR="622778E3" w:rsidRPr="562809AC">
              <w:rPr>
                <w:rFonts w:eastAsia="Symbol"/>
              </w:rPr>
              <w:t xml:space="preserve"> </w:t>
            </w:r>
            <w:r w:rsidRPr="562809AC">
              <w:rPr>
                <w:rFonts w:eastAsia="Symbol"/>
              </w:rPr>
              <w:t>%</w:t>
            </w:r>
            <w:r w:rsidR="394F3FFF" w:rsidRPr="562809AC">
              <w:rPr>
                <w:rFonts w:eastAsia="Symbol"/>
              </w:rPr>
              <w:t>-tna</w:t>
            </w:r>
            <w:r w:rsidRPr="562809AC">
              <w:rPr>
                <w:rFonts w:eastAsia="Symbol"/>
              </w:rPr>
              <w:t xml:space="preserve">) pokrivenost naseljenih područja </w:t>
            </w:r>
            <w:r w:rsidR="41588275" w:rsidRPr="562809AC">
              <w:rPr>
                <w:rFonts w:eastAsia="Symbol"/>
              </w:rPr>
              <w:t>i glavnih prometnih pravaca</w:t>
            </w:r>
            <w:r w:rsidR="7D33959F" w:rsidRPr="562809AC">
              <w:rPr>
                <w:rFonts w:eastAsia="Symbol"/>
              </w:rPr>
              <w:t xml:space="preserve"> 5G mrežama.</w:t>
            </w:r>
            <w:r w:rsidRPr="562809AC">
              <w:rPr>
                <w:rFonts w:eastAsia="Symbol"/>
              </w:rPr>
              <w:t xml:space="preserve"> Navedena </w:t>
            </w:r>
            <w:r w:rsidR="7D331155" w:rsidRPr="562809AC">
              <w:rPr>
                <w:rFonts w:eastAsia="Symbol"/>
              </w:rPr>
              <w:t xml:space="preserve">je </w:t>
            </w:r>
            <w:r w:rsidRPr="562809AC">
              <w:rPr>
                <w:rFonts w:eastAsia="Symbol"/>
              </w:rPr>
              <w:t xml:space="preserve">dimenzija usklađena s ciljevima iz Digitalnog kompasa i temelj </w:t>
            </w:r>
            <w:r w:rsidR="35295D3B" w:rsidRPr="562809AC">
              <w:rPr>
                <w:rFonts w:eastAsia="Symbol"/>
              </w:rPr>
              <w:t xml:space="preserve">je </w:t>
            </w:r>
            <w:r w:rsidRPr="562809AC">
              <w:rPr>
                <w:rFonts w:eastAsia="Symbol"/>
              </w:rPr>
              <w:t xml:space="preserve">za razvoj širokopojasnih elektroničkih komunikacijskih mreža u Hrvatskoj, kao i preduvjet za razvoj svih ostalih područja </w:t>
            </w:r>
            <w:r w:rsidR="4E39C01B" w:rsidRPr="562809AC">
              <w:rPr>
                <w:rFonts w:eastAsia="Symbol"/>
              </w:rPr>
              <w:t>po</w:t>
            </w:r>
            <w:r w:rsidRPr="562809AC">
              <w:rPr>
                <w:rFonts w:eastAsia="Symbol"/>
              </w:rPr>
              <w:t xml:space="preserve">vezanih </w:t>
            </w:r>
            <w:r w:rsidR="118F7CE9" w:rsidRPr="562809AC">
              <w:rPr>
                <w:rFonts w:eastAsia="Symbol"/>
              </w:rPr>
              <w:t xml:space="preserve">s </w:t>
            </w:r>
            <w:r w:rsidRPr="562809AC">
              <w:rPr>
                <w:rFonts w:eastAsia="Symbol"/>
              </w:rPr>
              <w:t>digitalizacij</w:t>
            </w:r>
            <w:r w:rsidR="02F1AEA9" w:rsidRPr="562809AC">
              <w:rPr>
                <w:rFonts w:eastAsia="Symbol"/>
              </w:rPr>
              <w:t>om</w:t>
            </w:r>
            <w:r w:rsidRPr="562809AC">
              <w:rPr>
                <w:rFonts w:eastAsia="Symbol"/>
              </w:rPr>
              <w:t xml:space="preserve"> u Hrvatskoj. </w:t>
            </w:r>
          </w:p>
          <w:p w14:paraId="166A8504" w14:textId="3D155545" w:rsidR="08CD1C5A" w:rsidRDefault="08CD1C5A" w:rsidP="562809AC">
            <w:pPr>
              <w:jc w:val="both"/>
            </w:pPr>
            <w:r w:rsidRPr="562809AC">
              <w:rPr>
                <w:rFonts w:eastAsia="Symbol"/>
              </w:rPr>
              <w:lastRenderedPageBreak/>
              <w:t xml:space="preserve">Osim navedenog, u analizi stanja prepoznato </w:t>
            </w:r>
            <w:r w:rsidR="2F9D5D7F" w:rsidRPr="562809AC">
              <w:rPr>
                <w:rFonts w:eastAsia="Symbol"/>
              </w:rPr>
              <w:t xml:space="preserve">je </w:t>
            </w:r>
            <w:r w:rsidR="6F858A42" w:rsidRPr="562809AC">
              <w:rPr>
                <w:rFonts w:eastAsia="Symbol"/>
              </w:rPr>
              <w:t xml:space="preserve">kako </w:t>
            </w:r>
            <w:r w:rsidRPr="562809AC">
              <w:rPr>
                <w:rFonts w:eastAsia="Symbol"/>
              </w:rPr>
              <w:t>Hrvatska zna</w:t>
            </w:r>
            <w:r w:rsidR="45BB40CE" w:rsidRPr="562809AC">
              <w:rPr>
                <w:rFonts w:eastAsia="Symbol"/>
              </w:rPr>
              <w:t>t</w:t>
            </w:r>
            <w:r w:rsidRPr="562809AC">
              <w:rPr>
                <w:rFonts w:eastAsia="Symbol"/>
              </w:rPr>
              <w:t>no zaostaje u korištenju usluga širokopojasnog pristupa velikih brzina. Prema DESI</w:t>
            </w:r>
            <w:r w:rsidR="05D8760B" w:rsidRPr="562809AC">
              <w:rPr>
                <w:rFonts w:eastAsia="Symbol"/>
              </w:rPr>
              <w:t>-ju</w:t>
            </w:r>
            <w:r w:rsidRPr="562809AC">
              <w:rPr>
                <w:rFonts w:eastAsia="Symbol"/>
              </w:rPr>
              <w:t xml:space="preserve"> 2022, postotak kućanstava koja imaju pretplatu na uslugu nepokretnog širokopojasnog pristupa najmanje brzine 100 Mbit/s u Hrvatskoj je 16</w:t>
            </w:r>
            <w:r w:rsidR="1A057A3F" w:rsidRPr="562809AC">
              <w:rPr>
                <w:rFonts w:eastAsia="Symbol"/>
              </w:rPr>
              <w:t xml:space="preserve"> </w:t>
            </w:r>
            <w:r w:rsidRPr="562809AC">
              <w:rPr>
                <w:rFonts w:eastAsia="Symbol"/>
              </w:rPr>
              <w:t>%, dok je prosjek EU</w:t>
            </w:r>
            <w:r w:rsidR="19AC2E9A" w:rsidRPr="562809AC">
              <w:rPr>
                <w:rFonts w:eastAsia="Symbol"/>
              </w:rPr>
              <w:t>-a</w:t>
            </w:r>
            <w:r w:rsidRPr="562809AC">
              <w:rPr>
                <w:rFonts w:eastAsia="Symbol"/>
              </w:rPr>
              <w:t xml:space="preserve"> 41</w:t>
            </w:r>
            <w:r w:rsidR="68332970" w:rsidRPr="562809AC">
              <w:rPr>
                <w:rFonts w:eastAsia="Symbol"/>
              </w:rPr>
              <w:t xml:space="preserve"> </w:t>
            </w:r>
            <w:r w:rsidRPr="562809AC">
              <w:rPr>
                <w:rFonts w:eastAsia="Symbol"/>
              </w:rPr>
              <w:t>%. Što se tiče postotka kućanstava koja imaju pretplatu na uslugu nepokretnog širokopojasnog pristupa najmanje brzine 1 Gbit/s, prema DESI</w:t>
            </w:r>
            <w:r w:rsidR="3FF8351B" w:rsidRPr="562809AC">
              <w:rPr>
                <w:rFonts w:eastAsia="Symbol"/>
              </w:rPr>
              <w:t>-ju</w:t>
            </w:r>
            <w:r w:rsidRPr="562809AC">
              <w:rPr>
                <w:rFonts w:eastAsia="Symbol"/>
              </w:rPr>
              <w:t xml:space="preserve"> 2022 prosjek EU</w:t>
            </w:r>
            <w:r w:rsidR="7165DAD3" w:rsidRPr="562809AC">
              <w:rPr>
                <w:rFonts w:eastAsia="Symbol"/>
              </w:rPr>
              <w:t>-a</w:t>
            </w:r>
            <w:r w:rsidRPr="562809AC">
              <w:rPr>
                <w:rFonts w:eastAsia="Symbol"/>
              </w:rPr>
              <w:t xml:space="preserve"> je na razini od 7,58</w:t>
            </w:r>
            <w:r w:rsidR="40728CDB" w:rsidRPr="562809AC">
              <w:rPr>
                <w:rFonts w:eastAsia="Symbol"/>
              </w:rPr>
              <w:t xml:space="preserve"> </w:t>
            </w:r>
            <w:r w:rsidRPr="562809AC">
              <w:rPr>
                <w:rFonts w:eastAsia="Symbol"/>
              </w:rPr>
              <w:t>%</w:t>
            </w:r>
            <w:r w:rsidR="5DE13659" w:rsidRPr="562809AC">
              <w:rPr>
                <w:rFonts w:eastAsia="Symbol"/>
              </w:rPr>
              <w:t>,</w:t>
            </w:r>
            <w:r w:rsidRPr="562809AC">
              <w:rPr>
                <w:rFonts w:eastAsia="Symbol"/>
              </w:rPr>
              <w:t xml:space="preserve"> dok je udjel u Hrvatskoj zanemariv (u DESI</w:t>
            </w:r>
            <w:r w:rsidR="74271D12" w:rsidRPr="562809AC">
              <w:rPr>
                <w:rFonts w:eastAsia="Symbol"/>
              </w:rPr>
              <w:t>-ju</w:t>
            </w:r>
            <w:r w:rsidRPr="562809AC">
              <w:rPr>
                <w:rFonts w:eastAsia="Symbol"/>
              </w:rPr>
              <w:t xml:space="preserve"> 2021 bio </w:t>
            </w:r>
            <w:r w:rsidR="2AE3DED7" w:rsidRPr="562809AC">
              <w:rPr>
                <w:rFonts w:eastAsia="Symbol"/>
              </w:rPr>
              <w:t xml:space="preserve">je </w:t>
            </w:r>
            <w:r w:rsidRPr="562809AC">
              <w:rPr>
                <w:rFonts w:eastAsia="Symbol"/>
              </w:rPr>
              <w:t>manji od 0,01</w:t>
            </w:r>
            <w:r w:rsidR="2F65EFAA" w:rsidRPr="562809AC">
              <w:rPr>
                <w:rFonts w:eastAsia="Symbol"/>
              </w:rPr>
              <w:t xml:space="preserve"> </w:t>
            </w:r>
            <w:r w:rsidRPr="562809AC">
              <w:rPr>
                <w:rFonts w:eastAsia="Symbol"/>
              </w:rPr>
              <w:t>%, dok u DESI</w:t>
            </w:r>
            <w:r w:rsidR="74D9E7A3" w:rsidRPr="562809AC">
              <w:rPr>
                <w:rFonts w:eastAsia="Symbol"/>
              </w:rPr>
              <w:t>-ju</w:t>
            </w:r>
            <w:r w:rsidRPr="562809AC">
              <w:rPr>
                <w:rFonts w:eastAsia="Symbol"/>
              </w:rPr>
              <w:t xml:space="preserve"> 2022 navedeni podatak nije dostupan). </w:t>
            </w:r>
            <w:r w:rsidR="26BB3485" w:rsidRPr="562809AC">
              <w:rPr>
                <w:rFonts w:eastAsia="Symbol"/>
              </w:rPr>
              <w:t>U skladu s navedenim</w:t>
            </w:r>
            <w:r w:rsidRPr="562809AC">
              <w:rPr>
                <w:rFonts w:eastAsia="Symbol"/>
              </w:rPr>
              <w:t>, predmetnim strateškim ciljem predviđeno je povećanje korištenja usluga širokopojasnog pristupa velikih brzina s ciljem dostizanja prosjeka EU</w:t>
            </w:r>
            <w:r w:rsidR="52B6CF6A" w:rsidRPr="562809AC">
              <w:rPr>
                <w:rFonts w:eastAsia="Symbol"/>
              </w:rPr>
              <w:t>-a</w:t>
            </w:r>
            <w:r w:rsidRPr="562809AC">
              <w:rPr>
                <w:rFonts w:eastAsia="Symbol"/>
              </w:rPr>
              <w:t>. Važno je naglasiti da je naveden</w:t>
            </w:r>
            <w:r w:rsidR="5D823A27" w:rsidRPr="562809AC">
              <w:rPr>
                <w:rFonts w:eastAsia="Symbol"/>
              </w:rPr>
              <w:t>u</w:t>
            </w:r>
            <w:r w:rsidRPr="562809AC">
              <w:rPr>
                <w:rFonts w:eastAsia="Symbol"/>
              </w:rPr>
              <w:t xml:space="preserve"> problematik</w:t>
            </w:r>
            <w:r w:rsidR="7E625FA1" w:rsidRPr="562809AC">
              <w:rPr>
                <w:rFonts w:eastAsia="Symbol"/>
              </w:rPr>
              <w:t>u</w:t>
            </w:r>
            <w:r w:rsidRPr="562809AC">
              <w:rPr>
                <w:rFonts w:eastAsia="Symbol"/>
              </w:rPr>
              <w:t xml:space="preserve"> prepozna</w:t>
            </w:r>
            <w:r w:rsidR="4342984D" w:rsidRPr="562809AC">
              <w:rPr>
                <w:rFonts w:eastAsia="Symbol"/>
              </w:rPr>
              <w:t xml:space="preserve">la i </w:t>
            </w:r>
            <w:r w:rsidRPr="562809AC">
              <w:rPr>
                <w:rFonts w:eastAsia="Symbol"/>
              </w:rPr>
              <w:t>Europsk</w:t>
            </w:r>
            <w:r w:rsidR="77983664" w:rsidRPr="562809AC">
              <w:rPr>
                <w:rFonts w:eastAsia="Symbol"/>
              </w:rPr>
              <w:t>a</w:t>
            </w:r>
            <w:r w:rsidRPr="562809AC">
              <w:rPr>
                <w:rFonts w:eastAsia="Symbol"/>
              </w:rPr>
              <w:t xml:space="preserve"> </w:t>
            </w:r>
            <w:r w:rsidR="5AED5F8C" w:rsidRPr="562809AC">
              <w:rPr>
                <w:rFonts w:eastAsia="Symbol"/>
              </w:rPr>
              <w:t>k</w:t>
            </w:r>
            <w:r w:rsidRPr="562809AC">
              <w:rPr>
                <w:rFonts w:eastAsia="Symbol"/>
              </w:rPr>
              <w:t>omisij</w:t>
            </w:r>
            <w:r w:rsidR="50414982" w:rsidRPr="562809AC">
              <w:rPr>
                <w:rFonts w:eastAsia="Symbol"/>
              </w:rPr>
              <w:t>a</w:t>
            </w:r>
            <w:r w:rsidRPr="562809AC">
              <w:rPr>
                <w:rFonts w:eastAsia="Symbol"/>
              </w:rPr>
              <w:t xml:space="preserve"> te je u DESI</w:t>
            </w:r>
            <w:r w:rsidR="22A1474D" w:rsidRPr="562809AC">
              <w:rPr>
                <w:rFonts w:eastAsia="Symbol"/>
              </w:rPr>
              <w:t>-ju</w:t>
            </w:r>
            <w:r w:rsidRPr="562809AC">
              <w:rPr>
                <w:rFonts w:eastAsia="Symbol"/>
              </w:rPr>
              <w:t xml:space="preserve"> 2022 naglašeno da „</w:t>
            </w:r>
            <w:r w:rsidRPr="562809AC">
              <w:rPr>
                <w:rFonts w:eastAsia="Symbol"/>
                <w:i/>
                <w:iCs/>
              </w:rPr>
              <w:t>Hrvatska raspoloživa sredstva ulaže u financiranje gradnje mreža, umjesto da podupire stimulaciju za povećanje korištenja velikih brzina</w:t>
            </w:r>
            <w:r w:rsidRPr="562809AC">
              <w:rPr>
                <w:rFonts w:eastAsia="Symbol"/>
              </w:rPr>
              <w:t xml:space="preserve">“. </w:t>
            </w:r>
            <w:r w:rsidR="6F6CB23C" w:rsidRPr="562809AC">
              <w:rPr>
                <w:rFonts w:eastAsia="Symbol"/>
              </w:rPr>
              <w:t>Stoga će</w:t>
            </w:r>
            <w:r w:rsidRPr="562809AC">
              <w:rPr>
                <w:rFonts w:eastAsia="Symbol"/>
              </w:rPr>
              <w:t xml:space="preserve"> dimenzija </w:t>
            </w:r>
            <w:r w:rsidR="63BD3D60" w:rsidRPr="562809AC">
              <w:rPr>
                <w:rFonts w:eastAsia="Symbol"/>
              </w:rPr>
              <w:t>t</w:t>
            </w:r>
            <w:r w:rsidRPr="562809AC">
              <w:rPr>
                <w:rFonts w:eastAsia="Symbol"/>
              </w:rPr>
              <w:t>og strateškog cilja</w:t>
            </w:r>
            <w:r w:rsidR="503F3DBC" w:rsidRPr="562809AC">
              <w:rPr>
                <w:rFonts w:eastAsia="Symbol"/>
              </w:rPr>
              <w:t>,</w:t>
            </w:r>
            <w:r w:rsidRPr="562809AC">
              <w:rPr>
                <w:rFonts w:eastAsia="Symbol"/>
              </w:rPr>
              <w:t xml:space="preserve"> </w:t>
            </w:r>
            <w:r w:rsidR="48C208F4" w:rsidRPr="562809AC">
              <w:rPr>
                <w:rFonts w:eastAsia="Symbol"/>
              </w:rPr>
              <w:t>po</w:t>
            </w:r>
            <w:r w:rsidRPr="562809AC">
              <w:rPr>
                <w:rFonts w:eastAsia="Symbol"/>
              </w:rPr>
              <w:t xml:space="preserve">vezana </w:t>
            </w:r>
            <w:r w:rsidR="1F4B0B6A" w:rsidRPr="562809AC">
              <w:rPr>
                <w:rFonts w:eastAsia="Symbol"/>
              </w:rPr>
              <w:t xml:space="preserve">s </w:t>
            </w:r>
            <w:r w:rsidRPr="562809AC">
              <w:rPr>
                <w:rFonts w:eastAsia="Symbol"/>
              </w:rPr>
              <w:t>povećanje</w:t>
            </w:r>
            <w:r w:rsidR="65A4551F" w:rsidRPr="562809AC">
              <w:rPr>
                <w:rFonts w:eastAsia="Symbol"/>
              </w:rPr>
              <w:t>m</w:t>
            </w:r>
            <w:r w:rsidRPr="562809AC">
              <w:rPr>
                <w:rFonts w:eastAsia="Symbol"/>
              </w:rPr>
              <w:t xml:space="preserve"> korištenja usluga širokopojasnog pristupa velikih brzina</w:t>
            </w:r>
            <w:r w:rsidR="0D9D49C0" w:rsidRPr="562809AC">
              <w:rPr>
                <w:rFonts w:eastAsia="Symbol"/>
              </w:rPr>
              <w:t>,</w:t>
            </w:r>
            <w:r w:rsidRPr="562809AC">
              <w:rPr>
                <w:rFonts w:eastAsia="Symbol"/>
              </w:rPr>
              <w:t xml:space="preserve"> biti nadogradnja dimenziji cilja </w:t>
            </w:r>
            <w:r w:rsidR="7D33959F" w:rsidRPr="562809AC">
              <w:rPr>
                <w:rFonts w:eastAsia="Symbol"/>
              </w:rPr>
              <w:t>koj</w:t>
            </w:r>
            <w:r w:rsidR="75F0388D" w:rsidRPr="562809AC">
              <w:rPr>
                <w:rFonts w:eastAsia="Symbol"/>
              </w:rPr>
              <w:t>i</w:t>
            </w:r>
            <w:r w:rsidRPr="562809AC">
              <w:rPr>
                <w:rFonts w:eastAsia="Symbol"/>
              </w:rPr>
              <w:t xml:space="preserve"> se tiče izgradnje i pokrivenosti modernim širokopojasnim elektroničkim komunikacijskim mrežama. </w:t>
            </w:r>
          </w:p>
          <w:p w14:paraId="1D6C740A" w14:textId="296B7205" w:rsidR="08CD1C5A" w:rsidRDefault="08CD1C5A" w:rsidP="08CD1C5A">
            <w:pPr>
              <w:jc w:val="both"/>
            </w:pPr>
            <w:r w:rsidRPr="562809AC">
              <w:rPr>
                <w:rFonts w:eastAsia="Symbol"/>
              </w:rPr>
              <w:t xml:space="preserve">Sva </w:t>
            </w:r>
            <w:r w:rsidR="00634AFD">
              <w:rPr>
                <w:rFonts w:eastAsia="Symbol"/>
              </w:rPr>
              <w:t>prioritetna područja provedbe javnih politika</w:t>
            </w:r>
            <w:r w:rsidRPr="562809AC">
              <w:rPr>
                <w:rFonts w:eastAsia="Symbol"/>
              </w:rPr>
              <w:t xml:space="preserve"> </w:t>
            </w:r>
            <w:r w:rsidR="42A75E57" w:rsidRPr="562809AC">
              <w:rPr>
                <w:rFonts w:eastAsia="Symbol"/>
              </w:rPr>
              <w:t>po</w:t>
            </w:r>
            <w:r w:rsidRPr="562809AC">
              <w:rPr>
                <w:rFonts w:eastAsia="Symbol"/>
              </w:rPr>
              <w:t xml:space="preserve">vezana </w:t>
            </w:r>
            <w:r w:rsidR="3B6460B7" w:rsidRPr="562809AC">
              <w:rPr>
                <w:rFonts w:eastAsia="Symbol"/>
              </w:rPr>
              <w:t xml:space="preserve">s tim </w:t>
            </w:r>
            <w:r w:rsidRPr="562809AC">
              <w:rPr>
                <w:rFonts w:eastAsia="Symbol"/>
              </w:rPr>
              <w:t>strateški</w:t>
            </w:r>
            <w:r w:rsidR="251B65E0" w:rsidRPr="562809AC">
              <w:rPr>
                <w:rFonts w:eastAsia="Symbol"/>
              </w:rPr>
              <w:t>m</w:t>
            </w:r>
            <w:r w:rsidRPr="562809AC">
              <w:rPr>
                <w:rFonts w:eastAsia="Symbol"/>
              </w:rPr>
              <w:t xml:space="preserve"> cilj</w:t>
            </w:r>
            <w:r w:rsidR="0431A444" w:rsidRPr="562809AC">
              <w:rPr>
                <w:rFonts w:eastAsia="Symbol"/>
              </w:rPr>
              <w:t>em</w:t>
            </w:r>
            <w:r w:rsidRPr="562809AC">
              <w:rPr>
                <w:rFonts w:eastAsia="Symbol"/>
              </w:rPr>
              <w:t xml:space="preserve"> </w:t>
            </w:r>
            <w:r w:rsidR="4C16D30F" w:rsidRPr="562809AC">
              <w:rPr>
                <w:rFonts w:eastAsia="Symbol"/>
              </w:rPr>
              <w:t xml:space="preserve">pridonijet </w:t>
            </w:r>
            <w:r w:rsidR="00634AFD">
              <w:rPr>
                <w:rFonts w:eastAsia="Symbol"/>
              </w:rPr>
              <w:t>ć</w:t>
            </w:r>
            <w:r w:rsidR="4C16D30F" w:rsidRPr="562809AC">
              <w:rPr>
                <w:rFonts w:eastAsia="Symbol"/>
              </w:rPr>
              <w:t xml:space="preserve">e </w:t>
            </w:r>
            <w:r w:rsidRPr="562809AC">
              <w:rPr>
                <w:rFonts w:eastAsia="Symbol"/>
              </w:rPr>
              <w:t xml:space="preserve">ispunjenju </w:t>
            </w:r>
            <w:r w:rsidR="5AF645A8" w:rsidRPr="562809AC">
              <w:rPr>
                <w:rFonts w:eastAsia="Symbol"/>
              </w:rPr>
              <w:t xml:space="preserve">predmetnog </w:t>
            </w:r>
            <w:r w:rsidRPr="562809AC">
              <w:rPr>
                <w:rFonts w:eastAsia="Symbol"/>
              </w:rPr>
              <w:t xml:space="preserve">strateškog cilja u razdoblju trajanja Strategije. </w:t>
            </w:r>
          </w:p>
        </w:tc>
      </w:tr>
      <w:tr w:rsidR="08CD1C5A" w14:paraId="7401EB93" w14:textId="77777777" w:rsidTr="562809AC">
        <w:trPr>
          <w:trHeight w:val="540"/>
        </w:trPr>
        <w:tc>
          <w:tcPr>
            <w:tcW w:w="5604" w:type="dxa"/>
            <w:gridSpan w:val="3"/>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5E5FEE32" w14:textId="18C95C79" w:rsidR="08CD1C5A" w:rsidRDefault="08CD1C5A" w:rsidP="08CD1C5A">
            <w:pPr>
              <w:jc w:val="both"/>
            </w:pPr>
            <w:r w:rsidRPr="007B2D4C">
              <w:rPr>
                <w:rFonts w:eastAsia="Symbol" w:cstheme="minorHAnsi"/>
                <w:b/>
                <w:color w:val="FFFFFF" w:themeColor="background1"/>
              </w:rPr>
              <w:t>Pokazatelj učinka:</w:t>
            </w:r>
          </w:p>
        </w:tc>
        <w:tc>
          <w:tcPr>
            <w:tcW w:w="1984" w:type="dxa"/>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5E0FF3BD" w14:textId="5BB934ED" w:rsidR="08CD1C5A" w:rsidRDefault="08CD1C5A">
            <w:r w:rsidRPr="007B2D4C">
              <w:rPr>
                <w:rFonts w:eastAsia="Symbol" w:cstheme="minorHAnsi"/>
                <w:b/>
                <w:color w:val="FFFFFF" w:themeColor="background1"/>
              </w:rPr>
              <w:t>Početna vrijednost (izvor DESI 2022):</w:t>
            </w:r>
          </w:p>
        </w:tc>
        <w:tc>
          <w:tcPr>
            <w:tcW w:w="1842" w:type="dxa"/>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6DED0C5B" w14:textId="312AB42B" w:rsidR="08CD1C5A" w:rsidRDefault="08CD1C5A">
            <w:r w:rsidRPr="007B2D4C">
              <w:rPr>
                <w:rFonts w:eastAsia="Symbol" w:cstheme="minorHAnsi"/>
                <w:b/>
                <w:color w:val="FFFFFF" w:themeColor="background1"/>
              </w:rPr>
              <w:t>Ciljana vrijednost (2030.):</w:t>
            </w:r>
          </w:p>
        </w:tc>
      </w:tr>
      <w:tr w:rsidR="08CD1C5A" w14:paraId="7396A334" w14:textId="77777777" w:rsidTr="562809AC">
        <w:trPr>
          <w:trHeight w:val="285"/>
        </w:trPr>
        <w:tc>
          <w:tcPr>
            <w:tcW w:w="1975" w:type="dxa"/>
            <w:tcBorders>
              <w:top w:val="single" w:sz="4" w:space="0" w:color="auto"/>
              <w:left w:val="single" w:sz="4" w:space="0" w:color="auto"/>
              <w:bottom w:val="single" w:sz="4" w:space="0" w:color="auto"/>
              <w:right w:val="single" w:sz="4" w:space="0" w:color="auto"/>
            </w:tcBorders>
          </w:tcPr>
          <w:p w14:paraId="50EC5074" w14:textId="70967923" w:rsidR="08CD1C5A" w:rsidRDefault="08CD1C5A" w:rsidP="000A6D94">
            <w:pPr>
              <w:pStyle w:val="ListParagraph"/>
              <w:numPr>
                <w:ilvl w:val="0"/>
                <w:numId w:val="12"/>
              </w:numPr>
              <w:ind w:left="306" w:hanging="219"/>
              <w:rPr>
                <w:rFonts w:eastAsiaTheme="minorEastAsia"/>
              </w:rPr>
            </w:pPr>
            <w:r>
              <w:t>II.02.7.08 Povezivost (DESI)</w:t>
            </w:r>
          </w:p>
        </w:tc>
        <w:tc>
          <w:tcPr>
            <w:tcW w:w="3629" w:type="dxa"/>
            <w:gridSpan w:val="2"/>
            <w:tcBorders>
              <w:top w:val="single" w:sz="4" w:space="0" w:color="auto"/>
              <w:left w:val="single" w:sz="4" w:space="0" w:color="auto"/>
              <w:bottom w:val="single" w:sz="4" w:space="0" w:color="auto"/>
              <w:right w:val="single" w:sz="4" w:space="0" w:color="auto"/>
            </w:tcBorders>
          </w:tcPr>
          <w:p w14:paraId="1EE9472D" w14:textId="04C6BCC0" w:rsidR="08CD1C5A" w:rsidRDefault="08CD1C5A" w:rsidP="562809AC">
            <w:pPr>
              <w:ind w:left="23" w:hanging="23"/>
            </w:pPr>
            <w:r w:rsidRPr="562809AC">
              <w:rPr>
                <w:rFonts w:eastAsia="Symbol"/>
              </w:rPr>
              <w:t xml:space="preserve">Navedeni pokazatelj odnosi </w:t>
            </w:r>
            <w:r w:rsidR="6F10C849" w:rsidRPr="562809AC">
              <w:rPr>
                <w:rFonts w:eastAsia="Symbol"/>
              </w:rPr>
              <w:t xml:space="preserve">se </w:t>
            </w:r>
            <w:r w:rsidRPr="562809AC">
              <w:rPr>
                <w:rFonts w:eastAsia="Symbol"/>
              </w:rPr>
              <w:t xml:space="preserve">na kategoriju „Povezivost“ Indeksa gospodarske i društvene digitalizacije (DESI). Kategorija „Povezivost“ se sastoji od 10 </w:t>
            </w:r>
            <w:r w:rsidR="00600296" w:rsidRPr="2B7C36CD">
              <w:rPr>
                <w:rFonts w:eastAsia="Symbol"/>
              </w:rPr>
              <w:t>po</w:t>
            </w:r>
            <w:r w:rsidR="1924846A" w:rsidRPr="2B7C36CD">
              <w:rPr>
                <w:rFonts w:eastAsia="Symbol"/>
              </w:rPr>
              <w:t>t</w:t>
            </w:r>
            <w:r w:rsidR="00600296" w:rsidRPr="2B7C36CD">
              <w:rPr>
                <w:rFonts w:eastAsia="Symbol"/>
              </w:rPr>
              <w:t>pokazatelj</w:t>
            </w:r>
            <w:r w:rsidR="66020171" w:rsidRPr="2B7C36CD">
              <w:rPr>
                <w:rFonts w:eastAsia="Symbol"/>
              </w:rPr>
              <w:t>a</w:t>
            </w:r>
            <w:r w:rsidRPr="562809AC">
              <w:rPr>
                <w:rFonts w:eastAsia="Symbol"/>
              </w:rPr>
              <w:t xml:space="preserve"> koji</w:t>
            </w:r>
            <w:r w:rsidR="50F52457" w:rsidRPr="562809AC">
              <w:rPr>
                <w:rFonts w:eastAsia="Symbol"/>
              </w:rPr>
              <w:t>ma se</w:t>
            </w:r>
            <w:r w:rsidRPr="562809AC">
              <w:rPr>
                <w:rFonts w:eastAsia="Symbol"/>
              </w:rPr>
              <w:t xml:space="preserve"> prate razvoj i pokrivenost nepokretnih i pokretnih mreža, korištenje usluga u nepokretnim i pokretnim mrežama, 5G spektar i cijene usluga širokopojasnog pristupa. </w:t>
            </w:r>
          </w:p>
        </w:tc>
        <w:tc>
          <w:tcPr>
            <w:tcW w:w="1984" w:type="dxa"/>
            <w:tcBorders>
              <w:top w:val="single" w:sz="4" w:space="0" w:color="auto"/>
              <w:left w:val="single" w:sz="4" w:space="0" w:color="auto"/>
              <w:bottom w:val="single" w:sz="4" w:space="0" w:color="auto"/>
              <w:right w:val="single" w:sz="4" w:space="0" w:color="auto"/>
            </w:tcBorders>
          </w:tcPr>
          <w:p w14:paraId="70E74529" w14:textId="31773E38" w:rsidR="08CD1C5A" w:rsidRDefault="08CD1C5A" w:rsidP="00EB623E">
            <w:r w:rsidRPr="007B2D4C">
              <w:rPr>
                <w:rFonts w:eastAsia="Symbol" w:cstheme="minorHAnsi"/>
              </w:rPr>
              <w:t>48,1 (bod)</w:t>
            </w:r>
          </w:p>
          <w:p w14:paraId="4D6D819C" w14:textId="5374F46F" w:rsidR="08CD1C5A" w:rsidRDefault="08CD1C5A" w:rsidP="00EB623E">
            <w:r w:rsidRPr="017F50E7">
              <w:rPr>
                <w:rFonts w:eastAsia="Symbol"/>
              </w:rPr>
              <w:t xml:space="preserve"> </w:t>
            </w:r>
          </w:p>
        </w:tc>
        <w:tc>
          <w:tcPr>
            <w:tcW w:w="1842" w:type="dxa"/>
            <w:tcBorders>
              <w:top w:val="single" w:sz="4" w:space="0" w:color="auto"/>
              <w:left w:val="single" w:sz="4" w:space="0" w:color="auto"/>
              <w:bottom w:val="single" w:sz="4" w:space="0" w:color="auto"/>
              <w:right w:val="single" w:sz="4" w:space="0" w:color="auto"/>
            </w:tcBorders>
          </w:tcPr>
          <w:p w14:paraId="460E0A7B" w14:textId="63FEC0F8" w:rsidR="08CD1C5A" w:rsidRDefault="08CD1C5A" w:rsidP="00EB623E">
            <w:r w:rsidRPr="562809AC">
              <w:rPr>
                <w:rFonts w:eastAsia="Symbol"/>
              </w:rPr>
              <w:t>Prosjek EU</w:t>
            </w:r>
            <w:r w:rsidR="14990F05" w:rsidRPr="562809AC">
              <w:rPr>
                <w:rFonts w:eastAsia="Symbol"/>
              </w:rPr>
              <w:t>-a</w:t>
            </w:r>
            <w:r w:rsidRPr="562809AC">
              <w:rPr>
                <w:rFonts w:eastAsia="Symbol"/>
              </w:rPr>
              <w:t xml:space="preserve"> (bod)</w:t>
            </w:r>
            <w:r w:rsidR="00873B4B">
              <w:t xml:space="preserve"> </w:t>
            </w:r>
            <w:r w:rsidR="00873B4B" w:rsidRPr="562809AC">
              <w:rPr>
                <w:rFonts w:eastAsia="Symbol"/>
              </w:rPr>
              <w:t>do 2030.</w:t>
            </w:r>
          </w:p>
          <w:p w14:paraId="1F749831" w14:textId="5B08BABA" w:rsidR="08CD1C5A" w:rsidRDefault="08CD1C5A" w:rsidP="00EB623E">
            <w:r w:rsidRPr="017F50E7">
              <w:rPr>
                <w:rFonts w:eastAsia="Symbol"/>
              </w:rPr>
              <w:t xml:space="preserve"> </w:t>
            </w:r>
          </w:p>
        </w:tc>
      </w:tr>
      <w:tr w:rsidR="08CD1C5A" w14:paraId="7C186654" w14:textId="77777777" w:rsidTr="562809AC">
        <w:trPr>
          <w:trHeight w:val="285"/>
        </w:trPr>
        <w:tc>
          <w:tcPr>
            <w:tcW w:w="2542" w:type="dxa"/>
            <w:gridSpan w:val="2"/>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4AC470CF" w14:textId="75B342C0" w:rsidR="08CD1C5A" w:rsidRDefault="08CD1C5A">
            <w:r w:rsidRPr="278F0393">
              <w:rPr>
                <w:rFonts w:eastAsia="Symbol"/>
                <w:b/>
                <w:color w:val="FFFFFF" w:themeColor="background1"/>
              </w:rPr>
              <w:t>Tijelo nadležno za provedbu strateškog cilja:</w:t>
            </w:r>
          </w:p>
        </w:tc>
        <w:tc>
          <w:tcPr>
            <w:tcW w:w="6888" w:type="dxa"/>
            <w:gridSpan w:val="3"/>
            <w:tcBorders>
              <w:top w:val="single" w:sz="4" w:space="0" w:color="auto"/>
              <w:left w:val="single" w:sz="4" w:space="0" w:color="auto"/>
              <w:bottom w:val="single" w:sz="4" w:space="0" w:color="auto"/>
              <w:right w:val="single" w:sz="4" w:space="0" w:color="auto"/>
            </w:tcBorders>
          </w:tcPr>
          <w:p w14:paraId="5530AF6E" w14:textId="4CB2DE07" w:rsidR="08CD1C5A" w:rsidRDefault="08CD1C5A" w:rsidP="000A6D94">
            <w:pPr>
              <w:pStyle w:val="ListParagraph"/>
              <w:numPr>
                <w:ilvl w:val="0"/>
                <w:numId w:val="11"/>
              </w:numPr>
              <w:ind w:left="413"/>
            </w:pPr>
            <w:r>
              <w:t>Ministarstvo mora, prometa i infrastrukture</w:t>
            </w:r>
          </w:p>
        </w:tc>
      </w:tr>
      <w:tr w:rsidR="0094393D" w14:paraId="3C46C61F" w14:textId="77777777" w:rsidTr="562809AC">
        <w:trPr>
          <w:trHeight w:val="570"/>
        </w:trPr>
        <w:tc>
          <w:tcPr>
            <w:tcW w:w="2542" w:type="dxa"/>
            <w:gridSpan w:val="2"/>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125D5197" w14:textId="40898415" w:rsidR="0094393D" w:rsidRDefault="008040EE" w:rsidP="00AE0B96">
            <w:r>
              <w:rPr>
                <w:rFonts w:eastAsia="Symbol"/>
                <w:b/>
                <w:color w:val="FFFFFF" w:themeColor="background1"/>
              </w:rPr>
              <w:t>Prioritetna područja provedbe javnih politika</w:t>
            </w:r>
            <w:r w:rsidR="0094393D" w:rsidRPr="7B41C2DC">
              <w:rPr>
                <w:rFonts w:eastAsia="Symbol"/>
                <w:b/>
                <w:color w:val="FFFFFF" w:themeColor="background1"/>
              </w:rPr>
              <w:t>:</w:t>
            </w:r>
          </w:p>
        </w:tc>
        <w:tc>
          <w:tcPr>
            <w:tcW w:w="6888" w:type="dxa"/>
            <w:gridSpan w:val="3"/>
            <w:tcBorders>
              <w:top w:val="single" w:sz="4" w:space="0" w:color="auto"/>
              <w:left w:val="single" w:sz="4" w:space="0" w:color="auto"/>
              <w:bottom w:val="single" w:sz="4" w:space="0" w:color="auto"/>
              <w:right w:val="single" w:sz="4" w:space="0" w:color="auto"/>
            </w:tcBorders>
          </w:tcPr>
          <w:p w14:paraId="54A6ABA3" w14:textId="77777777" w:rsidR="004E4B16" w:rsidRPr="004E4B16" w:rsidRDefault="009F7316" w:rsidP="007757BF">
            <w:pPr>
              <w:pStyle w:val="ListParagraph"/>
              <w:numPr>
                <w:ilvl w:val="1"/>
                <w:numId w:val="135"/>
              </w:numPr>
              <w:spacing w:after="120"/>
              <w:ind w:left="463" w:hanging="357"/>
              <w:rPr>
                <w:rFonts w:eastAsiaTheme="minorEastAsia"/>
              </w:rPr>
            </w:pPr>
            <w:r>
              <w:t>Osigura</w:t>
            </w:r>
            <w:r w:rsidR="0033440F">
              <w:t>vanje</w:t>
            </w:r>
            <w:r>
              <w:t xml:space="preserve"> preduvjet</w:t>
            </w:r>
            <w:r w:rsidR="0033440F">
              <w:t>a</w:t>
            </w:r>
            <w:r>
              <w:t xml:space="preserve"> </w:t>
            </w:r>
            <w:r w:rsidR="08896EA9">
              <w:t>za prostorno planiranje i bržu gradnju mreža</w:t>
            </w:r>
          </w:p>
          <w:p w14:paraId="584E0DB2" w14:textId="77777777" w:rsidR="004E4B16" w:rsidRPr="004E4B16" w:rsidRDefault="00723EFA" w:rsidP="007757BF">
            <w:pPr>
              <w:pStyle w:val="ListParagraph"/>
              <w:numPr>
                <w:ilvl w:val="1"/>
                <w:numId w:val="135"/>
              </w:numPr>
              <w:spacing w:after="120"/>
              <w:ind w:left="463" w:hanging="357"/>
              <w:rPr>
                <w:rFonts w:eastAsiaTheme="minorEastAsia"/>
              </w:rPr>
            </w:pPr>
            <w:r>
              <w:t>Regul</w:t>
            </w:r>
            <w:r w:rsidR="0033440F">
              <w:t>acija</w:t>
            </w:r>
            <w:r>
              <w:t xml:space="preserve"> </w:t>
            </w:r>
            <w:r w:rsidR="53AA9D88">
              <w:t>u</w:t>
            </w:r>
            <w:r w:rsidR="0094393D" w:rsidRPr="7B41C2DC">
              <w:t>tjecaj</w:t>
            </w:r>
            <w:r w:rsidR="0033440F">
              <w:t>a</w:t>
            </w:r>
            <w:r w:rsidR="0094393D" w:rsidRPr="7B41C2DC">
              <w:t xml:space="preserve"> troškova korištenja nekretnina na razvoj mreža</w:t>
            </w:r>
          </w:p>
          <w:p w14:paraId="696BEE65" w14:textId="77777777" w:rsidR="004E4B16" w:rsidRPr="004E4B16" w:rsidRDefault="00723EFA" w:rsidP="007757BF">
            <w:pPr>
              <w:pStyle w:val="ListParagraph"/>
              <w:numPr>
                <w:ilvl w:val="1"/>
                <w:numId w:val="135"/>
              </w:numPr>
              <w:spacing w:after="120"/>
              <w:ind w:left="463" w:hanging="357"/>
              <w:rPr>
                <w:rFonts w:eastAsiaTheme="minorEastAsia"/>
              </w:rPr>
            </w:pPr>
            <w:r>
              <w:t>O</w:t>
            </w:r>
            <w:r w:rsidR="001B3B36">
              <w:t xml:space="preserve">mogućavanje </w:t>
            </w:r>
            <w:r w:rsidR="61D9E3DD">
              <w:t>p</w:t>
            </w:r>
            <w:r w:rsidR="0094393D" w:rsidRPr="7B41C2DC">
              <w:t>otpor</w:t>
            </w:r>
            <w:r w:rsidR="001B3B36">
              <w:t>a</w:t>
            </w:r>
            <w:r w:rsidR="0094393D" w:rsidRPr="7B41C2DC">
              <w:t xml:space="preserve"> za razvoj mreža</w:t>
            </w:r>
            <w:r w:rsidR="0094393D">
              <w:t xml:space="preserve"> u područjima u kojima ne postoji dostatan komercijalni interes za ulaganja</w:t>
            </w:r>
          </w:p>
          <w:p w14:paraId="50B148E8" w14:textId="073A7A21" w:rsidR="0094393D" w:rsidRPr="004E4B16" w:rsidRDefault="4B51A135" w:rsidP="007757BF">
            <w:pPr>
              <w:pStyle w:val="ListParagraph"/>
              <w:numPr>
                <w:ilvl w:val="1"/>
                <w:numId w:val="135"/>
              </w:numPr>
              <w:spacing w:after="120"/>
              <w:ind w:left="463" w:hanging="357"/>
              <w:rPr>
                <w:rFonts w:eastAsiaTheme="minorEastAsia"/>
              </w:rPr>
            </w:pPr>
            <w:r w:rsidRPr="004E4B16">
              <w:rPr>
                <w:rFonts w:ascii="Calibri" w:eastAsia="Calibri" w:hAnsi="Calibri" w:cs="Calibri"/>
              </w:rPr>
              <w:t>Poticanje</w:t>
            </w:r>
            <w:r w:rsidR="7008C409" w:rsidRPr="004E4B16">
              <w:rPr>
                <w:rFonts w:ascii="Calibri" w:eastAsia="Calibri" w:hAnsi="Calibri" w:cs="Calibri"/>
              </w:rPr>
              <w:t xml:space="preserve"> </w:t>
            </w:r>
            <w:r w:rsidR="0094393D" w:rsidRPr="004E4B16">
              <w:rPr>
                <w:rFonts w:ascii="Calibri" w:eastAsia="Calibri" w:hAnsi="Calibri" w:cs="Calibri"/>
              </w:rPr>
              <w:t>korištenja usluga velikih brzina</w:t>
            </w:r>
          </w:p>
        </w:tc>
      </w:tr>
      <w:tr w:rsidR="08CD1C5A" w14:paraId="4684129F" w14:textId="77777777" w:rsidTr="562809AC">
        <w:trPr>
          <w:trHeight w:val="570"/>
        </w:trPr>
        <w:tc>
          <w:tcPr>
            <w:tcW w:w="2542" w:type="dxa"/>
            <w:gridSpan w:val="2"/>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7645A010" w14:textId="2C6AE8EA" w:rsidR="08CD1C5A" w:rsidRDefault="08CD1C5A">
            <w:r w:rsidRPr="007B2D4C">
              <w:rPr>
                <w:rFonts w:eastAsia="Symbol" w:cstheme="minorHAnsi"/>
                <w:b/>
                <w:color w:val="FFFFFF" w:themeColor="background1"/>
              </w:rPr>
              <w:t>Poveznica s razvojnim smjerom Nacionalne razvojne strategije 2030.:</w:t>
            </w:r>
          </w:p>
        </w:tc>
        <w:tc>
          <w:tcPr>
            <w:tcW w:w="6888" w:type="dxa"/>
            <w:gridSpan w:val="3"/>
            <w:tcBorders>
              <w:top w:val="single" w:sz="4" w:space="0" w:color="auto"/>
              <w:left w:val="single" w:sz="4" w:space="0" w:color="auto"/>
              <w:bottom w:val="single" w:sz="4" w:space="0" w:color="auto"/>
              <w:right w:val="single" w:sz="4" w:space="0" w:color="auto"/>
            </w:tcBorders>
          </w:tcPr>
          <w:p w14:paraId="42399B7F" w14:textId="4AF84FC5" w:rsidR="08CD1C5A" w:rsidRPr="00B97E52" w:rsidRDefault="08CD1C5A" w:rsidP="08CD1C5A">
            <w:pPr>
              <w:jc w:val="both"/>
              <w:rPr>
                <w:u w:val="single"/>
              </w:rPr>
            </w:pPr>
            <w:r w:rsidRPr="017F50E7">
              <w:rPr>
                <w:rFonts w:eastAsia="Symbol"/>
                <w:u w:val="single"/>
              </w:rPr>
              <w:t>Razvojni smjer 3: Zelena i digitalna tranzicija</w:t>
            </w:r>
          </w:p>
          <w:p w14:paraId="0BFDAD2D" w14:textId="7E75F7FE" w:rsidR="08CD1C5A" w:rsidRPr="009538FD" w:rsidRDefault="08CD1C5A" w:rsidP="003D4442">
            <w:pPr>
              <w:rPr>
                <w:rFonts w:eastAsiaTheme="minorEastAsia"/>
                <w:b/>
              </w:rPr>
            </w:pPr>
            <w:r w:rsidRPr="007717D9">
              <w:rPr>
                <w:b/>
              </w:rPr>
              <w:t>Stra</w:t>
            </w:r>
            <w:r w:rsidRPr="009538FD">
              <w:rPr>
                <w:b/>
              </w:rPr>
              <w:t>teški cilj 11</w:t>
            </w:r>
            <w:r w:rsidR="000E77F2" w:rsidRPr="009538FD">
              <w:rPr>
                <w:b/>
              </w:rPr>
              <w:t>.</w:t>
            </w:r>
            <w:r w:rsidRPr="009538FD">
              <w:rPr>
                <w:b/>
              </w:rPr>
              <w:t xml:space="preserve"> </w:t>
            </w:r>
            <w:r w:rsidR="00B97E52" w:rsidRPr="009538FD">
              <w:rPr>
                <w:b/>
              </w:rPr>
              <w:t>„</w:t>
            </w:r>
            <w:r w:rsidRPr="009538FD">
              <w:rPr>
                <w:b/>
              </w:rPr>
              <w:t>Digitalna tranzicija društva i gospodarstva</w:t>
            </w:r>
            <w:r w:rsidR="00B97E52" w:rsidRPr="009538FD">
              <w:rPr>
                <w:b/>
              </w:rPr>
              <w:t>“</w:t>
            </w:r>
          </w:p>
          <w:p w14:paraId="4BA67B43" w14:textId="17185E03" w:rsidR="08CD1C5A" w:rsidRDefault="08CD1C5A" w:rsidP="000A6D94">
            <w:pPr>
              <w:pStyle w:val="ListParagraph"/>
              <w:numPr>
                <w:ilvl w:val="1"/>
                <w:numId w:val="11"/>
              </w:numPr>
              <w:ind w:left="1042"/>
              <w:rPr>
                <w:rFonts w:eastAsiaTheme="minorEastAsia"/>
              </w:rPr>
            </w:pPr>
            <w:r>
              <w:t>Prioritetno područja javnih politika 3: Razvoj širokopojasnih elektroničkih komunikacijskih mreža</w:t>
            </w:r>
          </w:p>
          <w:p w14:paraId="083AFD17" w14:textId="0035CACC" w:rsidR="08CD1C5A" w:rsidRDefault="08CD1C5A" w:rsidP="000A6D94">
            <w:pPr>
              <w:pStyle w:val="ListParagraph"/>
              <w:numPr>
                <w:ilvl w:val="2"/>
                <w:numId w:val="11"/>
              </w:numPr>
              <w:ind w:left="1467"/>
              <w:rPr>
                <w:rFonts w:eastAsiaTheme="minorEastAsia"/>
              </w:rPr>
            </w:pPr>
            <w:r>
              <w:t>Prioritet provedbene politike: Razvoj i izgradnja širokopojasne infrastrukture i elektroničkih komunikacijskih mreža vrlo velikog kapaciteta koje omogućavaju gigabitnu povezivost</w:t>
            </w:r>
          </w:p>
          <w:p w14:paraId="62B2A10E" w14:textId="77777777" w:rsidR="005541F9" w:rsidRDefault="005541F9" w:rsidP="005541F9">
            <w:pPr>
              <w:numPr>
                <w:ilvl w:val="0"/>
                <w:numId w:val="5"/>
              </w:numPr>
              <w:ind w:left="454"/>
              <w:contextualSpacing/>
              <w:jc w:val="both"/>
              <w:rPr>
                <w:b/>
              </w:rPr>
            </w:pPr>
            <w:r w:rsidRPr="00FE3F34">
              <w:rPr>
                <w:b/>
              </w:rPr>
              <w:t>Pokazatelj učinka</w:t>
            </w:r>
            <w:r w:rsidRPr="001676E1">
              <w:rPr>
                <w:b/>
              </w:rPr>
              <w:t xml:space="preserve">: </w:t>
            </w:r>
          </w:p>
          <w:p w14:paraId="79D98008" w14:textId="77777777" w:rsidR="005541F9" w:rsidRPr="00AF64E4" w:rsidRDefault="005541F9" w:rsidP="005541F9">
            <w:pPr>
              <w:numPr>
                <w:ilvl w:val="1"/>
                <w:numId w:val="5"/>
              </w:numPr>
              <w:ind w:left="880" w:hanging="284"/>
              <w:contextualSpacing/>
              <w:jc w:val="both"/>
            </w:pPr>
            <w:r>
              <w:t>DESI indeks gospodarske i društvene digitalizacije</w:t>
            </w:r>
          </w:p>
          <w:p w14:paraId="2811ACF7" w14:textId="77777777" w:rsidR="005541F9" w:rsidRDefault="005541F9" w:rsidP="005541F9">
            <w:pPr>
              <w:numPr>
                <w:ilvl w:val="1"/>
                <w:numId w:val="5"/>
              </w:numPr>
              <w:contextualSpacing/>
              <w:jc w:val="both"/>
            </w:pPr>
            <w:r>
              <w:t>Početna vrijednost: 47,60 (20. mjesto) (2020.)</w:t>
            </w:r>
          </w:p>
          <w:p w14:paraId="49255586" w14:textId="77777777" w:rsidR="005541F9" w:rsidRDefault="005541F9" w:rsidP="005541F9">
            <w:pPr>
              <w:numPr>
                <w:ilvl w:val="1"/>
                <w:numId w:val="5"/>
              </w:numPr>
              <w:contextualSpacing/>
              <w:jc w:val="both"/>
            </w:pPr>
            <w:r>
              <w:lastRenderedPageBreak/>
              <w:t>Ciljna vrijednost 2030.: Dostići prosjek EU-a</w:t>
            </w:r>
          </w:p>
          <w:p w14:paraId="1CA90F94" w14:textId="19EBAEB4" w:rsidR="6E213373" w:rsidRDefault="6E213373" w:rsidP="003D4442">
            <w:pPr>
              <w:ind w:left="747"/>
              <w:rPr>
                <w:rFonts w:eastAsiaTheme="minorEastAsia"/>
              </w:rPr>
            </w:pPr>
          </w:p>
          <w:p w14:paraId="7ED525FE" w14:textId="130BFB16" w:rsidR="08CD1C5A" w:rsidRPr="00B97E52" w:rsidRDefault="08CD1C5A" w:rsidP="08CD1C5A">
            <w:pPr>
              <w:jc w:val="both"/>
              <w:rPr>
                <w:u w:val="single"/>
              </w:rPr>
            </w:pPr>
            <w:r w:rsidRPr="017F50E7">
              <w:rPr>
                <w:rFonts w:eastAsia="Symbol"/>
                <w:u w:val="single"/>
              </w:rPr>
              <w:t>Razvojni smjer 4: Ravnomjeran regionalni razvoj</w:t>
            </w:r>
          </w:p>
          <w:p w14:paraId="7A5E4AA6" w14:textId="1BA3FFCE" w:rsidR="08CD1C5A" w:rsidRPr="009538FD" w:rsidRDefault="08CD1C5A" w:rsidP="003D4442">
            <w:pPr>
              <w:rPr>
                <w:rFonts w:eastAsiaTheme="minorEastAsia"/>
                <w:b/>
              </w:rPr>
            </w:pPr>
            <w:r w:rsidRPr="007717D9">
              <w:rPr>
                <w:b/>
              </w:rPr>
              <w:t>Strateški cilj 12</w:t>
            </w:r>
            <w:r w:rsidR="000E77F2" w:rsidRPr="009538FD">
              <w:rPr>
                <w:b/>
              </w:rPr>
              <w:t>.</w:t>
            </w:r>
            <w:r w:rsidRPr="009538FD">
              <w:rPr>
                <w:b/>
              </w:rPr>
              <w:t xml:space="preserve"> </w:t>
            </w:r>
            <w:r w:rsidR="00B97E52" w:rsidRPr="009538FD">
              <w:rPr>
                <w:b/>
              </w:rPr>
              <w:t>„</w:t>
            </w:r>
            <w:r w:rsidRPr="009538FD">
              <w:rPr>
                <w:b/>
              </w:rPr>
              <w:t>Razvoj potpomognutih područja i područja s razvojnim posebnostima</w:t>
            </w:r>
            <w:r w:rsidR="00B97E52" w:rsidRPr="009538FD">
              <w:rPr>
                <w:b/>
              </w:rPr>
              <w:t>“</w:t>
            </w:r>
          </w:p>
          <w:p w14:paraId="618D6CE6" w14:textId="7EE6DCB8" w:rsidR="08CD1C5A" w:rsidRPr="00E764FD" w:rsidRDefault="08CD1C5A" w:rsidP="000A6D94">
            <w:pPr>
              <w:pStyle w:val="ListParagraph"/>
              <w:numPr>
                <w:ilvl w:val="1"/>
                <w:numId w:val="11"/>
              </w:numPr>
              <w:ind w:left="1042"/>
            </w:pPr>
            <w:r>
              <w:t>Prioritetno područja javnih politika 1: Razvoj potpomognutih i brdsko planinskih područja</w:t>
            </w:r>
          </w:p>
          <w:p w14:paraId="51465B84" w14:textId="2A8571B6" w:rsidR="08CD1C5A" w:rsidRPr="00E764FD" w:rsidRDefault="08CD1C5A" w:rsidP="000A6D94">
            <w:pPr>
              <w:pStyle w:val="ListParagraph"/>
              <w:numPr>
                <w:ilvl w:val="2"/>
                <w:numId w:val="11"/>
              </w:numPr>
              <w:ind w:left="1467"/>
            </w:pPr>
            <w:r>
              <w:t>Prioritet provedbene politike: Razvoj i izgradnja širokopojasne infrastrukture i elektroničkih komunikacijskih mreža vrlo velikog kapaciteta</w:t>
            </w:r>
          </w:p>
          <w:p w14:paraId="28DCF469" w14:textId="2D999D03" w:rsidR="08CD1C5A" w:rsidRPr="00E764FD" w:rsidRDefault="08CD1C5A" w:rsidP="000A6D94">
            <w:pPr>
              <w:pStyle w:val="ListParagraph"/>
              <w:numPr>
                <w:ilvl w:val="1"/>
                <w:numId w:val="11"/>
              </w:numPr>
              <w:ind w:left="1042"/>
            </w:pPr>
            <w:r>
              <w:t>Prioritetno područja javnih politika 2: Razvoj pametnih i održivih otoka</w:t>
            </w:r>
          </w:p>
          <w:p w14:paraId="09587336" w14:textId="68EBDB55" w:rsidR="08CD1C5A" w:rsidRDefault="08CD1C5A" w:rsidP="34253E9F">
            <w:pPr>
              <w:pStyle w:val="ListParagraph"/>
              <w:numPr>
                <w:ilvl w:val="2"/>
                <w:numId w:val="11"/>
              </w:numPr>
              <w:ind w:left="1467"/>
              <w:rPr>
                <w:rFonts w:eastAsiaTheme="minorEastAsia"/>
              </w:rPr>
            </w:pPr>
            <w:r>
              <w:t>Prioritet provedbene politike: Razvoj i izgradnja podmorsko-kopnene svjetlovodne širokopojasne infrastrukture i pristupnih elektroničkih komunikacijskih mreža vrlo velikog kapaciteta</w:t>
            </w:r>
          </w:p>
          <w:p w14:paraId="71D74CCC" w14:textId="77777777" w:rsidR="005541F9" w:rsidRDefault="005541F9" w:rsidP="005541F9">
            <w:pPr>
              <w:numPr>
                <w:ilvl w:val="0"/>
                <w:numId w:val="5"/>
              </w:numPr>
              <w:ind w:left="454"/>
              <w:contextualSpacing/>
              <w:jc w:val="both"/>
              <w:rPr>
                <w:b/>
              </w:rPr>
            </w:pPr>
            <w:r w:rsidRPr="00FE3F34">
              <w:rPr>
                <w:b/>
              </w:rPr>
              <w:t>Pokazatelj učinka</w:t>
            </w:r>
            <w:r w:rsidRPr="001676E1">
              <w:rPr>
                <w:b/>
              </w:rPr>
              <w:t xml:space="preserve">: </w:t>
            </w:r>
          </w:p>
          <w:p w14:paraId="6BAA2013" w14:textId="447DD6F4" w:rsidR="005541F9" w:rsidRPr="00AF64E4" w:rsidRDefault="005541F9" w:rsidP="005541F9">
            <w:pPr>
              <w:numPr>
                <w:ilvl w:val="1"/>
                <w:numId w:val="5"/>
              </w:numPr>
              <w:ind w:left="880" w:hanging="284"/>
              <w:contextualSpacing/>
              <w:jc w:val="both"/>
            </w:pPr>
            <w:r>
              <w:t xml:space="preserve">Razlika u regionalnom BDP-u </w:t>
            </w:r>
            <w:r w:rsidR="00AE59FC">
              <w:t>po stanovniku</w:t>
            </w:r>
          </w:p>
          <w:p w14:paraId="789D68EB" w14:textId="66B0D5E2" w:rsidR="005541F9" w:rsidRDefault="005541F9" w:rsidP="005541F9">
            <w:pPr>
              <w:numPr>
                <w:ilvl w:val="1"/>
                <w:numId w:val="5"/>
              </w:numPr>
              <w:contextualSpacing/>
              <w:jc w:val="both"/>
            </w:pPr>
            <w:r>
              <w:t xml:space="preserve">Početna vrijednost: </w:t>
            </w:r>
            <w:r w:rsidR="00AE59FC">
              <w:t>3,10 (2017.)</w:t>
            </w:r>
          </w:p>
          <w:p w14:paraId="47492F02" w14:textId="2A821EB9" w:rsidR="009D3245" w:rsidRPr="003D4442" w:rsidRDefault="009D3245" w:rsidP="003D4442">
            <w:pPr>
              <w:numPr>
                <w:ilvl w:val="1"/>
                <w:numId w:val="5"/>
              </w:numPr>
              <w:contextualSpacing/>
              <w:jc w:val="both"/>
            </w:pPr>
            <w:r>
              <w:t>Ciljana vrijednost 2030.: 2,50</w:t>
            </w:r>
          </w:p>
          <w:p w14:paraId="624D484A" w14:textId="494D35C9" w:rsidR="08CD1C5A" w:rsidRDefault="08CD1C5A" w:rsidP="003D4442"/>
        </w:tc>
      </w:tr>
      <w:tr w:rsidR="08CD1C5A" w14:paraId="28F0C525" w14:textId="77777777" w:rsidTr="562809AC">
        <w:trPr>
          <w:trHeight w:val="570"/>
        </w:trPr>
        <w:tc>
          <w:tcPr>
            <w:tcW w:w="2542" w:type="dxa"/>
            <w:gridSpan w:val="2"/>
            <w:tcBorders>
              <w:top w:val="single" w:sz="4" w:space="0" w:color="auto"/>
              <w:left w:val="single" w:sz="4" w:space="0" w:color="auto"/>
              <w:bottom w:val="single" w:sz="4" w:space="0" w:color="auto"/>
              <w:right w:val="single" w:sz="4" w:space="0" w:color="auto"/>
            </w:tcBorders>
            <w:shd w:val="clear" w:color="auto" w:fill="26890D" w:themeFill="accent3"/>
            <w:vAlign w:val="center"/>
          </w:tcPr>
          <w:p w14:paraId="46C7507E" w14:textId="05D509C0" w:rsidR="08CD1C5A" w:rsidRDefault="08CD1C5A">
            <w:r w:rsidRPr="007B2D4C">
              <w:rPr>
                <w:rFonts w:eastAsia="Symbol" w:cstheme="minorHAnsi"/>
                <w:b/>
                <w:color w:val="FFFFFF" w:themeColor="background1"/>
              </w:rPr>
              <w:t>Poveznica s UN-ovim globalnim ciljevima za održivi razvoj:</w:t>
            </w:r>
          </w:p>
        </w:tc>
        <w:tc>
          <w:tcPr>
            <w:tcW w:w="6888" w:type="dxa"/>
            <w:gridSpan w:val="3"/>
            <w:tcBorders>
              <w:top w:val="single" w:sz="4" w:space="0" w:color="auto"/>
              <w:left w:val="single" w:sz="4" w:space="0" w:color="auto"/>
              <w:bottom w:val="single" w:sz="4" w:space="0" w:color="auto"/>
              <w:right w:val="single" w:sz="4" w:space="0" w:color="auto"/>
            </w:tcBorders>
          </w:tcPr>
          <w:p w14:paraId="5DD15855" w14:textId="4F3BCC70" w:rsidR="08CD1C5A" w:rsidRPr="0081456B" w:rsidRDefault="10811411" w:rsidP="000A6D94">
            <w:pPr>
              <w:pStyle w:val="ListParagraph"/>
              <w:numPr>
                <w:ilvl w:val="0"/>
                <w:numId w:val="11"/>
              </w:numPr>
              <w:rPr>
                <w:rFonts w:eastAsiaTheme="minorEastAsia"/>
              </w:rPr>
            </w:pPr>
            <w:r w:rsidRPr="017F50E7">
              <w:rPr>
                <w:rFonts w:eastAsia="Symbol"/>
                <w:b/>
              </w:rPr>
              <w:t>Cilj 9.</w:t>
            </w:r>
            <w:r w:rsidRPr="017F50E7">
              <w:rPr>
                <w:rFonts w:eastAsia="Symbol"/>
              </w:rPr>
              <w:t xml:space="preserve"> Izgraditi prilagodljivu infrastrukturu, promovirati uključivu i održivu industrijalizaciju i poticati inovativnost </w:t>
            </w:r>
          </w:p>
          <w:p w14:paraId="2B78142C" w14:textId="2FA8430E" w:rsidR="08CD1C5A" w:rsidRPr="0081456B" w:rsidRDefault="08CD1C5A" w:rsidP="000A6D94">
            <w:pPr>
              <w:pStyle w:val="ListParagraph"/>
              <w:numPr>
                <w:ilvl w:val="1"/>
                <w:numId w:val="11"/>
              </w:numPr>
              <w:rPr>
                <w:rFonts w:eastAsiaTheme="minorEastAsia"/>
              </w:rPr>
            </w:pPr>
            <w:r>
              <w:t xml:space="preserve">Razvoj i izgradnja modernih širokopojasnih elektroničkih komunikacijskih mreža </w:t>
            </w:r>
            <w:r w:rsidR="10811411" w:rsidRPr="0081456B">
              <w:t>će značajno poticati inovativnost u javnom i privatnom sektoru baziranu</w:t>
            </w:r>
            <w:r>
              <w:t xml:space="preserve"> na </w:t>
            </w:r>
            <w:r w:rsidR="10811411" w:rsidRPr="0081456B">
              <w:t>održivosti (koncept zeleno</w:t>
            </w:r>
            <w:r>
              <w:t xml:space="preserve"> i </w:t>
            </w:r>
            <w:r w:rsidR="10811411" w:rsidRPr="0081456B">
              <w:t xml:space="preserve">digitalno) </w:t>
            </w:r>
          </w:p>
          <w:p w14:paraId="7B3F033F" w14:textId="0AE47533" w:rsidR="08CD1C5A" w:rsidRPr="0081456B" w:rsidRDefault="10811411" w:rsidP="000A6D94">
            <w:pPr>
              <w:pStyle w:val="ListParagraph"/>
              <w:numPr>
                <w:ilvl w:val="0"/>
                <w:numId w:val="11"/>
              </w:numPr>
              <w:rPr>
                <w:rFonts w:eastAsiaTheme="minorEastAsia"/>
              </w:rPr>
            </w:pPr>
            <w:r w:rsidRPr="017F50E7">
              <w:rPr>
                <w:rFonts w:eastAsia="Symbol"/>
                <w:b/>
              </w:rPr>
              <w:t>Cilj 10.</w:t>
            </w:r>
            <w:r w:rsidRPr="017F50E7">
              <w:rPr>
                <w:rFonts w:eastAsia="Symbol"/>
              </w:rPr>
              <w:t xml:space="preserve"> Smanjiti nejednakost unutar i između država </w:t>
            </w:r>
          </w:p>
          <w:p w14:paraId="0F2829D4" w14:textId="0C676105" w:rsidR="08CD1C5A" w:rsidRPr="0081456B" w:rsidRDefault="10811411" w:rsidP="000A6D94">
            <w:pPr>
              <w:pStyle w:val="ListParagraph"/>
              <w:numPr>
                <w:ilvl w:val="1"/>
                <w:numId w:val="11"/>
              </w:numPr>
              <w:rPr>
                <w:rFonts w:eastAsiaTheme="minorEastAsia"/>
              </w:rPr>
            </w:pPr>
            <w:r w:rsidRPr="0081456B">
              <w:t xml:space="preserve">Razvoj i izgradnja modernih širokopojasnih elektroničkih komunikacijskih mreža će imati pozitivan utjecaj na konkurentnost Hrvatske te će smanjiti nejednakosti unutar Hrvatske </w:t>
            </w:r>
          </w:p>
          <w:p w14:paraId="71E242D6" w14:textId="2677490F" w:rsidR="08CD1C5A" w:rsidRPr="0081456B" w:rsidRDefault="10811411" w:rsidP="000A6D94">
            <w:pPr>
              <w:pStyle w:val="ListParagraph"/>
              <w:numPr>
                <w:ilvl w:val="0"/>
                <w:numId w:val="11"/>
              </w:numPr>
              <w:rPr>
                <w:rFonts w:eastAsiaTheme="minorEastAsia"/>
              </w:rPr>
            </w:pPr>
            <w:r w:rsidRPr="6FD52A18">
              <w:rPr>
                <w:rFonts w:eastAsia="Symbol"/>
                <w:b/>
              </w:rPr>
              <w:t>Cilj 11.</w:t>
            </w:r>
            <w:r w:rsidRPr="6FD52A18">
              <w:rPr>
                <w:rFonts w:eastAsia="Symbol"/>
              </w:rPr>
              <w:t xml:space="preserve"> </w:t>
            </w:r>
            <w:r w:rsidR="00D334CE">
              <w:t xml:space="preserve">Učiniti gradove i </w:t>
            </w:r>
            <w:r w:rsidR="00D334CE" w:rsidRPr="2E2A794B">
              <w:t>naselj</w:t>
            </w:r>
            <w:r w:rsidR="00D334CE">
              <w:t>a uključivim, sigurnim, prilagodljivim i održivim</w:t>
            </w:r>
          </w:p>
          <w:p w14:paraId="299746E6" w14:textId="1B5C6131" w:rsidR="08CD1C5A" w:rsidRDefault="10811411" w:rsidP="000A6D94">
            <w:pPr>
              <w:pStyle w:val="ListParagraph"/>
              <w:numPr>
                <w:ilvl w:val="1"/>
                <w:numId w:val="11"/>
              </w:numPr>
              <w:rPr>
                <w:rFonts w:eastAsiaTheme="minorEastAsia"/>
              </w:rPr>
            </w:pPr>
            <w:r w:rsidRPr="0081456B">
              <w:t xml:space="preserve">Nova infrastruktura mora ispunjavati zahtjeve kružnog gospodarstva, uključujući prevenciju i recikliranje otpada </w:t>
            </w:r>
          </w:p>
        </w:tc>
      </w:tr>
    </w:tbl>
    <w:p w14:paraId="3CFCED9A" w14:textId="7D158385" w:rsidR="08CD1C5A" w:rsidRDefault="08CD1C5A" w:rsidP="08CD1C5A">
      <w:pPr>
        <w:keepNext/>
      </w:pPr>
    </w:p>
    <w:tbl>
      <w:tblPr>
        <w:tblStyle w:val="TableGrid"/>
        <w:tblW w:w="9488" w:type="dxa"/>
        <w:tblLayout w:type="fixed"/>
        <w:tblLook w:val="04A0" w:firstRow="1" w:lastRow="0" w:firstColumn="1" w:lastColumn="0" w:noHBand="0" w:noVBand="1"/>
      </w:tblPr>
      <w:tblGrid>
        <w:gridCol w:w="3285"/>
        <w:gridCol w:w="1808"/>
        <w:gridCol w:w="4395"/>
      </w:tblGrid>
      <w:tr w:rsidR="6EBE9F48" w14:paraId="1898FC8E" w14:textId="77777777" w:rsidTr="237A35CB">
        <w:trPr>
          <w:trHeight w:val="570"/>
        </w:trPr>
        <w:tc>
          <w:tcPr>
            <w:tcW w:w="9488" w:type="dxa"/>
            <w:gridSpan w:val="3"/>
            <w:shd w:val="clear" w:color="auto" w:fill="35C713"/>
            <w:vAlign w:val="center"/>
          </w:tcPr>
          <w:p w14:paraId="28033A79" w14:textId="5D009E9B" w:rsidR="6EBE9F48" w:rsidRDefault="148130A9" w:rsidP="6EBE9F48">
            <w:pPr>
              <w:jc w:val="both"/>
              <w:rPr>
                <w:rFonts w:ascii="Calibri" w:eastAsia="Calibri" w:hAnsi="Calibri" w:cs="Calibri"/>
              </w:rPr>
            </w:pPr>
            <w:r w:rsidRPr="49243D43">
              <w:rPr>
                <w:rFonts w:eastAsia="Symbol"/>
                <w:b/>
                <w:bCs/>
                <w:color w:val="FFFFFF" w:themeColor="background1"/>
              </w:rPr>
              <w:t>Prioritetn</w:t>
            </w:r>
            <w:r w:rsidR="13F4EEDA" w:rsidRPr="49243D43">
              <w:rPr>
                <w:rFonts w:eastAsia="Symbol"/>
                <w:b/>
                <w:bCs/>
                <w:color w:val="FFFFFF" w:themeColor="background1"/>
              </w:rPr>
              <w:t>o</w:t>
            </w:r>
            <w:r w:rsidR="008040EE">
              <w:rPr>
                <w:rFonts w:eastAsia="Symbol"/>
                <w:b/>
                <w:bCs/>
                <w:color w:val="FFFFFF" w:themeColor="background1"/>
              </w:rPr>
              <w:t xml:space="preserve"> </w:t>
            </w:r>
            <w:r w:rsidR="7F7AD60C" w:rsidRPr="28EBA773">
              <w:rPr>
                <w:rFonts w:eastAsia="Symbol"/>
                <w:b/>
                <w:bCs/>
                <w:color w:val="FFFFFF" w:themeColor="background1"/>
              </w:rPr>
              <w:t>područj</w:t>
            </w:r>
            <w:r w:rsidR="7C848CA1" w:rsidRPr="28EBA773">
              <w:rPr>
                <w:rFonts w:eastAsia="Symbol"/>
                <w:b/>
                <w:bCs/>
                <w:color w:val="FFFFFF" w:themeColor="background1"/>
              </w:rPr>
              <w:t>e</w:t>
            </w:r>
            <w:r w:rsidR="008040EE">
              <w:rPr>
                <w:rFonts w:eastAsia="Symbol"/>
                <w:b/>
                <w:bCs/>
                <w:color w:val="FFFFFF" w:themeColor="background1"/>
              </w:rPr>
              <w:t xml:space="preserve"> provedbe javnih politika</w:t>
            </w:r>
            <w:r w:rsidR="6EBE9F48" w:rsidRPr="4744C1DD">
              <w:rPr>
                <w:rFonts w:eastAsia="Symbol"/>
                <w:b/>
                <w:bCs/>
                <w:color w:val="FFFFFF" w:themeColor="background1"/>
              </w:rPr>
              <w:t xml:space="preserve"> 3.1.: </w:t>
            </w:r>
            <w:r w:rsidR="00455B3F" w:rsidRPr="00430EE2">
              <w:rPr>
                <w:rFonts w:ascii="Calibri" w:eastAsia="Calibri" w:hAnsi="Calibri" w:cs="Calibri"/>
                <w:b/>
                <w:bCs/>
                <w:color w:val="FFFFFF" w:themeColor="background1"/>
              </w:rPr>
              <w:t>Osigura</w:t>
            </w:r>
            <w:r w:rsidR="00455B3F">
              <w:rPr>
                <w:rFonts w:ascii="Calibri" w:eastAsia="Calibri" w:hAnsi="Calibri" w:cs="Calibri"/>
                <w:b/>
                <w:bCs/>
                <w:color w:val="FFFFFF" w:themeColor="background1"/>
              </w:rPr>
              <w:t>vanje</w:t>
            </w:r>
            <w:r w:rsidR="00455B3F" w:rsidRPr="00430EE2">
              <w:rPr>
                <w:rFonts w:ascii="Calibri" w:eastAsia="Calibri" w:hAnsi="Calibri" w:cs="Calibri"/>
                <w:b/>
                <w:bCs/>
                <w:color w:val="FFFFFF" w:themeColor="background1"/>
              </w:rPr>
              <w:t xml:space="preserve"> </w:t>
            </w:r>
            <w:r w:rsidR="6F630489" w:rsidRPr="00430EE2">
              <w:rPr>
                <w:rFonts w:ascii="Calibri" w:eastAsia="Calibri" w:hAnsi="Calibri" w:cs="Calibri"/>
                <w:b/>
                <w:bCs/>
                <w:color w:val="FFFFFF" w:themeColor="background1"/>
              </w:rPr>
              <w:t>preduvjet</w:t>
            </w:r>
            <w:r w:rsidR="00455B3F">
              <w:rPr>
                <w:rFonts w:ascii="Calibri" w:eastAsia="Calibri" w:hAnsi="Calibri" w:cs="Calibri"/>
                <w:b/>
                <w:bCs/>
                <w:color w:val="FFFFFF" w:themeColor="background1"/>
              </w:rPr>
              <w:t>a</w:t>
            </w:r>
            <w:r w:rsidR="6F630489" w:rsidRPr="00430EE2">
              <w:rPr>
                <w:rFonts w:ascii="Calibri" w:eastAsia="Calibri" w:hAnsi="Calibri" w:cs="Calibri"/>
                <w:b/>
                <w:bCs/>
                <w:color w:val="FFFFFF" w:themeColor="background1"/>
              </w:rPr>
              <w:t xml:space="preserve"> za prostorno planiranje i bržu gradnju</w:t>
            </w:r>
            <w:r w:rsidR="6F630489">
              <w:t xml:space="preserve"> </w:t>
            </w:r>
            <w:r w:rsidR="7B41C2DC" w:rsidRPr="5105D87C">
              <w:rPr>
                <w:rFonts w:ascii="Calibri" w:eastAsia="Calibri" w:hAnsi="Calibri" w:cs="Calibri"/>
                <w:b/>
                <w:bCs/>
                <w:color w:val="FFFFFF" w:themeColor="background1"/>
              </w:rPr>
              <w:t>mreža</w:t>
            </w:r>
          </w:p>
        </w:tc>
      </w:tr>
      <w:tr w:rsidR="6EBE9F48" w14:paraId="6DE44666" w14:textId="77777777" w:rsidTr="237A35CB">
        <w:trPr>
          <w:trHeight w:val="570"/>
        </w:trPr>
        <w:tc>
          <w:tcPr>
            <w:tcW w:w="9488" w:type="dxa"/>
            <w:gridSpan w:val="3"/>
            <w:vAlign w:val="center"/>
          </w:tcPr>
          <w:p w14:paraId="095A6F51" w14:textId="2E5914B4" w:rsidR="6EBE9F48" w:rsidRDefault="7DE313EA" w:rsidP="562809AC">
            <w:pPr>
              <w:jc w:val="both"/>
            </w:pPr>
            <w:r w:rsidRPr="562809AC">
              <w:rPr>
                <w:rFonts w:eastAsia="Symbol"/>
              </w:rPr>
              <w:t xml:space="preserve">Navedeno </w:t>
            </w:r>
            <w:r w:rsidR="008040EE">
              <w:rPr>
                <w:rFonts w:eastAsia="Symbol"/>
              </w:rPr>
              <w:t>prioritetno područje provedbe javnih politika</w:t>
            </w:r>
            <w:r w:rsidRPr="562809AC">
              <w:rPr>
                <w:rFonts w:eastAsia="Symbol"/>
              </w:rPr>
              <w:t xml:space="preserve"> odnosi </w:t>
            </w:r>
            <w:r w:rsidR="7801F9B1" w:rsidRPr="562809AC">
              <w:rPr>
                <w:rFonts w:eastAsia="Symbol"/>
              </w:rPr>
              <w:t xml:space="preserve">se </w:t>
            </w:r>
            <w:r w:rsidRPr="562809AC">
              <w:rPr>
                <w:rFonts w:eastAsia="Symbol"/>
              </w:rPr>
              <w:t xml:space="preserve">na </w:t>
            </w:r>
            <w:r w:rsidR="6E2639B8" w:rsidRPr="562809AC">
              <w:rPr>
                <w:rFonts w:eastAsia="Symbol"/>
              </w:rPr>
              <w:t>unapr</w:t>
            </w:r>
            <w:r w:rsidR="1CCCAD2B" w:rsidRPr="562809AC">
              <w:rPr>
                <w:rFonts w:eastAsia="Symbol"/>
              </w:rPr>
              <w:t>j</w:t>
            </w:r>
            <w:r w:rsidR="6E2639B8" w:rsidRPr="562809AC">
              <w:rPr>
                <w:rFonts w:eastAsia="Symbol"/>
              </w:rPr>
              <w:t xml:space="preserve">eđenje </w:t>
            </w:r>
            <w:r w:rsidRPr="562809AC">
              <w:rPr>
                <w:rFonts w:eastAsia="Symbol"/>
              </w:rPr>
              <w:t xml:space="preserve">regulatornog okvira </w:t>
            </w:r>
            <w:r w:rsidR="16FC2990" w:rsidRPr="562809AC">
              <w:rPr>
                <w:rFonts w:eastAsia="Symbol"/>
              </w:rPr>
              <w:t>po</w:t>
            </w:r>
            <w:r w:rsidRPr="562809AC">
              <w:rPr>
                <w:rFonts w:eastAsia="Symbol"/>
              </w:rPr>
              <w:t xml:space="preserve">vezanog </w:t>
            </w:r>
            <w:r w:rsidR="5462283C" w:rsidRPr="562809AC">
              <w:rPr>
                <w:rFonts w:eastAsia="Symbol"/>
              </w:rPr>
              <w:t xml:space="preserve">s </w:t>
            </w:r>
            <w:r w:rsidRPr="562809AC">
              <w:rPr>
                <w:rFonts w:eastAsia="Symbol"/>
              </w:rPr>
              <w:t>gradnj</w:t>
            </w:r>
            <w:r w:rsidR="0DE1CF2A" w:rsidRPr="562809AC">
              <w:rPr>
                <w:rFonts w:eastAsia="Symbol"/>
              </w:rPr>
              <w:t>om</w:t>
            </w:r>
            <w:r w:rsidRPr="562809AC">
              <w:rPr>
                <w:rFonts w:eastAsia="Symbol"/>
              </w:rPr>
              <w:t xml:space="preserve"> te usklađivanje propisa </w:t>
            </w:r>
            <w:r w:rsidR="06A5B8F7" w:rsidRPr="562809AC">
              <w:rPr>
                <w:rFonts w:eastAsia="Symbol"/>
              </w:rPr>
              <w:t>po</w:t>
            </w:r>
            <w:r w:rsidRPr="562809AC">
              <w:rPr>
                <w:rFonts w:eastAsia="Symbol"/>
              </w:rPr>
              <w:t xml:space="preserve">vezanih </w:t>
            </w:r>
            <w:r w:rsidR="18DF96B6" w:rsidRPr="562809AC">
              <w:rPr>
                <w:rFonts w:eastAsia="Symbol"/>
              </w:rPr>
              <w:t xml:space="preserve">s </w:t>
            </w:r>
            <w:r w:rsidRPr="562809AC">
              <w:rPr>
                <w:rFonts w:eastAsia="Symbol"/>
              </w:rPr>
              <w:t>elektroničk</w:t>
            </w:r>
            <w:r w:rsidR="1EFEAB3E" w:rsidRPr="562809AC">
              <w:rPr>
                <w:rFonts w:eastAsia="Symbol"/>
              </w:rPr>
              <w:t>im</w:t>
            </w:r>
            <w:r w:rsidRPr="562809AC">
              <w:rPr>
                <w:rFonts w:eastAsia="Symbol"/>
              </w:rPr>
              <w:t xml:space="preserve"> komunikacij</w:t>
            </w:r>
            <w:r w:rsidR="1860BC81" w:rsidRPr="562809AC">
              <w:rPr>
                <w:rFonts w:eastAsia="Symbol"/>
              </w:rPr>
              <w:t>ama</w:t>
            </w:r>
            <w:r w:rsidRPr="562809AC">
              <w:rPr>
                <w:rFonts w:eastAsia="Symbol"/>
              </w:rPr>
              <w:t xml:space="preserve"> i propis</w:t>
            </w:r>
            <w:r w:rsidR="44361E0F" w:rsidRPr="562809AC">
              <w:rPr>
                <w:rFonts w:eastAsia="Symbol"/>
              </w:rPr>
              <w:t>im</w:t>
            </w:r>
            <w:r w:rsidRPr="562809AC">
              <w:rPr>
                <w:rFonts w:eastAsia="Symbol"/>
              </w:rPr>
              <w:t xml:space="preserve">a </w:t>
            </w:r>
            <w:r w:rsidR="7D57507E" w:rsidRPr="562809AC">
              <w:rPr>
                <w:rFonts w:eastAsia="Symbol"/>
              </w:rPr>
              <w:t>po</w:t>
            </w:r>
            <w:r w:rsidRPr="562809AC">
              <w:rPr>
                <w:rFonts w:eastAsia="Symbol"/>
              </w:rPr>
              <w:t>vezani</w:t>
            </w:r>
            <w:r w:rsidR="25061539" w:rsidRPr="562809AC">
              <w:rPr>
                <w:rFonts w:eastAsia="Symbol"/>
              </w:rPr>
              <w:t xml:space="preserve">m </w:t>
            </w:r>
            <w:r w:rsidR="3CCCC695" w:rsidRPr="562809AC">
              <w:rPr>
                <w:rFonts w:eastAsia="Symbol"/>
              </w:rPr>
              <w:t xml:space="preserve">s </w:t>
            </w:r>
            <w:r w:rsidRPr="562809AC">
              <w:rPr>
                <w:rFonts w:eastAsia="Symbol"/>
              </w:rPr>
              <w:t>gradnj</w:t>
            </w:r>
            <w:r w:rsidR="432AFDFD" w:rsidRPr="562809AC">
              <w:rPr>
                <w:rFonts w:eastAsia="Symbol"/>
              </w:rPr>
              <w:t>om</w:t>
            </w:r>
            <w:r w:rsidRPr="562809AC">
              <w:rPr>
                <w:rFonts w:eastAsia="Symbol"/>
              </w:rPr>
              <w:t xml:space="preserve"> i prostorn</w:t>
            </w:r>
            <w:r w:rsidR="77260EA0" w:rsidRPr="562809AC">
              <w:rPr>
                <w:rFonts w:eastAsia="Symbol"/>
              </w:rPr>
              <w:t>im</w:t>
            </w:r>
            <w:r w:rsidRPr="562809AC">
              <w:rPr>
                <w:rFonts w:eastAsia="Symbol"/>
              </w:rPr>
              <w:t xml:space="preserve"> planiranje</w:t>
            </w:r>
            <w:r w:rsidR="667DA2D0" w:rsidRPr="562809AC">
              <w:rPr>
                <w:rFonts w:eastAsia="Symbol"/>
              </w:rPr>
              <w:t>m</w:t>
            </w:r>
            <w:r w:rsidRPr="562809AC">
              <w:rPr>
                <w:rFonts w:eastAsia="Symbol"/>
              </w:rPr>
              <w:t xml:space="preserve">, koji će biti poticajni za ulaganja u razvoj širokopojasnih elektroničkih komunikacijskih mreža. </w:t>
            </w:r>
          </w:p>
          <w:p w14:paraId="02741DB0" w14:textId="1A0E3DF2" w:rsidR="6EBE9F48" w:rsidRDefault="7DE313EA" w:rsidP="6EBE9F48">
            <w:pPr>
              <w:jc w:val="both"/>
            </w:pPr>
            <w:r w:rsidRPr="562809AC">
              <w:rPr>
                <w:rFonts w:eastAsia="Symbol"/>
              </w:rPr>
              <w:t>Prilikom izrade NPOO</w:t>
            </w:r>
            <w:r w:rsidR="4337D25B" w:rsidRPr="562809AC">
              <w:rPr>
                <w:rFonts w:eastAsia="Symbol"/>
              </w:rPr>
              <w:t>-a</w:t>
            </w:r>
            <w:r w:rsidRPr="562809AC">
              <w:rPr>
                <w:rFonts w:eastAsia="Symbol"/>
              </w:rPr>
              <w:t xml:space="preserve">, među ostalim, uočene su administrativne i regulatorne prepreke u području gradnje i prostornog planiranja širokopojasnih elektroničkih komunikacijskih mreža. Zaključeno je da navedene prepreke većinom ograničavaju, a u određenim područjima Hrvatske u potpunosti i onemogućuju razvoj širokopojasnih elektroničkih komunikacijskih mreža, a time i ispunjavanje </w:t>
            </w:r>
            <w:r w:rsidRPr="562809AC">
              <w:rPr>
                <w:rFonts w:eastAsia="Symbol"/>
              </w:rPr>
              <w:lastRenderedPageBreak/>
              <w:t xml:space="preserve">postavljenih ciljeva razvoja mreža. Predmetne </w:t>
            </w:r>
            <w:r w:rsidR="2639EC65" w:rsidRPr="562809AC">
              <w:rPr>
                <w:rFonts w:eastAsia="Symbol"/>
              </w:rPr>
              <w:t xml:space="preserve">se </w:t>
            </w:r>
            <w:r w:rsidRPr="562809AC">
              <w:rPr>
                <w:rFonts w:eastAsia="Symbol"/>
              </w:rPr>
              <w:t>prepreke očituju kroz opsežnost i dugotrajnost postupaka izdavanja dozvola za gradnju širokopojasnih elektroničkih komunikacijskih mreža te kroz prostorne planove koji sadrž</w:t>
            </w:r>
            <w:r w:rsidR="2C383127" w:rsidRPr="562809AC">
              <w:rPr>
                <w:rFonts w:eastAsia="Symbol"/>
              </w:rPr>
              <w:t>avaju</w:t>
            </w:r>
            <w:r w:rsidRPr="562809AC">
              <w:rPr>
                <w:rFonts w:eastAsia="Symbol"/>
              </w:rPr>
              <w:t xml:space="preserve"> odredbe kojima se gradnja pokretnih elektroničkih komunikacijskih mreža zna</w:t>
            </w:r>
            <w:r w:rsidR="2E9BB242" w:rsidRPr="562809AC">
              <w:rPr>
                <w:rFonts w:eastAsia="Symbol"/>
              </w:rPr>
              <w:t xml:space="preserve">tno </w:t>
            </w:r>
            <w:r w:rsidRPr="562809AC">
              <w:rPr>
                <w:rFonts w:eastAsia="Symbol"/>
              </w:rPr>
              <w:t>otežava. Isto tako, prilikom izrade NPRŠP</w:t>
            </w:r>
            <w:r w:rsidR="184964D1" w:rsidRPr="562809AC">
              <w:rPr>
                <w:rFonts w:eastAsia="Symbol"/>
              </w:rPr>
              <w:t>-a</w:t>
            </w:r>
            <w:r w:rsidRPr="562809AC">
              <w:rPr>
                <w:rFonts w:eastAsia="Symbol"/>
              </w:rPr>
              <w:t xml:space="preserve"> zaključeno je da su kompleksnost i neujednačena praksa provedbe zakonodavnog okvira u području gradnje </w:t>
            </w:r>
            <w:r w:rsidR="67CBB8C6" w:rsidRPr="63BCE09C">
              <w:rPr>
                <w:rFonts w:eastAsia="Symbol"/>
              </w:rPr>
              <w:t xml:space="preserve">činili </w:t>
            </w:r>
            <w:r w:rsidRPr="562809AC">
              <w:rPr>
                <w:rFonts w:eastAsia="Symbol"/>
              </w:rPr>
              <w:t>značajnu prepreku postavljanju novih elektroničkih komunikacijskih mreža u razdoblju 2016.-2020. Isto tako, zaključeno je da različite prakse prostornog planiranja i ograničenja koja iz njih proizlaze također otežavaju planiranje i gradnju novih širokopojasnih elektroničkih komunikacijskih mreža. Zaključci su doneseni na temelju provedene „</w:t>
            </w:r>
            <w:r w:rsidRPr="562809AC">
              <w:rPr>
                <w:rFonts w:eastAsia="Symbol"/>
                <w:i/>
                <w:iCs/>
              </w:rPr>
              <w:t>Studije analize učinaka provedenih mjera i aktivnosti iz Akcijskog plana Strategije razvoja širokopojasnog pristupa u Republici Hrvatskoj u razdoblju od 2016. do 2020. godine</w:t>
            </w:r>
            <w:r w:rsidRPr="562809AC">
              <w:rPr>
                <w:rFonts w:eastAsia="Symbol"/>
              </w:rPr>
              <w:t>“.</w:t>
            </w:r>
          </w:p>
          <w:p w14:paraId="3200A1FC" w14:textId="41E2F5E7" w:rsidR="6EBE9F48" w:rsidRDefault="6EBE9F48" w:rsidP="6EBE9F48">
            <w:pPr>
              <w:jc w:val="both"/>
            </w:pPr>
            <w:r w:rsidRPr="63BCE09C">
              <w:rPr>
                <w:rFonts w:eastAsia="Symbol"/>
              </w:rPr>
              <w:t xml:space="preserve">Slijedom svega navedenog, a uzevši u obzir činjenicu da su nacionalni planovi koji pokrivaju i navedenu problematiku (NPOO i NPRŠP) doneseni prije izrade Strategije, u </w:t>
            </w:r>
            <w:r w:rsidR="3A1B065A" w:rsidRPr="63BCE09C">
              <w:rPr>
                <w:rFonts w:eastAsia="Symbol"/>
              </w:rPr>
              <w:t xml:space="preserve">predmetnom </w:t>
            </w:r>
            <w:r w:rsidR="00975F9D" w:rsidRPr="00975F9D">
              <w:rPr>
                <w:rFonts w:eastAsia="Symbol"/>
              </w:rPr>
              <w:t>prioritetno</w:t>
            </w:r>
            <w:r w:rsidR="00975F9D">
              <w:rPr>
                <w:rFonts w:eastAsia="Symbol"/>
              </w:rPr>
              <w:t>m</w:t>
            </w:r>
            <w:r w:rsidRPr="63BCE09C">
              <w:rPr>
                <w:rFonts w:eastAsia="Symbol"/>
              </w:rPr>
              <w:t xml:space="preserve"> području </w:t>
            </w:r>
            <w:r w:rsidR="00975F9D" w:rsidRPr="00975F9D">
              <w:rPr>
                <w:rFonts w:eastAsia="Symbol"/>
              </w:rPr>
              <w:t>provedbe javnih politika</w:t>
            </w:r>
            <w:r w:rsidRPr="63BCE09C">
              <w:rPr>
                <w:rFonts w:eastAsia="Symbol"/>
              </w:rPr>
              <w:t xml:space="preserve"> Strategija će se osloniti na mjere i aktivnosti iz Nacionalnog plana razvoja širokopojasnog pristupa 2021.-2027. i Nacionalnog plana oporavka i otpornosti 2021.-2026., a koji se odnose na problematiku gradnje i prostornog planiranja. Navedene mjere i aktivnosti su:</w:t>
            </w:r>
          </w:p>
          <w:p w14:paraId="56703444" w14:textId="22CB5BE0" w:rsidR="6EBE9F48" w:rsidRDefault="6EBE9F48" w:rsidP="000A6D94">
            <w:pPr>
              <w:pStyle w:val="ListParagraph"/>
              <w:numPr>
                <w:ilvl w:val="0"/>
                <w:numId w:val="16"/>
              </w:numPr>
              <w:rPr>
                <w:rFonts w:eastAsiaTheme="minorEastAsia"/>
              </w:rPr>
            </w:pPr>
            <w:r>
              <w:t xml:space="preserve">mjera M2-Unapređenje i ujednačena primjena zakonodavnog okvira u području gradnje te poboljšanje prakse prostornog planiranja vezano uz postavljanje mreža vrlo velikog kapaciteta iz NPRŠP, te </w:t>
            </w:r>
          </w:p>
          <w:p w14:paraId="7630A22C" w14:textId="2E0EBDCD" w:rsidR="6EBE9F48" w:rsidRDefault="6EBE9F48" w:rsidP="000A6D94">
            <w:pPr>
              <w:pStyle w:val="ListParagraph"/>
              <w:numPr>
                <w:ilvl w:val="0"/>
                <w:numId w:val="16"/>
              </w:numPr>
              <w:rPr>
                <w:rFonts w:eastAsiaTheme="minorEastAsia"/>
              </w:rPr>
            </w:pPr>
            <w:r>
              <w:t xml:space="preserve">reformska mjera C.2.3.R4 iz NPOO. </w:t>
            </w:r>
          </w:p>
          <w:p w14:paraId="563C46B6" w14:textId="1DE60D49" w:rsidR="6EBE9F48" w:rsidRDefault="6EBE9F48" w:rsidP="6EBE9F48">
            <w:pPr>
              <w:jc w:val="both"/>
            </w:pPr>
            <w:r w:rsidRPr="237A35CB">
              <w:rPr>
                <w:rFonts w:eastAsia="Symbol"/>
              </w:rPr>
              <w:t>Sve aktivnosti iz mjera definiranih u NRPŠP</w:t>
            </w:r>
            <w:r w:rsidR="64F10CC7" w:rsidRPr="237A35CB">
              <w:rPr>
                <w:rFonts w:eastAsia="Symbol"/>
              </w:rPr>
              <w:t>-u</w:t>
            </w:r>
            <w:r w:rsidRPr="237A35CB">
              <w:rPr>
                <w:rFonts w:eastAsia="Symbol"/>
              </w:rPr>
              <w:t xml:space="preserve"> i NPOO</w:t>
            </w:r>
            <w:r w:rsidR="49D2FB78" w:rsidRPr="237A35CB">
              <w:rPr>
                <w:rFonts w:eastAsia="Symbol"/>
              </w:rPr>
              <w:t>-u</w:t>
            </w:r>
            <w:r w:rsidRPr="237A35CB">
              <w:rPr>
                <w:rFonts w:eastAsia="Symbol"/>
              </w:rPr>
              <w:t xml:space="preserve"> su u fazi provedbe ili su već provedene. </w:t>
            </w:r>
            <w:r w:rsidR="5D2F4C21" w:rsidRPr="237A35CB">
              <w:rPr>
                <w:rFonts w:eastAsia="Symbol"/>
              </w:rPr>
              <w:t>S ciljem ostvarenja ključnog koraka</w:t>
            </w:r>
            <w:r w:rsidRPr="237A35CB">
              <w:rPr>
                <w:rFonts w:eastAsia="Symbol"/>
              </w:rPr>
              <w:t xml:space="preserve"> 202 (koji je ispunjen 30. lipnja 2022.) doneseni su: </w:t>
            </w:r>
          </w:p>
          <w:p w14:paraId="69A0F9A1" w14:textId="1D98611E" w:rsidR="6EBE9F48" w:rsidRDefault="6EBE9F48" w:rsidP="000A6D94">
            <w:pPr>
              <w:pStyle w:val="ListParagraph"/>
              <w:numPr>
                <w:ilvl w:val="0"/>
                <w:numId w:val="15"/>
              </w:numPr>
              <w:rPr>
                <w:rFonts w:eastAsiaTheme="minorEastAsia"/>
              </w:rPr>
            </w:pPr>
            <w:r>
              <w:t xml:space="preserve">Zakon o elektroničkim komunikacijama (NN 76/2022) </w:t>
            </w:r>
          </w:p>
          <w:p w14:paraId="23986573" w14:textId="2B7087D5" w:rsidR="6EBE9F48" w:rsidRDefault="6EBE9F48" w:rsidP="000A6D94">
            <w:pPr>
              <w:pStyle w:val="ListParagraph"/>
              <w:numPr>
                <w:ilvl w:val="0"/>
                <w:numId w:val="15"/>
              </w:numPr>
              <w:rPr>
                <w:rFonts w:eastAsiaTheme="minorEastAsia"/>
              </w:rPr>
            </w:pPr>
            <w:r>
              <w:t xml:space="preserve">Uredba o izmjenama i dopunama Uredbe o određivanju građevina, drugih zahvata u prostoru i površina državnog i područnog (regionalnog) značaja i </w:t>
            </w:r>
          </w:p>
          <w:p w14:paraId="622F578F" w14:textId="3CF63000" w:rsidR="6EBE9F48" w:rsidRDefault="6EBE9F48" w:rsidP="000A6D94">
            <w:pPr>
              <w:pStyle w:val="ListParagraph"/>
              <w:numPr>
                <w:ilvl w:val="0"/>
                <w:numId w:val="15"/>
              </w:numPr>
              <w:rPr>
                <w:rFonts w:eastAsiaTheme="minorEastAsia"/>
              </w:rPr>
            </w:pPr>
            <w:r>
              <w:t xml:space="preserve">Pravilnik o izmjenama i dopunama Pravilnika o jednostavnim građevinama i radovima. </w:t>
            </w:r>
          </w:p>
          <w:p w14:paraId="7B75EF9A" w14:textId="51C61168" w:rsidR="6EBE9F48" w:rsidRDefault="6EBE9F48" w:rsidP="6EBE9F48">
            <w:pPr>
              <w:jc w:val="both"/>
              <w:rPr>
                <w:rFonts w:eastAsia="Symbol"/>
              </w:rPr>
            </w:pPr>
            <w:r w:rsidRPr="2F39B84B">
              <w:rPr>
                <w:rFonts w:eastAsia="Symbol"/>
              </w:rPr>
              <w:t>Dodatno, osim aktivnosti definiranih u NPOO</w:t>
            </w:r>
            <w:r w:rsidR="252A64EB" w:rsidRPr="67DF27DB">
              <w:rPr>
                <w:rFonts w:eastAsia="Symbol"/>
              </w:rPr>
              <w:t>-u</w:t>
            </w:r>
            <w:r w:rsidRPr="2F39B84B">
              <w:rPr>
                <w:rFonts w:eastAsia="Symbol"/>
              </w:rPr>
              <w:t xml:space="preserve"> i NPRŠP</w:t>
            </w:r>
            <w:r w:rsidR="726815A2" w:rsidRPr="67DF27DB">
              <w:rPr>
                <w:rFonts w:eastAsia="Symbol"/>
              </w:rPr>
              <w:t>-u</w:t>
            </w:r>
            <w:r w:rsidRPr="2F39B84B">
              <w:rPr>
                <w:rFonts w:eastAsia="Symbol"/>
              </w:rPr>
              <w:t xml:space="preserve">, u </w:t>
            </w:r>
            <w:r w:rsidR="34ABF885" w:rsidRPr="67DF27DB">
              <w:rPr>
                <w:rFonts w:eastAsia="Symbol"/>
              </w:rPr>
              <w:t>tom</w:t>
            </w:r>
            <w:r w:rsidRPr="2F39B84B">
              <w:rPr>
                <w:rFonts w:eastAsia="Symbol"/>
              </w:rPr>
              <w:t xml:space="preserve"> </w:t>
            </w:r>
            <w:r w:rsidR="00A956EF" w:rsidRPr="00A956EF">
              <w:rPr>
                <w:rFonts w:eastAsia="Symbol"/>
              </w:rPr>
              <w:t>prioritetno</w:t>
            </w:r>
            <w:r w:rsidR="00A956EF">
              <w:rPr>
                <w:rFonts w:eastAsia="Symbol"/>
              </w:rPr>
              <w:t>m</w:t>
            </w:r>
            <w:r w:rsidRPr="2F39B84B">
              <w:rPr>
                <w:rFonts w:eastAsia="Symbol"/>
              </w:rPr>
              <w:t xml:space="preserve"> području </w:t>
            </w:r>
            <w:r w:rsidR="00A956EF" w:rsidRPr="00A956EF">
              <w:rPr>
                <w:rFonts w:eastAsia="Symbol"/>
              </w:rPr>
              <w:t>provedbe javnih politika</w:t>
            </w:r>
            <w:r w:rsidRPr="2F39B84B">
              <w:rPr>
                <w:rFonts w:eastAsia="Symbol"/>
              </w:rPr>
              <w:t xml:space="preserve"> kontinuirano će se provoditi aktivnosti kojima će se sagledavati usklađenost </w:t>
            </w:r>
            <w:r w:rsidR="25AC1A41" w:rsidRPr="2F39B84B">
              <w:rPr>
                <w:rFonts w:eastAsia="Symbol"/>
              </w:rPr>
              <w:t xml:space="preserve">odredaba </w:t>
            </w:r>
            <w:r w:rsidRPr="2F39B84B">
              <w:rPr>
                <w:rFonts w:eastAsia="Symbol"/>
              </w:rPr>
              <w:t xml:space="preserve">propisa (npr. </w:t>
            </w:r>
            <w:r w:rsidR="7DE313EA" w:rsidRPr="0A4E1F4A">
              <w:rPr>
                <w:rFonts w:eastAsia="Symbol"/>
              </w:rPr>
              <w:t>Zakon</w:t>
            </w:r>
            <w:r w:rsidR="3F9F779F" w:rsidRPr="0A4E1F4A">
              <w:rPr>
                <w:rFonts w:eastAsia="Symbol"/>
              </w:rPr>
              <w:t>a</w:t>
            </w:r>
            <w:r w:rsidRPr="2F39B84B">
              <w:rPr>
                <w:rFonts w:eastAsia="Symbol"/>
              </w:rPr>
              <w:t xml:space="preserve"> o gradnji, </w:t>
            </w:r>
            <w:r w:rsidR="7DE313EA" w:rsidRPr="0A4E1F4A">
              <w:rPr>
                <w:rFonts w:eastAsia="Symbol"/>
              </w:rPr>
              <w:t>Zakon</w:t>
            </w:r>
            <w:r w:rsidR="73513C2C" w:rsidRPr="0A4E1F4A">
              <w:rPr>
                <w:rFonts w:eastAsia="Symbol"/>
              </w:rPr>
              <w:t>a</w:t>
            </w:r>
            <w:r w:rsidRPr="2F39B84B">
              <w:rPr>
                <w:rFonts w:eastAsia="Symbol"/>
              </w:rPr>
              <w:t xml:space="preserve"> o prostornom </w:t>
            </w:r>
            <w:r w:rsidR="597A5CE1" w:rsidRPr="125E1064">
              <w:rPr>
                <w:rFonts w:eastAsia="Symbol"/>
              </w:rPr>
              <w:t>uređenju,</w:t>
            </w:r>
            <w:r w:rsidRPr="2F39B84B">
              <w:rPr>
                <w:rFonts w:eastAsia="Symbol"/>
              </w:rPr>
              <w:t xml:space="preserve"> itd.), a kako bi se u </w:t>
            </w:r>
            <w:r w:rsidR="00886C0F" w:rsidRPr="2F39B84B">
              <w:rPr>
                <w:rFonts w:eastAsia="Symbol"/>
              </w:rPr>
              <w:t>cijelosti</w:t>
            </w:r>
            <w:r w:rsidRPr="2F39B84B">
              <w:rPr>
                <w:rFonts w:eastAsia="Symbol"/>
              </w:rPr>
              <w:t xml:space="preserve"> osiguralo da prostorni planovi jedinica lokalnih samouprava ne budu prepreka razvoju i gradnji širokopojasnih elektroničkih komunikacijskih mreža.</w:t>
            </w:r>
          </w:p>
          <w:p w14:paraId="3D83AE0A" w14:textId="71CE2F8E" w:rsidR="6EBE9F48" w:rsidRDefault="6EBE9F48" w:rsidP="6EBE9F48">
            <w:pPr>
              <w:jc w:val="both"/>
            </w:pPr>
            <w:r w:rsidRPr="2F39B84B">
              <w:rPr>
                <w:rFonts w:eastAsia="Symbol"/>
              </w:rPr>
              <w:t xml:space="preserve">U </w:t>
            </w:r>
            <w:r w:rsidR="1AC2E136" w:rsidRPr="0A4E1F4A">
              <w:rPr>
                <w:rFonts w:eastAsia="Symbol"/>
              </w:rPr>
              <w:t>t</w:t>
            </w:r>
            <w:r w:rsidR="7DE313EA" w:rsidRPr="0A4E1F4A">
              <w:rPr>
                <w:rFonts w:eastAsia="Symbol"/>
              </w:rPr>
              <w:t>om</w:t>
            </w:r>
            <w:r w:rsidRPr="2F39B84B">
              <w:rPr>
                <w:rFonts w:eastAsia="Symbol"/>
              </w:rPr>
              <w:t xml:space="preserve"> </w:t>
            </w:r>
            <w:r w:rsidR="00A956EF" w:rsidRPr="00A956EF">
              <w:rPr>
                <w:rFonts w:eastAsia="Symbol"/>
              </w:rPr>
              <w:t>prioritetnom</w:t>
            </w:r>
            <w:r w:rsidRPr="2F39B84B">
              <w:rPr>
                <w:rFonts w:eastAsia="Symbol"/>
              </w:rPr>
              <w:t xml:space="preserve"> području </w:t>
            </w:r>
            <w:r w:rsidR="00A956EF" w:rsidRPr="00A956EF">
              <w:rPr>
                <w:rFonts w:eastAsia="Symbol"/>
              </w:rPr>
              <w:t>provedbe javnih politika</w:t>
            </w:r>
            <w:r w:rsidRPr="2F39B84B">
              <w:rPr>
                <w:rFonts w:eastAsia="Symbol"/>
              </w:rPr>
              <w:t xml:space="preserve"> </w:t>
            </w:r>
            <w:r w:rsidR="3FA02A22" w:rsidRPr="7C8FA3DB">
              <w:rPr>
                <w:rFonts w:eastAsia="Symbol"/>
              </w:rPr>
              <w:t>predmetn</w:t>
            </w:r>
            <w:r w:rsidR="6A752122" w:rsidRPr="7C8FA3DB">
              <w:rPr>
                <w:rFonts w:eastAsia="Symbol"/>
              </w:rPr>
              <w:t>e</w:t>
            </w:r>
            <w:r w:rsidR="3FA02A22" w:rsidRPr="7C8FA3DB">
              <w:rPr>
                <w:rFonts w:eastAsia="Symbol"/>
              </w:rPr>
              <w:t xml:space="preserve"> </w:t>
            </w:r>
            <w:r w:rsidR="3AC76E16" w:rsidRPr="7C8FA3DB">
              <w:rPr>
                <w:rFonts w:eastAsia="Symbol"/>
              </w:rPr>
              <w:t xml:space="preserve">će </w:t>
            </w:r>
            <w:r w:rsidR="3FA02A22" w:rsidRPr="7C8FA3DB">
              <w:rPr>
                <w:rFonts w:eastAsia="Symbol"/>
              </w:rPr>
              <w:t>izmjen</w:t>
            </w:r>
            <w:r w:rsidR="6EB90B45" w:rsidRPr="7C8FA3DB">
              <w:rPr>
                <w:rFonts w:eastAsia="Symbol"/>
              </w:rPr>
              <w:t>e</w:t>
            </w:r>
            <w:r w:rsidRPr="2F39B84B">
              <w:rPr>
                <w:rFonts w:eastAsia="Symbol"/>
              </w:rPr>
              <w:t xml:space="preserve"> regulatornog okvira i usklađenje propisa ojačati institucionalni okvir te </w:t>
            </w:r>
            <w:r w:rsidR="7DE313EA" w:rsidRPr="1A0623C8">
              <w:rPr>
                <w:rFonts w:eastAsia="Symbol"/>
              </w:rPr>
              <w:t>institucionaln</w:t>
            </w:r>
            <w:r w:rsidR="127B8D37" w:rsidRPr="1A0623C8">
              <w:rPr>
                <w:rFonts w:eastAsia="Symbol"/>
              </w:rPr>
              <w:t>u</w:t>
            </w:r>
            <w:r w:rsidR="7DE313EA" w:rsidRPr="1A0623C8">
              <w:rPr>
                <w:rFonts w:eastAsia="Symbol"/>
              </w:rPr>
              <w:t xml:space="preserve"> suradnj</w:t>
            </w:r>
            <w:r w:rsidR="67521DAF" w:rsidRPr="1A0623C8">
              <w:rPr>
                <w:rFonts w:eastAsia="Symbol"/>
              </w:rPr>
              <w:t>u</w:t>
            </w:r>
            <w:r w:rsidRPr="2F39B84B">
              <w:rPr>
                <w:rFonts w:eastAsia="Symbol"/>
              </w:rPr>
              <w:t xml:space="preserve"> među dionicima koja je ključna za gradnju širokopojasnih elektroničkih komunikacijskih mreža te će se kontinuirano raditi na uklanjanju </w:t>
            </w:r>
            <w:r w:rsidR="18EF55F0" w:rsidRPr="2F39B84B">
              <w:rPr>
                <w:rFonts w:eastAsia="Symbol"/>
              </w:rPr>
              <w:t>mogućih</w:t>
            </w:r>
            <w:r w:rsidR="7C1B8993" w:rsidRPr="2F39B84B">
              <w:rPr>
                <w:rFonts w:eastAsia="Symbol"/>
              </w:rPr>
              <w:t xml:space="preserve"> </w:t>
            </w:r>
            <w:r w:rsidRPr="2F39B84B">
              <w:rPr>
                <w:rFonts w:eastAsia="Symbol"/>
              </w:rPr>
              <w:t>prepreka za razvoj širokopojasnih elektroničkih komunikacijskih mreža u smislu sadašnjih i/ili budućih propisa</w:t>
            </w:r>
            <w:r w:rsidR="590F3F2C" w:rsidRPr="09C287AA">
              <w:rPr>
                <w:rFonts w:eastAsia="Symbol"/>
              </w:rPr>
              <w:t xml:space="preserve"> koji bi mogli negativno utjecati na troškove i brzinu gradnje mreža</w:t>
            </w:r>
            <w:r w:rsidRPr="2F39B84B">
              <w:rPr>
                <w:rFonts w:eastAsia="Symbol"/>
              </w:rPr>
              <w:t>.</w:t>
            </w:r>
          </w:p>
        </w:tc>
      </w:tr>
      <w:tr w:rsidR="6EBE9F48" w14:paraId="01AB52EA" w14:textId="77777777" w:rsidTr="237A35CB">
        <w:trPr>
          <w:trHeight w:val="570"/>
        </w:trPr>
        <w:tc>
          <w:tcPr>
            <w:tcW w:w="3285" w:type="dxa"/>
            <w:shd w:val="clear" w:color="auto" w:fill="35C713"/>
            <w:vAlign w:val="center"/>
          </w:tcPr>
          <w:p w14:paraId="5035F03A" w14:textId="251249C8" w:rsidR="6EBE9F48" w:rsidRDefault="6EBE9F48">
            <w:r w:rsidRPr="007B2D4C">
              <w:rPr>
                <w:rFonts w:eastAsia="Symbol" w:cstheme="minorHAnsi"/>
                <w:b/>
                <w:color w:val="FFFFFF" w:themeColor="background1"/>
              </w:rPr>
              <w:t>Nadležno tijelo:</w:t>
            </w:r>
          </w:p>
        </w:tc>
        <w:tc>
          <w:tcPr>
            <w:tcW w:w="1808" w:type="dxa"/>
            <w:shd w:val="clear" w:color="auto" w:fill="35C713"/>
            <w:vAlign w:val="center"/>
          </w:tcPr>
          <w:p w14:paraId="3A19D1FA" w14:textId="518B4665" w:rsidR="6EBE9F48" w:rsidRDefault="6EBE9F48">
            <w:r w:rsidRPr="007B2D4C">
              <w:rPr>
                <w:rFonts w:eastAsia="Symbol" w:cstheme="minorHAnsi"/>
                <w:b/>
                <w:color w:val="FFFFFF" w:themeColor="background1"/>
              </w:rPr>
              <w:t>Procijenjeni proračun:</w:t>
            </w:r>
          </w:p>
        </w:tc>
        <w:tc>
          <w:tcPr>
            <w:tcW w:w="4395" w:type="dxa"/>
            <w:shd w:val="clear" w:color="auto" w:fill="35C713"/>
            <w:vAlign w:val="center"/>
          </w:tcPr>
          <w:p w14:paraId="359E8434" w14:textId="2F1EA967" w:rsidR="6EBE9F48" w:rsidRDefault="6EBE9F48" w:rsidP="6EBE9F48">
            <w:pPr>
              <w:jc w:val="both"/>
            </w:pPr>
            <w:r w:rsidRPr="007B2D4C">
              <w:rPr>
                <w:rFonts w:eastAsia="Symbol" w:cstheme="minorHAnsi"/>
                <w:b/>
                <w:color w:val="FFFFFF" w:themeColor="background1"/>
              </w:rPr>
              <w:t>Izvor financiranja:</w:t>
            </w:r>
          </w:p>
        </w:tc>
      </w:tr>
      <w:tr w:rsidR="6EBE9F48" w14:paraId="42130D5D" w14:textId="77777777" w:rsidTr="237A35CB">
        <w:trPr>
          <w:trHeight w:val="570"/>
        </w:trPr>
        <w:tc>
          <w:tcPr>
            <w:tcW w:w="3285" w:type="dxa"/>
            <w:vAlign w:val="center"/>
          </w:tcPr>
          <w:p w14:paraId="7DC53DEE" w14:textId="62F42495" w:rsidR="6EBE9F48" w:rsidRDefault="6EBE9F48" w:rsidP="2E2A794B">
            <w:pPr>
              <w:pStyle w:val="ListParagraph"/>
              <w:numPr>
                <w:ilvl w:val="0"/>
                <w:numId w:val="14"/>
              </w:numPr>
              <w:ind w:left="306" w:hanging="219"/>
              <w:rPr>
                <w:rFonts w:eastAsiaTheme="minorEastAsia"/>
              </w:rPr>
            </w:pPr>
            <w:r>
              <w:t>Ministarstvo prostornoga uređenja, graditeljstva i državne imovine</w:t>
            </w:r>
          </w:p>
          <w:p w14:paraId="16F9220D" w14:textId="72894DC6" w:rsidR="6EBE9F48" w:rsidRDefault="1734B2A2" w:rsidP="278F0393">
            <w:pPr>
              <w:pStyle w:val="ListParagraph"/>
              <w:numPr>
                <w:ilvl w:val="0"/>
                <w:numId w:val="14"/>
              </w:numPr>
              <w:ind w:left="306" w:hanging="219"/>
            </w:pPr>
            <w:r w:rsidRPr="278F0393">
              <w:rPr>
                <w:rFonts w:eastAsiaTheme="minorEastAsia"/>
              </w:rPr>
              <w:t>Hrvatska regulatorna agencija za mrežne djelatnosti</w:t>
            </w:r>
          </w:p>
          <w:p w14:paraId="33FE5B8C" w14:textId="1CE6C615" w:rsidR="6EBE9F48" w:rsidRDefault="62E4AD54" w:rsidP="278F0393">
            <w:pPr>
              <w:pStyle w:val="ListParagraph"/>
              <w:numPr>
                <w:ilvl w:val="0"/>
                <w:numId w:val="14"/>
              </w:numPr>
              <w:ind w:left="306" w:hanging="219"/>
              <w:rPr>
                <w:rFonts w:eastAsiaTheme="minorEastAsia"/>
              </w:rPr>
            </w:pPr>
            <w:r>
              <w:t>Ministarstvo mora, prometa i infrastrukture</w:t>
            </w:r>
          </w:p>
          <w:p w14:paraId="7A4DE9AC" w14:textId="30FF90DD" w:rsidR="6EBE9F48" w:rsidRDefault="6EBE9F48" w:rsidP="00430EE2">
            <w:pPr>
              <w:rPr>
                <w:rFonts w:eastAsiaTheme="minorEastAsia"/>
              </w:rPr>
            </w:pPr>
          </w:p>
        </w:tc>
        <w:tc>
          <w:tcPr>
            <w:tcW w:w="1808" w:type="dxa"/>
            <w:vAlign w:val="center"/>
          </w:tcPr>
          <w:p w14:paraId="1FE33ED1" w14:textId="030D3747" w:rsidR="3C541865" w:rsidRDefault="3C541865" w:rsidP="4744C1DD">
            <w:pPr>
              <w:pStyle w:val="ListParagraph"/>
              <w:numPr>
                <w:ilvl w:val="0"/>
                <w:numId w:val="33"/>
              </w:numPr>
              <w:spacing w:line="259" w:lineRule="auto"/>
              <w:ind w:left="310" w:hanging="218"/>
              <w:rPr>
                <w:rFonts w:asciiTheme="minorEastAsia" w:eastAsiaTheme="minorEastAsia" w:hAnsiTheme="minorEastAsia" w:cstheme="minorEastAsia"/>
              </w:rPr>
            </w:pPr>
            <w:r>
              <w:t>NPOO – Reforma C2.3 R4 - 3.013.800 HRK (402.390 EUR)</w:t>
            </w:r>
          </w:p>
          <w:p w14:paraId="205B3ADD" w14:textId="0A4C9C83" w:rsidR="6EBE9F48" w:rsidRPr="0081456B" w:rsidRDefault="004C1B69" w:rsidP="4744C1DD">
            <w:pPr>
              <w:spacing w:line="259" w:lineRule="auto"/>
            </w:pPr>
            <w:r w:rsidRPr="0081456B">
              <w:t xml:space="preserve">NPRŠP – 90.000 </w:t>
            </w:r>
            <w:r>
              <w:t>HRK (12.000 EUR)</w:t>
            </w:r>
            <w:r w:rsidRPr="0081456B">
              <w:t xml:space="preserve"> + sredstva u </w:t>
            </w:r>
            <w:r w:rsidRPr="0081456B">
              <w:lastRenderedPageBreak/>
              <w:t>okviru redovitih aktivnosti</w:t>
            </w:r>
          </w:p>
        </w:tc>
        <w:tc>
          <w:tcPr>
            <w:tcW w:w="4395" w:type="dxa"/>
            <w:vAlign w:val="center"/>
          </w:tcPr>
          <w:p w14:paraId="103340B2" w14:textId="25366F68" w:rsidR="6EBE9F48" w:rsidRDefault="6EBE9F48" w:rsidP="4744C1DD">
            <w:pPr>
              <w:pStyle w:val="ListParagraph"/>
              <w:numPr>
                <w:ilvl w:val="0"/>
                <w:numId w:val="32"/>
              </w:numPr>
              <w:spacing w:line="276" w:lineRule="auto"/>
              <w:ind w:left="360" w:hanging="360"/>
            </w:pPr>
            <w:r w:rsidRPr="4744C1DD">
              <w:rPr>
                <w:rFonts w:eastAsia="Symbol"/>
              </w:rPr>
              <w:lastRenderedPageBreak/>
              <w:t xml:space="preserve">Fond za oporavak i otpornost, </w:t>
            </w:r>
          </w:p>
          <w:p w14:paraId="4B393B7E" w14:textId="06FC641A" w:rsidR="6EBE9F48" w:rsidRDefault="6EBE9F48" w:rsidP="00EB623E">
            <w:pPr>
              <w:pStyle w:val="ListParagraph"/>
              <w:numPr>
                <w:ilvl w:val="0"/>
                <w:numId w:val="32"/>
              </w:numPr>
              <w:spacing w:line="276" w:lineRule="auto"/>
              <w:ind w:left="360" w:hanging="360"/>
            </w:pPr>
            <w:r w:rsidRPr="4744C1DD">
              <w:rPr>
                <w:rFonts w:eastAsia="Symbol"/>
              </w:rPr>
              <w:t>Državni proračun, Financijski plan HAKOM-a</w:t>
            </w:r>
          </w:p>
        </w:tc>
      </w:tr>
    </w:tbl>
    <w:p w14:paraId="2154709B" w14:textId="1EEA1B8D" w:rsidR="001E64A7" w:rsidRPr="001E64A7" w:rsidRDefault="001E64A7" w:rsidP="001E64A7">
      <w:pPr>
        <w:jc w:val="both"/>
      </w:pPr>
    </w:p>
    <w:tbl>
      <w:tblPr>
        <w:tblStyle w:val="TableGrid"/>
        <w:tblW w:w="9360" w:type="dxa"/>
        <w:tblLayout w:type="fixed"/>
        <w:tblLook w:val="04A0" w:firstRow="1" w:lastRow="0" w:firstColumn="1" w:lastColumn="0" w:noHBand="0" w:noVBand="1"/>
      </w:tblPr>
      <w:tblGrid>
        <w:gridCol w:w="2825"/>
        <w:gridCol w:w="1701"/>
        <w:gridCol w:w="4834"/>
      </w:tblGrid>
      <w:tr w:rsidR="73CF7F76" w14:paraId="020ED830" w14:textId="77777777" w:rsidTr="7BED53CC">
        <w:trPr>
          <w:trHeight w:val="570"/>
        </w:trPr>
        <w:tc>
          <w:tcPr>
            <w:tcW w:w="9360" w:type="dxa"/>
            <w:gridSpan w:val="3"/>
            <w:shd w:val="clear" w:color="auto" w:fill="35C713"/>
            <w:vAlign w:val="center"/>
          </w:tcPr>
          <w:p w14:paraId="4E356022" w14:textId="457B41AC" w:rsidR="73CF7F76" w:rsidRDefault="148130A9" w:rsidP="73CF7F76">
            <w:pPr>
              <w:jc w:val="both"/>
              <w:rPr>
                <w:rFonts w:ascii="Calibri" w:eastAsia="Calibri" w:hAnsi="Calibri" w:cs="Calibri"/>
                <w:b/>
                <w:color w:val="FFFFFF" w:themeColor="background1"/>
              </w:rPr>
            </w:pPr>
            <w:r w:rsidRPr="49243D43">
              <w:rPr>
                <w:rFonts w:eastAsia="Symbol"/>
                <w:b/>
                <w:bCs/>
                <w:color w:val="FFFFFF" w:themeColor="background1"/>
              </w:rPr>
              <w:t>Prioritetn</w:t>
            </w:r>
            <w:r w:rsidR="3CE204F4" w:rsidRPr="49243D43">
              <w:rPr>
                <w:rFonts w:eastAsia="Symbol"/>
                <w:b/>
                <w:bCs/>
                <w:color w:val="FFFFFF" w:themeColor="background1"/>
              </w:rPr>
              <w:t>o</w:t>
            </w:r>
            <w:r w:rsidR="008040EE">
              <w:rPr>
                <w:rFonts w:eastAsia="Symbol"/>
                <w:b/>
                <w:color w:val="FFFFFF" w:themeColor="background1"/>
              </w:rPr>
              <w:t xml:space="preserve"> </w:t>
            </w:r>
            <w:r w:rsidR="7F7AD60C" w:rsidRPr="689EC37B">
              <w:rPr>
                <w:rFonts w:eastAsia="Symbol"/>
                <w:b/>
                <w:bCs/>
                <w:color w:val="FFFFFF" w:themeColor="background1"/>
              </w:rPr>
              <w:t>područj</w:t>
            </w:r>
            <w:r w:rsidR="3219E091" w:rsidRPr="689EC37B">
              <w:rPr>
                <w:rFonts w:eastAsia="Symbol"/>
                <w:b/>
                <w:bCs/>
                <w:color w:val="FFFFFF" w:themeColor="background1"/>
              </w:rPr>
              <w:t>e</w:t>
            </w:r>
            <w:r w:rsidR="008040EE">
              <w:rPr>
                <w:rFonts w:eastAsia="Symbol"/>
                <w:b/>
                <w:color w:val="FFFFFF" w:themeColor="background1"/>
              </w:rPr>
              <w:t xml:space="preserve"> provedbe javnih politika</w:t>
            </w:r>
            <w:r w:rsidR="1CE1AB31" w:rsidRPr="7B41C2DC">
              <w:rPr>
                <w:rFonts w:eastAsia="Symbol"/>
                <w:b/>
                <w:color w:val="FFFFFF" w:themeColor="background1"/>
              </w:rPr>
              <w:t xml:space="preserve"> 3.2.: </w:t>
            </w:r>
            <w:r w:rsidR="00870C0C" w:rsidRPr="28884E8C">
              <w:rPr>
                <w:rFonts w:eastAsia="Symbol"/>
                <w:b/>
                <w:bCs/>
                <w:color w:val="FFFFFF" w:themeColor="background1"/>
              </w:rPr>
              <w:t>Regula</w:t>
            </w:r>
            <w:r w:rsidR="00870C0C">
              <w:rPr>
                <w:rFonts w:eastAsia="Symbol"/>
                <w:b/>
                <w:bCs/>
                <w:color w:val="FFFFFF" w:themeColor="background1"/>
              </w:rPr>
              <w:t xml:space="preserve">cija </w:t>
            </w:r>
            <w:r w:rsidR="629EE3C7" w:rsidRPr="28884E8C">
              <w:rPr>
                <w:rFonts w:eastAsia="Symbol"/>
                <w:b/>
                <w:bCs/>
                <w:color w:val="FFFFFF" w:themeColor="background1"/>
              </w:rPr>
              <w:t>u</w:t>
            </w:r>
            <w:r w:rsidR="7B41C2DC" w:rsidRPr="7B41C2DC">
              <w:rPr>
                <w:rFonts w:ascii="Calibri" w:eastAsia="Calibri" w:hAnsi="Calibri" w:cs="Calibri"/>
                <w:b/>
                <w:color w:val="FFFFFF" w:themeColor="background1"/>
              </w:rPr>
              <w:t>tjecaj</w:t>
            </w:r>
            <w:r w:rsidR="00870C0C">
              <w:rPr>
                <w:rFonts w:ascii="Calibri" w:eastAsia="Calibri" w:hAnsi="Calibri" w:cs="Calibri"/>
                <w:b/>
                <w:color w:val="FFFFFF" w:themeColor="background1"/>
              </w:rPr>
              <w:t>a</w:t>
            </w:r>
            <w:r w:rsidR="7B41C2DC" w:rsidRPr="7B41C2DC">
              <w:rPr>
                <w:rFonts w:ascii="Calibri" w:eastAsia="Calibri" w:hAnsi="Calibri" w:cs="Calibri"/>
                <w:b/>
                <w:color w:val="FFFFFF" w:themeColor="background1"/>
              </w:rPr>
              <w:t xml:space="preserve"> troškova korištenja nekretnina na razvoj mreža</w:t>
            </w:r>
          </w:p>
        </w:tc>
      </w:tr>
      <w:tr w:rsidR="73CF7F76" w14:paraId="48E2F3A2" w14:textId="77777777" w:rsidTr="7BED53CC">
        <w:trPr>
          <w:trHeight w:val="570"/>
        </w:trPr>
        <w:tc>
          <w:tcPr>
            <w:tcW w:w="9360" w:type="dxa"/>
            <w:gridSpan w:val="3"/>
            <w:vAlign w:val="center"/>
          </w:tcPr>
          <w:p w14:paraId="7AC2A1D2" w14:textId="75E4F20B" w:rsidR="73CF7F76" w:rsidRDefault="008040EE" w:rsidP="73CF7F76">
            <w:pPr>
              <w:jc w:val="both"/>
            </w:pPr>
            <w:r>
              <w:rPr>
                <w:rFonts w:eastAsia="Symbol"/>
              </w:rPr>
              <w:t>Ovim prioritetnim područjem provedbe javnih politika</w:t>
            </w:r>
            <w:r w:rsidR="73CF7F76" w:rsidRPr="2F39B84B">
              <w:rPr>
                <w:rFonts w:eastAsia="Symbol"/>
              </w:rPr>
              <w:t xml:space="preserve"> pokri</w:t>
            </w:r>
            <w:r w:rsidR="23ECC3EF" w:rsidRPr="7715B8E1">
              <w:rPr>
                <w:rFonts w:eastAsia="Symbol"/>
              </w:rPr>
              <w:t>t će</w:t>
            </w:r>
            <w:r>
              <w:rPr>
                <w:rFonts w:eastAsia="Symbol"/>
              </w:rPr>
              <w:t xml:space="preserve"> se</w:t>
            </w:r>
            <w:r w:rsidR="23ECC3EF" w:rsidRPr="7715B8E1">
              <w:rPr>
                <w:rFonts w:eastAsia="Symbol"/>
              </w:rPr>
              <w:t xml:space="preserve"> </w:t>
            </w:r>
            <w:r w:rsidR="1CFF2AA9" w:rsidRPr="7715B8E1">
              <w:rPr>
                <w:rFonts w:eastAsia="Symbol"/>
              </w:rPr>
              <w:t>problematik</w:t>
            </w:r>
            <w:r>
              <w:rPr>
                <w:rFonts w:eastAsia="Symbol"/>
              </w:rPr>
              <w:t>a</w:t>
            </w:r>
            <w:r w:rsidR="73CF7F76" w:rsidRPr="2F39B84B">
              <w:rPr>
                <w:rFonts w:eastAsia="Symbol"/>
              </w:rPr>
              <w:t xml:space="preserve"> potencijalnih visokih naknada za pravo puta i pojavljivanja prakse određivanja lokalnih poreza (poreza za korištenje javne površine u svrhu postavljanja elektroničke komunikacijske infrastrukture</w:t>
            </w:r>
            <w:r w:rsidR="007C2EC6">
              <w:rPr>
                <w:rFonts w:eastAsia="Symbol"/>
              </w:rPr>
              <w:t xml:space="preserve">) kao i </w:t>
            </w:r>
            <w:r w:rsidR="5FE18E0C" w:rsidRPr="107569EF">
              <w:rPr>
                <w:rFonts w:eastAsia="Symbol"/>
              </w:rPr>
              <w:t>drug</w:t>
            </w:r>
            <w:r w:rsidR="355FD2B3" w:rsidRPr="107569EF">
              <w:rPr>
                <w:rFonts w:eastAsia="Symbol"/>
              </w:rPr>
              <w:t>e</w:t>
            </w:r>
            <w:r w:rsidR="5FE18E0C" w:rsidRPr="107569EF">
              <w:rPr>
                <w:rFonts w:eastAsia="Symbol"/>
              </w:rPr>
              <w:t xml:space="preserve"> eventualn</w:t>
            </w:r>
            <w:r w:rsidR="1F71D860" w:rsidRPr="107569EF">
              <w:rPr>
                <w:rFonts w:eastAsia="Symbol"/>
              </w:rPr>
              <w:t>e</w:t>
            </w:r>
            <w:r w:rsidR="5FE18E0C" w:rsidRPr="107569EF">
              <w:rPr>
                <w:rFonts w:eastAsia="Symbol"/>
              </w:rPr>
              <w:t xml:space="preserve"> namet</w:t>
            </w:r>
            <w:r w:rsidR="37CB811F" w:rsidRPr="107569EF">
              <w:rPr>
                <w:rFonts w:eastAsia="Symbol"/>
              </w:rPr>
              <w:t>e</w:t>
            </w:r>
            <w:r w:rsidR="007C2EC6">
              <w:rPr>
                <w:rFonts w:eastAsia="Symbol"/>
              </w:rPr>
              <w:t xml:space="preserve"> </w:t>
            </w:r>
            <w:r w:rsidR="1DAB7524" w:rsidRPr="107569EF">
              <w:rPr>
                <w:rFonts w:eastAsia="Symbol"/>
              </w:rPr>
              <w:t xml:space="preserve">sa </w:t>
            </w:r>
            <w:r w:rsidR="007C2EC6">
              <w:rPr>
                <w:rFonts w:eastAsia="Symbol"/>
              </w:rPr>
              <w:t>strane JLS</w:t>
            </w:r>
            <w:r w:rsidR="4432F226" w:rsidRPr="107569EF">
              <w:rPr>
                <w:rFonts w:eastAsia="Symbol"/>
              </w:rPr>
              <w:t>-a</w:t>
            </w:r>
            <w:r w:rsidR="73CF7F76" w:rsidRPr="2F39B84B">
              <w:rPr>
                <w:rFonts w:eastAsia="Symbol"/>
              </w:rPr>
              <w:t xml:space="preserve"> po drugim pravnim osnovama za gradnju širokopojasnih elektroničkih komunikacijskih mreža. </w:t>
            </w:r>
            <w:r w:rsidR="0022755E">
              <w:rPr>
                <w:rFonts w:eastAsia="Symbol"/>
              </w:rPr>
              <w:t>N</w:t>
            </w:r>
            <w:r w:rsidR="73CF7F76" w:rsidRPr="2F39B84B">
              <w:rPr>
                <w:rFonts w:eastAsia="Symbol"/>
              </w:rPr>
              <w:t xml:space="preserve">avedeni porezi </w:t>
            </w:r>
            <w:r w:rsidR="00E272E8">
              <w:rPr>
                <w:rFonts w:eastAsia="Symbol"/>
              </w:rPr>
              <w:t>i drugi eventualni nameti</w:t>
            </w:r>
            <w:r w:rsidR="73CF7F76" w:rsidRPr="2F39B84B">
              <w:rPr>
                <w:rFonts w:eastAsia="Symbol"/>
              </w:rPr>
              <w:t xml:space="preserve"> mogu znatno utjecati na </w:t>
            </w:r>
            <w:r w:rsidR="471C7536" w:rsidRPr="2F39B84B">
              <w:rPr>
                <w:rFonts w:eastAsia="Symbol"/>
              </w:rPr>
              <w:t>provedbu</w:t>
            </w:r>
            <w:r w:rsidR="73CF7F76" w:rsidRPr="2F39B84B">
              <w:rPr>
                <w:rFonts w:eastAsia="Symbol"/>
              </w:rPr>
              <w:t xml:space="preserve"> aktivnosti, mjera i ciljeva koji se tiču razvoja širokopojasnih elektroničkih komunikacijskih mreža iz raznih akata strateškog planiranja.</w:t>
            </w:r>
          </w:p>
          <w:p w14:paraId="74BCC24A" w14:textId="0AC651CC" w:rsidR="73CF7F76" w:rsidRDefault="73CF7F76" w:rsidP="73CF7F76">
            <w:pPr>
              <w:jc w:val="both"/>
            </w:pPr>
            <w:r w:rsidRPr="017F50E7">
              <w:rPr>
                <w:rFonts w:eastAsia="Symbol"/>
              </w:rPr>
              <w:t>Europska komisija je u zadnja dva DESI izvješća (2021. i 2022.) definirala visoke naknade za pravo puta kao prepreku za razvoj širokopojasnih elektroničkih komunikacijskih mreža, a isto je prepoznato i u izvještaju Svjetske banke („</w:t>
            </w:r>
            <w:r w:rsidRPr="007F5BBE">
              <w:rPr>
                <w:rFonts w:eastAsia="Symbol"/>
              </w:rPr>
              <w:t>Assessment of the Digital Market in Croatia</w:t>
            </w:r>
            <w:r w:rsidRPr="017F50E7">
              <w:rPr>
                <w:rFonts w:eastAsia="Symbol"/>
              </w:rPr>
              <w:t xml:space="preserve">“ iz 2021.). </w:t>
            </w:r>
          </w:p>
          <w:p w14:paraId="487918CA" w14:textId="778514A0" w:rsidR="73CF7F76" w:rsidRDefault="73CF7F76" w:rsidP="73CF7F76">
            <w:pPr>
              <w:jc w:val="both"/>
            </w:pPr>
            <w:r w:rsidRPr="107569EF">
              <w:rPr>
                <w:rFonts w:eastAsia="Symbol"/>
              </w:rPr>
              <w:t xml:space="preserve">Osim navedenih izvještaja Europske komisije i Svjetske banke, dosada je i u Hrvatskoj </w:t>
            </w:r>
            <w:r w:rsidR="3FEF8DEE" w:rsidRPr="107569EF">
              <w:rPr>
                <w:rFonts w:eastAsia="Symbol"/>
              </w:rPr>
              <w:t xml:space="preserve">provedeno </w:t>
            </w:r>
            <w:r w:rsidRPr="107569EF">
              <w:rPr>
                <w:rFonts w:eastAsia="Symbol"/>
              </w:rPr>
              <w:t xml:space="preserve">nekoliko analiza i studija o učincima parafiskalnih nameta u sektoru, od kojih je za </w:t>
            </w:r>
            <w:r w:rsidR="66AEAAB5" w:rsidRPr="107569EF">
              <w:rPr>
                <w:rFonts w:eastAsia="Symbol"/>
              </w:rPr>
              <w:t xml:space="preserve">predmetno </w:t>
            </w:r>
            <w:r w:rsidR="00912A3A">
              <w:rPr>
                <w:rFonts w:eastAsia="Symbol"/>
              </w:rPr>
              <w:t>prioritetno područje provedbe javnih politika</w:t>
            </w:r>
            <w:r w:rsidRPr="107569EF">
              <w:rPr>
                <w:rFonts w:eastAsia="Symbol"/>
              </w:rPr>
              <w:t xml:space="preserve"> bitno spomenuti:</w:t>
            </w:r>
          </w:p>
          <w:p w14:paraId="5201F2EF" w14:textId="374859D9" w:rsidR="73CF7F76" w:rsidRPr="007B2D4C" w:rsidRDefault="1CFF2AA9" w:rsidP="000A6D94">
            <w:pPr>
              <w:pStyle w:val="ListParagraph"/>
              <w:numPr>
                <w:ilvl w:val="1"/>
                <w:numId w:val="13"/>
              </w:numPr>
              <w:rPr>
                <w:rFonts w:eastAsiaTheme="minorEastAsia"/>
              </w:rPr>
            </w:pPr>
            <w:r>
              <w:t>Studij</w:t>
            </w:r>
            <w:r w:rsidR="6E3F2C5C">
              <w:t>u</w:t>
            </w:r>
            <w:r w:rsidR="73CF7F76">
              <w:t xml:space="preserve"> o utjecaju propisane visine naknada na investicijski potencijal privatnog sektora za razvoj širokopojasnih mreža sljedeće generacije, 2017., MMPI </w:t>
            </w:r>
          </w:p>
          <w:p w14:paraId="065B6C56" w14:textId="2AA8F737" w:rsidR="73CF7F76" w:rsidRPr="007B2D4C" w:rsidRDefault="73CF7F76" w:rsidP="000A6D94">
            <w:pPr>
              <w:pStyle w:val="ListParagraph"/>
              <w:numPr>
                <w:ilvl w:val="1"/>
                <w:numId w:val="13"/>
              </w:numPr>
              <w:rPr>
                <w:rFonts w:eastAsiaTheme="minorEastAsia"/>
              </w:rPr>
            </w:pPr>
            <w:r>
              <w:t>Analitičke odrednice naknade za pravo puta na elektroničku komunikacijsku infrastrukturu, 2018., Ekonomski institut Zagreb</w:t>
            </w:r>
            <w:r w:rsidR="64631AD7">
              <w:t>.</w:t>
            </w:r>
          </w:p>
          <w:p w14:paraId="1FBF1248" w14:textId="50D025DA" w:rsidR="73CF7F76" w:rsidRDefault="194059B1" w:rsidP="73CF7F76">
            <w:pPr>
              <w:jc w:val="both"/>
            </w:pPr>
            <w:r w:rsidRPr="6478D3A8">
              <w:rPr>
                <w:rFonts w:eastAsia="Symbol"/>
              </w:rPr>
              <w:t>U skladu s navedenim</w:t>
            </w:r>
            <w:r w:rsidR="2F2F298D" w:rsidRPr="6478D3A8">
              <w:rPr>
                <w:rFonts w:eastAsia="Symbol"/>
              </w:rPr>
              <w:t xml:space="preserve">, </w:t>
            </w:r>
            <w:r w:rsidR="488D8469" w:rsidRPr="6478D3A8">
              <w:rPr>
                <w:rFonts w:eastAsia="Symbol"/>
              </w:rPr>
              <w:t>potrebno je</w:t>
            </w:r>
            <w:r w:rsidR="09D516A9" w:rsidRPr="0D15129F">
              <w:rPr>
                <w:rFonts w:eastAsia="Symbol"/>
              </w:rPr>
              <w:t xml:space="preserve"> ispitati predstavlja li </w:t>
            </w:r>
            <w:r w:rsidR="73CF7F76" w:rsidRPr="0D15129F">
              <w:rPr>
                <w:rFonts w:eastAsia="Symbol"/>
              </w:rPr>
              <w:t xml:space="preserve">visina davanja </w:t>
            </w:r>
            <w:r w:rsidR="4B0BB652" w:rsidRPr="107569EF">
              <w:rPr>
                <w:rFonts w:eastAsia="Symbol"/>
              </w:rPr>
              <w:t>po</w:t>
            </w:r>
            <w:r w:rsidR="1CFF2AA9" w:rsidRPr="107569EF">
              <w:rPr>
                <w:rFonts w:eastAsia="Symbol"/>
              </w:rPr>
              <w:t xml:space="preserve">vezanih </w:t>
            </w:r>
            <w:r w:rsidR="19807848" w:rsidRPr="107569EF">
              <w:rPr>
                <w:rFonts w:eastAsia="Symbol"/>
              </w:rPr>
              <w:t>s</w:t>
            </w:r>
            <w:r w:rsidR="73CF7F76" w:rsidRPr="0D15129F">
              <w:rPr>
                <w:rFonts w:eastAsia="Symbol"/>
              </w:rPr>
              <w:t xml:space="preserve"> </w:t>
            </w:r>
            <w:r w:rsidR="1CFF2AA9" w:rsidRPr="39D3782A">
              <w:rPr>
                <w:rFonts w:eastAsia="Symbol"/>
              </w:rPr>
              <w:t>pravo</w:t>
            </w:r>
            <w:r w:rsidR="435D78F9" w:rsidRPr="39D3782A">
              <w:rPr>
                <w:rFonts w:eastAsia="Symbol"/>
              </w:rPr>
              <w:t>m</w:t>
            </w:r>
            <w:r w:rsidR="73CF7F76" w:rsidRPr="0D15129F">
              <w:rPr>
                <w:rFonts w:eastAsia="Symbol"/>
              </w:rPr>
              <w:t xml:space="preserve"> puta jedan od ključnih elemenata koji </w:t>
            </w:r>
            <w:r w:rsidR="226D82FD" w:rsidRPr="0D15129F">
              <w:rPr>
                <w:rFonts w:eastAsia="Symbol"/>
              </w:rPr>
              <w:t xml:space="preserve">negativno </w:t>
            </w:r>
            <w:r w:rsidR="73CF7F76" w:rsidRPr="0D15129F">
              <w:rPr>
                <w:rFonts w:eastAsia="Symbol"/>
              </w:rPr>
              <w:t>utječe na trošak izgradnje širokopojasnih elektroničkih komunikacijskih mreža.</w:t>
            </w:r>
          </w:p>
          <w:p w14:paraId="0AEE2F4D" w14:textId="42BAAF31" w:rsidR="73CF7F76" w:rsidRDefault="5CB914A5" w:rsidP="73CF7F76">
            <w:pPr>
              <w:jc w:val="both"/>
            </w:pPr>
            <w:r w:rsidRPr="7BED53CC">
              <w:rPr>
                <w:rFonts w:eastAsia="Symbol"/>
              </w:rPr>
              <w:t xml:space="preserve">U okviru predmetnog </w:t>
            </w:r>
            <w:r w:rsidR="006B1F14" w:rsidRPr="006B1F14">
              <w:rPr>
                <w:rFonts w:eastAsia="Symbol"/>
              </w:rPr>
              <w:t>prioritetno</w:t>
            </w:r>
            <w:r w:rsidR="006B1F14">
              <w:rPr>
                <w:rFonts w:eastAsia="Symbol"/>
              </w:rPr>
              <w:t>g</w:t>
            </w:r>
            <w:r w:rsidRPr="7BED53CC">
              <w:rPr>
                <w:rFonts w:eastAsia="Symbol"/>
              </w:rPr>
              <w:t xml:space="preserve"> područja </w:t>
            </w:r>
            <w:r w:rsidR="006B1F14" w:rsidRPr="006B1F14">
              <w:rPr>
                <w:rFonts w:eastAsia="Symbol"/>
              </w:rPr>
              <w:t>provedbe javnih politika</w:t>
            </w:r>
            <w:r w:rsidRPr="7BED53CC">
              <w:rPr>
                <w:rFonts w:eastAsia="Symbol"/>
              </w:rPr>
              <w:t xml:space="preserve">, uzevši u obzir dosada napravljene analize i poduzete korake, </w:t>
            </w:r>
            <w:r w:rsidR="4E94B1EE" w:rsidRPr="00430EE2">
              <w:rPr>
                <w:rFonts w:eastAsiaTheme="minorEastAsia"/>
              </w:rPr>
              <w:t xml:space="preserve">nadležna tijela </w:t>
            </w:r>
            <w:r w:rsidR="694087FF" w:rsidRPr="00430EE2">
              <w:rPr>
                <w:rFonts w:eastAsiaTheme="minorEastAsia"/>
              </w:rPr>
              <w:t>će, u cilju osiguravanja razine naknada koje će biti poticajne za ulaganja u daljn</w:t>
            </w:r>
            <w:r w:rsidR="407EA846" w:rsidRPr="7BED53CC">
              <w:rPr>
                <w:rFonts w:eastAsiaTheme="minorEastAsia"/>
              </w:rPr>
              <w:t>j</w:t>
            </w:r>
            <w:r w:rsidR="694087FF" w:rsidRPr="00430EE2">
              <w:rPr>
                <w:rFonts w:eastAsiaTheme="minorEastAsia"/>
              </w:rPr>
              <w:t xml:space="preserve">i razvoj mreža, analizirati i u slučaju potrebe provesti izmjene postojećeg regulatornog okvira kako bi osigurali </w:t>
            </w:r>
            <w:r w:rsidR="35925F92" w:rsidRPr="7BED53CC">
              <w:rPr>
                <w:rFonts w:eastAsiaTheme="minorEastAsia"/>
              </w:rPr>
              <w:t>provođenj</w:t>
            </w:r>
            <w:r w:rsidR="5603796D" w:rsidRPr="7BED53CC">
              <w:rPr>
                <w:rFonts w:eastAsiaTheme="minorEastAsia"/>
              </w:rPr>
              <w:t>e</w:t>
            </w:r>
            <w:r w:rsidR="35925F92" w:rsidRPr="7BED53CC">
              <w:rPr>
                <w:rFonts w:eastAsiaTheme="minorEastAsia"/>
              </w:rPr>
              <w:t xml:space="preserve"> </w:t>
            </w:r>
            <w:r w:rsidR="694087FF" w:rsidRPr="00430EE2">
              <w:rPr>
                <w:rFonts w:eastAsiaTheme="minorEastAsia"/>
              </w:rPr>
              <w:t>odre</w:t>
            </w:r>
            <w:r w:rsidR="75EFF79B" w:rsidRPr="00430EE2">
              <w:rPr>
                <w:rFonts w:eastAsiaTheme="minorEastAsia"/>
              </w:rPr>
              <w:t>db</w:t>
            </w:r>
            <w:r w:rsidR="7660976F" w:rsidRPr="7BED53CC">
              <w:rPr>
                <w:rFonts w:eastAsiaTheme="minorEastAsia"/>
              </w:rPr>
              <w:t>e</w:t>
            </w:r>
            <w:r w:rsidR="75EFF79B" w:rsidRPr="00430EE2">
              <w:rPr>
                <w:rFonts w:eastAsiaTheme="minorEastAsia"/>
              </w:rPr>
              <w:t xml:space="preserve"> iz </w:t>
            </w:r>
            <w:r w:rsidR="3FF4A3D8" w:rsidRPr="7BED53CC">
              <w:rPr>
                <w:rFonts w:eastAsiaTheme="minorEastAsia"/>
              </w:rPr>
              <w:t>članka 64</w:t>
            </w:r>
            <w:r w:rsidR="00054301">
              <w:rPr>
                <w:rFonts w:eastAsiaTheme="minorEastAsia"/>
              </w:rPr>
              <w:t>.</w:t>
            </w:r>
            <w:r w:rsidR="3FF4A3D8" w:rsidRPr="7BED53CC">
              <w:rPr>
                <w:rFonts w:eastAsiaTheme="minorEastAsia"/>
              </w:rPr>
              <w:t xml:space="preserve"> stavka 1 </w:t>
            </w:r>
            <w:r w:rsidR="75EFF79B" w:rsidRPr="00430EE2">
              <w:rPr>
                <w:rFonts w:eastAsiaTheme="minorEastAsia"/>
              </w:rPr>
              <w:t xml:space="preserve">ZEK-a </w:t>
            </w:r>
            <w:r w:rsidR="25ABF8AC" w:rsidRPr="7BED53CC">
              <w:rPr>
                <w:rFonts w:eastAsiaTheme="minorEastAsia"/>
              </w:rPr>
              <w:t xml:space="preserve">koja definira </w:t>
            </w:r>
            <w:r w:rsidR="75EFF79B" w:rsidRPr="00430EE2">
              <w:rPr>
                <w:rFonts w:eastAsiaTheme="minorEastAsia"/>
              </w:rPr>
              <w:t>da</w:t>
            </w:r>
            <w:r w:rsidR="4145B025" w:rsidRPr="00430EE2">
              <w:rPr>
                <w:rFonts w:eastAsiaTheme="minorEastAsia"/>
                <w:color w:val="231F20"/>
              </w:rPr>
              <w:t xml:space="preserve"> visina naknade mora predstavljati pravičan razmjer između prava upravitelja općeg dobra ili vlasnika nekretnina i interesa operatora elektroničkih komunikacijskih mreža i usluga te javnog interesa za razvoj tržišta elektroničkih komunikacija</w:t>
            </w:r>
            <w:r w:rsidR="2D4A8F03" w:rsidRPr="7BED53CC">
              <w:rPr>
                <w:rFonts w:eastAsiaTheme="minorEastAsia"/>
                <w:color w:val="231F20"/>
              </w:rPr>
              <w:t>. Navedeno će</w:t>
            </w:r>
            <w:r>
              <w:rPr>
                <w:rFonts w:ascii="Calibri" w:eastAsia="Calibri" w:hAnsi="Calibri" w:cs="Calibri"/>
                <w:color w:val="231F20"/>
                <w:sz w:val="24"/>
                <w:szCs w:val="24"/>
              </w:rPr>
              <w:t xml:space="preserve"> </w:t>
            </w:r>
            <w:r w:rsidR="511CE31C" w:rsidRPr="7BED53CC">
              <w:rPr>
                <w:rFonts w:eastAsia="Symbol"/>
              </w:rPr>
              <w:t>r</w:t>
            </w:r>
            <w:r w:rsidRPr="7BED53CC">
              <w:rPr>
                <w:rFonts w:eastAsia="Symbol"/>
              </w:rPr>
              <w:t xml:space="preserve">ezultirati okvirom koji će biti poticajan za ulaganja u razvoj širokopojasnih elektroničkih komunikacijskih mreža. </w:t>
            </w:r>
          </w:p>
          <w:p w14:paraId="6204696A" w14:textId="33D72B74" w:rsidR="73CF7F76" w:rsidRDefault="73CF7F76" w:rsidP="73CF7F76">
            <w:pPr>
              <w:jc w:val="both"/>
            </w:pPr>
            <w:r w:rsidRPr="1D04C4AC">
              <w:rPr>
                <w:rFonts w:eastAsia="Symbol"/>
              </w:rPr>
              <w:t xml:space="preserve">Osim navedene problematike iznosa naknada za pravo puta, </w:t>
            </w:r>
            <w:r w:rsidR="00912A3A" w:rsidRPr="00912A3A">
              <w:rPr>
                <w:rFonts w:eastAsia="Symbol"/>
              </w:rPr>
              <w:t xml:space="preserve">predmetno prioritetno područje provedbe javnih politika </w:t>
            </w:r>
            <w:r w:rsidR="1CFF2AA9" w:rsidRPr="39D3782A">
              <w:rPr>
                <w:rFonts w:eastAsia="Symbol"/>
              </w:rPr>
              <w:t>bavit</w:t>
            </w:r>
            <w:r w:rsidR="5E103186" w:rsidRPr="39D3782A">
              <w:rPr>
                <w:rFonts w:eastAsia="Symbol"/>
              </w:rPr>
              <w:t xml:space="preserve"> će se </w:t>
            </w:r>
            <w:r w:rsidRPr="1D04C4AC">
              <w:rPr>
                <w:rFonts w:eastAsia="Symbol"/>
              </w:rPr>
              <w:t xml:space="preserve">i pojavljivanjem prakse određivanja lokalnih poreza </w:t>
            </w:r>
            <w:r w:rsidR="006E62BC">
              <w:rPr>
                <w:rFonts w:eastAsia="Symbol"/>
              </w:rPr>
              <w:t xml:space="preserve">i drugih eventualnih nameta </w:t>
            </w:r>
            <w:r w:rsidR="3EF3D4C4" w:rsidRPr="39D3782A">
              <w:rPr>
                <w:rFonts w:eastAsia="Symbol"/>
              </w:rPr>
              <w:t xml:space="preserve">sa </w:t>
            </w:r>
            <w:r w:rsidR="006E62BC">
              <w:rPr>
                <w:rFonts w:eastAsia="Symbol"/>
              </w:rPr>
              <w:t>strane</w:t>
            </w:r>
            <w:r w:rsidRPr="1D04C4AC">
              <w:rPr>
                <w:rFonts w:eastAsia="Symbol"/>
              </w:rPr>
              <w:t xml:space="preserve"> </w:t>
            </w:r>
            <w:r w:rsidR="00A65820">
              <w:rPr>
                <w:rFonts w:eastAsia="Symbol"/>
              </w:rPr>
              <w:t>j</w:t>
            </w:r>
            <w:r w:rsidRPr="1D04C4AC">
              <w:rPr>
                <w:rFonts w:eastAsia="Symbol"/>
              </w:rPr>
              <w:t xml:space="preserve">edinice lokalne i područne (regionalne) samouprave za izgradnju širokopojasnih elektroničkih komunikacijskih mreža. Pojava prakse određivanja lokalnih poreza na izgradnju širokopojasnih elektroničkih komunikacijskih mreža </w:t>
            </w:r>
            <w:r w:rsidR="1304834F" w:rsidRPr="1D04C4AC">
              <w:rPr>
                <w:rFonts w:eastAsia="Symbol"/>
              </w:rPr>
              <w:t xml:space="preserve">može </w:t>
            </w:r>
            <w:r w:rsidR="5627DB16" w:rsidRPr="6ECE3410">
              <w:rPr>
                <w:rFonts w:eastAsia="Symbol"/>
              </w:rPr>
              <w:t xml:space="preserve">donijeti </w:t>
            </w:r>
            <w:r w:rsidRPr="1D04C4AC">
              <w:rPr>
                <w:rFonts w:eastAsia="Symbol"/>
              </w:rPr>
              <w:t>zna</w:t>
            </w:r>
            <w:r w:rsidR="344B6DA3" w:rsidRPr="6ECE3410">
              <w:rPr>
                <w:rFonts w:eastAsia="Symbol"/>
              </w:rPr>
              <w:t>tnu</w:t>
            </w:r>
            <w:r w:rsidRPr="1D04C4AC">
              <w:rPr>
                <w:rFonts w:eastAsia="Symbol"/>
              </w:rPr>
              <w:t xml:space="preserve"> nesigurnost u poslovanju i financijskom planiranju za operatore, a koja može negativno utjecati na gradnju širokopojasnih elektroničkih komunikacijskih mreža. </w:t>
            </w:r>
          </w:p>
          <w:p w14:paraId="7EB210DB" w14:textId="37EA0A8F" w:rsidR="73CF7F76" w:rsidRDefault="5CB914A5" w:rsidP="73CF7F76">
            <w:pPr>
              <w:jc w:val="both"/>
              <w:rPr>
                <w:rFonts w:eastAsia="Symbol"/>
              </w:rPr>
            </w:pPr>
            <w:r w:rsidRPr="7BED53CC">
              <w:rPr>
                <w:rFonts w:eastAsia="Symbol"/>
              </w:rPr>
              <w:t xml:space="preserve">U razdoblju trajanja Strategije provest će se aktivnosti kojima će se uskladiti diskrecijsko pravo jedinice lokalne i područne (regionalne) samouprave </w:t>
            </w:r>
            <w:r w:rsidR="2E9B26B5" w:rsidRPr="7BED53CC">
              <w:rPr>
                <w:rFonts w:eastAsia="Symbol"/>
              </w:rPr>
              <w:t>z</w:t>
            </w:r>
            <w:r w:rsidRPr="7BED53CC">
              <w:rPr>
                <w:rFonts w:eastAsia="Symbol"/>
              </w:rPr>
              <w:t>a određ</w:t>
            </w:r>
            <w:r w:rsidR="261D04EF" w:rsidRPr="7BED53CC">
              <w:rPr>
                <w:rFonts w:eastAsia="Symbol"/>
              </w:rPr>
              <w:t>ivanje</w:t>
            </w:r>
            <w:r w:rsidRPr="7BED53CC">
              <w:rPr>
                <w:rFonts w:eastAsia="Symbol"/>
              </w:rPr>
              <w:t xml:space="preserve"> lokaln</w:t>
            </w:r>
            <w:r w:rsidR="48F528EB" w:rsidRPr="7BED53CC">
              <w:rPr>
                <w:rFonts w:eastAsia="Symbol"/>
              </w:rPr>
              <w:t>ih</w:t>
            </w:r>
            <w:r w:rsidRPr="7BED53CC">
              <w:rPr>
                <w:rFonts w:eastAsia="Symbol"/>
              </w:rPr>
              <w:t xml:space="preserve"> porez</w:t>
            </w:r>
            <w:r w:rsidR="63A68CC0" w:rsidRPr="7BED53CC">
              <w:rPr>
                <w:rFonts w:eastAsia="Symbol"/>
              </w:rPr>
              <w:t>a</w:t>
            </w:r>
            <w:r w:rsidRPr="7BED53CC">
              <w:rPr>
                <w:rFonts w:eastAsia="Symbol"/>
              </w:rPr>
              <w:t xml:space="preserve"> </w:t>
            </w:r>
            <w:r w:rsidR="3052379A" w:rsidRPr="7BED53CC">
              <w:rPr>
                <w:rFonts w:eastAsia="Symbol"/>
              </w:rPr>
              <w:t xml:space="preserve">s </w:t>
            </w:r>
            <w:r w:rsidRPr="7BED53CC">
              <w:rPr>
                <w:rFonts w:eastAsia="Symbol"/>
              </w:rPr>
              <w:t>obveza</w:t>
            </w:r>
            <w:r w:rsidR="453383D5" w:rsidRPr="7BED53CC">
              <w:rPr>
                <w:rFonts w:eastAsia="Symbol"/>
              </w:rPr>
              <w:t>ma</w:t>
            </w:r>
            <w:r w:rsidRPr="7BED53CC">
              <w:rPr>
                <w:rFonts w:eastAsia="Symbol"/>
              </w:rPr>
              <w:t xml:space="preserve"> </w:t>
            </w:r>
            <w:r w:rsidR="18BE32CF" w:rsidRPr="7BED53CC">
              <w:rPr>
                <w:rFonts w:eastAsia="Symbol"/>
              </w:rPr>
              <w:t>provedbe</w:t>
            </w:r>
            <w:r w:rsidRPr="7BED53CC">
              <w:rPr>
                <w:rFonts w:eastAsia="Symbol"/>
              </w:rPr>
              <w:t xml:space="preserve"> aktivnosti, mjera i ciljeva koji se tiču razvoja širokopojasnih elektroničkih komunikacijskih mreža iz raznih akata strateškog planiranja. Navedene aktivnosti trebale bi </w:t>
            </w:r>
            <w:r w:rsidR="624A75D1" w:rsidRPr="7BED53CC">
              <w:rPr>
                <w:rFonts w:eastAsia="Symbol"/>
              </w:rPr>
              <w:t>rezultirati</w:t>
            </w:r>
            <w:r w:rsidRPr="7BED53CC">
              <w:rPr>
                <w:rFonts w:eastAsia="Symbol"/>
              </w:rPr>
              <w:t xml:space="preserve"> prijedlo</w:t>
            </w:r>
            <w:r w:rsidR="031C21AD" w:rsidRPr="7BED53CC">
              <w:rPr>
                <w:rFonts w:eastAsia="Symbol"/>
              </w:rPr>
              <w:t>zima</w:t>
            </w:r>
            <w:r w:rsidRPr="7BED53CC">
              <w:rPr>
                <w:rFonts w:eastAsia="Symbol"/>
              </w:rPr>
              <w:t xml:space="preserve"> </w:t>
            </w:r>
            <w:r w:rsidR="4F14E96E" w:rsidRPr="7BED53CC">
              <w:rPr>
                <w:rFonts w:eastAsia="Symbol"/>
              </w:rPr>
              <w:t>daljnjih koraka</w:t>
            </w:r>
            <w:r w:rsidRPr="7BED53CC">
              <w:rPr>
                <w:rFonts w:eastAsia="Symbol"/>
              </w:rPr>
              <w:t xml:space="preserve"> koj</w:t>
            </w:r>
            <w:r w:rsidR="09532DDA" w:rsidRPr="7BED53CC">
              <w:rPr>
                <w:rFonts w:eastAsia="Symbol"/>
              </w:rPr>
              <w:t>i</w:t>
            </w:r>
            <w:r w:rsidRPr="7BED53CC">
              <w:rPr>
                <w:rFonts w:eastAsia="Symbol"/>
              </w:rPr>
              <w:t xml:space="preserve"> bi trebal</w:t>
            </w:r>
            <w:r w:rsidR="5A913968" w:rsidRPr="7BED53CC">
              <w:rPr>
                <w:rFonts w:eastAsia="Symbol"/>
              </w:rPr>
              <w:t>i</w:t>
            </w:r>
            <w:r w:rsidRPr="7BED53CC">
              <w:rPr>
                <w:rFonts w:eastAsia="Symbol"/>
              </w:rPr>
              <w:t xml:space="preserve"> pozitivno utjecati na buduća ulaganja u razvoj širokopojasnih elektroničkih komunikacijskih mreža. </w:t>
            </w:r>
          </w:p>
          <w:p w14:paraId="0A848CAC" w14:textId="1BB33C84" w:rsidR="73CF7F76" w:rsidRDefault="28061E89" w:rsidP="73CF7F76">
            <w:pPr>
              <w:jc w:val="both"/>
            </w:pPr>
            <w:r w:rsidRPr="7BED53CC">
              <w:rPr>
                <w:rFonts w:eastAsia="Symbol"/>
              </w:rPr>
              <w:lastRenderedPageBreak/>
              <w:t xml:space="preserve">Navedeno </w:t>
            </w:r>
            <w:r w:rsidR="00912A3A" w:rsidRPr="00912A3A">
              <w:rPr>
                <w:rFonts w:eastAsia="Symbol"/>
              </w:rPr>
              <w:t>predmetno prioritetno područje provedbe javnih politika</w:t>
            </w:r>
            <w:r w:rsidRPr="7BED53CC">
              <w:rPr>
                <w:rFonts w:eastAsia="Symbol"/>
              </w:rPr>
              <w:t xml:space="preserve"> </w:t>
            </w:r>
            <w:r w:rsidR="5CB914A5" w:rsidRPr="7BED53CC">
              <w:rPr>
                <w:rFonts w:eastAsia="Symbol"/>
              </w:rPr>
              <w:t xml:space="preserve">osigurat će da naknade za korištenje nekretnina (pravo puta i lokalni porezi) ne </w:t>
            </w:r>
            <w:r w:rsidR="1B7121D5" w:rsidRPr="7BED53CC">
              <w:rPr>
                <w:rFonts w:eastAsia="Symbol"/>
              </w:rPr>
              <w:t xml:space="preserve">čine </w:t>
            </w:r>
            <w:r w:rsidR="5CB914A5" w:rsidRPr="7BED53CC">
              <w:rPr>
                <w:rFonts w:eastAsia="Symbol"/>
              </w:rPr>
              <w:t xml:space="preserve">neopravdan teret u izgradnji širokopojasnih elektroničkih komunikacijskih mreža. </w:t>
            </w:r>
          </w:p>
        </w:tc>
      </w:tr>
      <w:tr w:rsidR="73CF7F76" w14:paraId="4EC15B08" w14:textId="77777777" w:rsidTr="7BED53CC">
        <w:trPr>
          <w:trHeight w:val="570"/>
        </w:trPr>
        <w:tc>
          <w:tcPr>
            <w:tcW w:w="2825" w:type="dxa"/>
            <w:shd w:val="clear" w:color="auto" w:fill="35C713"/>
            <w:vAlign w:val="center"/>
          </w:tcPr>
          <w:p w14:paraId="3DBEEB3D" w14:textId="3C21F16A" w:rsidR="73CF7F76" w:rsidRDefault="73CF7F76">
            <w:r w:rsidRPr="007B2D4C">
              <w:rPr>
                <w:rFonts w:eastAsia="Symbol" w:cstheme="minorHAnsi"/>
                <w:b/>
                <w:color w:val="FFFFFF" w:themeColor="background1"/>
              </w:rPr>
              <w:t>Nadležno tijelo:</w:t>
            </w:r>
          </w:p>
        </w:tc>
        <w:tc>
          <w:tcPr>
            <w:tcW w:w="1701" w:type="dxa"/>
            <w:shd w:val="clear" w:color="auto" w:fill="35C713"/>
            <w:vAlign w:val="center"/>
          </w:tcPr>
          <w:p w14:paraId="112336D8" w14:textId="1475C1C8" w:rsidR="73CF7F76" w:rsidRDefault="73CF7F76">
            <w:r w:rsidRPr="007B2D4C">
              <w:rPr>
                <w:rFonts w:eastAsia="Symbol" w:cstheme="minorHAnsi"/>
                <w:b/>
                <w:color w:val="FFFFFF" w:themeColor="background1"/>
              </w:rPr>
              <w:t>Procijenjeni proračun:</w:t>
            </w:r>
          </w:p>
        </w:tc>
        <w:tc>
          <w:tcPr>
            <w:tcW w:w="4834" w:type="dxa"/>
            <w:shd w:val="clear" w:color="auto" w:fill="35C713"/>
            <w:vAlign w:val="center"/>
          </w:tcPr>
          <w:p w14:paraId="0CDB0DBB" w14:textId="52066A20" w:rsidR="73CF7F76" w:rsidRDefault="73CF7F76" w:rsidP="73CF7F76">
            <w:pPr>
              <w:jc w:val="both"/>
            </w:pPr>
            <w:r w:rsidRPr="007B2D4C">
              <w:rPr>
                <w:rFonts w:eastAsia="Symbol" w:cstheme="minorHAnsi"/>
                <w:b/>
                <w:color w:val="FFFFFF" w:themeColor="background1"/>
              </w:rPr>
              <w:t>Izvor financiranja:</w:t>
            </w:r>
          </w:p>
        </w:tc>
      </w:tr>
      <w:tr w:rsidR="73CF7F76" w14:paraId="44718185" w14:textId="77777777" w:rsidTr="7BED53CC">
        <w:trPr>
          <w:trHeight w:val="570"/>
        </w:trPr>
        <w:tc>
          <w:tcPr>
            <w:tcW w:w="2825" w:type="dxa"/>
            <w:vAlign w:val="center"/>
          </w:tcPr>
          <w:p w14:paraId="76927053" w14:textId="7A389FBC" w:rsidR="73CF7F76" w:rsidRPr="00034E6D" w:rsidRDefault="73CF7F76" w:rsidP="2E2A794B">
            <w:pPr>
              <w:pStyle w:val="ListParagraph"/>
              <w:numPr>
                <w:ilvl w:val="0"/>
                <w:numId w:val="5"/>
              </w:numPr>
              <w:ind w:left="306" w:hanging="219"/>
              <w:rPr>
                <w:rFonts w:eastAsiaTheme="minorEastAsia"/>
              </w:rPr>
            </w:pPr>
            <w:r>
              <w:t>Ministarstvo financija</w:t>
            </w:r>
          </w:p>
          <w:p w14:paraId="36D5F24E" w14:textId="4B18F177" w:rsidR="73CF7F76" w:rsidRPr="00034E6D" w:rsidRDefault="22ACAF93" w:rsidP="000A6D94">
            <w:pPr>
              <w:pStyle w:val="ListParagraph"/>
              <w:numPr>
                <w:ilvl w:val="0"/>
                <w:numId w:val="5"/>
              </w:numPr>
              <w:ind w:left="306" w:hanging="219"/>
            </w:pPr>
            <w:r w:rsidRPr="2E2A794B">
              <w:rPr>
                <w:rFonts w:eastAsiaTheme="minorEastAsia"/>
              </w:rPr>
              <w:t>Hrvatska regulatorna agencija za mrežne djelatnosti</w:t>
            </w:r>
          </w:p>
        </w:tc>
        <w:tc>
          <w:tcPr>
            <w:tcW w:w="1701" w:type="dxa"/>
            <w:vAlign w:val="center"/>
          </w:tcPr>
          <w:p w14:paraId="6D42A281" w14:textId="0AEECE6D" w:rsidR="73CF7F76" w:rsidRPr="00034E6D" w:rsidRDefault="5AC0B567" w:rsidP="00430EE2">
            <w:pPr>
              <w:pStyle w:val="ListParagraph"/>
              <w:spacing w:line="259" w:lineRule="auto"/>
              <w:ind w:left="27"/>
              <w:jc w:val="center"/>
              <w:rPr>
                <w:i/>
                <w:iCs/>
              </w:rPr>
            </w:pPr>
            <w:r w:rsidRPr="7BED53CC">
              <w:rPr>
                <w:i/>
                <w:iCs/>
              </w:rPr>
              <w:t>Nije primjenjivo</w:t>
            </w:r>
          </w:p>
        </w:tc>
        <w:tc>
          <w:tcPr>
            <w:tcW w:w="4834" w:type="dxa"/>
            <w:vAlign w:val="center"/>
          </w:tcPr>
          <w:p w14:paraId="0FDA08C4" w14:textId="0671DB2E" w:rsidR="73CF7F76" w:rsidRPr="00034E6D" w:rsidRDefault="5AC0B567" w:rsidP="7BED53CC">
            <w:pPr>
              <w:pStyle w:val="ListParagraph"/>
              <w:numPr>
                <w:ilvl w:val="0"/>
                <w:numId w:val="32"/>
              </w:numPr>
              <w:spacing w:line="276" w:lineRule="auto"/>
              <w:ind w:left="360" w:hanging="360"/>
              <w:jc w:val="both"/>
              <w:rPr>
                <w:rFonts w:eastAsiaTheme="minorEastAsia"/>
              </w:rPr>
            </w:pPr>
            <w:r>
              <w:t>Sredstva u okviru redovitih aktivnosti</w:t>
            </w:r>
          </w:p>
        </w:tc>
      </w:tr>
    </w:tbl>
    <w:p w14:paraId="168CD61F" w14:textId="1EEA1B8D" w:rsidR="6EBE9F48" w:rsidRDefault="6EBE9F48" w:rsidP="6EBE9F48">
      <w:pPr>
        <w:jc w:val="both"/>
      </w:pPr>
    </w:p>
    <w:tbl>
      <w:tblPr>
        <w:tblStyle w:val="TableGrid"/>
        <w:tblW w:w="9360" w:type="dxa"/>
        <w:tblLayout w:type="fixed"/>
        <w:tblLook w:val="04A0" w:firstRow="1" w:lastRow="0" w:firstColumn="1" w:lastColumn="0" w:noHBand="0" w:noVBand="1"/>
      </w:tblPr>
      <w:tblGrid>
        <w:gridCol w:w="1980"/>
        <w:gridCol w:w="2830"/>
        <w:gridCol w:w="4550"/>
      </w:tblGrid>
      <w:tr w:rsidR="3A3F261F" w14:paraId="65E3E8D0" w14:textId="77777777" w:rsidTr="237A35CB">
        <w:trPr>
          <w:trHeight w:val="570"/>
        </w:trPr>
        <w:tc>
          <w:tcPr>
            <w:tcW w:w="9360" w:type="dxa"/>
            <w:gridSpan w:val="3"/>
            <w:shd w:val="clear" w:color="auto" w:fill="35C713"/>
            <w:vAlign w:val="center"/>
          </w:tcPr>
          <w:p w14:paraId="306D3DB3" w14:textId="4D097DFA" w:rsidR="3A3F261F" w:rsidRDefault="52EF05FA" w:rsidP="3A3F261F">
            <w:pPr>
              <w:jc w:val="both"/>
              <w:rPr>
                <w:rFonts w:ascii="Calibri" w:eastAsia="Calibri" w:hAnsi="Calibri" w:cs="Calibri"/>
              </w:rPr>
            </w:pPr>
            <w:r w:rsidRPr="49243D43">
              <w:rPr>
                <w:rFonts w:eastAsia="Symbol"/>
                <w:b/>
                <w:bCs/>
                <w:color w:val="FFFFFF" w:themeColor="background1"/>
              </w:rPr>
              <w:t>Prioritetn</w:t>
            </w:r>
            <w:r w:rsidR="5FD560D3" w:rsidRPr="49243D43">
              <w:rPr>
                <w:rFonts w:eastAsia="Symbol"/>
                <w:b/>
                <w:bCs/>
                <w:color w:val="FFFFFF" w:themeColor="background1"/>
              </w:rPr>
              <w:t>o</w:t>
            </w:r>
            <w:r w:rsidR="00912A3A">
              <w:rPr>
                <w:rFonts w:eastAsia="Symbol"/>
                <w:b/>
                <w:bCs/>
                <w:color w:val="FFFFFF" w:themeColor="background1"/>
              </w:rPr>
              <w:t xml:space="preserve"> </w:t>
            </w:r>
            <w:r w:rsidR="1190A0BE" w:rsidRPr="689EC37B">
              <w:rPr>
                <w:rFonts w:eastAsia="Symbol"/>
                <w:b/>
                <w:bCs/>
                <w:color w:val="FFFFFF" w:themeColor="background1"/>
              </w:rPr>
              <w:t>područj</w:t>
            </w:r>
            <w:r w:rsidR="533C6B3F" w:rsidRPr="689EC37B">
              <w:rPr>
                <w:rFonts w:eastAsia="Symbol"/>
                <w:b/>
                <w:bCs/>
                <w:color w:val="FFFFFF" w:themeColor="background1"/>
              </w:rPr>
              <w:t>e</w:t>
            </w:r>
            <w:r w:rsidR="00912A3A">
              <w:rPr>
                <w:rFonts w:eastAsia="Symbol"/>
                <w:b/>
                <w:bCs/>
                <w:color w:val="FFFFFF" w:themeColor="background1"/>
              </w:rPr>
              <w:t xml:space="preserve"> provedbe javnih politika</w:t>
            </w:r>
            <w:r w:rsidR="3A3F261F" w:rsidRPr="4744C1DD">
              <w:rPr>
                <w:rFonts w:eastAsia="Symbol"/>
                <w:b/>
                <w:bCs/>
                <w:color w:val="FFFFFF" w:themeColor="background1"/>
              </w:rPr>
              <w:t xml:space="preserve"> 3.3.: </w:t>
            </w:r>
            <w:r w:rsidR="00870C0C">
              <w:rPr>
                <w:rFonts w:eastAsia="Symbol"/>
                <w:b/>
                <w:bCs/>
                <w:color w:val="FFFFFF" w:themeColor="background1"/>
              </w:rPr>
              <w:t>Omogućavanje</w:t>
            </w:r>
            <w:r w:rsidR="00870C0C" w:rsidRPr="4744C1DD">
              <w:rPr>
                <w:rFonts w:eastAsia="Symbol"/>
                <w:b/>
                <w:bCs/>
                <w:color w:val="FFFFFF" w:themeColor="background1"/>
              </w:rPr>
              <w:t xml:space="preserve"> </w:t>
            </w:r>
            <w:r w:rsidR="2A9D3FFB" w:rsidRPr="4744C1DD">
              <w:rPr>
                <w:rFonts w:eastAsia="Symbol"/>
                <w:b/>
                <w:bCs/>
                <w:color w:val="FFFFFF" w:themeColor="background1"/>
              </w:rPr>
              <w:t>p</w:t>
            </w:r>
            <w:r w:rsidR="7B41C2DC" w:rsidRPr="4744C1DD">
              <w:rPr>
                <w:rFonts w:ascii="Calibri" w:eastAsia="Calibri" w:hAnsi="Calibri" w:cs="Calibri"/>
                <w:b/>
                <w:bCs/>
                <w:color w:val="FFFFFF" w:themeColor="background1"/>
              </w:rPr>
              <w:t>otpor</w:t>
            </w:r>
            <w:r w:rsidR="00870C0C">
              <w:rPr>
                <w:rFonts w:ascii="Calibri" w:eastAsia="Calibri" w:hAnsi="Calibri" w:cs="Calibri"/>
                <w:b/>
                <w:bCs/>
                <w:color w:val="FFFFFF" w:themeColor="background1"/>
              </w:rPr>
              <w:t>a</w:t>
            </w:r>
            <w:r w:rsidR="7B41C2DC" w:rsidRPr="4744C1DD">
              <w:rPr>
                <w:rFonts w:ascii="Calibri" w:eastAsia="Calibri" w:hAnsi="Calibri" w:cs="Calibri"/>
                <w:b/>
                <w:bCs/>
                <w:color w:val="FFFFFF" w:themeColor="background1"/>
              </w:rPr>
              <w:t xml:space="preserve"> za razvoj mreža</w:t>
            </w:r>
            <w:r w:rsidR="3A3F261F" w:rsidRPr="4744C1DD">
              <w:rPr>
                <w:rFonts w:ascii="Calibri" w:eastAsia="Calibri" w:hAnsi="Calibri" w:cs="Calibri"/>
                <w:b/>
                <w:bCs/>
                <w:color w:val="FFFFFF" w:themeColor="background1"/>
              </w:rPr>
              <w:t xml:space="preserve"> u područjima u kojima ne postoji dostatan komercijalni interes za ulaganja</w:t>
            </w:r>
          </w:p>
        </w:tc>
      </w:tr>
      <w:tr w:rsidR="3A3F261F" w14:paraId="4F7AEDF9" w14:textId="77777777" w:rsidTr="237A35CB">
        <w:trPr>
          <w:trHeight w:val="570"/>
        </w:trPr>
        <w:tc>
          <w:tcPr>
            <w:tcW w:w="9360" w:type="dxa"/>
            <w:gridSpan w:val="3"/>
            <w:vAlign w:val="center"/>
          </w:tcPr>
          <w:p w14:paraId="644104AC" w14:textId="55E92922" w:rsidR="3A3F261F" w:rsidRDefault="3A3F261F" w:rsidP="3A3F261F">
            <w:pPr>
              <w:jc w:val="both"/>
            </w:pPr>
            <w:r w:rsidRPr="14297C5E">
              <w:rPr>
                <w:rFonts w:eastAsia="Symbol"/>
              </w:rPr>
              <w:t>Navedeno</w:t>
            </w:r>
            <w:r w:rsidR="43CD1BF0" w:rsidRPr="3CB122E7">
              <w:rPr>
                <w:rFonts w:eastAsia="Symbol"/>
              </w:rPr>
              <w:t xml:space="preserve"> </w:t>
            </w:r>
            <w:r w:rsidR="4999ABDF" w:rsidRPr="3CB122E7">
              <w:rPr>
                <w:rFonts w:eastAsia="Symbol"/>
              </w:rPr>
              <w:t>prioritetno</w:t>
            </w:r>
            <w:r w:rsidRPr="14297C5E">
              <w:rPr>
                <w:rFonts w:eastAsia="Symbol"/>
              </w:rPr>
              <w:t xml:space="preserve"> područje </w:t>
            </w:r>
            <w:r w:rsidR="3EEB93FC" w:rsidRPr="36E1CF75">
              <w:rPr>
                <w:rFonts w:eastAsia="Symbol"/>
              </w:rPr>
              <w:t>provedbe javnih politika</w:t>
            </w:r>
            <w:r w:rsidRPr="14297C5E">
              <w:rPr>
                <w:rFonts w:eastAsia="Symbol"/>
              </w:rPr>
              <w:t xml:space="preserve"> odnosi </w:t>
            </w:r>
            <w:r w:rsidR="49D6495E" w:rsidRPr="14297C5E">
              <w:rPr>
                <w:rFonts w:eastAsia="Symbol"/>
              </w:rPr>
              <w:t xml:space="preserve">se </w:t>
            </w:r>
            <w:r w:rsidRPr="14297C5E">
              <w:rPr>
                <w:rFonts w:eastAsia="Symbol"/>
              </w:rPr>
              <w:t xml:space="preserve">na provođenje programa potpora u područjima u kojima ne postoji dostatan komercijalni interes za ulaganja. </w:t>
            </w:r>
          </w:p>
          <w:p w14:paraId="76AFB9FF" w14:textId="01D6246E" w:rsidR="3A3F261F" w:rsidRDefault="3A3F261F" w:rsidP="3A3F261F">
            <w:pPr>
              <w:jc w:val="both"/>
            </w:pPr>
            <w:r w:rsidRPr="1CC43D9D">
              <w:rPr>
                <w:rFonts w:eastAsia="Symbol"/>
              </w:rPr>
              <w:t xml:space="preserve">Strategija će se osloniti na već donesene programe potpore za izgradnju mreža u područjima u kojima ne postoji dostatan komercijalni interes za ulaganja, odnosno na programe potpore koji su u provedbi te na programe potpore iz Nacionalnog plana oporavka i otpornosti 2021.-2026. </w:t>
            </w:r>
          </w:p>
          <w:p w14:paraId="42FF4C7D" w14:textId="37C516E1" w:rsidR="3A3F261F" w:rsidRDefault="3A3F261F" w:rsidP="3A3F261F">
            <w:pPr>
              <w:jc w:val="both"/>
              <w:rPr>
                <w:rFonts w:eastAsia="Symbol"/>
              </w:rPr>
            </w:pPr>
            <w:r w:rsidRPr="1CC43D9D">
              <w:rPr>
                <w:rFonts w:eastAsia="Symbol"/>
              </w:rPr>
              <w:t xml:space="preserve">Programi potpore koji su u provedbi su: </w:t>
            </w:r>
          </w:p>
          <w:p w14:paraId="41DD764C" w14:textId="0F405306" w:rsidR="3A3F261F" w:rsidRDefault="3A3F261F" w:rsidP="000A6D94">
            <w:pPr>
              <w:pStyle w:val="ListParagraph"/>
              <w:numPr>
                <w:ilvl w:val="0"/>
                <w:numId w:val="19"/>
              </w:numPr>
              <w:rPr>
                <w:rFonts w:eastAsiaTheme="minorEastAsia"/>
              </w:rPr>
            </w:pPr>
            <w:r>
              <w:t xml:space="preserve">Okvirni nacionalni program razvoja širokopojasne pristupne infrastrukture (ONP) koji predstavlja nacionalnu shemu državnih potpora usmjerenu na izgradnju širokopojasne pristupne infrastrukture (NGA) u ruralnim i suburbanim područjima, odnosno u područjima u kojima je dokazan tržišni neuspjeh ili ne postoji komercijalni interes za izgradnju širokopojasne infrastrukture i </w:t>
            </w:r>
          </w:p>
          <w:p w14:paraId="732E4213" w14:textId="0099DA18" w:rsidR="3A3F261F" w:rsidRDefault="3A3F261F" w:rsidP="000A6D94">
            <w:pPr>
              <w:pStyle w:val="ListParagraph"/>
              <w:numPr>
                <w:ilvl w:val="0"/>
                <w:numId w:val="19"/>
              </w:numPr>
              <w:rPr>
                <w:rFonts w:eastAsiaTheme="minorEastAsia"/>
              </w:rPr>
            </w:pPr>
            <w:r>
              <w:t>Nacionalni program razvoja širokopojasne agregacijske infrastrukture (NP-BBI program).</w:t>
            </w:r>
          </w:p>
          <w:p w14:paraId="47142A52" w14:textId="5AD95012" w:rsidR="3A3F261F" w:rsidRDefault="3A3F261F" w:rsidP="3A3F261F">
            <w:pPr>
              <w:jc w:val="both"/>
            </w:pPr>
            <w:r w:rsidRPr="6FD4939B">
              <w:rPr>
                <w:rFonts w:eastAsia="Symbol"/>
              </w:rPr>
              <w:t>Navedena dva programa financira</w:t>
            </w:r>
            <w:r w:rsidR="52B2E74F" w:rsidRPr="6FD4939B">
              <w:rPr>
                <w:rFonts w:eastAsia="Symbol"/>
              </w:rPr>
              <w:t xml:space="preserve">ju se </w:t>
            </w:r>
            <w:r w:rsidRPr="6FD4939B">
              <w:rPr>
                <w:rFonts w:eastAsia="Symbol"/>
              </w:rPr>
              <w:t xml:space="preserve">iz višegodišnjeg financijskog okvira 2014.-2020., a mogu se provoditi do kraja 2023. </w:t>
            </w:r>
          </w:p>
          <w:p w14:paraId="0105A5FB" w14:textId="2A83CE1E" w:rsidR="3A3F261F" w:rsidRDefault="3A3F261F" w:rsidP="3A3F261F">
            <w:pPr>
              <w:jc w:val="both"/>
            </w:pPr>
            <w:r w:rsidRPr="007B2D4C">
              <w:rPr>
                <w:rFonts w:eastAsia="Symbol" w:cstheme="minorHAnsi"/>
              </w:rPr>
              <w:t>Programi potpore iz Nacionalnog plana oporavka i otpornosti 2021.-2026. su:</w:t>
            </w:r>
          </w:p>
          <w:p w14:paraId="49C8034C" w14:textId="5B86B3B5" w:rsidR="3A3F261F" w:rsidRDefault="3A3F261F" w:rsidP="000A6D94">
            <w:pPr>
              <w:pStyle w:val="ListParagraph"/>
              <w:numPr>
                <w:ilvl w:val="0"/>
                <w:numId w:val="18"/>
              </w:numPr>
              <w:rPr>
                <w:rFonts w:eastAsiaTheme="minorEastAsia"/>
              </w:rPr>
            </w:pPr>
            <w:r>
              <w:t>Investicija C2.3 R4 I1 - Provedba projekata u sklopu Okvirnog nacionalnog programa za razvoj infrastrukture širokopojasnog pristupa u područjima u kojima ne postoji dostatan komercijalni interes za ulaganja (ONP 2), i</w:t>
            </w:r>
          </w:p>
          <w:p w14:paraId="1D79C67B" w14:textId="5DE1AF42" w:rsidR="3A3F261F" w:rsidRDefault="2AA7577F" w:rsidP="000A6D94">
            <w:pPr>
              <w:pStyle w:val="ListParagraph"/>
              <w:numPr>
                <w:ilvl w:val="0"/>
                <w:numId w:val="18"/>
              </w:numPr>
              <w:rPr>
                <w:rFonts w:eastAsiaTheme="minorEastAsia"/>
              </w:rPr>
            </w:pPr>
            <w:r>
              <w:t>I</w:t>
            </w:r>
            <w:r w:rsidR="3A3F261F">
              <w:t>nvesticija C2.3. R4-I2 - Izgradnja pasivne elektroničke komunikacijske infrastrukture.</w:t>
            </w:r>
          </w:p>
          <w:p w14:paraId="081BAE31" w14:textId="159B510D" w:rsidR="3A3F261F" w:rsidRDefault="3A3F261F" w:rsidP="3A3F261F">
            <w:pPr>
              <w:jc w:val="both"/>
            </w:pPr>
            <w:r w:rsidRPr="1E7AC7BE">
              <w:rPr>
                <w:rFonts w:eastAsia="Symbol"/>
              </w:rPr>
              <w:t xml:space="preserve">Osim navedenog, u razdoblju trajanja ove Strategije, nastojat će se provoditi </w:t>
            </w:r>
            <w:r w:rsidR="6FC8BB29" w:rsidRPr="1E7AC7BE">
              <w:rPr>
                <w:rFonts w:eastAsia="Symbol"/>
              </w:rPr>
              <w:t>program</w:t>
            </w:r>
            <w:r w:rsidR="4E40B81A" w:rsidRPr="1E7AC7BE">
              <w:rPr>
                <w:rFonts w:eastAsia="Symbol"/>
              </w:rPr>
              <w:t>i</w:t>
            </w:r>
            <w:r w:rsidRPr="1E7AC7BE">
              <w:rPr>
                <w:rFonts w:eastAsia="Symbol"/>
              </w:rPr>
              <w:t xml:space="preserve"> potpore i u budućem višegodišnjem financijskom okviru EU</w:t>
            </w:r>
            <w:r w:rsidR="3A36E82B" w:rsidRPr="6FD4939B">
              <w:rPr>
                <w:rFonts w:eastAsia="Symbol"/>
              </w:rPr>
              <w:t>-a</w:t>
            </w:r>
            <w:r w:rsidRPr="1E7AC7BE">
              <w:rPr>
                <w:rFonts w:eastAsia="Symbol"/>
              </w:rPr>
              <w:t xml:space="preserve"> nakon 2027. godine, ako i tada pokazatelji </w:t>
            </w:r>
            <w:r w:rsidR="29F3E9F7" w:rsidRPr="6FD4939B">
              <w:rPr>
                <w:rFonts w:eastAsia="Symbol"/>
              </w:rPr>
              <w:t>po</w:t>
            </w:r>
            <w:r w:rsidRPr="6FD4939B">
              <w:rPr>
                <w:rFonts w:eastAsia="Symbol"/>
              </w:rPr>
              <w:t>vezani</w:t>
            </w:r>
            <w:r w:rsidRPr="1E7AC7BE">
              <w:rPr>
                <w:rFonts w:eastAsia="Symbol"/>
              </w:rPr>
              <w:t xml:space="preserve"> </w:t>
            </w:r>
            <w:r w:rsidR="21C82644" w:rsidRPr="6FD4939B">
              <w:rPr>
                <w:rFonts w:eastAsia="Symbol"/>
              </w:rPr>
              <w:t xml:space="preserve">s </w:t>
            </w:r>
            <w:r w:rsidRPr="6FD4939B">
              <w:rPr>
                <w:rFonts w:eastAsia="Symbol"/>
              </w:rPr>
              <w:t>pokrivenost</w:t>
            </w:r>
            <w:r w:rsidR="2B50CE7C" w:rsidRPr="6FD4939B">
              <w:rPr>
                <w:rFonts w:eastAsia="Symbol"/>
              </w:rPr>
              <w:t>i</w:t>
            </w:r>
            <w:r w:rsidRPr="1E7AC7BE">
              <w:rPr>
                <w:rFonts w:eastAsia="Symbol"/>
              </w:rPr>
              <w:t xml:space="preserve"> mreža u ruralnim (komercijalno neisplativim područjima) budu takvi da je </w:t>
            </w:r>
            <w:r w:rsidR="6FC8BB29" w:rsidRPr="1E7AC7BE">
              <w:rPr>
                <w:rFonts w:eastAsia="Symbol"/>
              </w:rPr>
              <w:t>potrebn</w:t>
            </w:r>
            <w:r w:rsidR="42D2331C" w:rsidRPr="1E7AC7BE">
              <w:rPr>
                <w:rFonts w:eastAsia="Symbol"/>
              </w:rPr>
              <w:t>o</w:t>
            </w:r>
            <w:r w:rsidRPr="1E7AC7BE">
              <w:rPr>
                <w:rFonts w:eastAsia="Symbol"/>
              </w:rPr>
              <w:t xml:space="preserve"> </w:t>
            </w:r>
            <w:r w:rsidR="6CE58F81" w:rsidRPr="6FD4939B">
              <w:rPr>
                <w:rFonts w:eastAsia="Symbol"/>
              </w:rPr>
              <w:t xml:space="preserve">poduzimati </w:t>
            </w:r>
            <w:r w:rsidRPr="1E7AC7BE">
              <w:rPr>
                <w:rFonts w:eastAsia="Symbol"/>
              </w:rPr>
              <w:t xml:space="preserve">intervencije </w:t>
            </w:r>
            <w:r w:rsidR="00D54546" w:rsidRPr="63E3AC68">
              <w:rPr>
                <w:rFonts w:eastAsia="Symbol"/>
              </w:rPr>
              <w:t xml:space="preserve">utemeljene </w:t>
            </w:r>
            <w:r w:rsidRPr="63E3AC68">
              <w:rPr>
                <w:rFonts w:eastAsia="Symbol"/>
              </w:rPr>
              <w:t>na</w:t>
            </w:r>
            <w:r w:rsidRPr="1E7AC7BE">
              <w:rPr>
                <w:rFonts w:eastAsia="Symbol"/>
              </w:rPr>
              <w:t xml:space="preserve"> državnim potporama za izgradnju širokopojasnih elektroničkih komunikacijskih mreža, a kako bi se ostvario strateški cilj </w:t>
            </w:r>
            <w:r w:rsidR="7A3E69A6" w:rsidRPr="63E3AC68">
              <w:rPr>
                <w:rFonts w:eastAsia="Symbol"/>
              </w:rPr>
              <w:t>po</w:t>
            </w:r>
            <w:r w:rsidRPr="63E3AC68">
              <w:rPr>
                <w:rFonts w:eastAsia="Symbol"/>
              </w:rPr>
              <w:t>vezan</w:t>
            </w:r>
            <w:r w:rsidRPr="1E7AC7BE">
              <w:rPr>
                <w:rFonts w:eastAsia="Symbol"/>
              </w:rPr>
              <w:t xml:space="preserve"> </w:t>
            </w:r>
            <w:r w:rsidR="2AF638CD" w:rsidRPr="63E3AC68">
              <w:rPr>
                <w:rFonts w:eastAsia="Symbol"/>
              </w:rPr>
              <w:t xml:space="preserve">s </w:t>
            </w:r>
            <w:r w:rsidRPr="63E3AC68">
              <w:rPr>
                <w:rFonts w:eastAsia="Symbol"/>
              </w:rPr>
              <w:t>pokrivenost</w:t>
            </w:r>
            <w:r w:rsidR="46916A2B" w:rsidRPr="63E3AC68">
              <w:rPr>
                <w:rFonts w:eastAsia="Symbol"/>
              </w:rPr>
              <w:t>i</w:t>
            </w:r>
            <w:r w:rsidRPr="1E7AC7BE">
              <w:rPr>
                <w:rFonts w:eastAsia="Symbol"/>
              </w:rPr>
              <w:t xml:space="preserve"> VHCN mrežama. </w:t>
            </w:r>
          </w:p>
          <w:p w14:paraId="13C17CF4" w14:textId="30879223" w:rsidR="3A3F261F" w:rsidRDefault="3FAC6688" w:rsidP="3A3F261F">
            <w:pPr>
              <w:jc w:val="both"/>
            </w:pPr>
            <w:r w:rsidRPr="237A35CB">
              <w:rPr>
                <w:rFonts w:eastAsia="Symbol"/>
              </w:rPr>
              <w:t>Prema analizi MMPI</w:t>
            </w:r>
            <w:r w:rsidR="75E436A6" w:rsidRPr="237A35CB">
              <w:rPr>
                <w:rFonts w:eastAsia="Symbol"/>
              </w:rPr>
              <w:t>-ja</w:t>
            </w:r>
            <w:r w:rsidRPr="237A35CB">
              <w:rPr>
                <w:rFonts w:eastAsia="Symbol"/>
              </w:rPr>
              <w:t>, a koja je prethodila izradi novog PKK</w:t>
            </w:r>
            <w:r w:rsidR="7ABBEFF9" w:rsidRPr="237A35CB">
              <w:rPr>
                <w:rFonts w:eastAsia="Symbol"/>
              </w:rPr>
              <w:t>-a</w:t>
            </w:r>
            <w:r w:rsidR="71C66425" w:rsidRPr="237A35CB">
              <w:rPr>
                <w:rFonts w:eastAsia="Symbol"/>
              </w:rPr>
              <w:t xml:space="preserve"> 2021.-2027.</w:t>
            </w:r>
            <w:r w:rsidR="559CD376" w:rsidRPr="237A35CB">
              <w:rPr>
                <w:rFonts w:eastAsia="Symbol"/>
              </w:rPr>
              <w:t>,</w:t>
            </w:r>
            <w:r w:rsidRPr="237A35CB">
              <w:rPr>
                <w:rFonts w:eastAsia="Symbol"/>
              </w:rPr>
              <w:t xml:space="preserve"> zaključeno je da su potrebna zna</w:t>
            </w:r>
            <w:r w:rsidR="35737B3A" w:rsidRPr="237A35CB">
              <w:rPr>
                <w:rFonts w:eastAsia="Symbol"/>
              </w:rPr>
              <w:t xml:space="preserve">tna </w:t>
            </w:r>
            <w:r w:rsidRPr="237A35CB">
              <w:rPr>
                <w:rFonts w:eastAsia="Symbol"/>
              </w:rPr>
              <w:t xml:space="preserve">ulaganja od 8.037,3 mil. </w:t>
            </w:r>
            <w:r w:rsidR="3453D83E" w:rsidRPr="237A35CB">
              <w:rPr>
                <w:rFonts w:eastAsia="Symbol"/>
              </w:rPr>
              <w:t>HRK</w:t>
            </w:r>
            <w:r w:rsidRPr="237A35CB">
              <w:rPr>
                <w:rFonts w:eastAsia="Symbol"/>
              </w:rPr>
              <w:t xml:space="preserve"> u cijeloj Republici Hrvatskoj za ostvarenje ciljeva NPRŠP-a. Unutar navedenog iznosa ulaganja veći dio (84,0</w:t>
            </w:r>
            <w:r w:rsidR="3D9F1AE3" w:rsidRPr="237A35CB">
              <w:rPr>
                <w:rFonts w:eastAsia="Symbol"/>
              </w:rPr>
              <w:t xml:space="preserve"> </w:t>
            </w:r>
            <w:r w:rsidRPr="237A35CB">
              <w:rPr>
                <w:rFonts w:eastAsia="Symbol"/>
              </w:rPr>
              <w:t xml:space="preserve">%) odnosi </w:t>
            </w:r>
            <w:r w:rsidR="722495C3" w:rsidRPr="237A35CB">
              <w:rPr>
                <w:rFonts w:eastAsia="Symbol"/>
              </w:rPr>
              <w:t xml:space="preserve">se </w:t>
            </w:r>
            <w:r w:rsidRPr="237A35CB">
              <w:rPr>
                <w:rFonts w:eastAsia="Symbol"/>
              </w:rPr>
              <w:t xml:space="preserve">na nekomercijalna ulaganja, u ukupnom iznosu od 6.753,3 mil. </w:t>
            </w:r>
            <w:r w:rsidR="01565357" w:rsidRPr="237A35CB">
              <w:rPr>
                <w:rFonts w:eastAsia="Symbol"/>
              </w:rPr>
              <w:t>HRK</w:t>
            </w:r>
            <w:r w:rsidRPr="237A35CB">
              <w:rPr>
                <w:rFonts w:eastAsia="Symbol"/>
              </w:rPr>
              <w:t xml:space="preserve">. Potrebni iznos potpora za nekomercijalna ulaganja iznosi 4.725,9 mil. </w:t>
            </w:r>
            <w:r w:rsidR="01565357" w:rsidRPr="237A35CB">
              <w:rPr>
                <w:rFonts w:eastAsia="Symbol"/>
              </w:rPr>
              <w:t>HRK</w:t>
            </w:r>
            <w:r w:rsidRPr="237A35CB">
              <w:rPr>
                <w:rFonts w:eastAsia="Symbol"/>
              </w:rPr>
              <w:t>, odnosno prosječno 70,0</w:t>
            </w:r>
            <w:r w:rsidR="68CBC572" w:rsidRPr="237A35CB">
              <w:rPr>
                <w:rFonts w:eastAsia="Symbol"/>
              </w:rPr>
              <w:t xml:space="preserve"> </w:t>
            </w:r>
            <w:r w:rsidRPr="237A35CB">
              <w:rPr>
                <w:rFonts w:eastAsia="Symbol"/>
              </w:rPr>
              <w:t xml:space="preserve">% u ukupnom iznosu nekomercijalnih ulaganja. </w:t>
            </w:r>
            <w:r w:rsidR="185B774F" w:rsidRPr="237A35CB">
              <w:rPr>
                <w:rFonts w:eastAsia="Symbol"/>
              </w:rPr>
              <w:t xml:space="preserve">Ako bude potrebno, </w:t>
            </w:r>
            <w:r w:rsidR="27EC23ED" w:rsidRPr="237A35CB">
              <w:rPr>
                <w:rFonts w:eastAsia="Symbol"/>
              </w:rPr>
              <w:t>u</w:t>
            </w:r>
            <w:r w:rsidR="72E997AB" w:rsidRPr="237A35CB">
              <w:rPr>
                <w:rFonts w:eastAsia="Symbol"/>
              </w:rPr>
              <w:t xml:space="preserve"> razdoblju trajanja Strategije bit će provedena nova analiza potrebnih ulaganja kao</w:t>
            </w:r>
            <w:r w:rsidR="2B7663D4" w:rsidRPr="237A35CB">
              <w:rPr>
                <w:rFonts w:eastAsia="Symbol"/>
              </w:rPr>
              <w:t xml:space="preserve"> polazište za </w:t>
            </w:r>
            <w:r w:rsidR="48874908" w:rsidRPr="237A35CB">
              <w:rPr>
                <w:rFonts w:eastAsia="Symbol"/>
              </w:rPr>
              <w:t>izradu novog programa državne potpore</w:t>
            </w:r>
            <w:r w:rsidR="7EE58973" w:rsidRPr="237A35CB">
              <w:rPr>
                <w:rFonts w:eastAsia="Symbol"/>
              </w:rPr>
              <w:t xml:space="preserve">. </w:t>
            </w:r>
          </w:p>
        </w:tc>
      </w:tr>
      <w:tr w:rsidR="3A3F261F" w14:paraId="7BBFBDA2" w14:textId="77777777" w:rsidTr="237A35CB">
        <w:trPr>
          <w:trHeight w:val="570"/>
        </w:trPr>
        <w:tc>
          <w:tcPr>
            <w:tcW w:w="1980" w:type="dxa"/>
            <w:shd w:val="clear" w:color="auto" w:fill="35C713"/>
            <w:vAlign w:val="center"/>
          </w:tcPr>
          <w:p w14:paraId="21CE0FAD" w14:textId="32786857" w:rsidR="3A3F261F" w:rsidRDefault="3A3F261F">
            <w:r w:rsidRPr="007B2D4C">
              <w:rPr>
                <w:rFonts w:eastAsia="Symbol" w:cstheme="minorHAnsi"/>
                <w:b/>
                <w:color w:val="FFFFFF" w:themeColor="background1"/>
              </w:rPr>
              <w:t>Nadležno tijelo:</w:t>
            </w:r>
          </w:p>
        </w:tc>
        <w:tc>
          <w:tcPr>
            <w:tcW w:w="2830" w:type="dxa"/>
            <w:shd w:val="clear" w:color="auto" w:fill="35C713"/>
            <w:vAlign w:val="center"/>
          </w:tcPr>
          <w:p w14:paraId="3F5A7ACB" w14:textId="3BD4D5A7" w:rsidR="3A3F261F" w:rsidRDefault="3A3F261F">
            <w:pPr>
              <w:rPr>
                <w:rFonts w:eastAsia="Symbol"/>
                <w:b/>
                <w:bCs/>
                <w:color w:val="FFFFFF" w:themeColor="background1"/>
              </w:rPr>
            </w:pPr>
            <w:r w:rsidRPr="2693E8D3">
              <w:rPr>
                <w:rFonts w:eastAsia="Symbol"/>
                <w:b/>
                <w:bCs/>
                <w:color w:val="FFFFFF" w:themeColor="background1"/>
              </w:rPr>
              <w:t>Procijenjeni proračun:</w:t>
            </w:r>
          </w:p>
        </w:tc>
        <w:tc>
          <w:tcPr>
            <w:tcW w:w="4550" w:type="dxa"/>
            <w:shd w:val="clear" w:color="auto" w:fill="35C713"/>
            <w:vAlign w:val="center"/>
          </w:tcPr>
          <w:p w14:paraId="49012206" w14:textId="12EB45B1" w:rsidR="3A3F261F" w:rsidRDefault="3A3F261F" w:rsidP="3A3F261F">
            <w:pPr>
              <w:jc w:val="both"/>
            </w:pPr>
            <w:r w:rsidRPr="007B2D4C">
              <w:rPr>
                <w:rFonts w:eastAsia="Symbol" w:cstheme="minorHAnsi"/>
                <w:b/>
                <w:color w:val="FFFFFF" w:themeColor="background1"/>
              </w:rPr>
              <w:t>Izvor financiranja:</w:t>
            </w:r>
          </w:p>
        </w:tc>
      </w:tr>
      <w:tr w:rsidR="3A3F261F" w14:paraId="263D5026" w14:textId="77777777" w:rsidTr="237A35CB">
        <w:trPr>
          <w:trHeight w:val="570"/>
        </w:trPr>
        <w:tc>
          <w:tcPr>
            <w:tcW w:w="1980" w:type="dxa"/>
            <w:vAlign w:val="center"/>
          </w:tcPr>
          <w:p w14:paraId="44AD0676" w14:textId="5331284A" w:rsidR="3A3F261F" w:rsidRDefault="3A3F261F" w:rsidP="003D4442">
            <w:pPr>
              <w:pStyle w:val="ListParagraph"/>
              <w:numPr>
                <w:ilvl w:val="0"/>
                <w:numId w:val="114"/>
              </w:numPr>
              <w:ind w:left="449" w:hanging="283"/>
              <w:jc w:val="both"/>
            </w:pPr>
            <w:r w:rsidRPr="2E2A794B">
              <w:rPr>
                <w:rFonts w:eastAsia="Symbol"/>
              </w:rPr>
              <w:lastRenderedPageBreak/>
              <w:t>Ministarstvo mora, prometa i infrastrukture</w:t>
            </w:r>
          </w:p>
          <w:p w14:paraId="13C57096" w14:textId="65C9AA5C" w:rsidR="3A3F261F" w:rsidRDefault="0283544E" w:rsidP="003D4442">
            <w:pPr>
              <w:pStyle w:val="ListParagraph"/>
              <w:numPr>
                <w:ilvl w:val="0"/>
                <w:numId w:val="114"/>
              </w:numPr>
              <w:ind w:left="449" w:hanging="283"/>
              <w:jc w:val="both"/>
              <w:rPr>
                <w:rFonts w:eastAsia="Symbol"/>
              </w:rPr>
            </w:pPr>
            <w:r w:rsidRPr="2E2A794B">
              <w:rPr>
                <w:rFonts w:eastAsia="Symbol"/>
              </w:rPr>
              <w:t>Ministarstvo regionalnog razvoja i fondova E</w:t>
            </w:r>
            <w:r w:rsidR="008511A5">
              <w:rPr>
                <w:rFonts w:eastAsia="Symbol"/>
              </w:rPr>
              <w:t xml:space="preserve">uropske </w:t>
            </w:r>
            <w:r w:rsidR="004D6518">
              <w:rPr>
                <w:rFonts w:eastAsia="Symbol"/>
              </w:rPr>
              <w:t>unije</w:t>
            </w:r>
          </w:p>
        </w:tc>
        <w:tc>
          <w:tcPr>
            <w:tcW w:w="2830" w:type="dxa"/>
            <w:vAlign w:val="center"/>
          </w:tcPr>
          <w:p w14:paraId="0FF37C6B" w14:textId="42DE8DE9" w:rsidR="004C1B69" w:rsidRPr="00695382" w:rsidRDefault="004C1B69" w:rsidP="00430EE2">
            <w:pPr>
              <w:pStyle w:val="ListParagraph"/>
              <w:numPr>
                <w:ilvl w:val="0"/>
                <w:numId w:val="2"/>
              </w:numPr>
              <w:rPr>
                <w:rFonts w:asciiTheme="minorEastAsia" w:eastAsiaTheme="minorEastAsia" w:hAnsiTheme="minorEastAsia" w:cstheme="minorEastAsia"/>
              </w:rPr>
            </w:pPr>
            <w:r>
              <w:t>NPOO - Investicija C2.3 R4-I1 - 799.999.997 HRK (106.178.246 EUR)</w:t>
            </w:r>
          </w:p>
          <w:p w14:paraId="0AF8DFE1" w14:textId="42DE8DE9" w:rsidR="004C1B69" w:rsidRPr="0081456B" w:rsidRDefault="004C1B69" w:rsidP="00430EE2">
            <w:pPr>
              <w:pStyle w:val="ListParagraph"/>
              <w:numPr>
                <w:ilvl w:val="0"/>
                <w:numId w:val="2"/>
              </w:numPr>
              <w:rPr>
                <w:rFonts w:eastAsiaTheme="minorEastAsia"/>
              </w:rPr>
            </w:pPr>
            <w:r>
              <w:t>NPOO - Investicija C2.3 R4-I2 - 147.338.008 HRK (19.555.114 EUR)</w:t>
            </w:r>
          </w:p>
          <w:p w14:paraId="08B16766" w14:textId="42DE8DE9" w:rsidR="004C1B69" w:rsidRPr="0081456B" w:rsidRDefault="004C1B69" w:rsidP="00430EE2">
            <w:pPr>
              <w:pStyle w:val="ListParagraph"/>
              <w:numPr>
                <w:ilvl w:val="0"/>
                <w:numId w:val="2"/>
              </w:numPr>
              <w:rPr>
                <w:rFonts w:eastAsiaTheme="minorEastAsia"/>
              </w:rPr>
            </w:pPr>
            <w:r>
              <w:t>OPKK 2014.-2020. – ONP - 687.116.550,62 HRK (91.196.038 EUR)</w:t>
            </w:r>
          </w:p>
          <w:p w14:paraId="2A211ACD" w14:textId="6E5A9255" w:rsidR="67607AEE" w:rsidRDefault="004C1B69" w:rsidP="67607AEE">
            <w:pPr>
              <w:pStyle w:val="ListParagraph"/>
              <w:numPr>
                <w:ilvl w:val="0"/>
                <w:numId w:val="2"/>
              </w:numPr>
              <w:rPr>
                <w:rFonts w:asciiTheme="minorEastAsia" w:eastAsiaTheme="minorEastAsia" w:hAnsiTheme="minorEastAsia" w:cstheme="minorEastAsia"/>
              </w:rPr>
            </w:pPr>
            <w:r>
              <w:t>OPKK 2014.-2020. – NP-BBI 329,2 mil. HRK (43,69 mil. EUR)</w:t>
            </w:r>
          </w:p>
          <w:p w14:paraId="7999FB26" w14:textId="2A9DFF8C" w:rsidR="3A3F261F" w:rsidRDefault="004C1B69" w:rsidP="003D4442">
            <w:pPr>
              <w:rPr>
                <w:rFonts w:asciiTheme="minorEastAsia" w:eastAsiaTheme="minorEastAsia" w:hAnsiTheme="minorEastAsia" w:cstheme="minorEastAsia"/>
              </w:rPr>
            </w:pPr>
            <w:r>
              <w:t>PKK 2021.-2027. – NP-BBI 320,2 mil. HRK (42,5 mil. EUR)</w:t>
            </w:r>
          </w:p>
        </w:tc>
        <w:tc>
          <w:tcPr>
            <w:tcW w:w="4550" w:type="dxa"/>
            <w:vAlign w:val="center"/>
          </w:tcPr>
          <w:p w14:paraId="68A6E6FC" w14:textId="2F33F1BB" w:rsidR="3A3F261F" w:rsidRDefault="3FAC6688" w:rsidP="00430EE2">
            <w:pPr>
              <w:pStyle w:val="ListParagraph"/>
              <w:numPr>
                <w:ilvl w:val="0"/>
                <w:numId w:val="115"/>
              </w:numPr>
              <w:spacing w:line="259" w:lineRule="auto"/>
              <w:rPr>
                <w:rFonts w:eastAsiaTheme="minorEastAsia"/>
              </w:rPr>
            </w:pPr>
            <w:r>
              <w:t xml:space="preserve">Fond za oporavak i otpornost, </w:t>
            </w:r>
          </w:p>
          <w:p w14:paraId="68804A1C" w14:textId="36421D87" w:rsidR="3A3F261F" w:rsidRDefault="4B9FF41A" w:rsidP="2693E8D3">
            <w:pPr>
              <w:pStyle w:val="ListParagraph"/>
              <w:numPr>
                <w:ilvl w:val="0"/>
                <w:numId w:val="115"/>
              </w:numPr>
              <w:spacing w:line="259" w:lineRule="auto"/>
            </w:pPr>
            <w:r>
              <w:t>Fond za oporavak i otpornost</w:t>
            </w:r>
            <w:r w:rsidR="00919B2A">
              <w:t>,</w:t>
            </w:r>
          </w:p>
          <w:p w14:paraId="2DEAB175" w14:textId="5EE91D94" w:rsidR="3A3F261F" w:rsidRDefault="3FAC6688" w:rsidP="2693E8D3">
            <w:pPr>
              <w:pStyle w:val="ListParagraph"/>
              <w:numPr>
                <w:ilvl w:val="0"/>
                <w:numId w:val="115"/>
              </w:numPr>
              <w:spacing w:line="259" w:lineRule="auto"/>
            </w:pPr>
            <w:r>
              <w:t>Višegodišnji financijski okvir 2014.-2020.,</w:t>
            </w:r>
          </w:p>
          <w:p w14:paraId="45FE7E7B" w14:textId="068D482A" w:rsidR="3A3F261F" w:rsidRDefault="5A48E2A4" w:rsidP="2693E8D3">
            <w:pPr>
              <w:pStyle w:val="ListParagraph"/>
              <w:numPr>
                <w:ilvl w:val="0"/>
                <w:numId w:val="115"/>
              </w:numPr>
              <w:spacing w:line="259" w:lineRule="auto"/>
            </w:pPr>
            <w:r>
              <w:t>Višegodišnji financijski okvir 2014.-2020.,</w:t>
            </w:r>
          </w:p>
          <w:p w14:paraId="198E6C85" w14:textId="18DC8FB5" w:rsidR="3A3F261F" w:rsidRDefault="3FAC6688" w:rsidP="2693E8D3">
            <w:pPr>
              <w:pStyle w:val="ListParagraph"/>
              <w:numPr>
                <w:ilvl w:val="0"/>
                <w:numId w:val="115"/>
              </w:numPr>
              <w:spacing w:line="259" w:lineRule="auto"/>
            </w:pPr>
            <w:r>
              <w:t>Višegodišnji financijski okvir 2021.-2027.</w:t>
            </w:r>
          </w:p>
          <w:p w14:paraId="5BF3D585" w14:textId="5D8F5060" w:rsidR="3A3F261F" w:rsidRPr="007B2D4C" w:rsidRDefault="3A3F261F" w:rsidP="3A3F261F">
            <w:pPr>
              <w:jc w:val="both"/>
              <w:rPr>
                <w:rFonts w:eastAsia="Symbol"/>
              </w:rPr>
            </w:pPr>
          </w:p>
        </w:tc>
      </w:tr>
    </w:tbl>
    <w:p w14:paraId="19D5341F" w14:textId="3A0A674A" w:rsidR="001E64A7" w:rsidRPr="001E64A7" w:rsidRDefault="001E64A7" w:rsidP="001E64A7"/>
    <w:p w14:paraId="4BEC09A5" w14:textId="3D51DD72" w:rsidR="3A3F261F" w:rsidRDefault="3A3F261F" w:rsidP="3A3F261F"/>
    <w:tbl>
      <w:tblPr>
        <w:tblStyle w:val="TableGrid"/>
        <w:tblW w:w="9360" w:type="dxa"/>
        <w:tblLayout w:type="fixed"/>
        <w:tblLook w:val="04A0" w:firstRow="1" w:lastRow="0" w:firstColumn="1" w:lastColumn="0" w:noHBand="0" w:noVBand="1"/>
      </w:tblPr>
      <w:tblGrid>
        <w:gridCol w:w="2825"/>
        <w:gridCol w:w="1843"/>
        <w:gridCol w:w="4692"/>
      </w:tblGrid>
      <w:tr w:rsidR="368EA080" w14:paraId="21D60AF4" w14:textId="77777777" w:rsidTr="00E65C37">
        <w:trPr>
          <w:trHeight w:val="570"/>
        </w:trPr>
        <w:tc>
          <w:tcPr>
            <w:tcW w:w="9360" w:type="dxa"/>
            <w:gridSpan w:val="3"/>
            <w:shd w:val="clear" w:color="auto" w:fill="35C713"/>
            <w:vAlign w:val="center"/>
          </w:tcPr>
          <w:p w14:paraId="10E38651" w14:textId="1E7B4241" w:rsidR="368EA080" w:rsidRDefault="52EF05FA" w:rsidP="368EA080">
            <w:pPr>
              <w:jc w:val="both"/>
              <w:rPr>
                <w:rFonts w:ascii="Calibri" w:eastAsia="Calibri" w:hAnsi="Calibri" w:cs="Calibri"/>
                <w:b/>
                <w:bCs/>
                <w:color w:val="FFFFFF" w:themeColor="background1"/>
              </w:rPr>
            </w:pPr>
            <w:r w:rsidRPr="49243D43">
              <w:rPr>
                <w:rFonts w:eastAsia="Symbol"/>
                <w:b/>
                <w:bCs/>
                <w:color w:val="FFFFFF" w:themeColor="background1"/>
              </w:rPr>
              <w:t>Prioritetn</w:t>
            </w:r>
            <w:r w:rsidR="6D2F3BD3" w:rsidRPr="49243D43">
              <w:rPr>
                <w:rFonts w:eastAsia="Symbol"/>
                <w:b/>
                <w:bCs/>
                <w:color w:val="FFFFFF" w:themeColor="background1"/>
              </w:rPr>
              <w:t>o</w:t>
            </w:r>
            <w:r w:rsidR="00912A3A">
              <w:rPr>
                <w:rFonts w:eastAsia="Symbol"/>
                <w:b/>
                <w:bCs/>
                <w:color w:val="FFFFFF" w:themeColor="background1"/>
              </w:rPr>
              <w:t xml:space="preserve"> </w:t>
            </w:r>
            <w:r w:rsidR="1190A0BE" w:rsidRPr="689EC37B">
              <w:rPr>
                <w:rFonts w:eastAsia="Symbol"/>
                <w:b/>
                <w:bCs/>
                <w:color w:val="FFFFFF" w:themeColor="background1"/>
              </w:rPr>
              <w:t>područj</w:t>
            </w:r>
            <w:r w:rsidR="4A9EBEFA" w:rsidRPr="689EC37B">
              <w:rPr>
                <w:rFonts w:eastAsia="Symbol"/>
                <w:b/>
                <w:bCs/>
                <w:color w:val="FFFFFF" w:themeColor="background1"/>
              </w:rPr>
              <w:t>e</w:t>
            </w:r>
            <w:r w:rsidR="00912A3A">
              <w:rPr>
                <w:rFonts w:eastAsia="Symbol"/>
                <w:b/>
                <w:bCs/>
                <w:color w:val="FFFFFF" w:themeColor="background1"/>
              </w:rPr>
              <w:t xml:space="preserve"> provedbe javnih politika</w:t>
            </w:r>
            <w:r w:rsidR="3B796BB4" w:rsidRPr="4744C1DD">
              <w:rPr>
                <w:rFonts w:eastAsia="Symbol"/>
                <w:b/>
                <w:bCs/>
                <w:color w:val="FFFFFF" w:themeColor="background1"/>
              </w:rPr>
              <w:t xml:space="preserve"> 3.</w:t>
            </w:r>
            <w:r w:rsidR="10611FFE" w:rsidRPr="4744C1DD">
              <w:rPr>
                <w:rFonts w:eastAsia="Symbol"/>
                <w:b/>
                <w:bCs/>
                <w:color w:val="FFFFFF" w:themeColor="background1"/>
              </w:rPr>
              <w:t>4</w:t>
            </w:r>
            <w:r w:rsidR="521A7A88" w:rsidRPr="4744C1DD">
              <w:rPr>
                <w:rFonts w:eastAsia="Symbol"/>
                <w:b/>
                <w:bCs/>
                <w:color w:val="FFFFFF" w:themeColor="background1"/>
              </w:rPr>
              <w:t xml:space="preserve">.: </w:t>
            </w:r>
            <w:r w:rsidR="2023281F" w:rsidRPr="4744C1DD">
              <w:rPr>
                <w:rFonts w:eastAsia="Symbol"/>
                <w:b/>
                <w:bCs/>
                <w:color w:val="FFFFFF" w:themeColor="background1"/>
              </w:rPr>
              <w:t>Poticanje</w:t>
            </w:r>
            <w:r w:rsidR="7B41C2DC" w:rsidRPr="4744C1DD">
              <w:rPr>
                <w:rFonts w:ascii="Calibri" w:eastAsia="Calibri" w:hAnsi="Calibri" w:cs="Calibri"/>
                <w:b/>
                <w:bCs/>
                <w:color w:val="FFFFFF" w:themeColor="background1"/>
              </w:rPr>
              <w:t xml:space="preserve"> korištenja usluga </w:t>
            </w:r>
            <w:r w:rsidR="706D77CB" w:rsidRPr="310F464A">
              <w:rPr>
                <w:rFonts w:ascii="Calibri" w:eastAsia="Calibri" w:hAnsi="Calibri" w:cs="Calibri"/>
                <w:b/>
                <w:bCs/>
                <w:color w:val="FFFFFF" w:themeColor="background1"/>
              </w:rPr>
              <w:t>veliki</w:t>
            </w:r>
            <w:r w:rsidR="3B796BB4" w:rsidRPr="310F464A" w:rsidDel="706D77CB">
              <w:rPr>
                <w:rFonts w:ascii="Calibri" w:eastAsia="Calibri" w:hAnsi="Calibri" w:cs="Calibri"/>
                <w:b/>
                <w:bCs/>
                <w:color w:val="FFFFFF" w:themeColor="background1"/>
              </w:rPr>
              <w:t>h</w:t>
            </w:r>
            <w:r w:rsidR="706D77CB" w:rsidRPr="0B8FB74F">
              <w:rPr>
                <w:rFonts w:ascii="Calibri" w:eastAsia="Calibri" w:hAnsi="Calibri" w:cs="Calibri"/>
                <w:b/>
                <w:bCs/>
                <w:color w:val="FFFFFF" w:themeColor="background1"/>
              </w:rPr>
              <w:t xml:space="preserve"> brzina</w:t>
            </w:r>
          </w:p>
        </w:tc>
      </w:tr>
      <w:tr w:rsidR="368EA080" w14:paraId="6C19C685" w14:textId="77777777" w:rsidTr="00E65C37">
        <w:trPr>
          <w:trHeight w:val="570"/>
        </w:trPr>
        <w:tc>
          <w:tcPr>
            <w:tcW w:w="9360" w:type="dxa"/>
            <w:gridSpan w:val="3"/>
            <w:vAlign w:val="center"/>
          </w:tcPr>
          <w:p w14:paraId="6D80E2FA" w14:textId="3AFFDE1F" w:rsidR="368EA080" w:rsidRDefault="08C0B72E" w:rsidP="368EA080">
            <w:pPr>
              <w:jc w:val="both"/>
              <w:rPr>
                <w:rFonts w:eastAsia="Symbol"/>
                <w:color w:val="000000" w:themeColor="text1"/>
              </w:rPr>
            </w:pPr>
            <w:r w:rsidRPr="1E7AC7BE">
              <w:rPr>
                <w:rFonts w:eastAsia="Symbol"/>
                <w:color w:val="000000" w:themeColor="text1"/>
              </w:rPr>
              <w:t>Unutar</w:t>
            </w:r>
            <w:r w:rsidR="368EA080" w:rsidRPr="04A0904C">
              <w:rPr>
                <w:rFonts w:eastAsia="Symbol"/>
                <w:color w:val="000000" w:themeColor="text1"/>
              </w:rPr>
              <w:t xml:space="preserve"> ovog </w:t>
            </w:r>
            <w:r w:rsidR="000C08DB">
              <w:rPr>
                <w:rFonts w:eastAsia="Symbol"/>
                <w:color w:val="000000" w:themeColor="text1"/>
              </w:rPr>
              <w:t>prioritetnog</w:t>
            </w:r>
            <w:r w:rsidR="368EA080" w:rsidRPr="04A0904C">
              <w:rPr>
                <w:rFonts w:eastAsia="Symbol"/>
                <w:color w:val="000000" w:themeColor="text1"/>
              </w:rPr>
              <w:t xml:space="preserve"> područja </w:t>
            </w:r>
            <w:r w:rsidR="000C08DB">
              <w:rPr>
                <w:rFonts w:eastAsia="Symbol"/>
                <w:color w:val="000000" w:themeColor="text1"/>
              </w:rPr>
              <w:t>provedbe javnih politika</w:t>
            </w:r>
            <w:r w:rsidR="368EA080" w:rsidRPr="04A0904C">
              <w:rPr>
                <w:rFonts w:eastAsia="Symbol"/>
                <w:color w:val="000000" w:themeColor="text1"/>
              </w:rPr>
              <w:t xml:space="preserve"> </w:t>
            </w:r>
            <w:r w:rsidR="24D28539" w:rsidRPr="5B8FA785">
              <w:rPr>
                <w:rFonts w:eastAsia="Symbol"/>
                <w:color w:val="000000" w:themeColor="text1"/>
              </w:rPr>
              <w:t>provest</w:t>
            </w:r>
            <w:r w:rsidR="7817D8BC" w:rsidRPr="5B8FA785">
              <w:rPr>
                <w:rFonts w:eastAsia="Symbol"/>
                <w:color w:val="000000" w:themeColor="text1"/>
              </w:rPr>
              <w:t xml:space="preserve"> će se </w:t>
            </w:r>
            <w:r w:rsidR="368EA080" w:rsidRPr="04A0904C">
              <w:rPr>
                <w:rFonts w:eastAsia="Symbol"/>
                <w:color w:val="000000" w:themeColor="text1"/>
              </w:rPr>
              <w:t xml:space="preserve">sveobuhvatna analiza mogućih aktivnosti i mjera na strani potražnje koje bi </w:t>
            </w:r>
            <w:r w:rsidR="00746760" w:rsidRPr="04A0904C">
              <w:rPr>
                <w:rFonts w:eastAsia="Symbol"/>
                <w:color w:val="000000" w:themeColor="text1"/>
              </w:rPr>
              <w:t>predstavljale</w:t>
            </w:r>
            <w:r w:rsidR="368EA080" w:rsidRPr="04A0904C">
              <w:rPr>
                <w:rFonts w:eastAsia="Symbol"/>
                <w:color w:val="000000" w:themeColor="text1"/>
              </w:rPr>
              <w:t xml:space="preserve"> nadogradnju mjerama na strani ponude (bile bi komplementarne mjerama na strani ponude) te bi mogle pozitivno utjecati na razinu korištenja usluga širokopojasnog pristupa velikih brzina, a čime bi se Hrvatska približila EU prosjeku. Analizom će se definirati najbolji načini intervencija u smislu aktivnosti na strani potražnje, a koji će osigurati učinkovito korištenje javnih sredstava.</w:t>
            </w:r>
          </w:p>
          <w:p w14:paraId="3FC485B2" w14:textId="6414337F" w:rsidR="368EA080" w:rsidRDefault="368EA080" w:rsidP="368EA080">
            <w:pPr>
              <w:jc w:val="both"/>
            </w:pPr>
            <w:r w:rsidRPr="2E2A794B">
              <w:rPr>
                <w:rFonts w:eastAsia="Symbol"/>
                <w:color w:val="000000" w:themeColor="text1"/>
              </w:rPr>
              <w:t xml:space="preserve">Bilo koja intervencija na strani potražnje omogućit će korištenje već izgrađenih širokopojasnih elektroničkih komunikacijskih mreža velikih </w:t>
            </w:r>
            <w:r w:rsidR="0573A966" w:rsidRPr="0EE9FA98">
              <w:rPr>
                <w:rFonts w:eastAsia="Symbol"/>
                <w:color w:val="000000" w:themeColor="text1"/>
              </w:rPr>
              <w:t>kapaciteta</w:t>
            </w:r>
            <w:r w:rsidRPr="2E2A794B">
              <w:rPr>
                <w:rFonts w:eastAsia="Symbol"/>
                <w:color w:val="000000" w:themeColor="text1"/>
              </w:rPr>
              <w:t xml:space="preserve"> od kojih velika većina do sada ne donosi prihod investitoru </w:t>
            </w:r>
            <w:r w:rsidR="049B2924" w:rsidRPr="4744C1DD">
              <w:rPr>
                <w:rFonts w:eastAsia="Symbol"/>
                <w:color w:val="000000" w:themeColor="text1"/>
              </w:rPr>
              <w:t xml:space="preserve">, a čime će se </w:t>
            </w:r>
            <w:r w:rsidRPr="2E2A794B">
              <w:rPr>
                <w:rFonts w:eastAsia="Symbol"/>
                <w:color w:val="000000" w:themeColor="text1"/>
              </w:rPr>
              <w:t>osigurati monetizacija ostvarenih investicija u izgradnju mreže. Nakon što se putem odabranih aktivnosti na strani potražnje poveća broj korisnika koji koriste gigabitne mreže, njihovo poboljšano korisničko iskustvo će postupno utjecati na poboljšanje sveukupne percepcije o prednostima koje nose veće brzine širokopojasnog pristupa internetu. Sve navedeno će</w:t>
            </w:r>
            <w:r w:rsidR="3AC1A31B" w:rsidRPr="2E2A794B">
              <w:rPr>
                <w:rFonts w:eastAsia="Symbol"/>
                <w:color w:val="000000" w:themeColor="text1"/>
              </w:rPr>
              <w:t xml:space="preserve"> </w:t>
            </w:r>
            <w:r w:rsidR="45AF22DE" w:rsidRPr="2E2A794B">
              <w:rPr>
                <w:rFonts w:eastAsia="Symbol"/>
                <w:color w:val="000000" w:themeColor="text1"/>
              </w:rPr>
              <w:t>u konačnici</w:t>
            </w:r>
            <w:r w:rsidRPr="2E2A794B">
              <w:rPr>
                <w:rFonts w:eastAsia="Symbol"/>
                <w:color w:val="000000" w:themeColor="text1"/>
              </w:rPr>
              <w:t xml:space="preserve"> potaknuti tržišno natjecanje</w:t>
            </w:r>
            <w:r w:rsidR="00FB0F3E">
              <w:rPr>
                <w:rFonts w:eastAsia="Symbol"/>
                <w:color w:val="000000" w:themeColor="text1"/>
              </w:rPr>
              <w:t xml:space="preserve"> na mrežama vrlo velikog kapaciteta</w:t>
            </w:r>
            <w:r w:rsidR="5A226A1D" w:rsidRPr="2E2A794B">
              <w:rPr>
                <w:rFonts w:eastAsia="Symbol"/>
                <w:color w:val="000000" w:themeColor="text1"/>
              </w:rPr>
              <w:t xml:space="preserve">. </w:t>
            </w:r>
          </w:p>
          <w:p w14:paraId="2476D36B" w14:textId="5DC7664F" w:rsidR="368EA080" w:rsidRDefault="368EA080" w:rsidP="368EA080">
            <w:pPr>
              <w:jc w:val="both"/>
            </w:pPr>
            <w:r w:rsidRPr="6D7C9DB1">
              <w:rPr>
                <w:rFonts w:eastAsia="Symbol"/>
                <w:color w:val="000000" w:themeColor="text1"/>
              </w:rPr>
              <w:t xml:space="preserve">Aktivnosti na strani potražnje trebale </w:t>
            </w:r>
            <w:r w:rsidR="331B371D" w:rsidRPr="0178A5F4">
              <w:rPr>
                <w:rFonts w:eastAsia="Symbol"/>
                <w:color w:val="000000" w:themeColor="text1"/>
              </w:rPr>
              <w:t xml:space="preserve">bi se </w:t>
            </w:r>
            <w:r w:rsidRPr="6D7C9DB1">
              <w:rPr>
                <w:rFonts w:eastAsia="Symbol"/>
                <w:color w:val="000000" w:themeColor="text1"/>
              </w:rPr>
              <w:t xml:space="preserve">primarno odnositi na već izgrađene mreže vrlo velikog kapaciteta (VHCN) (FTTH, FTTB i kabelska pristup „Docsis 3.1“) jer sve te tehnologije mogu ponuditi silaznu brzinu od 1 Gbit/s. Isto tako, </w:t>
            </w:r>
            <w:r w:rsidR="0EE08841" w:rsidRPr="6D7C9DB1">
              <w:rPr>
                <w:rFonts w:eastAsia="Symbol"/>
                <w:color w:val="000000" w:themeColor="text1"/>
              </w:rPr>
              <w:t xml:space="preserve">aktivnosti bi se </w:t>
            </w:r>
            <w:r w:rsidRPr="6D7C9DB1">
              <w:rPr>
                <w:rFonts w:eastAsia="Symbol"/>
                <w:color w:val="000000" w:themeColor="text1"/>
              </w:rPr>
              <w:t>trebale odnositi jednako na povećanje brzine</w:t>
            </w:r>
            <w:r w:rsidR="7E17A56C" w:rsidRPr="6D7C9DB1">
              <w:rPr>
                <w:rFonts w:eastAsia="Symbol"/>
                <w:color w:val="000000" w:themeColor="text1"/>
              </w:rPr>
              <w:t>,</w:t>
            </w:r>
            <w:r w:rsidRPr="6D7C9DB1">
              <w:rPr>
                <w:rFonts w:eastAsia="Symbol"/>
                <w:color w:val="000000" w:themeColor="text1"/>
              </w:rPr>
              <w:t xml:space="preserve"> </w:t>
            </w:r>
            <w:r w:rsidR="11911F0A" w:rsidRPr="0178A5F4">
              <w:rPr>
                <w:rFonts w:eastAsia="Symbol"/>
                <w:color w:val="000000" w:themeColor="text1"/>
              </w:rPr>
              <w:t xml:space="preserve">ako </w:t>
            </w:r>
            <w:r w:rsidRPr="6D7C9DB1">
              <w:rPr>
                <w:rFonts w:eastAsia="Symbol"/>
                <w:color w:val="000000" w:themeColor="text1"/>
              </w:rPr>
              <w:t>korisnik već koristi navedenu infrastrukturu</w:t>
            </w:r>
            <w:r w:rsidR="6FE25545" w:rsidRPr="6D7C9DB1">
              <w:rPr>
                <w:rFonts w:eastAsia="Symbol"/>
                <w:color w:val="000000" w:themeColor="text1"/>
              </w:rPr>
              <w:t>,</w:t>
            </w:r>
            <w:r w:rsidRPr="6D7C9DB1">
              <w:rPr>
                <w:rFonts w:eastAsia="Symbol"/>
                <w:color w:val="000000" w:themeColor="text1"/>
              </w:rPr>
              <w:t xml:space="preserve"> ili na početak korištenja </w:t>
            </w:r>
            <w:r w:rsidR="3911FF97" w:rsidRPr="0178A5F4">
              <w:rPr>
                <w:rFonts w:eastAsia="Symbol"/>
                <w:color w:val="000000" w:themeColor="text1"/>
              </w:rPr>
              <w:t xml:space="preserve">ako </w:t>
            </w:r>
            <w:r w:rsidRPr="6D7C9DB1">
              <w:rPr>
                <w:rFonts w:eastAsia="Symbol"/>
                <w:color w:val="000000" w:themeColor="text1"/>
              </w:rPr>
              <w:t xml:space="preserve">je ne koristi. Jedini bi preduvjet bio postaviti minimalnu razinu brzina na koje bi se aktivnosti na strani potražnje odnosile. U početnoj fazi, navedena brzina bi mogla biti najmanje 100 Mbit/s jer se navedena brzina prati kao </w:t>
            </w:r>
            <w:r w:rsidR="7BAAB800" w:rsidRPr="0178A5F4">
              <w:rPr>
                <w:rFonts w:eastAsia="Symbol"/>
                <w:color w:val="000000" w:themeColor="text1"/>
              </w:rPr>
              <w:t>po</w:t>
            </w:r>
            <w:r w:rsidR="443F2579" w:rsidRPr="0178A5F4">
              <w:rPr>
                <w:rFonts w:eastAsia="Symbol"/>
                <w:color w:val="000000" w:themeColor="text1"/>
              </w:rPr>
              <w:t>t</w:t>
            </w:r>
            <w:r w:rsidR="7BAAB800" w:rsidRPr="0178A5F4">
              <w:rPr>
                <w:rFonts w:eastAsia="Symbol"/>
                <w:color w:val="000000" w:themeColor="text1"/>
              </w:rPr>
              <w:t>pokazatelj</w:t>
            </w:r>
            <w:r w:rsidRPr="6D7C9DB1">
              <w:rPr>
                <w:rFonts w:eastAsia="Symbol"/>
                <w:color w:val="000000" w:themeColor="text1"/>
              </w:rPr>
              <w:t xml:space="preserve"> unutar DESI kategorije Povezivost. </w:t>
            </w:r>
            <w:r w:rsidR="6BA7F586" w:rsidRPr="278F0393">
              <w:rPr>
                <w:rFonts w:eastAsia="Symbol"/>
                <w:color w:val="000000" w:themeColor="text1"/>
              </w:rPr>
              <w:t>U</w:t>
            </w:r>
            <w:r w:rsidR="6387628F" w:rsidRPr="278F0393">
              <w:rPr>
                <w:rFonts w:eastAsia="Symbol"/>
                <w:color w:val="000000" w:themeColor="text1"/>
              </w:rPr>
              <w:t>kupna</w:t>
            </w:r>
            <w:r w:rsidRPr="6D7C9DB1">
              <w:rPr>
                <w:rFonts w:eastAsia="Symbol"/>
                <w:color w:val="000000" w:themeColor="text1"/>
              </w:rPr>
              <w:t xml:space="preserve"> gustoća korištenosti širokopojasnog pristupa internetu svih brzina u Hrvatskoj prema DESI</w:t>
            </w:r>
            <w:r w:rsidR="53F31C04" w:rsidRPr="0178A5F4">
              <w:rPr>
                <w:rFonts w:eastAsia="Symbol"/>
                <w:color w:val="000000" w:themeColor="text1"/>
              </w:rPr>
              <w:t>-ju</w:t>
            </w:r>
            <w:r w:rsidRPr="6D7C9DB1">
              <w:rPr>
                <w:rFonts w:eastAsia="Symbol"/>
                <w:color w:val="000000" w:themeColor="text1"/>
              </w:rPr>
              <w:t xml:space="preserve"> 2022 je 75</w:t>
            </w:r>
            <w:r w:rsidR="5B4AD3DC" w:rsidRPr="0178A5F4">
              <w:rPr>
                <w:rFonts w:eastAsia="Symbol"/>
                <w:color w:val="000000" w:themeColor="text1"/>
              </w:rPr>
              <w:t xml:space="preserve"> </w:t>
            </w:r>
            <w:r w:rsidRPr="6D7C9DB1">
              <w:rPr>
                <w:rFonts w:eastAsia="Symbol"/>
                <w:color w:val="000000" w:themeColor="text1"/>
              </w:rPr>
              <w:t xml:space="preserve">%, </w:t>
            </w:r>
            <w:r w:rsidR="7ECFFD11" w:rsidRPr="278F0393">
              <w:rPr>
                <w:rFonts w:eastAsia="Symbol"/>
                <w:color w:val="000000" w:themeColor="text1"/>
              </w:rPr>
              <w:t>odnosno</w:t>
            </w:r>
            <w:r w:rsidRPr="6D7C9DB1">
              <w:rPr>
                <w:rFonts w:eastAsia="Symbol"/>
                <w:color w:val="000000" w:themeColor="text1"/>
              </w:rPr>
              <w:t xml:space="preserve"> 75</w:t>
            </w:r>
            <w:r w:rsidR="6029EB12" w:rsidRPr="0178A5F4">
              <w:rPr>
                <w:rFonts w:eastAsia="Symbol"/>
                <w:color w:val="000000" w:themeColor="text1"/>
              </w:rPr>
              <w:t xml:space="preserve"> </w:t>
            </w:r>
            <w:r w:rsidRPr="6D7C9DB1">
              <w:rPr>
                <w:rFonts w:eastAsia="Symbol"/>
                <w:color w:val="000000" w:themeColor="text1"/>
              </w:rPr>
              <w:t>% kućanstava ima ugovorenu uslugu širokopojasnog pristupa internetu bilo koje brzine. No, samo 16</w:t>
            </w:r>
            <w:r w:rsidR="494BC01D" w:rsidRPr="0178A5F4">
              <w:rPr>
                <w:rFonts w:eastAsia="Symbol"/>
                <w:color w:val="000000" w:themeColor="text1"/>
              </w:rPr>
              <w:t xml:space="preserve"> </w:t>
            </w:r>
            <w:r w:rsidRPr="6D7C9DB1">
              <w:rPr>
                <w:rFonts w:eastAsia="Symbol"/>
                <w:color w:val="000000" w:themeColor="text1"/>
              </w:rPr>
              <w:t>% kućanstava ima ugovorene usluge od najmanje 100 Mbit/s iako je 52</w:t>
            </w:r>
            <w:r w:rsidR="6C26FAE7" w:rsidRPr="0178A5F4">
              <w:rPr>
                <w:rFonts w:eastAsia="Symbol"/>
                <w:color w:val="000000" w:themeColor="text1"/>
              </w:rPr>
              <w:t xml:space="preserve"> </w:t>
            </w:r>
            <w:r w:rsidRPr="6D7C9DB1">
              <w:rPr>
                <w:rFonts w:eastAsia="Symbol"/>
                <w:color w:val="000000" w:themeColor="text1"/>
              </w:rPr>
              <w:t>% kućanstava pokriveno VHCN mrežama. Sve navedeno znači da je veliki potencijal rasta na postojećoj izgrađenoj infrastrukturi.</w:t>
            </w:r>
          </w:p>
          <w:p w14:paraId="065C3734" w14:textId="33F5C5D1" w:rsidR="368EA080" w:rsidRDefault="368EA080" w:rsidP="368EA080">
            <w:pPr>
              <w:jc w:val="both"/>
              <w:rPr>
                <w:rFonts w:eastAsia="Symbol"/>
                <w:color w:val="000000" w:themeColor="text1"/>
              </w:rPr>
            </w:pPr>
            <w:r w:rsidRPr="2E2A794B">
              <w:rPr>
                <w:rFonts w:eastAsia="Symbol"/>
                <w:color w:val="000000" w:themeColor="text1"/>
              </w:rPr>
              <w:t xml:space="preserve">Očekivani ishod intervencija na strani potražnje u kratkom roku bit </w:t>
            </w:r>
            <w:r w:rsidR="619C5130" w:rsidRPr="3A79E769">
              <w:rPr>
                <w:rFonts w:eastAsia="Symbol"/>
                <w:color w:val="000000" w:themeColor="text1"/>
              </w:rPr>
              <w:t xml:space="preserve">će </w:t>
            </w:r>
            <w:r w:rsidRPr="2E2A794B">
              <w:rPr>
                <w:rFonts w:eastAsia="Symbol"/>
                <w:color w:val="000000" w:themeColor="text1"/>
              </w:rPr>
              <w:t xml:space="preserve">povećanje broja korisnika koji koriste brzine od najmanje 100 Mbit/s dok će glavni dugoročni očekivani ishod biti promjena </w:t>
            </w:r>
            <w:r w:rsidR="00734C04" w:rsidRPr="2E2A794B">
              <w:rPr>
                <w:rFonts w:eastAsia="Symbol"/>
                <w:color w:val="000000" w:themeColor="text1"/>
              </w:rPr>
              <w:t>percepcije</w:t>
            </w:r>
            <w:r w:rsidRPr="2E2A794B">
              <w:rPr>
                <w:rFonts w:eastAsia="Symbol"/>
                <w:color w:val="000000" w:themeColor="text1"/>
              </w:rPr>
              <w:t xml:space="preserve"> </w:t>
            </w:r>
            <w:r w:rsidRPr="2E2A794B">
              <w:rPr>
                <w:rFonts w:eastAsia="Symbol"/>
                <w:color w:val="000000" w:themeColor="text1"/>
              </w:rPr>
              <w:lastRenderedPageBreak/>
              <w:t xml:space="preserve">krajnjih korisnika o prednostima koje donose veće brzine, povećanje tržišnog natjecanja na većim brzinama i posljedično sniženje cijena usluga. </w:t>
            </w:r>
          </w:p>
          <w:p w14:paraId="44236507" w14:textId="4B28F08B" w:rsidR="368EA080" w:rsidRDefault="368EA080" w:rsidP="368EA080">
            <w:pPr>
              <w:jc w:val="both"/>
            </w:pPr>
            <w:r w:rsidRPr="1E7AC7BE">
              <w:rPr>
                <w:rFonts w:eastAsia="Symbol"/>
                <w:color w:val="000000" w:themeColor="text1"/>
              </w:rPr>
              <w:t xml:space="preserve">Jedna od potencijalnih aktivnosti na strani potražnje koja bi zahtijevala posebno detaljnu analizu je uvođenje programa potpora putem </w:t>
            </w:r>
            <w:r w:rsidR="00734C04" w:rsidRPr="1E7AC7BE">
              <w:rPr>
                <w:rFonts w:eastAsia="Symbol"/>
                <w:color w:val="000000" w:themeColor="text1"/>
              </w:rPr>
              <w:t>vaučera</w:t>
            </w:r>
            <w:r w:rsidRPr="1E7AC7BE">
              <w:rPr>
                <w:rFonts w:eastAsia="Symbol"/>
                <w:color w:val="000000" w:themeColor="text1"/>
              </w:rPr>
              <w:t>, kojim bi se smanjio trošak krajnjih korisnika, kao poticaj za krajnje korisnike na korištenje većih brzina. Navedena aktivnost je već zastupljena u praksi u drugim članicama EU</w:t>
            </w:r>
            <w:r w:rsidR="37FC1162" w:rsidRPr="2949F396">
              <w:rPr>
                <w:rFonts w:eastAsia="Symbol"/>
                <w:color w:val="000000" w:themeColor="text1"/>
              </w:rPr>
              <w:t>-a</w:t>
            </w:r>
            <w:r w:rsidRPr="1E7AC7BE">
              <w:rPr>
                <w:rFonts w:eastAsia="Symbol"/>
                <w:color w:val="000000" w:themeColor="text1"/>
              </w:rPr>
              <w:t xml:space="preserve"> (Grčka i Italija) te </w:t>
            </w:r>
            <w:r w:rsidR="00901077">
              <w:rPr>
                <w:rFonts w:eastAsia="Symbol"/>
                <w:color w:val="000000" w:themeColor="text1"/>
              </w:rPr>
              <w:t>je</w:t>
            </w:r>
            <w:r w:rsidR="24D28539" w:rsidRPr="2949F396">
              <w:rPr>
                <w:rFonts w:eastAsia="Symbol"/>
                <w:color w:val="000000" w:themeColor="text1"/>
              </w:rPr>
              <w:t xml:space="preserve"> program</w:t>
            </w:r>
            <w:r w:rsidR="21E8DB29" w:rsidRPr="2949F396">
              <w:rPr>
                <w:rFonts w:eastAsia="Symbol"/>
                <w:color w:val="000000" w:themeColor="text1"/>
              </w:rPr>
              <w:t>e</w:t>
            </w:r>
            <w:r w:rsidRPr="1E7AC7BE">
              <w:rPr>
                <w:rFonts w:eastAsia="Symbol"/>
                <w:color w:val="000000" w:themeColor="text1"/>
              </w:rPr>
              <w:t xml:space="preserve"> </w:t>
            </w:r>
            <w:r w:rsidR="4E990AD3" w:rsidRPr="1E7AC7BE">
              <w:rPr>
                <w:rFonts w:eastAsia="Symbol"/>
                <w:color w:val="000000" w:themeColor="text1"/>
              </w:rPr>
              <w:t>državnih potpora odobr</w:t>
            </w:r>
            <w:r w:rsidR="329F533A" w:rsidRPr="2949F396">
              <w:rPr>
                <w:rFonts w:eastAsia="Symbol"/>
                <w:color w:val="000000" w:themeColor="text1"/>
              </w:rPr>
              <w:t>ila</w:t>
            </w:r>
            <w:r w:rsidRPr="1E7AC7BE">
              <w:rPr>
                <w:rFonts w:eastAsia="Symbol"/>
                <w:color w:val="000000" w:themeColor="text1"/>
              </w:rPr>
              <w:t xml:space="preserve"> </w:t>
            </w:r>
            <w:r w:rsidR="24D28539" w:rsidRPr="2949F396">
              <w:rPr>
                <w:rFonts w:eastAsia="Symbol"/>
                <w:color w:val="000000" w:themeColor="text1"/>
              </w:rPr>
              <w:t>Europsk</w:t>
            </w:r>
            <w:r w:rsidR="6557EB0F" w:rsidRPr="2949F396">
              <w:rPr>
                <w:rFonts w:eastAsia="Symbol"/>
                <w:color w:val="000000" w:themeColor="text1"/>
              </w:rPr>
              <w:t>a</w:t>
            </w:r>
            <w:r w:rsidR="24D28539" w:rsidRPr="2949F396">
              <w:rPr>
                <w:rFonts w:eastAsia="Symbol"/>
                <w:color w:val="000000" w:themeColor="text1"/>
              </w:rPr>
              <w:t xml:space="preserve"> komisije.</w:t>
            </w:r>
            <w:r w:rsidRPr="1E7AC7BE">
              <w:rPr>
                <w:rFonts w:eastAsia="Symbol"/>
                <w:color w:val="000000" w:themeColor="text1"/>
              </w:rPr>
              <w:t xml:space="preserve"> Analiza će dati odgovor na opravdanost </w:t>
            </w:r>
            <w:r w:rsidR="77154A4E" w:rsidRPr="1E7AC7BE">
              <w:rPr>
                <w:rFonts w:eastAsia="Symbol"/>
                <w:color w:val="000000" w:themeColor="text1"/>
              </w:rPr>
              <w:t>i mogućnost</w:t>
            </w:r>
            <w:r w:rsidR="703FEB40" w:rsidRPr="1E7AC7BE">
              <w:rPr>
                <w:rFonts w:eastAsia="Symbol"/>
                <w:color w:val="000000" w:themeColor="text1"/>
              </w:rPr>
              <w:t xml:space="preserve"> </w:t>
            </w:r>
            <w:r w:rsidRPr="1E7AC7BE">
              <w:rPr>
                <w:rFonts w:eastAsia="Symbol"/>
                <w:color w:val="000000" w:themeColor="text1"/>
              </w:rPr>
              <w:t xml:space="preserve">uvođenja programa potpora putem </w:t>
            </w:r>
            <w:r w:rsidR="00734C04" w:rsidRPr="1E7AC7BE">
              <w:rPr>
                <w:rFonts w:eastAsia="Symbol"/>
                <w:color w:val="000000" w:themeColor="text1"/>
              </w:rPr>
              <w:t>vaučera</w:t>
            </w:r>
            <w:r w:rsidRPr="1E7AC7BE">
              <w:rPr>
                <w:rFonts w:eastAsia="Symbol"/>
                <w:color w:val="000000" w:themeColor="text1"/>
              </w:rPr>
              <w:t>, ali će isto tako i morati definirati sljedeće odrednice važne za provođenje programa potpora:</w:t>
            </w:r>
          </w:p>
          <w:p w14:paraId="5DC2DFD8" w14:textId="0CD8C6C0" w:rsidR="368EA080" w:rsidRDefault="368EA080" w:rsidP="000A6D94">
            <w:pPr>
              <w:pStyle w:val="ListParagraph"/>
              <w:numPr>
                <w:ilvl w:val="0"/>
                <w:numId w:val="20"/>
              </w:numPr>
              <w:rPr>
                <w:rFonts w:eastAsiaTheme="minorEastAsia"/>
                <w:color w:val="000000" w:themeColor="text1"/>
              </w:rPr>
            </w:pPr>
            <w:r w:rsidRPr="368EA080">
              <w:rPr>
                <w:color w:val="000000" w:themeColor="text1"/>
              </w:rPr>
              <w:t>primarni obuhvat programa potpora/zemljopisni obuhvat intervencije</w:t>
            </w:r>
          </w:p>
          <w:p w14:paraId="3553026E" w14:textId="734D6CEB" w:rsidR="368EA080" w:rsidRDefault="368EA080" w:rsidP="000A6D94">
            <w:pPr>
              <w:pStyle w:val="ListParagraph"/>
              <w:numPr>
                <w:ilvl w:val="0"/>
                <w:numId w:val="20"/>
              </w:numPr>
              <w:rPr>
                <w:rFonts w:eastAsiaTheme="minorEastAsia"/>
                <w:color w:val="000000" w:themeColor="text1"/>
              </w:rPr>
            </w:pPr>
            <w:r w:rsidRPr="368EA080">
              <w:rPr>
                <w:color w:val="000000" w:themeColor="text1"/>
              </w:rPr>
              <w:t>ciljane korisnike potpora</w:t>
            </w:r>
          </w:p>
          <w:p w14:paraId="1C3A9488" w14:textId="7C5863E9" w:rsidR="368EA080" w:rsidRDefault="368EA080" w:rsidP="000A6D94">
            <w:pPr>
              <w:pStyle w:val="ListParagraph"/>
              <w:numPr>
                <w:ilvl w:val="0"/>
                <w:numId w:val="20"/>
              </w:numPr>
              <w:rPr>
                <w:rFonts w:eastAsiaTheme="minorEastAsia"/>
                <w:color w:val="000000" w:themeColor="text1"/>
              </w:rPr>
            </w:pPr>
            <w:r w:rsidRPr="368EA080">
              <w:rPr>
                <w:color w:val="000000" w:themeColor="text1"/>
              </w:rPr>
              <w:t>iznos sredstava potpore</w:t>
            </w:r>
          </w:p>
          <w:p w14:paraId="4562A790" w14:textId="65FDDB40" w:rsidR="368EA080" w:rsidRDefault="368EA080" w:rsidP="000A6D94">
            <w:pPr>
              <w:pStyle w:val="ListParagraph"/>
              <w:numPr>
                <w:ilvl w:val="0"/>
                <w:numId w:val="20"/>
              </w:numPr>
              <w:rPr>
                <w:rFonts w:eastAsiaTheme="minorEastAsia"/>
                <w:color w:val="000000" w:themeColor="text1"/>
              </w:rPr>
            </w:pPr>
            <w:r w:rsidRPr="368EA080">
              <w:rPr>
                <w:color w:val="000000" w:themeColor="text1"/>
              </w:rPr>
              <w:t>trajanje potpore</w:t>
            </w:r>
          </w:p>
          <w:p w14:paraId="67EE3E8E" w14:textId="56D11EF5" w:rsidR="368EA080" w:rsidRDefault="368EA080" w:rsidP="000A6D94">
            <w:pPr>
              <w:pStyle w:val="ListParagraph"/>
              <w:numPr>
                <w:ilvl w:val="0"/>
                <w:numId w:val="20"/>
              </w:numPr>
              <w:rPr>
                <w:rFonts w:eastAsiaTheme="minorEastAsia"/>
                <w:color w:val="000000" w:themeColor="text1"/>
              </w:rPr>
            </w:pPr>
            <w:r w:rsidRPr="368EA080">
              <w:rPr>
                <w:color w:val="000000" w:themeColor="text1"/>
              </w:rPr>
              <w:t>izvor financiranja</w:t>
            </w:r>
          </w:p>
          <w:p w14:paraId="70D2EE33" w14:textId="2F9D8EBF" w:rsidR="368EA080" w:rsidRDefault="368EA080" w:rsidP="000A6D94">
            <w:pPr>
              <w:pStyle w:val="ListParagraph"/>
              <w:numPr>
                <w:ilvl w:val="0"/>
                <w:numId w:val="20"/>
              </w:numPr>
              <w:rPr>
                <w:rFonts w:eastAsiaTheme="minorEastAsia"/>
                <w:color w:val="000000" w:themeColor="text1"/>
              </w:rPr>
            </w:pPr>
            <w:r w:rsidRPr="368EA080">
              <w:rPr>
                <w:color w:val="000000" w:themeColor="text1"/>
              </w:rPr>
              <w:t>regulatorne mehanizme koji će osigurati nediskriminaciju i tržišno natjecanje te</w:t>
            </w:r>
          </w:p>
          <w:p w14:paraId="52E3D21B" w14:textId="0A451DD0" w:rsidR="368EA080" w:rsidRDefault="368EA080" w:rsidP="000A6D94">
            <w:pPr>
              <w:pStyle w:val="ListParagraph"/>
              <w:numPr>
                <w:ilvl w:val="0"/>
                <w:numId w:val="20"/>
              </w:numPr>
              <w:rPr>
                <w:rFonts w:eastAsiaTheme="minorEastAsia"/>
                <w:color w:val="000000" w:themeColor="text1"/>
              </w:rPr>
            </w:pPr>
            <w:r w:rsidRPr="368EA080">
              <w:rPr>
                <w:color w:val="000000" w:themeColor="text1"/>
              </w:rPr>
              <w:t>mehanizme dodjele i kontrole.</w:t>
            </w:r>
          </w:p>
          <w:p w14:paraId="10D42E7D" w14:textId="79393E80" w:rsidR="368EA080" w:rsidRDefault="4E198D77" w:rsidP="368EA080">
            <w:pPr>
              <w:jc w:val="both"/>
            </w:pPr>
            <w:r w:rsidRPr="5105D87C">
              <w:rPr>
                <w:rFonts w:eastAsia="Symbol"/>
                <w:color w:val="000000" w:themeColor="text1"/>
              </w:rPr>
              <w:t>Ako se utvrdi</w:t>
            </w:r>
            <w:r w:rsidR="368EA080" w:rsidRPr="5105D87C">
              <w:rPr>
                <w:rFonts w:eastAsia="Symbol"/>
                <w:color w:val="000000" w:themeColor="text1"/>
              </w:rPr>
              <w:t xml:space="preserve"> da je program potpora putem </w:t>
            </w:r>
            <w:r w:rsidR="00734C04" w:rsidRPr="5105D87C">
              <w:rPr>
                <w:rFonts w:eastAsia="Symbol"/>
                <w:color w:val="000000" w:themeColor="text1"/>
              </w:rPr>
              <w:t>vaučera</w:t>
            </w:r>
            <w:r w:rsidR="368EA080" w:rsidRPr="5105D87C">
              <w:rPr>
                <w:rFonts w:eastAsia="Symbol"/>
                <w:color w:val="000000" w:themeColor="text1"/>
              </w:rPr>
              <w:t xml:space="preserve"> najbolji način, osigurat će se sredstva za program potpora na strani potražnje kojim će se poticati korištenje već izgrađenih mreža s brzinama od najmanje 100 Mbit/s. Navedeno će omogućiti postupno približavanje prosjeku</w:t>
            </w:r>
            <w:r w:rsidR="7254BDA3" w:rsidRPr="5105D87C">
              <w:rPr>
                <w:rFonts w:eastAsia="Symbol"/>
                <w:color w:val="000000" w:themeColor="text1"/>
              </w:rPr>
              <w:t xml:space="preserve"> EU-a</w:t>
            </w:r>
            <w:r w:rsidR="368EA080" w:rsidRPr="5105D87C">
              <w:rPr>
                <w:rFonts w:eastAsia="Symbol"/>
                <w:color w:val="000000" w:themeColor="text1"/>
              </w:rPr>
              <w:t xml:space="preserve">. </w:t>
            </w:r>
          </w:p>
          <w:p w14:paraId="77F3A456" w14:textId="32EF8A80" w:rsidR="368EA080" w:rsidRDefault="368EA080" w:rsidP="368EA080">
            <w:pPr>
              <w:jc w:val="both"/>
              <w:rPr>
                <w:rFonts w:eastAsia="Symbol"/>
                <w:color w:val="000000" w:themeColor="text1"/>
              </w:rPr>
            </w:pPr>
            <w:r w:rsidRPr="2E2A794B">
              <w:rPr>
                <w:rFonts w:eastAsia="Symbol"/>
                <w:color w:val="000000" w:themeColor="text1"/>
              </w:rPr>
              <w:t xml:space="preserve">Aktivnosti na strani potražnje prvi </w:t>
            </w:r>
            <w:r w:rsidR="72688EA3" w:rsidRPr="5105D87C">
              <w:rPr>
                <w:rFonts w:eastAsia="Symbol"/>
                <w:color w:val="000000" w:themeColor="text1"/>
              </w:rPr>
              <w:t xml:space="preserve">su </w:t>
            </w:r>
            <w:r w:rsidRPr="2E2A794B">
              <w:rPr>
                <w:rFonts w:eastAsia="Symbol"/>
                <w:color w:val="000000" w:themeColor="text1"/>
              </w:rPr>
              <w:t xml:space="preserve">korak kojim bi se potaknulo korištenje </w:t>
            </w:r>
            <w:r w:rsidR="16F56000" w:rsidRPr="2E2A794B">
              <w:rPr>
                <w:rFonts w:eastAsia="Symbol"/>
                <w:color w:val="000000" w:themeColor="text1"/>
              </w:rPr>
              <w:t xml:space="preserve">širokopojasnih mreža </w:t>
            </w:r>
            <w:r w:rsidRPr="2E2A794B">
              <w:rPr>
                <w:rFonts w:eastAsia="Symbol"/>
                <w:color w:val="000000" w:themeColor="text1"/>
              </w:rPr>
              <w:t>velikih brzina od najmanje 100 Mbit/s i na taj način dalo poticaj razvoju tržišnog natjecanja te dovelo RH na razinu prosjeka EU</w:t>
            </w:r>
            <w:r w:rsidR="7B4D45EA" w:rsidRPr="4744C1DD">
              <w:rPr>
                <w:rFonts w:eastAsia="Symbol"/>
                <w:color w:val="000000" w:themeColor="text1"/>
              </w:rPr>
              <w:t>-</w:t>
            </w:r>
            <w:r w:rsidR="4778C122" w:rsidRPr="5105D87C">
              <w:rPr>
                <w:rFonts w:eastAsia="Symbol"/>
                <w:color w:val="000000" w:themeColor="text1"/>
              </w:rPr>
              <w:t>a</w:t>
            </w:r>
            <w:r w:rsidRPr="2E2A794B">
              <w:rPr>
                <w:rFonts w:eastAsia="Symbol"/>
                <w:color w:val="000000" w:themeColor="text1"/>
              </w:rPr>
              <w:t xml:space="preserve">. </w:t>
            </w:r>
            <w:r w:rsidR="5B7CA973" w:rsidRPr="2E2A794B">
              <w:rPr>
                <w:rFonts w:eastAsia="Symbol"/>
                <w:color w:val="000000" w:themeColor="text1"/>
              </w:rPr>
              <w:t>Posljedično</w:t>
            </w:r>
            <w:r w:rsidR="5B7CA973" w:rsidRPr="6AF59F91">
              <w:rPr>
                <w:rFonts w:eastAsia="Symbol"/>
                <w:color w:val="000000" w:themeColor="text1"/>
              </w:rPr>
              <w:t>,</w:t>
            </w:r>
            <w:r w:rsidRPr="2E2A794B">
              <w:rPr>
                <w:rFonts w:eastAsia="Symbol"/>
                <w:color w:val="000000" w:themeColor="text1"/>
              </w:rPr>
              <w:t xml:space="preserve"> u razdoblju trajanja Strategije postupno </w:t>
            </w:r>
            <w:r w:rsidR="471816B2" w:rsidRPr="2E2A794B">
              <w:rPr>
                <w:rFonts w:eastAsia="Symbol"/>
                <w:color w:val="000000" w:themeColor="text1"/>
              </w:rPr>
              <w:t xml:space="preserve">će se </w:t>
            </w:r>
            <w:r w:rsidRPr="2E2A794B">
              <w:rPr>
                <w:rFonts w:eastAsia="Symbol"/>
                <w:color w:val="000000" w:themeColor="text1"/>
              </w:rPr>
              <w:t xml:space="preserve">poboljšavati pokazatelji </w:t>
            </w:r>
            <w:r w:rsidR="65E03BF0" w:rsidRPr="5105D87C">
              <w:rPr>
                <w:rFonts w:eastAsia="Symbol"/>
                <w:color w:val="000000" w:themeColor="text1"/>
              </w:rPr>
              <w:t>po</w:t>
            </w:r>
            <w:r w:rsidR="65C0364B" w:rsidRPr="5105D87C">
              <w:rPr>
                <w:rFonts w:eastAsia="Symbol"/>
                <w:color w:val="000000" w:themeColor="text1"/>
              </w:rPr>
              <w:t>vezani</w:t>
            </w:r>
            <w:r w:rsidR="65C0364B" w:rsidRPr="2E2A794B">
              <w:rPr>
                <w:rFonts w:eastAsia="Symbol"/>
                <w:color w:val="000000" w:themeColor="text1"/>
              </w:rPr>
              <w:t xml:space="preserve"> </w:t>
            </w:r>
            <w:r w:rsidR="56F223DC" w:rsidRPr="5105D87C">
              <w:rPr>
                <w:rFonts w:eastAsia="Symbol"/>
                <w:color w:val="000000" w:themeColor="text1"/>
              </w:rPr>
              <w:t xml:space="preserve">s </w:t>
            </w:r>
            <w:r w:rsidR="65C0364B" w:rsidRPr="5105D87C">
              <w:rPr>
                <w:rFonts w:eastAsia="Symbol"/>
                <w:color w:val="000000" w:themeColor="text1"/>
              </w:rPr>
              <w:t>korištenje</w:t>
            </w:r>
            <w:r w:rsidR="5DD6EA30" w:rsidRPr="5105D87C">
              <w:rPr>
                <w:rFonts w:eastAsia="Symbol"/>
                <w:color w:val="000000" w:themeColor="text1"/>
              </w:rPr>
              <w:t>m</w:t>
            </w:r>
            <w:r w:rsidR="65C0364B" w:rsidRPr="2E2A794B">
              <w:rPr>
                <w:rFonts w:eastAsia="Symbol"/>
                <w:color w:val="000000" w:themeColor="text1"/>
              </w:rPr>
              <w:t xml:space="preserve"> </w:t>
            </w:r>
            <w:r w:rsidR="0491B15A" w:rsidRPr="6AF59F91">
              <w:rPr>
                <w:rFonts w:eastAsia="Symbol"/>
                <w:color w:val="000000" w:themeColor="text1"/>
              </w:rPr>
              <w:t>usluga širokopojasnog pristupa</w:t>
            </w:r>
            <w:r w:rsidR="65C0364B" w:rsidRPr="6AF59F91">
              <w:rPr>
                <w:rFonts w:eastAsia="Symbol"/>
                <w:color w:val="000000" w:themeColor="text1"/>
              </w:rPr>
              <w:t xml:space="preserve"> </w:t>
            </w:r>
            <w:r w:rsidR="2A9BEC16" w:rsidRPr="02BFD932">
              <w:rPr>
                <w:rFonts w:eastAsia="Symbol"/>
                <w:color w:val="000000" w:themeColor="text1"/>
              </w:rPr>
              <w:t xml:space="preserve">velikih </w:t>
            </w:r>
            <w:r w:rsidR="65C0364B" w:rsidRPr="2E2A794B">
              <w:rPr>
                <w:rFonts w:eastAsia="Symbol"/>
                <w:color w:val="000000" w:themeColor="text1"/>
              </w:rPr>
              <w:t xml:space="preserve">brzina </w:t>
            </w:r>
            <w:r w:rsidRPr="2E2A794B">
              <w:rPr>
                <w:rFonts w:eastAsia="Symbol"/>
                <w:color w:val="000000" w:themeColor="text1"/>
              </w:rPr>
              <w:t>od najmanje 1 Gbit/s.</w:t>
            </w:r>
          </w:p>
        </w:tc>
      </w:tr>
      <w:tr w:rsidR="368EA080" w14:paraId="3C12F5E4" w14:textId="77777777" w:rsidTr="00E65C37">
        <w:trPr>
          <w:trHeight w:val="570"/>
        </w:trPr>
        <w:tc>
          <w:tcPr>
            <w:tcW w:w="2825" w:type="dxa"/>
            <w:shd w:val="clear" w:color="auto" w:fill="35C713"/>
            <w:vAlign w:val="center"/>
          </w:tcPr>
          <w:p w14:paraId="053211D0" w14:textId="55AE0151" w:rsidR="368EA080" w:rsidRDefault="368EA080">
            <w:r w:rsidRPr="007B2D4C">
              <w:rPr>
                <w:rFonts w:eastAsia="Symbol" w:cstheme="minorHAnsi"/>
                <w:b/>
                <w:color w:val="FFFFFF" w:themeColor="background1"/>
              </w:rPr>
              <w:t>Nadležno tijelo:</w:t>
            </w:r>
          </w:p>
        </w:tc>
        <w:tc>
          <w:tcPr>
            <w:tcW w:w="1843" w:type="dxa"/>
            <w:shd w:val="clear" w:color="auto" w:fill="35C713"/>
            <w:vAlign w:val="center"/>
          </w:tcPr>
          <w:p w14:paraId="7128F021" w14:textId="7F0D2CB8" w:rsidR="368EA080" w:rsidRDefault="368EA080">
            <w:r w:rsidRPr="007B2D4C">
              <w:rPr>
                <w:rFonts w:eastAsia="Symbol" w:cstheme="minorHAnsi"/>
                <w:b/>
                <w:color w:val="FFFFFF" w:themeColor="background1"/>
              </w:rPr>
              <w:t>Procijenjeni proračun:</w:t>
            </w:r>
          </w:p>
        </w:tc>
        <w:tc>
          <w:tcPr>
            <w:tcW w:w="4692" w:type="dxa"/>
            <w:shd w:val="clear" w:color="auto" w:fill="35C713"/>
            <w:vAlign w:val="center"/>
          </w:tcPr>
          <w:p w14:paraId="025E0F5D" w14:textId="2082F2FC" w:rsidR="368EA080" w:rsidRDefault="368EA080" w:rsidP="368EA080">
            <w:pPr>
              <w:jc w:val="both"/>
            </w:pPr>
            <w:r w:rsidRPr="007B2D4C">
              <w:rPr>
                <w:rFonts w:eastAsia="Symbol" w:cstheme="minorHAnsi"/>
                <w:b/>
                <w:color w:val="FFFFFF" w:themeColor="background1"/>
              </w:rPr>
              <w:t>Izvor financiranja:</w:t>
            </w:r>
          </w:p>
        </w:tc>
      </w:tr>
      <w:tr w:rsidR="368EA080" w14:paraId="3980EDD3" w14:textId="77777777" w:rsidTr="00E65C37">
        <w:trPr>
          <w:trHeight w:val="570"/>
        </w:trPr>
        <w:tc>
          <w:tcPr>
            <w:tcW w:w="2825" w:type="dxa"/>
            <w:vAlign w:val="center"/>
          </w:tcPr>
          <w:p w14:paraId="63C5FE00" w14:textId="0AB5ED7D" w:rsidR="368EA080" w:rsidRDefault="466893C2" w:rsidP="00BF2E36">
            <w:pPr>
              <w:spacing w:line="259" w:lineRule="auto"/>
              <w:rPr>
                <w:rFonts w:eastAsia="Symbol"/>
              </w:rPr>
            </w:pPr>
            <w:r w:rsidRPr="6EEC5888">
              <w:rPr>
                <w:rFonts w:eastAsia="Symbol"/>
              </w:rPr>
              <w:t>Hrvatska</w:t>
            </w:r>
            <w:r w:rsidRPr="16E28451">
              <w:rPr>
                <w:rFonts w:eastAsia="Symbol"/>
              </w:rPr>
              <w:t xml:space="preserve"> regulatorna agencija za mrežne djelatnosti</w:t>
            </w:r>
          </w:p>
        </w:tc>
        <w:tc>
          <w:tcPr>
            <w:tcW w:w="1843" w:type="dxa"/>
            <w:vAlign w:val="center"/>
          </w:tcPr>
          <w:p w14:paraId="6389A6BB" w14:textId="42DE8DE9" w:rsidR="004C1B69" w:rsidRPr="00EB623E" w:rsidRDefault="368EA080" w:rsidP="004C1B69">
            <w:pPr>
              <w:jc w:val="center"/>
              <w:rPr>
                <w:rFonts w:eastAsia="Symbol"/>
                <w:i/>
              </w:rPr>
            </w:pPr>
            <w:r w:rsidRPr="017F50E7">
              <w:rPr>
                <w:rFonts w:eastAsia="Symbol"/>
                <w:i/>
              </w:rPr>
              <w:t xml:space="preserve">290.000 </w:t>
            </w:r>
            <w:r w:rsidR="004C1B69" w:rsidRPr="017F50E7">
              <w:rPr>
                <w:rFonts w:eastAsia="Symbol"/>
                <w:i/>
              </w:rPr>
              <w:t>HRK</w:t>
            </w:r>
          </w:p>
          <w:p w14:paraId="11FBAB9F" w14:textId="42DE8DE9" w:rsidR="368EA080" w:rsidRDefault="004C1B69" w:rsidP="00C730F7">
            <w:pPr>
              <w:jc w:val="center"/>
            </w:pPr>
            <w:r w:rsidRPr="007B2D4C">
              <w:rPr>
                <w:rFonts w:eastAsia="Symbol" w:cstheme="minorHAnsi"/>
                <w:i/>
              </w:rPr>
              <w:t>(38.490 EUR)</w:t>
            </w:r>
          </w:p>
        </w:tc>
        <w:tc>
          <w:tcPr>
            <w:tcW w:w="4692" w:type="dxa"/>
            <w:vAlign w:val="center"/>
          </w:tcPr>
          <w:p w14:paraId="6CD1C0C4" w14:textId="2E921553" w:rsidR="368EA080" w:rsidRDefault="122F90D5" w:rsidP="000A6D94">
            <w:pPr>
              <w:pStyle w:val="ListParagraph"/>
              <w:numPr>
                <w:ilvl w:val="0"/>
                <w:numId w:val="32"/>
              </w:numPr>
              <w:spacing w:line="276" w:lineRule="auto"/>
              <w:ind w:left="360" w:hanging="360"/>
              <w:jc w:val="both"/>
            </w:pPr>
            <w:r w:rsidRPr="16E28451">
              <w:rPr>
                <w:rFonts w:eastAsia="Symbol"/>
              </w:rPr>
              <w:t>Financijski plan HAKOM-a</w:t>
            </w:r>
          </w:p>
        </w:tc>
      </w:tr>
    </w:tbl>
    <w:p w14:paraId="238761AB" w14:textId="72FE5EF1" w:rsidR="368EA080" w:rsidRDefault="368EA080" w:rsidP="368EA080"/>
    <w:p w14:paraId="233D5803" w14:textId="77777777" w:rsidR="001E64A7" w:rsidRPr="001E64A7" w:rsidRDefault="001E64A7" w:rsidP="007757BF">
      <w:pPr>
        <w:pStyle w:val="Heading2"/>
        <w:numPr>
          <w:ilvl w:val="0"/>
          <w:numId w:val="0"/>
        </w:numPr>
        <w:ind w:left="576" w:hanging="576"/>
      </w:pPr>
    </w:p>
    <w:p w14:paraId="1A79FAD8" w14:textId="26E68F27" w:rsidR="001E64A7" w:rsidRPr="001E64A7" w:rsidRDefault="001E64A7" w:rsidP="007757BF">
      <w:pPr>
        <w:pStyle w:val="Heading2"/>
      </w:pPr>
      <w:bookmarkStart w:id="384" w:name="_Toc111566047"/>
      <w:bookmarkStart w:id="385" w:name="_Toc111566668"/>
      <w:bookmarkStart w:id="386" w:name="_Toc111794897"/>
      <w:bookmarkStart w:id="387" w:name="_Toc111795235"/>
      <w:bookmarkStart w:id="388" w:name="_Toc111795454"/>
      <w:bookmarkStart w:id="389" w:name="_Toc112061959"/>
      <w:bookmarkStart w:id="390" w:name="_Toc112062162"/>
      <w:bookmarkStart w:id="391" w:name="_Toc112080560"/>
      <w:bookmarkStart w:id="392" w:name="_Toc112080862"/>
      <w:bookmarkStart w:id="393" w:name="_Toc112865159"/>
      <w:bookmarkStart w:id="394" w:name="_Toc112866957"/>
      <w:bookmarkStart w:id="395" w:name="_Toc112867072"/>
      <w:bookmarkStart w:id="396" w:name="_Toc112867166"/>
      <w:bookmarkStart w:id="397" w:name="_Toc112867261"/>
      <w:bookmarkStart w:id="398" w:name="_Toc113457405"/>
      <w:bookmarkStart w:id="399" w:name="_Toc113991092"/>
      <w:bookmarkStart w:id="400" w:name="_Toc114032563"/>
      <w:bookmarkStart w:id="401" w:name="_Toc114042448"/>
      <w:r>
        <w:t xml:space="preserve">Strateški cilj 4: </w:t>
      </w:r>
      <w:r w:rsidR="005C6E81">
        <w:t xml:space="preserve">Razvijene digitalne kompetencije </w:t>
      </w:r>
      <w:r>
        <w:t>za život i rad u digitalno doba</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tbl>
      <w:tblPr>
        <w:tblStyle w:val="GridTable4-Accent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1044"/>
        <w:gridCol w:w="3539"/>
        <w:gridCol w:w="1324"/>
        <w:gridCol w:w="1349"/>
      </w:tblGrid>
      <w:tr w:rsidR="003506DD" w:rsidRPr="00974A7F" w14:paraId="0A0E59D6" w14:textId="77777777" w:rsidTr="00DD21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3" w:type="dxa"/>
            <w:gridSpan w:val="5"/>
            <w:tcBorders>
              <w:top w:val="single" w:sz="4" w:space="0" w:color="auto"/>
              <w:left w:val="single" w:sz="4" w:space="0" w:color="auto"/>
              <w:bottom w:val="single" w:sz="4" w:space="0" w:color="auto"/>
              <w:right w:val="single" w:sz="4" w:space="0" w:color="auto"/>
            </w:tcBorders>
            <w:shd w:val="clear" w:color="auto" w:fill="007CB0" w:themeFill="accent6"/>
            <w:noWrap/>
            <w:vAlign w:val="center"/>
            <w:hideMark/>
          </w:tcPr>
          <w:p w14:paraId="5498EECF" w14:textId="4416C148" w:rsidR="003506DD" w:rsidRPr="00974A7F" w:rsidRDefault="0094006D" w:rsidP="007B6F8B">
            <w:pPr>
              <w:jc w:val="both"/>
            </w:pPr>
            <w:r w:rsidRPr="017F50E7">
              <w:t>Razvoj digitalnih kompetencija i digitalnih radnih mjesta -</w:t>
            </w:r>
            <w:r w:rsidR="003506DD" w:rsidRPr="017F50E7">
              <w:t xml:space="preserve"> Strateški cilj: </w:t>
            </w:r>
            <w:r w:rsidR="005C6E81" w:rsidRPr="017F50E7">
              <w:t>Razv</w:t>
            </w:r>
            <w:r w:rsidR="005C6E81">
              <w:t xml:space="preserve">ijene </w:t>
            </w:r>
            <w:r w:rsidR="005C6E81" w:rsidRPr="017F50E7">
              <w:t>digitaln</w:t>
            </w:r>
            <w:r w:rsidR="005C6E81">
              <w:t>e</w:t>
            </w:r>
            <w:r w:rsidR="005C6E81" w:rsidRPr="017F50E7">
              <w:t xml:space="preserve"> kompetencij</w:t>
            </w:r>
            <w:r w:rsidR="005C6E81">
              <w:t>e</w:t>
            </w:r>
            <w:r w:rsidR="005C6E81" w:rsidRPr="017F50E7">
              <w:t xml:space="preserve"> </w:t>
            </w:r>
            <w:r w:rsidR="003506DD" w:rsidRPr="017F50E7">
              <w:t>za život i rad u digitalno doba</w:t>
            </w:r>
          </w:p>
        </w:tc>
      </w:tr>
      <w:tr w:rsidR="003506DD" w:rsidRPr="00974A7F" w14:paraId="58B4997A" w14:textId="77777777" w:rsidTr="00DD21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3" w:type="dxa"/>
            <w:gridSpan w:val="5"/>
            <w:tcBorders>
              <w:top w:val="single" w:sz="4" w:space="0" w:color="auto"/>
            </w:tcBorders>
            <w:shd w:val="clear" w:color="auto" w:fill="auto"/>
            <w:noWrap/>
            <w:vAlign w:val="center"/>
            <w:hideMark/>
          </w:tcPr>
          <w:p w14:paraId="63992A07" w14:textId="0E6FCD4F" w:rsidR="003506DD" w:rsidRPr="00D74256" w:rsidRDefault="003506DD" w:rsidP="0094006D">
            <w:pPr>
              <w:spacing w:before="120" w:after="120"/>
              <w:jc w:val="both"/>
              <w:rPr>
                <w:b w:val="0"/>
              </w:rPr>
            </w:pPr>
            <w:r w:rsidRPr="184D5E08">
              <w:rPr>
                <w:b w:val="0"/>
              </w:rPr>
              <w:t>Digitalna transformacija je u porastu i utječe na svaki aspekt života</w:t>
            </w:r>
            <w:r w:rsidR="0050140F" w:rsidRPr="00D74256">
              <w:rPr>
                <w:b w:val="0"/>
                <w:bCs w:val="0"/>
              </w:rPr>
              <w:t>,</w:t>
            </w:r>
            <w:r w:rsidR="2948FD14">
              <w:rPr>
                <w:b w:val="0"/>
                <w:bCs w:val="0"/>
              </w:rPr>
              <w:t xml:space="preserve"> na ljudsku komunikaciju, načine realizacije poslova i funkcioniranja gospodarstva u suvremenom društvu. </w:t>
            </w:r>
            <w:r w:rsidR="00262C4D" w:rsidRPr="00D74256">
              <w:rPr>
                <w:b w:val="0"/>
                <w:bCs w:val="0"/>
              </w:rPr>
              <w:t>Stoga, z</w:t>
            </w:r>
            <w:r w:rsidR="0C00E527" w:rsidRPr="00D74256">
              <w:rPr>
                <w:b w:val="0"/>
                <w:bCs w:val="0"/>
              </w:rPr>
              <w:t>a</w:t>
            </w:r>
            <w:r w:rsidRPr="184D5E08">
              <w:rPr>
                <w:b w:val="0"/>
              </w:rPr>
              <w:t xml:space="preserve"> mnoge moderne profesije, digitalne </w:t>
            </w:r>
            <w:r w:rsidR="001F2FE0">
              <w:rPr>
                <w:b w:val="0"/>
              </w:rPr>
              <w:t>kompetencije</w:t>
            </w:r>
            <w:r w:rsidR="001F2FE0" w:rsidRPr="184D5E08">
              <w:rPr>
                <w:b w:val="0"/>
              </w:rPr>
              <w:t xml:space="preserve"> </w:t>
            </w:r>
            <w:r w:rsidR="0084029C">
              <w:rPr>
                <w:b w:val="0"/>
              </w:rPr>
              <w:t>predstavljaju</w:t>
            </w:r>
            <w:r w:rsidRPr="184D5E08">
              <w:rPr>
                <w:b w:val="0"/>
              </w:rPr>
              <w:t xml:space="preserve"> bitne </w:t>
            </w:r>
            <w:r w:rsidR="00031AE0">
              <w:rPr>
                <w:b w:val="0"/>
              </w:rPr>
              <w:t xml:space="preserve">kompetencije </w:t>
            </w:r>
            <w:r w:rsidR="0084029C">
              <w:rPr>
                <w:b w:val="0"/>
              </w:rPr>
              <w:t>za obavljanje svakodnevnih zadataka</w:t>
            </w:r>
            <w:r w:rsidRPr="184D5E08">
              <w:rPr>
                <w:b w:val="0"/>
              </w:rPr>
              <w:t xml:space="preserve">, a tvrtke i institucije – javne i privatne – očekuju da ih većina </w:t>
            </w:r>
            <w:r w:rsidR="04A33695">
              <w:rPr>
                <w:b w:val="0"/>
                <w:bCs w:val="0"/>
              </w:rPr>
              <w:t xml:space="preserve">njihovih </w:t>
            </w:r>
            <w:r w:rsidRPr="184D5E08">
              <w:rPr>
                <w:b w:val="0"/>
              </w:rPr>
              <w:t xml:space="preserve">zaposlenika </w:t>
            </w:r>
            <w:r w:rsidR="560129B8">
              <w:rPr>
                <w:b w:val="0"/>
                <w:bCs w:val="0"/>
              </w:rPr>
              <w:t>posjeduje</w:t>
            </w:r>
            <w:r w:rsidR="009A05EE" w:rsidRPr="00D74256">
              <w:rPr>
                <w:b w:val="0"/>
                <w:bCs w:val="0"/>
              </w:rPr>
              <w:t xml:space="preserve"> jer bez čvrstog vladanja digitalnim kompetencijama ne postoji način da se potaknu inovacije i </w:t>
            </w:r>
            <w:r w:rsidR="54AC20B2">
              <w:rPr>
                <w:b w:val="0"/>
                <w:bCs w:val="0"/>
              </w:rPr>
              <w:t xml:space="preserve">zadrži </w:t>
            </w:r>
            <w:r w:rsidR="0571054D">
              <w:rPr>
                <w:b w:val="0"/>
                <w:bCs w:val="0"/>
              </w:rPr>
              <w:t>konkurent</w:t>
            </w:r>
            <w:r w:rsidR="3D17DF8B">
              <w:rPr>
                <w:b w:val="0"/>
                <w:bCs w:val="0"/>
              </w:rPr>
              <w:t>nost</w:t>
            </w:r>
            <w:r w:rsidR="196B813D">
              <w:rPr>
                <w:b w:val="0"/>
                <w:bCs w:val="0"/>
              </w:rPr>
              <w:t>.</w:t>
            </w:r>
            <w:r w:rsidRPr="00D74256">
              <w:rPr>
                <w:b w:val="0"/>
                <w:bCs w:val="0"/>
              </w:rPr>
              <w:t xml:space="preserve"> </w:t>
            </w:r>
            <w:r w:rsidRPr="184D5E08">
              <w:rPr>
                <w:b w:val="0"/>
              </w:rPr>
              <w:t xml:space="preserve">Kako se ovisnost o internetu i digitalnoj tehnologiji povećava, radna snaga mora ići u korak s rastućom potražnjom za </w:t>
            </w:r>
            <w:r w:rsidR="00E02A40" w:rsidRPr="00D74256">
              <w:rPr>
                <w:b w:val="0"/>
                <w:bCs w:val="0"/>
              </w:rPr>
              <w:t>digitalnim</w:t>
            </w:r>
            <w:r w:rsidRPr="00D74256">
              <w:rPr>
                <w:b w:val="0"/>
                <w:bCs w:val="0"/>
              </w:rPr>
              <w:t xml:space="preserve"> </w:t>
            </w:r>
            <w:r w:rsidR="00DD7ECD" w:rsidRPr="00D74256">
              <w:rPr>
                <w:b w:val="0"/>
                <w:bCs w:val="0"/>
              </w:rPr>
              <w:t>kompetencijama</w:t>
            </w:r>
            <w:r w:rsidRPr="00D74256">
              <w:rPr>
                <w:b w:val="0"/>
                <w:bCs w:val="0"/>
              </w:rPr>
              <w:t xml:space="preserve">. </w:t>
            </w:r>
            <w:r w:rsidR="2709E793" w:rsidRPr="00D74256">
              <w:rPr>
                <w:b w:val="0"/>
                <w:bCs w:val="0"/>
              </w:rPr>
              <w:t>Navedeno</w:t>
            </w:r>
            <w:r w:rsidR="357D9CC5">
              <w:rPr>
                <w:b w:val="0"/>
                <w:bCs w:val="0"/>
              </w:rPr>
              <w:t xml:space="preserve"> je</w:t>
            </w:r>
            <w:r w:rsidR="2709E793" w:rsidRPr="00D74256">
              <w:rPr>
                <w:b w:val="0"/>
                <w:bCs w:val="0"/>
              </w:rPr>
              <w:t xml:space="preserve"> u velikoj mjeri</w:t>
            </w:r>
            <w:r w:rsidR="22B96D90">
              <w:rPr>
                <w:b w:val="0"/>
                <w:bCs w:val="0"/>
              </w:rPr>
              <w:t xml:space="preserve"> primjenjivo </w:t>
            </w:r>
            <w:r w:rsidRPr="184D5E08">
              <w:rPr>
                <w:b w:val="0"/>
              </w:rPr>
              <w:t xml:space="preserve">za </w:t>
            </w:r>
            <w:r w:rsidR="3A4D32EE" w:rsidRPr="00D74256">
              <w:rPr>
                <w:b w:val="0"/>
                <w:bCs w:val="0"/>
              </w:rPr>
              <w:t>sve građane</w:t>
            </w:r>
            <w:r w:rsidRPr="00D74256">
              <w:rPr>
                <w:b w:val="0"/>
                <w:bCs w:val="0"/>
              </w:rPr>
              <w:t xml:space="preserve"> </w:t>
            </w:r>
            <w:r w:rsidR="020CA019" w:rsidRPr="00D74256">
              <w:rPr>
                <w:b w:val="0"/>
                <w:bCs w:val="0"/>
              </w:rPr>
              <w:t>koj</w:t>
            </w:r>
            <w:r w:rsidR="44C1F7E8" w:rsidRPr="00D74256">
              <w:rPr>
                <w:b w:val="0"/>
                <w:bCs w:val="0"/>
              </w:rPr>
              <w:t>i</w:t>
            </w:r>
            <w:r w:rsidRPr="184D5E08">
              <w:rPr>
                <w:b w:val="0"/>
              </w:rPr>
              <w:t xml:space="preserve"> </w:t>
            </w:r>
            <w:r w:rsidR="00374F96" w:rsidRPr="184D5E08">
              <w:rPr>
                <w:b w:val="0"/>
              </w:rPr>
              <w:t>će</w:t>
            </w:r>
            <w:r w:rsidRPr="184D5E08">
              <w:rPr>
                <w:b w:val="0"/>
              </w:rPr>
              <w:t xml:space="preserve"> </w:t>
            </w:r>
            <w:r w:rsidR="020CA019" w:rsidRPr="00D74256">
              <w:rPr>
                <w:b w:val="0"/>
                <w:bCs w:val="0"/>
              </w:rPr>
              <w:t>trebat</w:t>
            </w:r>
            <w:r w:rsidR="5D270A29" w:rsidRPr="00D74256">
              <w:rPr>
                <w:b w:val="0"/>
                <w:bCs w:val="0"/>
              </w:rPr>
              <w:t>i</w:t>
            </w:r>
            <w:r w:rsidRPr="184D5E08">
              <w:rPr>
                <w:b w:val="0"/>
              </w:rPr>
              <w:t xml:space="preserve"> digitalne </w:t>
            </w:r>
            <w:r w:rsidR="00031AE0">
              <w:rPr>
                <w:b w:val="0"/>
              </w:rPr>
              <w:t>kompetencije</w:t>
            </w:r>
            <w:r w:rsidR="00031AE0" w:rsidRPr="184D5E08">
              <w:rPr>
                <w:b w:val="0"/>
              </w:rPr>
              <w:t xml:space="preserve"> </w:t>
            </w:r>
            <w:r w:rsidRPr="184D5E08">
              <w:rPr>
                <w:b w:val="0"/>
              </w:rPr>
              <w:t xml:space="preserve">u svakodnevnom profesionalnom ili osobnom kontekstu. </w:t>
            </w:r>
            <w:r w:rsidR="0009142F">
              <w:rPr>
                <w:b w:val="0"/>
              </w:rPr>
              <w:t>Pri svakodnevnoj upor</w:t>
            </w:r>
            <w:r w:rsidR="00D96D6D">
              <w:rPr>
                <w:b w:val="0"/>
              </w:rPr>
              <w:t xml:space="preserve">abi </w:t>
            </w:r>
            <w:r w:rsidR="003015BC">
              <w:rPr>
                <w:b w:val="0"/>
              </w:rPr>
              <w:t xml:space="preserve">IKT-a u </w:t>
            </w:r>
            <w:r w:rsidR="006C55C5">
              <w:rPr>
                <w:b w:val="0"/>
              </w:rPr>
              <w:t>profesionalnom i osobnom kontekstu</w:t>
            </w:r>
            <w:r w:rsidR="00A2706B">
              <w:rPr>
                <w:b w:val="0"/>
              </w:rPr>
              <w:t xml:space="preserve"> do posebnog izražaja dolaz</w:t>
            </w:r>
            <w:r w:rsidR="0060462B">
              <w:rPr>
                <w:b w:val="0"/>
              </w:rPr>
              <w:t>i važnost</w:t>
            </w:r>
            <w:r w:rsidR="00A2706B">
              <w:rPr>
                <w:b w:val="0"/>
              </w:rPr>
              <w:t xml:space="preserve"> </w:t>
            </w:r>
            <w:r w:rsidR="00F408FD">
              <w:rPr>
                <w:b w:val="0"/>
              </w:rPr>
              <w:t>digitaln</w:t>
            </w:r>
            <w:r w:rsidR="0045571A">
              <w:rPr>
                <w:b w:val="0"/>
              </w:rPr>
              <w:t>ih</w:t>
            </w:r>
            <w:r w:rsidR="00F408FD">
              <w:rPr>
                <w:b w:val="0"/>
              </w:rPr>
              <w:t xml:space="preserve"> kompetencij</w:t>
            </w:r>
            <w:r w:rsidR="0045571A">
              <w:rPr>
                <w:b w:val="0"/>
              </w:rPr>
              <w:t>a</w:t>
            </w:r>
            <w:r w:rsidR="00F408FD">
              <w:rPr>
                <w:b w:val="0"/>
              </w:rPr>
              <w:t xml:space="preserve"> u </w:t>
            </w:r>
            <w:r w:rsidR="00FD0E8B">
              <w:rPr>
                <w:b w:val="0"/>
              </w:rPr>
              <w:t>pogledu</w:t>
            </w:r>
            <w:r w:rsidR="00F408FD">
              <w:rPr>
                <w:b w:val="0"/>
              </w:rPr>
              <w:t xml:space="preserve"> kibernetičke sigurnosti. </w:t>
            </w:r>
          </w:p>
          <w:p w14:paraId="52288DBF" w14:textId="6BDC9888" w:rsidR="003506DD" w:rsidRDefault="003141D1" w:rsidP="0094006D">
            <w:pPr>
              <w:spacing w:before="120" w:after="120"/>
              <w:jc w:val="both"/>
              <w:rPr>
                <w:b w:val="0"/>
              </w:rPr>
            </w:pPr>
            <w:r w:rsidRPr="00D74256">
              <w:rPr>
                <w:b w:val="0"/>
                <w:bCs w:val="0"/>
              </w:rPr>
              <w:lastRenderedPageBreak/>
              <w:t xml:space="preserve">Digitalnim kompasom </w:t>
            </w:r>
            <w:r w:rsidR="003358F3" w:rsidRPr="00D74256">
              <w:rPr>
                <w:b w:val="0"/>
                <w:bCs w:val="0"/>
              </w:rPr>
              <w:t xml:space="preserve">za razdoblje do </w:t>
            </w:r>
            <w:r w:rsidRPr="00D74256">
              <w:rPr>
                <w:b w:val="0"/>
                <w:bCs w:val="0"/>
              </w:rPr>
              <w:t>2030</w:t>
            </w:r>
            <w:r w:rsidR="003358F3" w:rsidRPr="00D74256">
              <w:rPr>
                <w:b w:val="0"/>
                <w:bCs w:val="0"/>
              </w:rPr>
              <w:t>. godine</w:t>
            </w:r>
            <w:r w:rsidRPr="00D74256">
              <w:rPr>
                <w:b w:val="0"/>
                <w:bCs w:val="0"/>
              </w:rPr>
              <w:t xml:space="preserve"> p</w:t>
            </w:r>
            <w:r w:rsidR="00E163A5" w:rsidRPr="00D74256">
              <w:rPr>
                <w:b w:val="0"/>
                <w:bCs w:val="0"/>
              </w:rPr>
              <w:t>redloženi</w:t>
            </w:r>
            <w:r w:rsidR="00E163A5" w:rsidRPr="184D5E08">
              <w:rPr>
                <w:b w:val="0"/>
              </w:rPr>
              <w:t xml:space="preserve"> su specifični ciljevi </w:t>
            </w:r>
            <w:r w:rsidR="5D0F5CC3">
              <w:rPr>
                <w:b w:val="0"/>
                <w:bCs w:val="0"/>
              </w:rPr>
              <w:t>za</w:t>
            </w:r>
            <w:r w:rsidR="00E163A5" w:rsidRPr="184D5E08">
              <w:rPr>
                <w:b w:val="0"/>
              </w:rPr>
              <w:t xml:space="preserve"> oblikovanje i poticanje djelovanja EU-a i država članica; EU ima za cilj opremiti najmanje 80</w:t>
            </w:r>
            <w:r w:rsidR="0C5C25FC">
              <w:rPr>
                <w:b w:val="0"/>
                <w:bCs w:val="0"/>
              </w:rPr>
              <w:t xml:space="preserve"> </w:t>
            </w:r>
            <w:r w:rsidR="00E163A5" w:rsidRPr="184D5E08">
              <w:rPr>
                <w:b w:val="0"/>
              </w:rPr>
              <w:t xml:space="preserve">% </w:t>
            </w:r>
            <w:r w:rsidR="00E163A5">
              <w:rPr>
                <w:b w:val="0"/>
              </w:rPr>
              <w:t>građana EU</w:t>
            </w:r>
            <w:r w:rsidR="32A3F7B9">
              <w:rPr>
                <w:b w:val="0"/>
                <w:bCs w:val="0"/>
              </w:rPr>
              <w:t>-a</w:t>
            </w:r>
            <w:r w:rsidR="00E163A5" w:rsidRPr="184D5E08">
              <w:rPr>
                <w:b w:val="0"/>
              </w:rPr>
              <w:t xml:space="preserve"> barem osnovnim digitalnim </w:t>
            </w:r>
            <w:r w:rsidR="00E163A5">
              <w:rPr>
                <w:b w:val="0"/>
              </w:rPr>
              <w:t>kompetencijama</w:t>
            </w:r>
            <w:r w:rsidR="00E163A5" w:rsidRPr="184D5E08">
              <w:rPr>
                <w:b w:val="0"/>
              </w:rPr>
              <w:t xml:space="preserve"> i povećati broj IKT stručnjaka na 20 milijuna (oko 10</w:t>
            </w:r>
            <w:r w:rsidR="3BF098A2">
              <w:rPr>
                <w:b w:val="0"/>
                <w:bCs w:val="0"/>
              </w:rPr>
              <w:t xml:space="preserve"> </w:t>
            </w:r>
            <w:r w:rsidR="00E163A5" w:rsidRPr="184D5E08">
              <w:rPr>
                <w:b w:val="0"/>
              </w:rPr>
              <w:t xml:space="preserve">% ukupne zaposlenosti), uz </w:t>
            </w:r>
            <w:r w:rsidR="00E163A5">
              <w:rPr>
                <w:b w:val="0"/>
              </w:rPr>
              <w:t xml:space="preserve">povećanje udjela žena u IKT području </w:t>
            </w:r>
            <w:r w:rsidR="00E163A5" w:rsidRPr="184D5E08">
              <w:rPr>
                <w:b w:val="0"/>
              </w:rPr>
              <w:t>do 2030.</w:t>
            </w:r>
            <w:r w:rsidR="00E163A5">
              <w:rPr>
                <w:b w:val="0"/>
              </w:rPr>
              <w:t xml:space="preserve"> </w:t>
            </w:r>
            <w:r w:rsidR="402A1641">
              <w:rPr>
                <w:b w:val="0"/>
                <w:bCs w:val="0"/>
              </w:rPr>
              <w:t xml:space="preserve">Kad je riječ o </w:t>
            </w:r>
            <w:r w:rsidR="182BBF38">
              <w:rPr>
                <w:b w:val="0"/>
                <w:bCs w:val="0"/>
              </w:rPr>
              <w:t>kategoriji Ljudski kapital</w:t>
            </w:r>
            <w:r w:rsidR="005F3259">
              <w:rPr>
                <w:b w:val="0"/>
              </w:rPr>
              <w:t xml:space="preserve"> </w:t>
            </w:r>
            <w:r w:rsidR="005F3259">
              <w:rPr>
                <w:b w:val="0"/>
                <w:bCs w:val="0"/>
              </w:rPr>
              <w:t>pokazatelj</w:t>
            </w:r>
            <w:r w:rsidR="616E9470">
              <w:rPr>
                <w:b w:val="0"/>
                <w:bCs w:val="0"/>
              </w:rPr>
              <w:t>a</w:t>
            </w:r>
            <w:r w:rsidR="2B4A078D">
              <w:rPr>
                <w:b w:val="0"/>
                <w:bCs w:val="0"/>
              </w:rPr>
              <w:t xml:space="preserve"> </w:t>
            </w:r>
            <w:r w:rsidR="2B4A078D">
              <w:rPr>
                <w:b w:val="0"/>
              </w:rPr>
              <w:t>DESI</w:t>
            </w:r>
            <w:r w:rsidR="00C97AD6">
              <w:rPr>
                <w:b w:val="0"/>
              </w:rPr>
              <w:t xml:space="preserve">, </w:t>
            </w:r>
            <w:r w:rsidR="003506DD" w:rsidRPr="184D5E08">
              <w:rPr>
                <w:b w:val="0"/>
              </w:rPr>
              <w:t>Hrvatska je na 9. mjestu od 27 zemalja EU</w:t>
            </w:r>
            <w:r w:rsidR="4B8E4544">
              <w:rPr>
                <w:b w:val="0"/>
                <w:bCs w:val="0"/>
              </w:rPr>
              <w:t>-a</w:t>
            </w:r>
            <w:r w:rsidR="003506DD" w:rsidRPr="184D5E08">
              <w:rPr>
                <w:b w:val="0"/>
              </w:rPr>
              <w:t>, zna</w:t>
            </w:r>
            <w:r w:rsidR="74D736A3">
              <w:rPr>
                <w:b w:val="0"/>
                <w:bCs w:val="0"/>
              </w:rPr>
              <w:t xml:space="preserve">tno </w:t>
            </w:r>
            <w:r w:rsidR="003506DD" w:rsidRPr="184D5E08">
              <w:rPr>
                <w:b w:val="0"/>
              </w:rPr>
              <w:t>iznad prosjeka EU</w:t>
            </w:r>
            <w:r w:rsidR="05598D20">
              <w:rPr>
                <w:b w:val="0"/>
                <w:bCs w:val="0"/>
              </w:rPr>
              <w:t>-a</w:t>
            </w:r>
            <w:r w:rsidR="003506DD" w:rsidRPr="184D5E08">
              <w:rPr>
                <w:b w:val="0"/>
              </w:rPr>
              <w:t>. Razina digitalnih</w:t>
            </w:r>
            <w:r w:rsidR="000C5F05">
              <w:rPr>
                <w:b w:val="0"/>
              </w:rPr>
              <w:t xml:space="preserve"> kompetencija </w:t>
            </w:r>
            <w:r w:rsidR="003506DD" w:rsidRPr="184D5E08">
              <w:rPr>
                <w:b w:val="0"/>
              </w:rPr>
              <w:t>hrvatskog stanovništva prema nekoliko je ključnih pokazatelja iznad prosjeka EU-27 u području ljudskog kapitala, odnosno digitalnih</w:t>
            </w:r>
            <w:r w:rsidR="000C5F05">
              <w:rPr>
                <w:b w:val="0"/>
              </w:rPr>
              <w:t xml:space="preserve"> kompetencija </w:t>
            </w:r>
            <w:r w:rsidR="003506DD" w:rsidRPr="184D5E08">
              <w:rPr>
                <w:b w:val="0"/>
              </w:rPr>
              <w:t>i IKT stručnjaka. U Hrvatskoj 63</w:t>
            </w:r>
            <w:r w:rsidR="76C1E897">
              <w:rPr>
                <w:b w:val="0"/>
                <w:bCs w:val="0"/>
              </w:rPr>
              <w:t xml:space="preserve"> </w:t>
            </w:r>
            <w:r w:rsidR="003506DD" w:rsidRPr="184D5E08">
              <w:rPr>
                <w:b w:val="0"/>
              </w:rPr>
              <w:t xml:space="preserve">% ljudi između 16 i 74 godine ima barem osnovne digitalne </w:t>
            </w:r>
            <w:r w:rsidR="00031AE0">
              <w:rPr>
                <w:b w:val="0"/>
              </w:rPr>
              <w:t>kompetencije</w:t>
            </w:r>
            <w:r w:rsidR="00031AE0" w:rsidRPr="184D5E08" w:rsidDel="00031AE0">
              <w:rPr>
                <w:b w:val="0"/>
              </w:rPr>
              <w:t xml:space="preserve"> </w:t>
            </w:r>
            <w:r w:rsidR="003506DD" w:rsidRPr="184D5E08">
              <w:rPr>
                <w:b w:val="0"/>
              </w:rPr>
              <w:t>(u odnosu na prosjek EU-a od 54</w:t>
            </w:r>
            <w:r w:rsidR="10B74E02">
              <w:rPr>
                <w:b w:val="0"/>
                <w:bCs w:val="0"/>
              </w:rPr>
              <w:t xml:space="preserve"> </w:t>
            </w:r>
            <w:r w:rsidR="003506DD" w:rsidRPr="184D5E08">
              <w:rPr>
                <w:b w:val="0"/>
              </w:rPr>
              <w:t>%), a 31</w:t>
            </w:r>
            <w:r w:rsidR="79AF5CDB">
              <w:rPr>
                <w:b w:val="0"/>
                <w:bCs w:val="0"/>
              </w:rPr>
              <w:t xml:space="preserve"> </w:t>
            </w:r>
            <w:r w:rsidR="003506DD" w:rsidRPr="184D5E08">
              <w:rPr>
                <w:b w:val="0"/>
              </w:rPr>
              <w:t xml:space="preserve">% pojedinaca </w:t>
            </w:r>
            <w:r w:rsidR="00782B9F">
              <w:rPr>
                <w:b w:val="0"/>
              </w:rPr>
              <w:t>posjeduje</w:t>
            </w:r>
            <w:r w:rsidR="003506DD" w:rsidRPr="184D5E08">
              <w:rPr>
                <w:b w:val="0"/>
              </w:rPr>
              <w:t xml:space="preserve"> digitalne </w:t>
            </w:r>
            <w:r w:rsidR="00031AE0">
              <w:rPr>
                <w:b w:val="0"/>
              </w:rPr>
              <w:t>kompetencije</w:t>
            </w:r>
            <w:r w:rsidR="00031AE0" w:rsidRPr="184D5E08" w:rsidDel="00031AE0">
              <w:rPr>
                <w:b w:val="0"/>
              </w:rPr>
              <w:t xml:space="preserve"> </w:t>
            </w:r>
            <w:r w:rsidR="6E3DFEDA">
              <w:rPr>
                <w:b w:val="0"/>
                <w:bCs w:val="0"/>
              </w:rPr>
              <w:t xml:space="preserve">koje </w:t>
            </w:r>
            <w:r w:rsidR="0D94A52A">
              <w:rPr>
                <w:b w:val="0"/>
                <w:bCs w:val="0"/>
              </w:rPr>
              <w:t xml:space="preserve">su više od </w:t>
            </w:r>
            <w:r w:rsidR="6E3DFEDA">
              <w:rPr>
                <w:b w:val="0"/>
                <w:bCs w:val="0"/>
              </w:rPr>
              <w:t>osnovn</w:t>
            </w:r>
            <w:r w:rsidR="0F0FF6AA">
              <w:rPr>
                <w:b w:val="0"/>
                <w:bCs w:val="0"/>
              </w:rPr>
              <w:t>ih</w:t>
            </w:r>
            <w:r w:rsidR="6E3DFEDA">
              <w:rPr>
                <w:b w:val="0"/>
                <w:bCs w:val="0"/>
              </w:rPr>
              <w:t xml:space="preserve"> </w:t>
            </w:r>
            <w:r w:rsidR="003506DD" w:rsidRPr="184D5E08">
              <w:rPr>
                <w:b w:val="0"/>
              </w:rPr>
              <w:t>(u odnosu na prosjek EU-a od 26</w:t>
            </w:r>
            <w:r w:rsidR="2E84D532">
              <w:rPr>
                <w:b w:val="0"/>
                <w:bCs w:val="0"/>
              </w:rPr>
              <w:t xml:space="preserve"> </w:t>
            </w:r>
            <w:r w:rsidR="003506DD" w:rsidRPr="184D5E08">
              <w:rPr>
                <w:b w:val="0"/>
              </w:rPr>
              <w:t>%). Dodatno, 81</w:t>
            </w:r>
            <w:r w:rsidR="1D61C9F9">
              <w:rPr>
                <w:b w:val="0"/>
                <w:bCs w:val="0"/>
              </w:rPr>
              <w:t xml:space="preserve"> </w:t>
            </w:r>
            <w:r w:rsidR="003506DD" w:rsidRPr="184D5E08">
              <w:rPr>
                <w:b w:val="0"/>
              </w:rPr>
              <w:t xml:space="preserve">% pojedinaca u Hrvatskoj ima barem osnovne </w:t>
            </w:r>
            <w:r w:rsidR="00031AE0">
              <w:rPr>
                <w:b w:val="0"/>
              </w:rPr>
              <w:t>kompetencije</w:t>
            </w:r>
            <w:r w:rsidR="00031AE0" w:rsidRPr="184D5E08" w:rsidDel="00031AE0">
              <w:rPr>
                <w:b w:val="0"/>
              </w:rPr>
              <w:t xml:space="preserve"> </w:t>
            </w:r>
            <w:r w:rsidR="003506DD" w:rsidRPr="184D5E08">
              <w:rPr>
                <w:b w:val="0"/>
              </w:rPr>
              <w:t>stvaranja digitalnog sadržaja, što je zna</w:t>
            </w:r>
            <w:r w:rsidR="131F65D5">
              <w:rPr>
                <w:b w:val="0"/>
                <w:bCs w:val="0"/>
              </w:rPr>
              <w:t xml:space="preserve">tno </w:t>
            </w:r>
            <w:r w:rsidR="003506DD" w:rsidRPr="184D5E08">
              <w:rPr>
                <w:b w:val="0"/>
              </w:rPr>
              <w:t>više od prosjeka EU-a (66</w:t>
            </w:r>
            <w:r w:rsidR="2BEFFA97">
              <w:rPr>
                <w:b w:val="0"/>
                <w:bCs w:val="0"/>
              </w:rPr>
              <w:t xml:space="preserve"> </w:t>
            </w:r>
            <w:r w:rsidR="003506DD" w:rsidRPr="184D5E08">
              <w:rPr>
                <w:b w:val="0"/>
              </w:rPr>
              <w:t xml:space="preserve">%). </w:t>
            </w:r>
            <w:r w:rsidR="00FB56ED" w:rsidRPr="184D5E08">
              <w:rPr>
                <w:b w:val="0"/>
              </w:rPr>
              <w:t xml:space="preserve">Međutim, </w:t>
            </w:r>
            <w:r w:rsidR="0008145A" w:rsidRPr="184D5E08">
              <w:rPr>
                <w:b w:val="0"/>
              </w:rPr>
              <w:t>bez obzira na na</w:t>
            </w:r>
            <w:r w:rsidR="001654FD" w:rsidRPr="184D5E08">
              <w:rPr>
                <w:b w:val="0"/>
              </w:rPr>
              <w:t>tprosječne</w:t>
            </w:r>
            <w:r w:rsidR="00BA19C6" w:rsidRPr="184D5E08">
              <w:rPr>
                <w:b w:val="0"/>
              </w:rPr>
              <w:t xml:space="preserve"> rezultate Hrvatske u </w:t>
            </w:r>
            <w:r w:rsidR="6F40B3D9">
              <w:rPr>
                <w:b w:val="0"/>
                <w:bCs w:val="0"/>
              </w:rPr>
              <w:t xml:space="preserve">tom </w:t>
            </w:r>
            <w:r w:rsidR="00BA19C6" w:rsidRPr="184D5E08">
              <w:rPr>
                <w:b w:val="0"/>
              </w:rPr>
              <w:t xml:space="preserve">području, </w:t>
            </w:r>
            <w:r w:rsidR="00FB56ED" w:rsidRPr="184D5E08">
              <w:rPr>
                <w:b w:val="0"/>
              </w:rPr>
              <w:t xml:space="preserve">potrebno je kontinuirano </w:t>
            </w:r>
            <w:r w:rsidR="003F59FA" w:rsidRPr="184D5E08">
              <w:rPr>
                <w:b w:val="0"/>
              </w:rPr>
              <w:t xml:space="preserve">razvijati digitalne </w:t>
            </w:r>
            <w:r w:rsidR="000567F4">
              <w:rPr>
                <w:b w:val="0"/>
              </w:rPr>
              <w:t>kompetencije</w:t>
            </w:r>
            <w:r w:rsidR="000567F4" w:rsidRPr="184D5E08" w:rsidDel="000567F4">
              <w:rPr>
                <w:b w:val="0"/>
              </w:rPr>
              <w:t xml:space="preserve"> </w:t>
            </w:r>
            <w:r w:rsidR="003F59FA" w:rsidRPr="184D5E08">
              <w:rPr>
                <w:b w:val="0"/>
              </w:rPr>
              <w:t xml:space="preserve">građana radi </w:t>
            </w:r>
            <w:r w:rsidR="000C692E" w:rsidRPr="184D5E08">
              <w:rPr>
                <w:b w:val="0"/>
              </w:rPr>
              <w:t xml:space="preserve">neprestane evolucije </w:t>
            </w:r>
            <w:r w:rsidR="0008145A" w:rsidRPr="184D5E08">
              <w:rPr>
                <w:b w:val="0"/>
              </w:rPr>
              <w:t>digitalnih tehnologija</w:t>
            </w:r>
            <w:r w:rsidR="00400771">
              <w:rPr>
                <w:b w:val="0"/>
              </w:rPr>
              <w:t xml:space="preserve">, uz poseban </w:t>
            </w:r>
            <w:r w:rsidR="07BCB6D9">
              <w:rPr>
                <w:b w:val="0"/>
                <w:bCs w:val="0"/>
              </w:rPr>
              <w:t xml:space="preserve">naglasak </w:t>
            </w:r>
            <w:r w:rsidR="00400771">
              <w:rPr>
                <w:b w:val="0"/>
                <w:bCs w:val="0"/>
              </w:rPr>
              <w:t>na kompetencij</w:t>
            </w:r>
            <w:r w:rsidR="43DB5FD6">
              <w:rPr>
                <w:b w:val="0"/>
                <w:bCs w:val="0"/>
              </w:rPr>
              <w:t>ama</w:t>
            </w:r>
            <w:r w:rsidR="00400771">
              <w:rPr>
                <w:b w:val="0"/>
              </w:rPr>
              <w:t xml:space="preserve"> za sigurnu </w:t>
            </w:r>
            <w:r w:rsidR="00172C62">
              <w:rPr>
                <w:b w:val="0"/>
              </w:rPr>
              <w:t>uporabu IKT-a</w:t>
            </w:r>
            <w:r w:rsidR="0008145A" w:rsidRPr="184D5E08">
              <w:rPr>
                <w:b w:val="0"/>
              </w:rPr>
              <w:t>.</w:t>
            </w:r>
          </w:p>
          <w:p w14:paraId="3A5A5F6B" w14:textId="5EDC4A01" w:rsidR="4E4B7663" w:rsidRDefault="4E4B7663" w:rsidP="2B7DBCBE">
            <w:pPr>
              <w:spacing w:before="120" w:after="120"/>
              <w:jc w:val="both"/>
              <w:rPr>
                <w:b w:val="0"/>
                <w:bCs w:val="0"/>
              </w:rPr>
            </w:pPr>
            <w:r w:rsidRPr="2B7DBCBE">
              <w:rPr>
                <w:b w:val="0"/>
                <w:bCs w:val="0"/>
              </w:rPr>
              <w:t>Ipak, IKT stručnjaci čine relativno nizak postotak (3,6</w:t>
            </w:r>
            <w:r w:rsidR="19116EBB">
              <w:rPr>
                <w:b w:val="0"/>
                <w:bCs w:val="0"/>
              </w:rPr>
              <w:t xml:space="preserve"> </w:t>
            </w:r>
            <w:r w:rsidRPr="2B7DBCBE">
              <w:rPr>
                <w:b w:val="0"/>
                <w:bCs w:val="0"/>
              </w:rPr>
              <w:t>%) radne snage u Hrvatskoj u usporedbi s prosjekom EU</w:t>
            </w:r>
            <w:r w:rsidR="708D1918">
              <w:rPr>
                <w:b w:val="0"/>
                <w:bCs w:val="0"/>
              </w:rPr>
              <w:t>-a</w:t>
            </w:r>
            <w:r w:rsidRPr="2B7DBCBE">
              <w:rPr>
                <w:b w:val="0"/>
                <w:bCs w:val="0"/>
              </w:rPr>
              <w:t xml:space="preserve"> (4,5</w:t>
            </w:r>
            <w:r>
              <w:rPr>
                <w:b w:val="0"/>
                <w:bCs w:val="0"/>
              </w:rPr>
              <w:t>%)</w:t>
            </w:r>
            <w:r w:rsidR="2332D8FF">
              <w:rPr>
                <w:b w:val="0"/>
                <w:bCs w:val="0"/>
              </w:rPr>
              <w:t>,</w:t>
            </w:r>
            <w:r w:rsidRPr="2B7DBCBE">
              <w:rPr>
                <w:b w:val="0"/>
                <w:bCs w:val="0"/>
              </w:rPr>
              <w:t xml:space="preserve"> što je </w:t>
            </w:r>
            <w:r w:rsidR="4A42BFAC">
              <w:rPr>
                <w:b w:val="0"/>
                <w:bCs w:val="0"/>
              </w:rPr>
              <w:t xml:space="preserve">rezultat </w:t>
            </w:r>
            <w:r w:rsidRPr="2B7DBCBE">
              <w:rPr>
                <w:b w:val="0"/>
                <w:bCs w:val="0"/>
              </w:rPr>
              <w:t xml:space="preserve">nedovoljnog broja IKT stručnjaka koji dolaze na tržište rada iz obrazovnih institucija i/ili inozemstva, a izazov je i iseljavanje stručnjaka u druge zemlje EU-a. </w:t>
            </w:r>
            <w:r w:rsidR="00C9094B">
              <w:rPr>
                <w:b w:val="0"/>
                <w:bCs w:val="0"/>
              </w:rPr>
              <w:t xml:space="preserve">Tijekom 2021. godine </w:t>
            </w:r>
            <w:r w:rsidR="00F727E8">
              <w:rPr>
                <w:b w:val="0"/>
                <w:bCs w:val="0"/>
              </w:rPr>
              <w:t>Hrvatsk</w:t>
            </w:r>
            <w:r w:rsidR="006F5B6A">
              <w:rPr>
                <w:b w:val="0"/>
                <w:bCs w:val="0"/>
              </w:rPr>
              <w:t>u je</w:t>
            </w:r>
            <w:r w:rsidR="00D60152">
              <w:rPr>
                <w:b w:val="0"/>
                <w:bCs w:val="0"/>
              </w:rPr>
              <w:t>, u relativnom udjelu</w:t>
            </w:r>
            <w:r w:rsidR="00613FD2">
              <w:rPr>
                <w:b w:val="0"/>
                <w:bCs w:val="0"/>
              </w:rPr>
              <w:t>,</w:t>
            </w:r>
            <w:r w:rsidR="006F5B6A">
              <w:rPr>
                <w:b w:val="0"/>
                <w:bCs w:val="0"/>
              </w:rPr>
              <w:t xml:space="preserve"> napustilo najviše IKT stručnjaka </w:t>
            </w:r>
            <w:r w:rsidR="00984EDB">
              <w:rPr>
                <w:b w:val="0"/>
                <w:bCs w:val="0"/>
              </w:rPr>
              <w:t xml:space="preserve">među svim </w:t>
            </w:r>
            <w:r w:rsidR="000E6C97">
              <w:rPr>
                <w:b w:val="0"/>
                <w:bCs w:val="0"/>
              </w:rPr>
              <w:t xml:space="preserve">članicama EU-a. </w:t>
            </w:r>
            <w:r w:rsidR="3733CA9F" w:rsidRPr="2B7DBCBE">
              <w:rPr>
                <w:b w:val="0"/>
                <w:bCs w:val="0"/>
              </w:rPr>
              <w:t xml:space="preserve">Drugi izazov za ostvarenje potencijala koje donosi digitalizacija je neusklađenost kompetencije radne snage s potrebama tržišta rada, ne samo </w:t>
            </w:r>
            <w:r w:rsidR="587533B2">
              <w:rPr>
                <w:b w:val="0"/>
                <w:bCs w:val="0"/>
              </w:rPr>
              <w:t xml:space="preserve">u </w:t>
            </w:r>
            <w:r w:rsidR="3733CA9F" w:rsidRPr="2B7DBCBE">
              <w:rPr>
                <w:b w:val="0"/>
                <w:bCs w:val="0"/>
              </w:rPr>
              <w:t xml:space="preserve">broju IKT stručnjaka, već i </w:t>
            </w:r>
            <w:r w:rsidR="002C4418">
              <w:rPr>
                <w:b w:val="0"/>
                <w:bCs w:val="0"/>
              </w:rPr>
              <w:t xml:space="preserve">razini </w:t>
            </w:r>
            <w:r w:rsidR="3733CA9F" w:rsidRPr="2B7DBCBE">
              <w:rPr>
                <w:b w:val="0"/>
                <w:bCs w:val="0"/>
              </w:rPr>
              <w:t>digitalnih kompetencija radne snage iz neinformatičkih zanimanja.</w:t>
            </w:r>
          </w:p>
          <w:p w14:paraId="1D36C1C6" w14:textId="5337E75E" w:rsidR="003506DD" w:rsidRPr="00295F3E" w:rsidRDefault="003506DD" w:rsidP="0094006D">
            <w:pPr>
              <w:spacing w:before="120" w:after="120"/>
              <w:jc w:val="both"/>
            </w:pPr>
            <w:r w:rsidRPr="017F50E7">
              <w:rPr>
                <w:b w:val="0"/>
              </w:rPr>
              <w:t xml:space="preserve">Također, </w:t>
            </w:r>
            <w:r w:rsidR="00D458EA" w:rsidRPr="017F50E7">
              <w:rPr>
                <w:b w:val="0"/>
              </w:rPr>
              <w:t>važan čimbenik u razvoju digitalnih</w:t>
            </w:r>
            <w:r w:rsidR="000C5F05" w:rsidRPr="017F50E7">
              <w:rPr>
                <w:b w:val="0"/>
              </w:rPr>
              <w:t xml:space="preserve"> kompetencija </w:t>
            </w:r>
            <w:r w:rsidR="00D458EA" w:rsidRPr="017F50E7">
              <w:rPr>
                <w:b w:val="0"/>
              </w:rPr>
              <w:t xml:space="preserve">i digitalnih radnih mjesta </w:t>
            </w:r>
            <w:r w:rsidR="00B86E62" w:rsidRPr="017F50E7">
              <w:rPr>
                <w:b w:val="0"/>
              </w:rPr>
              <w:t xml:space="preserve">čini digitalizacija obrazovanja. </w:t>
            </w:r>
            <w:r w:rsidR="00896739" w:rsidRPr="017F50E7">
              <w:rPr>
                <w:b w:val="0"/>
              </w:rPr>
              <w:t xml:space="preserve">Stoga, </w:t>
            </w:r>
            <w:r w:rsidRPr="017F50E7">
              <w:rPr>
                <w:b w:val="0"/>
              </w:rPr>
              <w:t>kako bi se osiguralo da građani i</w:t>
            </w:r>
            <w:r w:rsidR="00CA3C8C" w:rsidRPr="017F50E7">
              <w:rPr>
                <w:b w:val="0"/>
              </w:rPr>
              <w:t xml:space="preserve"> buduća</w:t>
            </w:r>
            <w:r w:rsidRPr="017F50E7">
              <w:rPr>
                <w:b w:val="0"/>
              </w:rPr>
              <w:t xml:space="preserve"> radna snaga posjeduju potrebne digitalne </w:t>
            </w:r>
            <w:r w:rsidR="00031AE0">
              <w:rPr>
                <w:b w:val="0"/>
              </w:rPr>
              <w:t>kompetencije</w:t>
            </w:r>
            <w:r w:rsidRPr="017F50E7">
              <w:rPr>
                <w:b w:val="0"/>
              </w:rPr>
              <w:t>, potrebno je provoditi daljnju digitalizaciju cjelokupnog obrazovnog sektora</w:t>
            </w:r>
            <w:r w:rsidR="00EE2A8F" w:rsidRPr="017F50E7">
              <w:rPr>
                <w:b w:val="0"/>
              </w:rPr>
              <w:t xml:space="preserve"> i istraž</w:t>
            </w:r>
            <w:r w:rsidR="00B62819" w:rsidRPr="017F50E7">
              <w:rPr>
                <w:b w:val="0"/>
              </w:rPr>
              <w:t>i</w:t>
            </w:r>
            <w:r w:rsidR="00EE2A8F" w:rsidRPr="017F50E7">
              <w:rPr>
                <w:b w:val="0"/>
              </w:rPr>
              <w:t xml:space="preserve">vačke </w:t>
            </w:r>
            <w:r w:rsidR="00B62819" w:rsidRPr="017F50E7">
              <w:rPr>
                <w:b w:val="0"/>
              </w:rPr>
              <w:t>zajednice</w:t>
            </w:r>
            <w:r w:rsidRPr="017F50E7">
              <w:rPr>
                <w:b w:val="0"/>
              </w:rPr>
              <w:t xml:space="preserve">, a poseban naglasak potrebno je staviti na </w:t>
            </w:r>
            <w:r w:rsidR="00794312" w:rsidRPr="017F50E7">
              <w:rPr>
                <w:b w:val="0"/>
              </w:rPr>
              <w:t>stjecanje</w:t>
            </w:r>
            <w:r w:rsidR="000C5F05" w:rsidRPr="017F50E7">
              <w:rPr>
                <w:b w:val="0"/>
              </w:rPr>
              <w:t xml:space="preserve"> kompetencija </w:t>
            </w:r>
            <w:r w:rsidRPr="017F50E7">
              <w:rPr>
                <w:b w:val="0"/>
              </w:rPr>
              <w:t>za sigurno korištenje interneta i IKT-a.</w:t>
            </w:r>
          </w:p>
        </w:tc>
      </w:tr>
      <w:tr w:rsidR="003506DD" w:rsidRPr="00974A7F" w14:paraId="368222C6" w14:textId="77777777" w:rsidTr="00DD21CA">
        <w:trPr>
          <w:trHeight w:val="538"/>
        </w:trPr>
        <w:tc>
          <w:tcPr>
            <w:cnfStyle w:val="001000000000" w:firstRow="0" w:lastRow="0" w:firstColumn="1" w:lastColumn="0" w:oddVBand="0" w:evenVBand="0" w:oddHBand="0" w:evenHBand="0" w:firstRowFirstColumn="0" w:firstRowLastColumn="0" w:lastRowFirstColumn="0" w:lastRowLastColumn="0"/>
            <w:tcW w:w="6820" w:type="dxa"/>
            <w:gridSpan w:val="3"/>
            <w:shd w:val="clear" w:color="auto" w:fill="007CB0" w:themeFill="accent6"/>
            <w:noWrap/>
            <w:vAlign w:val="center"/>
            <w:hideMark/>
          </w:tcPr>
          <w:p w14:paraId="2370C147" w14:textId="77777777" w:rsidR="003506DD" w:rsidRPr="00974A7F" w:rsidRDefault="003506DD" w:rsidP="007B6F8B">
            <w:pPr>
              <w:jc w:val="both"/>
              <w:rPr>
                <w:color w:val="FFFFFF" w:themeColor="background1"/>
              </w:rPr>
            </w:pPr>
            <w:r w:rsidRPr="017F50E7">
              <w:rPr>
                <w:color w:val="FFFFFF" w:themeColor="background1"/>
              </w:rPr>
              <w:t>Pokazatelj učinka:</w:t>
            </w:r>
          </w:p>
        </w:tc>
        <w:tc>
          <w:tcPr>
            <w:tcW w:w="1324" w:type="dxa"/>
            <w:shd w:val="clear" w:color="auto" w:fill="007CB0" w:themeFill="accent6"/>
            <w:noWrap/>
            <w:vAlign w:val="center"/>
            <w:hideMark/>
          </w:tcPr>
          <w:p w14:paraId="37B3801C" w14:textId="250E8697" w:rsidR="003506DD" w:rsidRPr="00974A7F" w:rsidRDefault="003506DD" w:rsidP="007B6F8B">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Početna vrijednost</w:t>
            </w:r>
            <w:r w:rsidR="003821F4" w:rsidRPr="017F50E7">
              <w:rPr>
                <w:b/>
                <w:color w:val="FFFFFF" w:themeColor="background1"/>
              </w:rPr>
              <w:t>:</w:t>
            </w:r>
          </w:p>
        </w:tc>
        <w:tc>
          <w:tcPr>
            <w:tcW w:w="1349" w:type="dxa"/>
            <w:shd w:val="clear" w:color="auto" w:fill="007CB0" w:themeFill="accent6"/>
            <w:vAlign w:val="center"/>
          </w:tcPr>
          <w:p w14:paraId="7C46784D" w14:textId="593161E3" w:rsidR="003506DD" w:rsidRPr="00974A7F" w:rsidRDefault="003506DD" w:rsidP="007B6F8B">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Ciljana vrijednost</w:t>
            </w:r>
            <w:r w:rsidR="003821F4" w:rsidRPr="017F50E7">
              <w:rPr>
                <w:b/>
                <w:color w:val="FFFFFF" w:themeColor="background1"/>
              </w:rPr>
              <w:t>:</w:t>
            </w:r>
            <w:r w:rsidRPr="017F50E7">
              <w:rPr>
                <w:b/>
                <w:color w:val="FFFFFF" w:themeColor="background1"/>
              </w:rPr>
              <w:t xml:space="preserve"> </w:t>
            </w:r>
          </w:p>
        </w:tc>
      </w:tr>
      <w:tr w:rsidR="003506DD" w:rsidRPr="00974A7F" w14:paraId="78BA32C7" w14:textId="77777777" w:rsidTr="00DD21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397CE90F" w14:textId="77777777" w:rsidR="003506DD" w:rsidRPr="006D6E0C" w:rsidRDefault="003506DD" w:rsidP="000A6D94">
            <w:pPr>
              <w:pStyle w:val="ListParagraph"/>
              <w:numPr>
                <w:ilvl w:val="0"/>
                <w:numId w:val="7"/>
              </w:numPr>
              <w:ind w:left="311" w:hanging="284"/>
              <w:jc w:val="both"/>
              <w:rPr>
                <w:b w:val="0"/>
              </w:rPr>
            </w:pPr>
            <w:r w:rsidRPr="017F50E7">
              <w:rPr>
                <w:b w:val="0"/>
              </w:rPr>
              <w:t>II.02.7.09 Ljudski kapital (DESI)</w:t>
            </w:r>
          </w:p>
        </w:tc>
        <w:tc>
          <w:tcPr>
            <w:tcW w:w="4583" w:type="dxa"/>
            <w:gridSpan w:val="2"/>
            <w:shd w:val="clear" w:color="auto" w:fill="auto"/>
          </w:tcPr>
          <w:p w14:paraId="62E6C696" w14:textId="6AB2DEB1" w:rsidR="007D0C53" w:rsidRPr="005053AD" w:rsidRDefault="003506DD" w:rsidP="007B6F8B">
            <w:pPr>
              <w:ind w:left="11"/>
              <w:cnfStyle w:val="000000100000" w:firstRow="0" w:lastRow="0" w:firstColumn="0" w:lastColumn="0" w:oddVBand="0" w:evenVBand="0" w:oddHBand="1" w:evenHBand="0" w:firstRowFirstColumn="0" w:firstRowLastColumn="0" w:lastRowFirstColumn="0" w:lastRowLastColumn="0"/>
            </w:pPr>
            <w:r w:rsidRPr="69009C6E">
              <w:t>Pokazatelj Ljudski kapital jedan je od 4 ključnih kategorija DESI pokazatelja. Ljudski kapital mjeri se kroz dvije po</w:t>
            </w:r>
            <w:r w:rsidR="370B5D12" w:rsidRPr="69009C6E">
              <w:t>t</w:t>
            </w:r>
            <w:r w:rsidRPr="69009C6E">
              <w:t xml:space="preserve">kategorije: </w:t>
            </w:r>
            <w:r w:rsidR="000567F4" w:rsidRPr="69009C6E">
              <w:t>K</w:t>
            </w:r>
            <w:r w:rsidR="000567F4" w:rsidRPr="005053AD">
              <w:t>ompetencije</w:t>
            </w:r>
            <w:r w:rsidR="000567F4" w:rsidRPr="69009C6E" w:rsidDel="000567F4">
              <w:t xml:space="preserve"> </w:t>
            </w:r>
            <w:r w:rsidRPr="69009C6E">
              <w:t xml:space="preserve">korisnika </w:t>
            </w:r>
            <w:r w:rsidR="5BF8A3A8" w:rsidRPr="69009C6E">
              <w:t>i</w:t>
            </w:r>
            <w:r w:rsidRPr="69009C6E">
              <w:t>nterneta, koja se sastoji od tri po</w:t>
            </w:r>
            <w:r w:rsidR="30D315D6" w:rsidRPr="69009C6E">
              <w:t>t</w:t>
            </w:r>
            <w:r w:rsidRPr="69009C6E">
              <w:t xml:space="preserve">pokazatelja, te Napredne </w:t>
            </w:r>
            <w:r w:rsidR="005053AD" w:rsidRPr="005053AD">
              <w:t>kompetencije</w:t>
            </w:r>
            <w:r w:rsidR="005053AD" w:rsidRPr="69009C6E" w:rsidDel="005053AD">
              <w:t xml:space="preserve"> </w:t>
            </w:r>
            <w:r w:rsidRPr="69009C6E">
              <w:t xml:space="preserve">i razvoj, koja se sastoji od četiri </w:t>
            </w:r>
            <w:r w:rsidRPr="007F862C">
              <w:t>po</w:t>
            </w:r>
            <w:r w:rsidR="19B1F910" w:rsidRPr="007F862C">
              <w:t>t</w:t>
            </w:r>
            <w:r w:rsidRPr="69009C6E">
              <w:t xml:space="preserve">pokazatelja. </w:t>
            </w:r>
            <w:r w:rsidR="76B31C84" w:rsidRPr="007F862C">
              <w:t>K</w:t>
            </w:r>
            <w:r w:rsidR="005053AD" w:rsidRPr="005053AD">
              <w:t>ompetencije</w:t>
            </w:r>
            <w:r w:rsidR="005053AD" w:rsidRPr="69009C6E" w:rsidDel="005053AD">
              <w:t xml:space="preserve"> </w:t>
            </w:r>
            <w:r w:rsidRPr="69009C6E">
              <w:t xml:space="preserve">korisnika </w:t>
            </w:r>
            <w:r w:rsidR="45E9690E" w:rsidRPr="007F862C">
              <w:t>i</w:t>
            </w:r>
            <w:r w:rsidRPr="69009C6E">
              <w:t>nterneta mjere se kroz</w:t>
            </w:r>
            <w:r w:rsidR="67032D11" w:rsidRPr="007F862C">
              <w:t xml:space="preserve"> udio građana</w:t>
            </w:r>
            <w:r w:rsidR="007D0C53" w:rsidRPr="69009C6E">
              <w:t>:</w:t>
            </w:r>
            <w:r w:rsidRPr="69009C6E">
              <w:t xml:space="preserve"> </w:t>
            </w:r>
          </w:p>
          <w:p w14:paraId="2D19E66B" w14:textId="4DDC8250" w:rsidR="007D0C53" w:rsidRPr="005053AD" w:rsidRDefault="003506DD" w:rsidP="000A6D94">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7F862C">
              <w:t xml:space="preserve">s osnovnim digitalnim </w:t>
            </w:r>
            <w:r w:rsidR="005053AD" w:rsidRPr="005053AD">
              <w:t>kompetencijama</w:t>
            </w:r>
            <w:r w:rsidRPr="007F862C">
              <w:t xml:space="preserve"> </w:t>
            </w:r>
          </w:p>
          <w:p w14:paraId="5E34A8AB" w14:textId="0A083DE3" w:rsidR="007D0C53" w:rsidRDefault="10386FDC" w:rsidP="000A6D94">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07F862C">
              <w:t xml:space="preserve">s </w:t>
            </w:r>
            <w:r w:rsidR="003506DD" w:rsidRPr="007F862C">
              <w:t xml:space="preserve">digitalnim </w:t>
            </w:r>
            <w:r w:rsidR="005053AD" w:rsidRPr="007F862C">
              <w:t>kompetencijama</w:t>
            </w:r>
            <w:r w:rsidR="4FCF183E" w:rsidRPr="007F862C">
              <w:t xml:space="preserve"> koje </w:t>
            </w:r>
            <w:r w:rsidR="0BB07855" w:rsidRPr="39360F36">
              <w:t xml:space="preserve">su više od </w:t>
            </w:r>
            <w:r w:rsidR="4FCF183E" w:rsidRPr="39360F36">
              <w:t>osnovn</w:t>
            </w:r>
            <w:r w:rsidR="1201AFC4" w:rsidRPr="39360F36">
              <w:t>ih</w:t>
            </w:r>
            <w:r w:rsidR="003506DD" w:rsidRPr="007F862C">
              <w:t xml:space="preserve"> </w:t>
            </w:r>
          </w:p>
          <w:p w14:paraId="5F339882" w14:textId="276D671D" w:rsidR="007D0C53" w:rsidRDefault="003506DD" w:rsidP="000A6D94">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rsidRPr="017F50E7">
              <w:t xml:space="preserve">osnovnim softverskim </w:t>
            </w:r>
            <w:r w:rsidR="005053AD" w:rsidRPr="017F50E7">
              <w:t>kompetencijama</w:t>
            </w:r>
            <w:r w:rsidRPr="017F50E7">
              <w:t xml:space="preserve">. </w:t>
            </w:r>
          </w:p>
          <w:p w14:paraId="4AA7235A" w14:textId="695EC6CD" w:rsidR="0065014C" w:rsidRDefault="003506DD" w:rsidP="0065014C">
            <w:pPr>
              <w:cnfStyle w:val="000000100000" w:firstRow="0" w:lastRow="0" w:firstColumn="0" w:lastColumn="0" w:oddVBand="0" w:evenVBand="0" w:oddHBand="1" w:evenHBand="0" w:firstRowFirstColumn="0" w:firstRowLastColumn="0" w:lastRowFirstColumn="0" w:lastRowLastColumn="0"/>
            </w:pPr>
            <w:r w:rsidRPr="017F50E7">
              <w:t xml:space="preserve">Napredne </w:t>
            </w:r>
            <w:r w:rsidR="005053AD" w:rsidRPr="017F50E7">
              <w:t xml:space="preserve">kompetencije </w:t>
            </w:r>
            <w:r w:rsidRPr="017F50E7">
              <w:t>i razvoj mjere se kao</w:t>
            </w:r>
            <w:r w:rsidR="0065014C" w:rsidRPr="017F50E7">
              <w:t>:</w:t>
            </w:r>
          </w:p>
          <w:p w14:paraId="0D66E1E1" w14:textId="708DD018" w:rsidR="0065014C" w:rsidRDefault="003506DD" w:rsidP="000A6D94">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07F862C">
              <w:t xml:space="preserve">udio zaposlenih IKT stručnjaka </w:t>
            </w:r>
          </w:p>
          <w:p w14:paraId="38613006" w14:textId="16602A4E" w:rsidR="0065014C" w:rsidRDefault="0065014C" w:rsidP="000A6D94">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07F862C">
              <w:t xml:space="preserve">udio IKT </w:t>
            </w:r>
            <w:r w:rsidR="003506DD" w:rsidRPr="007F862C">
              <w:t xml:space="preserve">stručnjakinja </w:t>
            </w:r>
          </w:p>
          <w:p w14:paraId="145573CB" w14:textId="4FDFFB26" w:rsidR="0065014C" w:rsidRDefault="00830DA9" w:rsidP="000A6D94">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t>udio diplomiranih osoba s IKT diplomom</w:t>
            </w:r>
            <w:r w:rsidR="003506DD" w:rsidRPr="007F862C">
              <w:t xml:space="preserve"> </w:t>
            </w:r>
          </w:p>
          <w:p w14:paraId="0805CA35" w14:textId="405B944F" w:rsidR="003506DD" w:rsidRPr="006D6E0C" w:rsidRDefault="003506DD" w:rsidP="000A6D94">
            <w:pPr>
              <w:pStyle w:val="ListParagraph"/>
              <w:numPr>
                <w:ilvl w:val="0"/>
                <w:numId w:val="40"/>
              </w:numPr>
              <w:cnfStyle w:val="000000100000" w:firstRow="0" w:lastRow="0" w:firstColumn="0" w:lastColumn="0" w:oddVBand="0" w:evenVBand="0" w:oddHBand="1" w:evenHBand="0" w:firstRowFirstColumn="0" w:firstRowLastColumn="0" w:lastRowFirstColumn="0" w:lastRowLastColumn="0"/>
            </w:pPr>
            <w:r w:rsidRPr="017F50E7">
              <w:t>poduzeća koje pružaju IKT obuku.</w:t>
            </w:r>
          </w:p>
        </w:tc>
        <w:tc>
          <w:tcPr>
            <w:tcW w:w="1324" w:type="dxa"/>
            <w:shd w:val="clear" w:color="auto" w:fill="auto"/>
            <w:noWrap/>
          </w:tcPr>
          <w:p w14:paraId="612AF9FD" w14:textId="00136C64" w:rsidR="003506DD" w:rsidRPr="006D6E0C" w:rsidRDefault="003506DD" w:rsidP="00EB623E">
            <w:pPr>
              <w:cnfStyle w:val="000000100000" w:firstRow="0" w:lastRow="0" w:firstColumn="0" w:lastColumn="0" w:oddVBand="0" w:evenVBand="0" w:oddHBand="1" w:evenHBand="0" w:firstRowFirstColumn="0" w:firstRowLastColumn="0" w:lastRowFirstColumn="0" w:lastRowLastColumn="0"/>
            </w:pPr>
            <w:r w:rsidRPr="69009C6E">
              <w:t>51,8 (2022., 9. mjesto u EU</w:t>
            </w:r>
            <w:r w:rsidR="035CBBF0" w:rsidRPr="69009C6E">
              <w:t>-u</w:t>
            </w:r>
            <w:r w:rsidRPr="69009C6E">
              <w:t>)</w:t>
            </w:r>
          </w:p>
        </w:tc>
        <w:tc>
          <w:tcPr>
            <w:tcW w:w="1349" w:type="dxa"/>
            <w:shd w:val="clear" w:color="auto" w:fill="auto"/>
          </w:tcPr>
          <w:p w14:paraId="56579349" w14:textId="4C5A6481" w:rsidR="003506DD" w:rsidRPr="006D6E0C" w:rsidRDefault="002A5895" w:rsidP="00EB623E">
            <w:pPr>
              <w:cnfStyle w:val="000000100000" w:firstRow="0" w:lastRow="0" w:firstColumn="0" w:lastColumn="0" w:oddVBand="0" w:evenVBand="0" w:oddHBand="1" w:evenHBand="0" w:firstRowFirstColumn="0" w:firstRowLastColumn="0" w:lastRowFirstColumn="0" w:lastRowLastColumn="0"/>
            </w:pPr>
            <w:r w:rsidRPr="017F50E7">
              <w:t>Ulazak</w:t>
            </w:r>
            <w:r w:rsidR="003506DD" w:rsidRPr="017F50E7">
              <w:t xml:space="preserve"> u top 5 </w:t>
            </w:r>
            <w:r w:rsidRPr="017F50E7">
              <w:t>među</w:t>
            </w:r>
            <w:r w:rsidR="003506DD" w:rsidRPr="017F50E7">
              <w:t xml:space="preserve"> EU</w:t>
            </w:r>
            <w:r w:rsidRPr="017F50E7">
              <w:t xml:space="preserve">-27 do 2030. godine </w:t>
            </w:r>
            <w:r w:rsidR="009C6839" w:rsidRPr="017F50E7">
              <w:t>(</w:t>
            </w:r>
            <w:r w:rsidR="00BB1E55" w:rsidRPr="017F50E7">
              <w:t xml:space="preserve">Procjena: </w:t>
            </w:r>
            <w:r w:rsidR="003506DD" w:rsidRPr="017F50E7">
              <w:t>6</w:t>
            </w:r>
            <w:r w:rsidR="00BB1E55" w:rsidRPr="017F50E7">
              <w:t>8</w:t>
            </w:r>
            <w:r w:rsidR="003506DD" w:rsidRPr="017F50E7">
              <w:t>)</w:t>
            </w:r>
            <w:r w:rsidR="003821F4" w:rsidRPr="017F50E7">
              <w:t xml:space="preserve"> </w:t>
            </w:r>
          </w:p>
        </w:tc>
      </w:tr>
      <w:tr w:rsidR="003506DD" w:rsidRPr="00974A7F" w14:paraId="7B077623" w14:textId="77777777" w:rsidTr="00DD21CA">
        <w:trPr>
          <w:trHeight w:val="288"/>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1A3B05A4" w14:textId="7628A7BA" w:rsidR="003506DD" w:rsidRPr="006D6E0C" w:rsidRDefault="006D77F9" w:rsidP="00B11D69">
            <w:pPr>
              <w:pStyle w:val="ListParagraph"/>
              <w:numPr>
                <w:ilvl w:val="0"/>
                <w:numId w:val="7"/>
              </w:numPr>
              <w:ind w:left="316" w:hanging="284"/>
              <w:rPr>
                <w:b w:val="0"/>
              </w:rPr>
            </w:pPr>
            <w:r w:rsidRPr="017F50E7">
              <w:rPr>
                <w:b w:val="0"/>
              </w:rPr>
              <w:lastRenderedPageBreak/>
              <w:t>II.02.7.0</w:t>
            </w:r>
            <w:r w:rsidR="00413F10" w:rsidRPr="017F50E7">
              <w:rPr>
                <w:b w:val="0"/>
              </w:rPr>
              <w:t>5</w:t>
            </w:r>
            <w:r w:rsidR="003506DD" w:rsidRPr="017F50E7">
              <w:rPr>
                <w:b w:val="0"/>
              </w:rPr>
              <w:t>,</w:t>
            </w:r>
            <w:r w:rsidR="00521705" w:rsidRPr="017F50E7">
              <w:rPr>
                <w:b w:val="0"/>
              </w:rPr>
              <w:t xml:space="preserve"> Zaposleni u I</w:t>
            </w:r>
            <w:r w:rsidR="008D5F40">
              <w:rPr>
                <w:b w:val="0"/>
              </w:rPr>
              <w:t>C</w:t>
            </w:r>
            <w:r w:rsidR="00521705" w:rsidRPr="017F50E7">
              <w:rPr>
                <w:b w:val="0"/>
              </w:rPr>
              <w:t>T-u</w:t>
            </w:r>
            <w:r w:rsidR="008D5F40">
              <w:rPr>
                <w:b w:val="0"/>
              </w:rPr>
              <w:t>,</w:t>
            </w:r>
            <w:r w:rsidR="003506DD" w:rsidRPr="017F50E7">
              <w:rPr>
                <w:b w:val="0"/>
              </w:rPr>
              <w:t xml:space="preserve"> % ukupno zaposlenih </w:t>
            </w:r>
          </w:p>
        </w:tc>
        <w:tc>
          <w:tcPr>
            <w:tcW w:w="4583" w:type="dxa"/>
            <w:gridSpan w:val="2"/>
            <w:shd w:val="clear" w:color="auto" w:fill="auto"/>
          </w:tcPr>
          <w:p w14:paraId="6554161B" w14:textId="6161B502" w:rsidR="003506DD" w:rsidRPr="006D6E0C" w:rsidRDefault="003506DD" w:rsidP="007B6F8B">
            <w:pPr>
              <w:ind w:left="11" w:hanging="11"/>
              <w:cnfStyle w:val="000000000000" w:firstRow="0" w:lastRow="0" w:firstColumn="0" w:lastColumn="0" w:oddVBand="0" w:evenVBand="0" w:oddHBand="0" w:evenHBand="0" w:firstRowFirstColumn="0" w:firstRowLastColumn="0" w:lastRowFirstColumn="0" w:lastRowLastColumn="0"/>
            </w:pPr>
            <w:r w:rsidRPr="09C287AA">
              <w:t>Visokokvalificirani digitalni stručnjaci s digitalno vještim građanima čine jednu od četiri</w:t>
            </w:r>
            <w:r w:rsidR="5AE4E915" w:rsidRPr="09C287AA">
              <w:t>ju</w:t>
            </w:r>
            <w:r w:rsidRPr="09C287AA">
              <w:t xml:space="preserve"> kardinaln</w:t>
            </w:r>
            <w:r w:rsidR="39F9550D" w:rsidRPr="09C287AA">
              <w:t>ih</w:t>
            </w:r>
            <w:r w:rsidRPr="09C287AA">
              <w:t xml:space="preserve"> toč</w:t>
            </w:r>
            <w:r w:rsidR="66EAB30D" w:rsidRPr="09C287AA">
              <w:t>a</w:t>
            </w:r>
            <w:r w:rsidRPr="09C287AA">
              <w:t>k</w:t>
            </w:r>
            <w:r w:rsidR="5D4C5025" w:rsidRPr="09C287AA">
              <w:t>a</w:t>
            </w:r>
            <w:r w:rsidRPr="09C287AA">
              <w:t xml:space="preserve"> Digitalnog kompasa do 2030. Cilj za postizanje ambicija EU-a za održivu i prosperitetnu digitalnu budućnost usredotočenu na čovjeka jest doseći 20 milijuna zaposlenih </w:t>
            </w:r>
            <w:r w:rsidR="009F3982" w:rsidRPr="09C287AA">
              <w:t>IKT</w:t>
            </w:r>
            <w:r w:rsidRPr="09C287AA">
              <w:t xml:space="preserve"> stručnjaka u EU-u. Eurostat definira </w:t>
            </w:r>
            <w:r w:rsidR="009F3982" w:rsidRPr="09C287AA">
              <w:t>IKT</w:t>
            </w:r>
            <w:r w:rsidR="00FB37B1" w:rsidRPr="09C287AA">
              <w:t xml:space="preserve"> </w:t>
            </w:r>
            <w:r w:rsidRPr="09C287AA">
              <w:t xml:space="preserve">stručnjake kao "radnike koji imaju sposobnost razvijanja, rada i održavanja </w:t>
            </w:r>
            <w:r w:rsidR="009F3982" w:rsidRPr="09C287AA">
              <w:t>IKT</w:t>
            </w:r>
            <w:r w:rsidRPr="09C287AA">
              <w:t xml:space="preserve"> sustava i za koje </w:t>
            </w:r>
            <w:r w:rsidR="009F3982" w:rsidRPr="09C287AA">
              <w:t>IKT</w:t>
            </w:r>
            <w:r w:rsidRPr="09C287AA">
              <w:t xml:space="preserve"> čine glavni dio njihovog posla." Pokazatelj </w:t>
            </w:r>
            <w:r w:rsidR="009F3982" w:rsidRPr="09C287AA">
              <w:t>IKT</w:t>
            </w:r>
            <w:r w:rsidRPr="09C287AA">
              <w:t xml:space="preserve"> stručnjaka temelji se na mikropodacima Ankete o radnoj snazi ​​(EU-LFS). </w:t>
            </w:r>
          </w:p>
        </w:tc>
        <w:tc>
          <w:tcPr>
            <w:tcW w:w="1324" w:type="dxa"/>
            <w:shd w:val="clear" w:color="auto" w:fill="auto"/>
            <w:noWrap/>
          </w:tcPr>
          <w:p w14:paraId="65E0E61E" w14:textId="64A19872" w:rsidR="003506DD" w:rsidRPr="00FB3CFF" w:rsidRDefault="003506DD" w:rsidP="00EB623E">
            <w:pPr>
              <w:cnfStyle w:val="000000000000" w:firstRow="0" w:lastRow="0" w:firstColumn="0" w:lastColumn="0" w:oddVBand="0" w:evenVBand="0" w:oddHBand="0" w:evenHBand="0" w:firstRowFirstColumn="0" w:firstRowLastColumn="0" w:lastRowFirstColumn="0" w:lastRowLastColumn="0"/>
            </w:pPr>
            <w:r w:rsidRPr="007F862C">
              <w:t>3,6</w:t>
            </w:r>
            <w:r w:rsidR="4A324CA8" w:rsidRPr="007F862C">
              <w:t xml:space="preserve"> </w:t>
            </w:r>
            <w:r w:rsidRPr="007F862C">
              <w:t xml:space="preserve">% </w:t>
            </w:r>
          </w:p>
          <w:p w14:paraId="7FE904B5" w14:textId="396D8298" w:rsidR="003506DD" w:rsidRPr="006D6E0C" w:rsidRDefault="003506DD" w:rsidP="00EB623E">
            <w:pPr>
              <w:cnfStyle w:val="000000000000" w:firstRow="0" w:lastRow="0" w:firstColumn="0" w:lastColumn="0" w:oddVBand="0" w:evenVBand="0" w:oddHBand="0" w:evenHBand="0" w:firstRowFirstColumn="0" w:firstRowLastColumn="0" w:lastRowFirstColumn="0" w:lastRowLastColumn="0"/>
            </w:pPr>
            <w:r w:rsidRPr="09C287AA">
              <w:t>(2021., 23. mjesto u EU</w:t>
            </w:r>
            <w:r w:rsidR="7744B535" w:rsidRPr="09C287AA">
              <w:t>-u</w:t>
            </w:r>
            <w:r w:rsidRPr="09C287AA">
              <w:t>)</w:t>
            </w:r>
          </w:p>
        </w:tc>
        <w:tc>
          <w:tcPr>
            <w:tcW w:w="1349" w:type="dxa"/>
            <w:shd w:val="clear" w:color="auto" w:fill="auto"/>
          </w:tcPr>
          <w:p w14:paraId="5C13B4AF" w14:textId="799DCA8C" w:rsidR="003506DD" w:rsidRPr="006D6E0C" w:rsidRDefault="00750D48" w:rsidP="00EB623E">
            <w:pPr>
              <w:cnfStyle w:val="000000000000" w:firstRow="0" w:lastRow="0" w:firstColumn="0" w:lastColumn="0" w:oddVBand="0" w:evenVBand="0" w:oddHBand="0" w:evenHBand="0" w:firstRowFirstColumn="0" w:firstRowLastColumn="0" w:lastRowFirstColumn="0" w:lastRowLastColumn="0"/>
            </w:pPr>
            <w:r w:rsidRPr="017F50E7">
              <w:t>D</w:t>
            </w:r>
            <w:r w:rsidR="00AD09AA" w:rsidRPr="017F50E7">
              <w:t xml:space="preserve">ostići prosjek EU-a do 2030. godine </w:t>
            </w:r>
            <w:r w:rsidR="003506DD" w:rsidRPr="017F50E7">
              <w:t>(</w:t>
            </w:r>
            <w:r w:rsidR="00BB1E55" w:rsidRPr="017F50E7">
              <w:t xml:space="preserve">Procjena: </w:t>
            </w:r>
            <w:r w:rsidR="00AD09AA" w:rsidRPr="017F50E7">
              <w:t>&gt;</w:t>
            </w:r>
            <w:r w:rsidR="00083485" w:rsidRPr="017F50E7">
              <w:t>8</w:t>
            </w:r>
            <w:r w:rsidR="007F5BBE">
              <w:t xml:space="preserve"> </w:t>
            </w:r>
            <w:r w:rsidR="00AD09AA" w:rsidRPr="017F50E7">
              <w:t>%</w:t>
            </w:r>
            <w:r w:rsidR="003506DD" w:rsidRPr="017F50E7">
              <w:t>)</w:t>
            </w:r>
          </w:p>
        </w:tc>
      </w:tr>
      <w:tr w:rsidR="003506DD" w:rsidRPr="00974A7F" w14:paraId="078538EF" w14:textId="77777777" w:rsidTr="00DD21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7" w:type="dxa"/>
            <w:shd w:val="clear" w:color="auto" w:fill="auto"/>
            <w:noWrap/>
          </w:tcPr>
          <w:p w14:paraId="684C1160" w14:textId="170ABF59" w:rsidR="003506DD" w:rsidRPr="005955E3" w:rsidRDefault="003506DD" w:rsidP="000A6D94">
            <w:pPr>
              <w:pStyle w:val="ListParagraph"/>
              <w:numPr>
                <w:ilvl w:val="0"/>
                <w:numId w:val="7"/>
              </w:numPr>
              <w:ind w:left="316" w:hanging="284"/>
              <w:jc w:val="both"/>
              <w:rPr>
                <w:b w:val="0"/>
              </w:rPr>
            </w:pPr>
            <w:r w:rsidRPr="017F50E7">
              <w:rPr>
                <w:b w:val="0"/>
              </w:rPr>
              <w:t>II.02.7.07 Razina digitalnih vještina pojedinaca</w:t>
            </w:r>
          </w:p>
        </w:tc>
        <w:tc>
          <w:tcPr>
            <w:tcW w:w="4583" w:type="dxa"/>
            <w:gridSpan w:val="2"/>
            <w:shd w:val="clear" w:color="auto" w:fill="auto"/>
          </w:tcPr>
          <w:p w14:paraId="49438909" w14:textId="59F2F6D7" w:rsidR="003506DD" w:rsidRPr="00E25B08" w:rsidRDefault="003506DD" w:rsidP="007B6F8B">
            <w:pPr>
              <w:ind w:left="11"/>
              <w:cnfStyle w:val="000000100000" w:firstRow="0" w:lastRow="0" w:firstColumn="0" w:lastColumn="0" w:oddVBand="0" w:evenVBand="0" w:oddHBand="1" w:evenHBand="0" w:firstRowFirstColumn="0" w:firstRowLastColumn="0" w:lastRowFirstColumn="0" w:lastRowLastColumn="0"/>
            </w:pPr>
            <w:r w:rsidRPr="09C287AA">
              <w:t xml:space="preserve">Pokazatelj se temelji na </w:t>
            </w:r>
            <w:r w:rsidR="61C52CE8" w:rsidRPr="09C287AA">
              <w:t xml:space="preserve">okviru </w:t>
            </w:r>
            <w:r w:rsidRPr="00D423D6">
              <w:rPr>
                <w:i/>
              </w:rPr>
              <w:t xml:space="preserve">Digital Competence Framework 2.0. </w:t>
            </w:r>
            <w:r w:rsidRPr="09C287AA">
              <w:t xml:space="preserve">te mjeri pojedine aktivnosti </w:t>
            </w:r>
            <w:r w:rsidR="7C3B4F09" w:rsidRPr="09C287AA">
              <w:t>po</w:t>
            </w:r>
            <w:r w:rsidRPr="09C287AA">
              <w:t xml:space="preserve">vezane </w:t>
            </w:r>
            <w:r w:rsidR="07C6D975" w:rsidRPr="09C287AA">
              <w:t xml:space="preserve">s </w:t>
            </w:r>
            <w:r w:rsidRPr="09C287AA">
              <w:t>korištenje</w:t>
            </w:r>
            <w:r w:rsidR="1AE31974" w:rsidRPr="09C287AA">
              <w:t>m</w:t>
            </w:r>
            <w:r w:rsidRPr="09C287AA">
              <w:t xml:space="preserve"> interneta ili softvera koje pojedinci u dobi od 16 do 74 godine obavljaju u pet specifičnih područja (Informacijska i podatkovna pismenost, Komunikacija i suradnja, Stvaranje digitalnog sadržaja, Sigurnost i Rješavanje problema). Pretpostavlja se da pojedinci koji su obavljali određene aktivnosti imaju odgovarajuće </w:t>
            </w:r>
            <w:r w:rsidR="00F55F84" w:rsidRPr="09C287AA">
              <w:t>kompet</w:t>
            </w:r>
            <w:r w:rsidR="00D40DBF" w:rsidRPr="09C287AA">
              <w:t>encije</w:t>
            </w:r>
            <w:r w:rsidRPr="09C287AA">
              <w:t>. U skladu s raznolikošću aktivnosti koje se izvode, izračunavaju se dvije razine</w:t>
            </w:r>
            <w:r w:rsidR="000C5F05" w:rsidRPr="09C287AA">
              <w:t xml:space="preserve"> kompetencija </w:t>
            </w:r>
            <w:r w:rsidRPr="09C287AA">
              <w:t>za svako od pet područja ("osnovno" i "</w:t>
            </w:r>
            <w:r w:rsidR="006473E1" w:rsidRPr="297B7A07">
              <w:t xml:space="preserve">više od </w:t>
            </w:r>
            <w:r w:rsidRPr="297B7A07">
              <w:t>osnovno</w:t>
            </w:r>
            <w:r w:rsidR="6B968010" w:rsidRPr="297B7A07">
              <w:t>g</w:t>
            </w:r>
            <w:r w:rsidRPr="297B7A07">
              <w:t xml:space="preserve">"), </w:t>
            </w:r>
            <w:r w:rsidR="4EB0E21B" w:rsidRPr="297B7A07">
              <w:t>predmetni</w:t>
            </w:r>
            <w:r w:rsidRPr="09C287AA">
              <w:t xml:space="preserve"> pokazatelj mjeri udio stanovniš</w:t>
            </w:r>
            <w:r>
              <w:t xml:space="preserve">tva u dobi od </w:t>
            </w:r>
            <w:r w:rsidRPr="09C287AA">
              <w:t xml:space="preserve">16 do 74 godina s osnovnim digitalnim </w:t>
            </w:r>
            <w:r w:rsidR="004E22C3" w:rsidRPr="09C287AA">
              <w:t>kompetencijama</w:t>
            </w:r>
            <w:r w:rsidR="060DB19F" w:rsidRPr="297B7A07">
              <w:t xml:space="preserve"> ili kompetencijama koje su više od </w:t>
            </w:r>
            <w:r w:rsidR="060DB19F" w:rsidRPr="39360F36">
              <w:t>osnovnih</w:t>
            </w:r>
            <w:r w:rsidRPr="39360F36">
              <w:t>.</w:t>
            </w:r>
          </w:p>
        </w:tc>
        <w:tc>
          <w:tcPr>
            <w:tcW w:w="1324" w:type="dxa"/>
            <w:shd w:val="clear" w:color="auto" w:fill="auto"/>
            <w:noWrap/>
          </w:tcPr>
          <w:p w14:paraId="3EECED18" w14:textId="31B2AC38" w:rsidR="003506DD" w:rsidRPr="00FB3CFF" w:rsidRDefault="003506DD" w:rsidP="00EB623E">
            <w:pPr>
              <w:cnfStyle w:val="000000100000" w:firstRow="0" w:lastRow="0" w:firstColumn="0" w:lastColumn="0" w:oddVBand="0" w:evenVBand="0" w:oddHBand="1" w:evenHBand="0" w:firstRowFirstColumn="0" w:firstRowLastColumn="0" w:lastRowFirstColumn="0" w:lastRowLastColumn="0"/>
            </w:pPr>
            <w:r w:rsidRPr="09C287AA">
              <w:t>63</w:t>
            </w:r>
            <w:r w:rsidR="37F44D71" w:rsidRPr="09C287AA">
              <w:t xml:space="preserve"> </w:t>
            </w:r>
            <w:r w:rsidRPr="09C287AA">
              <w:t>% (2021., 9. mjesto u EU</w:t>
            </w:r>
            <w:r w:rsidR="6064AB57" w:rsidRPr="09C287AA">
              <w:t>-u</w:t>
            </w:r>
            <w:r w:rsidRPr="09C287AA">
              <w:t>)</w:t>
            </w:r>
          </w:p>
        </w:tc>
        <w:tc>
          <w:tcPr>
            <w:tcW w:w="1349" w:type="dxa"/>
            <w:shd w:val="clear" w:color="auto" w:fill="auto"/>
          </w:tcPr>
          <w:p w14:paraId="22508EDB" w14:textId="1DB4A856" w:rsidR="003506DD" w:rsidRPr="00E877E3" w:rsidRDefault="00B975D2" w:rsidP="002A5895">
            <w:pPr>
              <w:cnfStyle w:val="000000100000" w:firstRow="0" w:lastRow="0" w:firstColumn="0" w:lastColumn="0" w:oddVBand="0" w:evenVBand="0" w:oddHBand="1" w:evenHBand="0" w:firstRowFirstColumn="0" w:firstRowLastColumn="0" w:lastRowFirstColumn="0" w:lastRowLastColumn="0"/>
            </w:pPr>
            <w:r w:rsidRPr="017F50E7">
              <w:t>Ulazak u top 5 među EU-27</w:t>
            </w:r>
            <w:r w:rsidR="002A5895" w:rsidRPr="017F50E7">
              <w:t xml:space="preserve"> do 2030. godine</w:t>
            </w:r>
          </w:p>
        </w:tc>
      </w:tr>
      <w:tr w:rsidR="003506DD" w:rsidRPr="00974A7F" w14:paraId="5141CBAE" w14:textId="77777777" w:rsidTr="002C3583">
        <w:trPr>
          <w:trHeight w:val="411"/>
        </w:trPr>
        <w:tc>
          <w:tcPr>
            <w:cnfStyle w:val="001000000000" w:firstRow="0" w:lastRow="0" w:firstColumn="1" w:lastColumn="0" w:oddVBand="0" w:evenVBand="0" w:oddHBand="0" w:evenHBand="0" w:firstRowFirstColumn="0" w:firstRowLastColumn="0" w:lastRowFirstColumn="0" w:lastRowLastColumn="0"/>
            <w:tcW w:w="3281" w:type="dxa"/>
            <w:gridSpan w:val="2"/>
            <w:shd w:val="clear" w:color="auto" w:fill="007CB0" w:themeFill="accent6"/>
            <w:noWrap/>
            <w:vAlign w:val="center"/>
            <w:hideMark/>
          </w:tcPr>
          <w:p w14:paraId="1CE5E658" w14:textId="77777777" w:rsidR="003506DD" w:rsidRPr="00974A7F" w:rsidRDefault="003506DD" w:rsidP="007B6F8B">
            <w:pPr>
              <w:rPr>
                <w:color w:val="FFFFFF" w:themeColor="background1"/>
              </w:rPr>
            </w:pPr>
            <w:r w:rsidRPr="017F50E7">
              <w:rPr>
                <w:color w:val="FFFFFF" w:themeColor="background1"/>
              </w:rPr>
              <w:t>Tijelo nadležno za provedbu strateškog cilja:</w:t>
            </w:r>
          </w:p>
        </w:tc>
        <w:tc>
          <w:tcPr>
            <w:tcW w:w="6212" w:type="dxa"/>
            <w:gridSpan w:val="3"/>
            <w:shd w:val="clear" w:color="auto" w:fill="auto"/>
            <w:noWrap/>
            <w:vAlign w:val="center"/>
            <w:hideMark/>
          </w:tcPr>
          <w:p w14:paraId="45445E44" w14:textId="29BCCC95" w:rsidR="00E82CC5" w:rsidRDefault="003506DD" w:rsidP="00992E5C">
            <w:pPr>
              <w:pStyle w:val="ListParagraph"/>
              <w:numPr>
                <w:ilvl w:val="0"/>
                <w:numId w:val="4"/>
              </w:numPr>
              <w:ind w:left="275" w:hanging="275"/>
              <w:cnfStyle w:val="000000000000" w:firstRow="0" w:lastRow="0" w:firstColumn="0" w:lastColumn="0" w:oddVBand="0" w:evenVBand="0" w:oddHBand="0" w:evenHBand="0" w:firstRowFirstColumn="0" w:firstRowLastColumn="0" w:lastRowFirstColumn="0" w:lastRowLastColumn="0"/>
            </w:pPr>
            <w:r w:rsidRPr="1CB263AB">
              <w:t>Središnji državni ured za razvoj digitalnog društva</w:t>
            </w:r>
          </w:p>
          <w:p w14:paraId="4FD4F532" w14:textId="29BCCC95" w:rsidR="00E82CC5" w:rsidRDefault="00E82CC5" w:rsidP="00992E5C">
            <w:pPr>
              <w:pStyle w:val="ListParagraph"/>
              <w:numPr>
                <w:ilvl w:val="0"/>
                <w:numId w:val="4"/>
              </w:numPr>
              <w:ind w:left="275" w:hanging="275"/>
              <w:cnfStyle w:val="000000000000" w:firstRow="0" w:lastRow="0" w:firstColumn="0" w:lastColumn="0" w:oddVBand="0" w:evenVBand="0" w:oddHBand="0" w:evenHBand="0" w:firstRowFirstColumn="0" w:firstRowLastColumn="0" w:lastRowFirstColumn="0" w:lastRowLastColumn="0"/>
            </w:pPr>
            <w:r w:rsidRPr="1CB263AB">
              <w:t>Ministarstvo znanosti i obrazovanja</w:t>
            </w:r>
          </w:p>
          <w:p w14:paraId="325B281A" w14:textId="77777777" w:rsidR="00992E5C" w:rsidRDefault="00E82CC5" w:rsidP="00992E5C">
            <w:pPr>
              <w:pStyle w:val="ListParagraph"/>
              <w:numPr>
                <w:ilvl w:val="0"/>
                <w:numId w:val="4"/>
              </w:numPr>
              <w:ind w:left="275" w:hanging="275"/>
              <w:cnfStyle w:val="000000000000" w:firstRow="0" w:lastRow="0" w:firstColumn="0" w:lastColumn="0" w:oddVBand="0" w:evenVBand="0" w:oddHBand="0" w:evenHBand="0" w:firstRowFirstColumn="0" w:firstRowLastColumn="0" w:lastRowFirstColumn="0" w:lastRowLastColumn="0"/>
            </w:pPr>
            <w:r w:rsidRPr="1CB263AB">
              <w:t>Ministarstvo rada, mirovinskog sustava, obitelji i socijalne politike</w:t>
            </w:r>
          </w:p>
          <w:p w14:paraId="3AC27651" w14:textId="00CA3473" w:rsidR="00C6467F" w:rsidRPr="00992E5C" w:rsidRDefault="00C6467F" w:rsidP="00992E5C">
            <w:pPr>
              <w:pStyle w:val="ListParagraph"/>
              <w:numPr>
                <w:ilvl w:val="0"/>
                <w:numId w:val="4"/>
              </w:numPr>
              <w:ind w:left="275" w:hanging="275"/>
              <w:cnfStyle w:val="000000000000" w:firstRow="0" w:lastRow="0" w:firstColumn="0" w:lastColumn="0" w:oddVBand="0" w:evenVBand="0" w:oddHBand="0" w:evenHBand="0" w:firstRowFirstColumn="0" w:firstRowLastColumn="0" w:lastRowFirstColumn="0" w:lastRowLastColumn="0"/>
            </w:pPr>
            <w:r>
              <w:t>Ministarstvo gospodarstva i održivog razvoja</w:t>
            </w:r>
          </w:p>
        </w:tc>
      </w:tr>
      <w:tr w:rsidR="00C35532" w:rsidRPr="00974A7F" w14:paraId="320413E4" w14:textId="77777777" w:rsidTr="00DD21C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81" w:type="dxa"/>
            <w:gridSpan w:val="2"/>
            <w:shd w:val="clear" w:color="auto" w:fill="007CB0" w:themeFill="accent6"/>
            <w:vAlign w:val="center"/>
          </w:tcPr>
          <w:p w14:paraId="62CEE53C" w14:textId="2B50A19C" w:rsidR="00C35532" w:rsidRPr="00974A7F" w:rsidRDefault="00912A3A" w:rsidP="00AE0B96">
            <w:pPr>
              <w:rPr>
                <w:color w:val="FFFFFF" w:themeColor="background1"/>
              </w:rPr>
            </w:pPr>
            <w:r>
              <w:rPr>
                <w:color w:val="FFFFFF" w:themeColor="background1"/>
              </w:rPr>
              <w:t>Prioritetna područja provedbe javnih politika</w:t>
            </w:r>
            <w:r w:rsidR="00C35532" w:rsidRPr="017F50E7">
              <w:rPr>
                <w:color w:val="FFFFFF" w:themeColor="background1"/>
              </w:rPr>
              <w:t>:</w:t>
            </w:r>
          </w:p>
        </w:tc>
        <w:tc>
          <w:tcPr>
            <w:tcW w:w="6212" w:type="dxa"/>
            <w:gridSpan w:val="3"/>
            <w:shd w:val="clear" w:color="auto" w:fill="auto"/>
            <w:noWrap/>
          </w:tcPr>
          <w:p w14:paraId="5A1D8362" w14:textId="77777777" w:rsidR="0042716F" w:rsidRDefault="00C35532" w:rsidP="0042716F">
            <w:pPr>
              <w:pStyle w:val="ListParagraph"/>
              <w:numPr>
                <w:ilvl w:val="1"/>
                <w:numId w:val="134"/>
              </w:numPr>
              <w:spacing w:after="120"/>
              <w:cnfStyle w:val="000000100000" w:firstRow="0" w:lastRow="0" w:firstColumn="0" w:lastColumn="0" w:oddVBand="0" w:evenVBand="0" w:oddHBand="1" w:evenHBand="0" w:firstRowFirstColumn="0" w:firstRowLastColumn="0" w:lastRowFirstColumn="0" w:lastRowLastColumn="0"/>
            </w:pPr>
            <w:r w:rsidRPr="017F50E7">
              <w:t>Povećanje broja IKT stručnjaka na tržištu rada</w:t>
            </w:r>
          </w:p>
          <w:p w14:paraId="399A8497" w14:textId="77777777" w:rsidR="0042716F" w:rsidRDefault="00C35532" w:rsidP="0042716F">
            <w:pPr>
              <w:pStyle w:val="ListParagraph"/>
              <w:numPr>
                <w:ilvl w:val="1"/>
                <w:numId w:val="134"/>
              </w:numPr>
              <w:spacing w:after="120"/>
              <w:cnfStyle w:val="000000100000" w:firstRow="0" w:lastRow="0" w:firstColumn="0" w:lastColumn="0" w:oddVBand="0" w:evenVBand="0" w:oddHBand="1" w:evenHBand="0" w:firstRowFirstColumn="0" w:firstRowLastColumn="0" w:lastRowFirstColumn="0" w:lastRowLastColumn="0"/>
            </w:pPr>
            <w:r w:rsidRPr="0081456B">
              <w:t xml:space="preserve">Razvoj digitalnih kompetencija građana </w:t>
            </w:r>
            <w:r>
              <w:t>za život i rad uz uporabu IKT-a</w:t>
            </w:r>
            <w:r w:rsidRPr="017F50E7">
              <w:t xml:space="preserve"> </w:t>
            </w:r>
          </w:p>
          <w:p w14:paraId="70135DD8" w14:textId="7FCEBFA1" w:rsidR="00C35532" w:rsidRPr="00D0724F" w:rsidRDefault="00C35532" w:rsidP="0042716F">
            <w:pPr>
              <w:pStyle w:val="ListParagraph"/>
              <w:numPr>
                <w:ilvl w:val="1"/>
                <w:numId w:val="134"/>
              </w:numPr>
              <w:spacing w:after="120"/>
              <w:cnfStyle w:val="000000100000" w:firstRow="0" w:lastRow="0" w:firstColumn="0" w:lastColumn="0" w:oddVBand="0" w:evenVBand="0" w:oddHBand="1" w:evenHBand="0" w:firstRowFirstColumn="0" w:firstRowLastColumn="0" w:lastRowFirstColumn="0" w:lastRowLastColumn="0"/>
            </w:pPr>
            <w:r w:rsidRPr="0042716F">
              <w:rPr>
                <w:bCs/>
              </w:rPr>
              <w:t xml:space="preserve">Digitalna tranzicija kao potpora razvoju obrazovnog </w:t>
            </w:r>
            <w:r w:rsidR="6FCB6F40">
              <w:t xml:space="preserve">i istraživačkog </w:t>
            </w:r>
            <w:r w:rsidR="24314C5D">
              <w:t>sustava</w:t>
            </w:r>
          </w:p>
        </w:tc>
      </w:tr>
      <w:tr w:rsidR="003506DD" w:rsidRPr="00974A7F" w14:paraId="3820C3E4" w14:textId="77777777" w:rsidTr="00BF2E36">
        <w:trPr>
          <w:trHeight w:val="416"/>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CB0" w:themeFill="accent6"/>
            <w:vAlign w:val="center"/>
            <w:hideMark/>
          </w:tcPr>
          <w:p w14:paraId="642FAC46" w14:textId="77777777" w:rsidR="003506DD" w:rsidRPr="00974A7F" w:rsidRDefault="003506DD" w:rsidP="007B6F8B">
            <w:pPr>
              <w:rPr>
                <w:color w:val="FFFFFF" w:themeColor="background1"/>
              </w:rPr>
            </w:pPr>
            <w:r w:rsidRPr="017F50E7">
              <w:rPr>
                <w:color w:val="FFFFFF" w:themeColor="background1"/>
              </w:rPr>
              <w:t>Poveznica s razvojnim smjerom Nacionalne razvojne strategije 2030.:</w:t>
            </w:r>
          </w:p>
        </w:tc>
        <w:tc>
          <w:tcPr>
            <w:tcW w:w="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hideMark/>
          </w:tcPr>
          <w:p w14:paraId="13F0E002" w14:textId="77777777" w:rsidR="003506DD" w:rsidRPr="000C5834" w:rsidRDefault="003506DD" w:rsidP="007B6F8B">
            <w:pPr>
              <w:jc w:val="both"/>
              <w:cnfStyle w:val="000000000000" w:firstRow="0" w:lastRow="0" w:firstColumn="0" w:lastColumn="0" w:oddVBand="0" w:evenVBand="0" w:oddHBand="0" w:evenHBand="0" w:firstRowFirstColumn="0" w:firstRowLastColumn="0" w:lastRowFirstColumn="0" w:lastRowLastColumn="0"/>
              <w:rPr>
                <w:u w:val="single"/>
              </w:rPr>
            </w:pPr>
            <w:r w:rsidRPr="017F50E7">
              <w:rPr>
                <w:u w:val="single"/>
              </w:rPr>
              <w:t>Razvojni smjer 1: Održivo gospodarstvo i društvo</w:t>
            </w:r>
          </w:p>
          <w:p w14:paraId="1ACE79C1" w14:textId="3A3FAD80" w:rsidR="003506DD" w:rsidRPr="009538FD" w:rsidRDefault="003506DD" w:rsidP="003D4442">
            <w:pPr>
              <w:jc w:val="both"/>
              <w:cnfStyle w:val="000000000000" w:firstRow="0" w:lastRow="0" w:firstColumn="0" w:lastColumn="0" w:oddVBand="0" w:evenVBand="0" w:oddHBand="0" w:evenHBand="0" w:firstRowFirstColumn="0" w:firstRowLastColumn="0" w:lastRowFirstColumn="0" w:lastRowLastColumn="0"/>
              <w:rPr>
                <w:b/>
              </w:rPr>
            </w:pPr>
            <w:r w:rsidRPr="007717D9">
              <w:rPr>
                <w:b/>
              </w:rPr>
              <w:t>Strateški cilj 2</w:t>
            </w:r>
            <w:r w:rsidR="000E77F2" w:rsidRPr="009538FD">
              <w:rPr>
                <w:b/>
              </w:rPr>
              <w:t>.</w:t>
            </w:r>
            <w:r w:rsidRPr="009538FD">
              <w:rPr>
                <w:b/>
              </w:rPr>
              <w:t xml:space="preserve"> </w:t>
            </w:r>
            <w:r w:rsidR="000C5834" w:rsidRPr="009538FD">
              <w:rPr>
                <w:b/>
              </w:rPr>
              <w:t>„</w:t>
            </w:r>
            <w:r w:rsidRPr="009538FD">
              <w:rPr>
                <w:b/>
              </w:rPr>
              <w:t>Obrazovani i zaposleni ljudi</w:t>
            </w:r>
            <w:r w:rsidR="000C5834" w:rsidRPr="009538FD">
              <w:rPr>
                <w:b/>
              </w:rPr>
              <w:t>“</w:t>
            </w:r>
          </w:p>
          <w:p w14:paraId="7E21B075" w14:textId="77777777" w:rsidR="003506DD" w:rsidRPr="006D6E0C" w:rsidRDefault="003506DD" w:rsidP="000A6D94">
            <w:pPr>
              <w:pStyle w:val="ListParagraph"/>
              <w:numPr>
                <w:ilvl w:val="1"/>
                <w:numId w:val="5"/>
              </w:numPr>
              <w:ind w:left="600" w:hanging="283"/>
              <w:jc w:val="both"/>
              <w:cnfStyle w:val="000000000000" w:firstRow="0" w:lastRow="0" w:firstColumn="0" w:lastColumn="0" w:oddVBand="0" w:evenVBand="0" w:oddHBand="0" w:evenHBand="0" w:firstRowFirstColumn="0" w:firstRowLastColumn="0" w:lastRowFirstColumn="0" w:lastRowLastColumn="0"/>
            </w:pPr>
            <w:r w:rsidRPr="017F50E7">
              <w:t>Prioriteti provedbe politike na području unaprjeđenje visokog obrazovanja:</w:t>
            </w:r>
          </w:p>
          <w:p w14:paraId="6D7B866A" w14:textId="1E9542DD" w:rsidR="003506DD" w:rsidRDefault="00F53DFC" w:rsidP="000A6D94">
            <w:pPr>
              <w:pStyle w:val="ListParagraph"/>
              <w:numPr>
                <w:ilvl w:val="2"/>
                <w:numId w:val="5"/>
              </w:numPr>
              <w:ind w:left="884" w:hanging="284"/>
              <w:jc w:val="both"/>
              <w:cnfStyle w:val="000000000000" w:firstRow="0" w:lastRow="0" w:firstColumn="0" w:lastColumn="0" w:oddVBand="0" w:evenVBand="0" w:oddHBand="0" w:evenHBand="0" w:firstRowFirstColumn="0" w:firstRowLastColumn="0" w:lastRowFirstColumn="0" w:lastRowLastColumn="0"/>
            </w:pPr>
            <w:r w:rsidRPr="3C373159">
              <w:t>r</w:t>
            </w:r>
            <w:r w:rsidR="003506DD" w:rsidRPr="3C373159">
              <w:t xml:space="preserve">azvoj sustava visokog obrazovanja i internacionalizacija u skladu sa suvremenim europskim trendovima kroz </w:t>
            </w:r>
            <w:r w:rsidR="003506DD" w:rsidRPr="3C373159">
              <w:lastRenderedPageBreak/>
              <w:t>unaprjeđenje dostupnosti visokog obrazovanja, relevantnog u odnosu na tržište rada i društvo</w:t>
            </w:r>
          </w:p>
          <w:p w14:paraId="36E091E9" w14:textId="77777777" w:rsidR="003506DD" w:rsidRPr="00B43C19" w:rsidRDefault="003506DD" w:rsidP="000A6D94">
            <w:pPr>
              <w:pStyle w:val="ListParagraph"/>
              <w:numPr>
                <w:ilvl w:val="1"/>
                <w:numId w:val="5"/>
              </w:numPr>
              <w:ind w:left="559" w:hanging="284"/>
              <w:jc w:val="both"/>
              <w:cnfStyle w:val="000000000000" w:firstRow="0" w:lastRow="0" w:firstColumn="0" w:lastColumn="0" w:oddVBand="0" w:evenVBand="0" w:oddHBand="0" w:evenHBand="0" w:firstRowFirstColumn="0" w:firstRowLastColumn="0" w:lastRowFirstColumn="0" w:lastRowLastColumn="0"/>
            </w:pPr>
            <w:r w:rsidRPr="017F50E7">
              <w:t>Prioriteti provedbe politike na području tržišta rada i zapošljavanja:</w:t>
            </w:r>
          </w:p>
          <w:p w14:paraId="604A65CB" w14:textId="2BBE4D8B" w:rsidR="003506DD" w:rsidRPr="00E3366C" w:rsidRDefault="75AB4E25" w:rsidP="000A6D94">
            <w:pPr>
              <w:pStyle w:val="ListParagraph"/>
              <w:numPr>
                <w:ilvl w:val="2"/>
                <w:numId w:val="5"/>
              </w:numPr>
              <w:ind w:left="884" w:hanging="284"/>
              <w:jc w:val="both"/>
              <w:cnfStyle w:val="000000000000" w:firstRow="0" w:lastRow="0" w:firstColumn="0" w:lastColumn="0" w:oddVBand="0" w:evenVBand="0" w:oddHBand="0" w:evenHBand="0" w:firstRowFirstColumn="0" w:firstRowLastColumn="0" w:lastRowFirstColumn="0" w:lastRowLastColumn="0"/>
            </w:pPr>
            <w:r w:rsidRPr="3C373159">
              <w:t>r</w:t>
            </w:r>
            <w:r w:rsidR="003506DD" w:rsidRPr="3C373159">
              <w:t>azvoj ljudskih potencijala kroz profesionalno usmjeravanje, osiguranje potpore odraslima za uključivanje u obrazovanje i osposobljavanje te unaprjeđivanje</w:t>
            </w:r>
            <w:r w:rsidR="000C5F05" w:rsidRPr="3C373159">
              <w:t xml:space="preserve"> kompetencija </w:t>
            </w:r>
            <w:r w:rsidR="003506DD" w:rsidRPr="3C373159">
              <w:t xml:space="preserve">i znanja radno sposobnog stanovništva, posebno mladih i onih u statusu NEET, s naglaskom na poduzetničke i digitalne </w:t>
            </w:r>
            <w:r w:rsidR="004B52F7" w:rsidRPr="3C373159">
              <w:t>kompetencije</w:t>
            </w:r>
            <w:r w:rsidR="003506DD" w:rsidRPr="3C373159">
              <w:t>, kao ključan preduvjet jačanja SME-a</w:t>
            </w:r>
          </w:p>
          <w:p w14:paraId="213007E5" w14:textId="77777777" w:rsidR="003506DD" w:rsidRPr="00E3366C" w:rsidRDefault="003506DD" w:rsidP="000A6D94">
            <w:pPr>
              <w:pStyle w:val="ListParagraph"/>
              <w:numPr>
                <w:ilvl w:val="1"/>
                <w:numId w:val="5"/>
              </w:numPr>
              <w:ind w:left="559" w:hanging="284"/>
              <w:jc w:val="both"/>
              <w:cnfStyle w:val="000000000000" w:firstRow="0" w:lastRow="0" w:firstColumn="0" w:lastColumn="0" w:oddVBand="0" w:evenVBand="0" w:oddHBand="0" w:evenHBand="0" w:firstRowFirstColumn="0" w:firstRowLastColumn="0" w:lastRowFirstColumn="0" w:lastRowLastColumn="0"/>
            </w:pPr>
            <w:r w:rsidRPr="017F50E7">
              <w:t>Prioriteti provedbe politike na području stjecanje i razvoj temeljnih i strukovnih kompetencija:</w:t>
            </w:r>
          </w:p>
          <w:p w14:paraId="4AABAC4A" w14:textId="021A5274" w:rsidR="003506DD" w:rsidRPr="00E3366C" w:rsidRDefault="56D69222" w:rsidP="000A6D94">
            <w:pPr>
              <w:pStyle w:val="ListParagraph"/>
              <w:numPr>
                <w:ilvl w:val="2"/>
                <w:numId w:val="5"/>
              </w:numPr>
              <w:ind w:left="842" w:hanging="283"/>
              <w:jc w:val="both"/>
              <w:cnfStyle w:val="000000000000" w:firstRow="0" w:lastRow="0" w:firstColumn="0" w:lastColumn="0" w:oddVBand="0" w:evenVBand="0" w:oddHBand="0" w:evenHBand="0" w:firstRowFirstColumn="0" w:firstRowLastColumn="0" w:lastRowFirstColumn="0" w:lastRowLastColumn="0"/>
            </w:pPr>
            <w:r w:rsidRPr="3C373159">
              <w:t>u</w:t>
            </w:r>
            <w:r w:rsidR="003506DD" w:rsidRPr="3C373159">
              <w:t>naprjeđenje i modernizacija osnovnoškolskog i srednjoškolskog sustava odgoja i obrazovanja radi produljenja efektivnog vremena provedenog u učenju i ostvarivanja zadanih odgojno-obrazovnih ishoda</w:t>
            </w:r>
          </w:p>
          <w:p w14:paraId="36FD7364" w14:textId="4E06C89D" w:rsidR="003506DD" w:rsidRPr="00E3366C" w:rsidRDefault="008740F2" w:rsidP="000A6D94">
            <w:pPr>
              <w:pStyle w:val="ListParagraph"/>
              <w:numPr>
                <w:ilvl w:val="2"/>
                <w:numId w:val="5"/>
              </w:numPr>
              <w:ind w:left="842" w:hanging="283"/>
              <w:jc w:val="both"/>
              <w:cnfStyle w:val="000000000000" w:firstRow="0" w:lastRow="0" w:firstColumn="0" w:lastColumn="0" w:oddVBand="0" w:evenVBand="0" w:oddHBand="0" w:evenHBand="0" w:firstRowFirstColumn="0" w:firstRowLastColumn="0" w:lastRowFirstColumn="0" w:lastRowLastColumn="0"/>
            </w:pPr>
            <w:r w:rsidRPr="3C373159">
              <w:t>r</w:t>
            </w:r>
            <w:r w:rsidR="003506DD" w:rsidRPr="3C373159">
              <w:t>azvijanje analitičkog rasuđivanja te kritičkog i kreativnog mišljenja, kao i algoritamskog i konceptualnog razmišljanja</w:t>
            </w:r>
          </w:p>
          <w:p w14:paraId="34409B5F" w14:textId="57A5CDBE" w:rsidR="003506DD" w:rsidRPr="00E54588" w:rsidRDefault="04D43951" w:rsidP="000A6D94">
            <w:pPr>
              <w:pStyle w:val="ListParagraph"/>
              <w:numPr>
                <w:ilvl w:val="2"/>
                <w:numId w:val="5"/>
              </w:numPr>
              <w:ind w:left="842" w:hanging="283"/>
              <w:jc w:val="both"/>
              <w:cnfStyle w:val="000000000000" w:firstRow="0" w:lastRow="0" w:firstColumn="0" w:lastColumn="0" w:oddVBand="0" w:evenVBand="0" w:oddHBand="0" w:evenHBand="0" w:firstRowFirstColumn="0" w:firstRowLastColumn="0" w:lastRowFirstColumn="0" w:lastRowLastColumn="0"/>
            </w:pPr>
            <w:r w:rsidRPr="3C373159">
              <w:t>p</w:t>
            </w:r>
            <w:r w:rsidR="003506DD" w:rsidRPr="017F50E7">
              <w:t>odizanje kvalifikacijskih standarda nastavnika i ravnatelja te privlačenje i zadržavanje kvalitetnih odgojno-obrazovnih djelatnika, s posebnim naglaskom na one za koje postoji manjak u odgojno-obrazovnom sustavu</w:t>
            </w:r>
          </w:p>
          <w:p w14:paraId="7B6FE3A2" w14:textId="686FB8B0" w:rsidR="00A118C3" w:rsidRPr="001D1B5C" w:rsidRDefault="00CE15B2" w:rsidP="00A118C3">
            <w:pPr>
              <w:numPr>
                <w:ilvl w:val="0"/>
                <w:numId w:val="5"/>
              </w:numPr>
              <w:spacing w:after="160" w:line="259" w:lineRule="auto"/>
              <w:ind w:left="301" w:hanging="284"/>
              <w:contextualSpacing/>
              <w:jc w:val="both"/>
              <w:cnfStyle w:val="000000000000" w:firstRow="0" w:lastRow="0" w:firstColumn="0" w:lastColumn="0" w:oddVBand="0" w:evenVBand="0" w:oddHBand="0" w:evenHBand="0" w:firstRowFirstColumn="0" w:firstRowLastColumn="0" w:lastRowFirstColumn="0" w:lastRowLastColumn="0"/>
            </w:pPr>
            <w:r>
              <w:rPr>
                <w:b/>
              </w:rPr>
              <w:t>P</w:t>
            </w:r>
            <w:r w:rsidR="00A118C3" w:rsidRPr="001D1B5C">
              <w:rPr>
                <w:b/>
              </w:rPr>
              <w:t>okazatelj</w:t>
            </w:r>
            <w:r w:rsidR="00783CB3">
              <w:rPr>
                <w:b/>
              </w:rPr>
              <w:t>i</w:t>
            </w:r>
            <w:r w:rsidR="00A118C3" w:rsidRPr="001D1B5C">
              <w:rPr>
                <w:b/>
              </w:rPr>
              <w:t xml:space="preserve"> učinka: </w:t>
            </w:r>
          </w:p>
          <w:p w14:paraId="5F0A797E" w14:textId="09809212" w:rsidR="00A118C3" w:rsidRPr="001D1B5C" w:rsidRDefault="00A30DC4" w:rsidP="00A30DC4">
            <w:pPr>
              <w:numPr>
                <w:ilvl w:val="0"/>
                <w:numId w:val="5"/>
              </w:numPr>
              <w:spacing w:after="160" w:line="259" w:lineRule="auto"/>
              <w:ind w:left="584" w:hanging="283"/>
              <w:contextualSpacing/>
              <w:jc w:val="both"/>
              <w:cnfStyle w:val="000000000000" w:firstRow="0" w:lastRow="0" w:firstColumn="0" w:lastColumn="0" w:oddVBand="0" w:evenVBand="0" w:oddHBand="0" w:evenHBand="0" w:firstRowFirstColumn="0" w:firstRowLastColumn="0" w:lastRowFirstColumn="0" w:lastRowLastColumn="0"/>
            </w:pPr>
            <w:r>
              <w:t>Stopa sudjelovanja odraslih (25 – 64) u cjeloživotnom obrazovanju</w:t>
            </w:r>
          </w:p>
          <w:p w14:paraId="338A804E" w14:textId="159EAC6C" w:rsidR="00A30DC4" w:rsidRDefault="00A30DC4" w:rsidP="00A30DC4">
            <w:pPr>
              <w:numPr>
                <w:ilvl w:val="0"/>
                <w:numId w:val="5"/>
              </w:numPr>
              <w:spacing w:after="160" w:line="259" w:lineRule="auto"/>
              <w:ind w:left="868" w:hanging="284"/>
              <w:contextualSpacing/>
              <w:jc w:val="both"/>
              <w:cnfStyle w:val="000000000000" w:firstRow="0" w:lastRow="0" w:firstColumn="0" w:lastColumn="0" w:oddVBand="0" w:evenVBand="0" w:oddHBand="0" w:evenHBand="0" w:firstRowFirstColumn="0" w:firstRowLastColumn="0" w:lastRowFirstColumn="0" w:lastRowLastColumn="0"/>
            </w:pPr>
            <w:r>
              <w:t xml:space="preserve">Početna </w:t>
            </w:r>
            <w:r w:rsidRPr="001D1B5C">
              <w:t>vrijednost 20</w:t>
            </w:r>
            <w:r w:rsidR="00B716ED">
              <w:t>19</w:t>
            </w:r>
            <w:r w:rsidRPr="001D1B5C">
              <w:t xml:space="preserve">.: </w:t>
            </w:r>
            <w:r w:rsidR="00B716ED">
              <w:t xml:space="preserve">3,5 % </w:t>
            </w:r>
          </w:p>
          <w:p w14:paraId="2FE3D04F" w14:textId="3040730D" w:rsidR="00A118C3" w:rsidRDefault="00A118C3" w:rsidP="00A118C3">
            <w:pPr>
              <w:numPr>
                <w:ilvl w:val="0"/>
                <w:numId w:val="5"/>
              </w:numPr>
              <w:spacing w:after="160" w:line="259" w:lineRule="auto"/>
              <w:ind w:left="868" w:hanging="284"/>
              <w:contextualSpacing/>
              <w:jc w:val="both"/>
              <w:cnfStyle w:val="000000000000" w:firstRow="0" w:lastRow="0" w:firstColumn="0" w:lastColumn="0" w:oddVBand="0" w:evenVBand="0" w:oddHBand="0" w:evenHBand="0" w:firstRowFirstColumn="0" w:firstRowLastColumn="0" w:lastRowFirstColumn="0" w:lastRowLastColumn="0"/>
            </w:pPr>
            <w:r w:rsidRPr="001D1B5C">
              <w:t>Ciljna vrijednost 2030.: Dostići prosjek EU-a</w:t>
            </w:r>
          </w:p>
          <w:p w14:paraId="3C00BB9E" w14:textId="67C34934" w:rsidR="00B716ED" w:rsidRPr="001D1B5C" w:rsidRDefault="00B716ED" w:rsidP="00B716ED">
            <w:pPr>
              <w:numPr>
                <w:ilvl w:val="0"/>
                <w:numId w:val="5"/>
              </w:numPr>
              <w:spacing w:after="160" w:line="259" w:lineRule="auto"/>
              <w:ind w:left="584" w:hanging="283"/>
              <w:contextualSpacing/>
              <w:jc w:val="both"/>
              <w:cnfStyle w:val="000000000000" w:firstRow="0" w:lastRow="0" w:firstColumn="0" w:lastColumn="0" w:oddVBand="0" w:evenVBand="0" w:oddHBand="0" w:evenHBand="0" w:firstRowFirstColumn="0" w:firstRowLastColumn="0" w:lastRowFirstColumn="0" w:lastRowLastColumn="0"/>
            </w:pPr>
            <w:r>
              <w:t>Stopa zaposlenosti (2</w:t>
            </w:r>
            <w:r w:rsidR="00272E8C">
              <w:t>0</w:t>
            </w:r>
            <w:r>
              <w:t xml:space="preserve"> – 64)</w:t>
            </w:r>
          </w:p>
          <w:p w14:paraId="032A61DC" w14:textId="1DFDF806" w:rsidR="00B716ED" w:rsidRDefault="00B716ED" w:rsidP="00B716ED">
            <w:pPr>
              <w:numPr>
                <w:ilvl w:val="0"/>
                <w:numId w:val="5"/>
              </w:numPr>
              <w:spacing w:after="160" w:line="259" w:lineRule="auto"/>
              <w:ind w:left="868" w:hanging="284"/>
              <w:contextualSpacing/>
              <w:jc w:val="both"/>
              <w:cnfStyle w:val="000000000000" w:firstRow="0" w:lastRow="0" w:firstColumn="0" w:lastColumn="0" w:oddVBand="0" w:evenVBand="0" w:oddHBand="0" w:evenHBand="0" w:firstRowFirstColumn="0" w:firstRowLastColumn="0" w:lastRowFirstColumn="0" w:lastRowLastColumn="0"/>
            </w:pPr>
            <w:r>
              <w:t xml:space="preserve">Početna </w:t>
            </w:r>
            <w:r w:rsidRPr="001D1B5C">
              <w:t>vrijednost 20</w:t>
            </w:r>
            <w:r>
              <w:t>19</w:t>
            </w:r>
            <w:r w:rsidRPr="001D1B5C">
              <w:t xml:space="preserve">.: </w:t>
            </w:r>
            <w:r w:rsidR="00272E8C">
              <w:t>66,7</w:t>
            </w:r>
            <w:r>
              <w:t xml:space="preserve"> % </w:t>
            </w:r>
          </w:p>
          <w:p w14:paraId="701226E0" w14:textId="323B7102" w:rsidR="00B716ED" w:rsidRPr="00E25906" w:rsidRDefault="00B716ED" w:rsidP="00272E8C">
            <w:pPr>
              <w:numPr>
                <w:ilvl w:val="0"/>
                <w:numId w:val="5"/>
              </w:numPr>
              <w:spacing w:after="160" w:line="259" w:lineRule="auto"/>
              <w:ind w:left="868" w:hanging="284"/>
              <w:contextualSpacing/>
              <w:jc w:val="both"/>
              <w:cnfStyle w:val="000000000000" w:firstRow="0" w:lastRow="0" w:firstColumn="0" w:lastColumn="0" w:oddVBand="0" w:evenVBand="0" w:oddHBand="0" w:evenHBand="0" w:firstRowFirstColumn="0" w:firstRowLastColumn="0" w:lastRowFirstColumn="0" w:lastRowLastColumn="0"/>
            </w:pPr>
            <w:r w:rsidRPr="001D1B5C">
              <w:t xml:space="preserve">Ciljna vrijednost 2030.: </w:t>
            </w:r>
            <w:r w:rsidR="00272E8C">
              <w:t xml:space="preserve">75 </w:t>
            </w:r>
            <w:r w:rsidR="00272E8C">
              <w:rPr>
                <w:lang w:val="en-US"/>
              </w:rPr>
              <w:t>%</w:t>
            </w:r>
          </w:p>
          <w:p w14:paraId="43F7D5BC" w14:textId="77777777" w:rsidR="00A118C3" w:rsidRPr="003976C2" w:rsidRDefault="00A118C3" w:rsidP="007B6F8B">
            <w:pPr>
              <w:jc w:val="both"/>
              <w:cnfStyle w:val="000000000000" w:firstRow="0" w:lastRow="0" w:firstColumn="0" w:lastColumn="0" w:oddVBand="0" w:evenVBand="0" w:oddHBand="0" w:evenHBand="0" w:firstRowFirstColumn="0" w:firstRowLastColumn="0" w:lastRowFirstColumn="0" w:lastRowLastColumn="0"/>
            </w:pPr>
          </w:p>
          <w:p w14:paraId="5413C542" w14:textId="77777777" w:rsidR="003506DD" w:rsidRPr="000C5834" w:rsidRDefault="003506DD" w:rsidP="007B6F8B">
            <w:pPr>
              <w:jc w:val="both"/>
              <w:cnfStyle w:val="000000000000" w:firstRow="0" w:lastRow="0" w:firstColumn="0" w:lastColumn="0" w:oddVBand="0" w:evenVBand="0" w:oddHBand="0" w:evenHBand="0" w:firstRowFirstColumn="0" w:firstRowLastColumn="0" w:lastRowFirstColumn="0" w:lastRowLastColumn="0"/>
              <w:rPr>
                <w:u w:val="single"/>
              </w:rPr>
            </w:pPr>
            <w:r w:rsidRPr="017F50E7">
              <w:rPr>
                <w:u w:val="single"/>
              </w:rPr>
              <w:t>Razvojni smjer 3: Zelena i digitalna tranzicija</w:t>
            </w:r>
          </w:p>
          <w:p w14:paraId="15836094" w14:textId="09766ED7" w:rsidR="003506DD" w:rsidRPr="000C5834" w:rsidRDefault="003506DD" w:rsidP="003D4442">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b/>
              </w:rPr>
            </w:pPr>
            <w:r w:rsidRPr="017F50E7">
              <w:rPr>
                <w:b/>
              </w:rPr>
              <w:t>Strateški cilj 11</w:t>
            </w:r>
            <w:r w:rsidR="000E77F2" w:rsidRPr="017F50E7">
              <w:rPr>
                <w:b/>
              </w:rPr>
              <w:t>.</w:t>
            </w:r>
            <w:r w:rsidRPr="017F50E7">
              <w:rPr>
                <w:b/>
              </w:rPr>
              <w:t xml:space="preserve"> </w:t>
            </w:r>
            <w:r w:rsidR="000C5834" w:rsidRPr="017F50E7">
              <w:rPr>
                <w:b/>
              </w:rPr>
              <w:t>„</w:t>
            </w:r>
            <w:r w:rsidRPr="017F50E7">
              <w:rPr>
                <w:b/>
              </w:rPr>
              <w:t>Digitalna tranzicija društva i gospodarstva</w:t>
            </w:r>
            <w:r w:rsidR="000C5834" w:rsidRPr="017F50E7">
              <w:rPr>
                <w:b/>
              </w:rPr>
              <w:t>“</w:t>
            </w:r>
          </w:p>
          <w:p w14:paraId="6C1CBAF2" w14:textId="77777777" w:rsidR="003506DD" w:rsidRPr="00E25906" w:rsidRDefault="003506DD" w:rsidP="000A6D94">
            <w:pPr>
              <w:numPr>
                <w:ilvl w:val="1"/>
                <w:numId w:val="5"/>
              </w:numPr>
              <w:spacing w:after="160" w:line="259" w:lineRule="auto"/>
              <w:ind w:left="600" w:hanging="283"/>
              <w:contextualSpacing/>
              <w:jc w:val="both"/>
              <w:cnfStyle w:val="000000000000" w:firstRow="0" w:lastRow="0" w:firstColumn="0" w:lastColumn="0" w:oddVBand="0" w:evenVBand="0" w:oddHBand="0" w:evenHBand="0" w:firstRowFirstColumn="0" w:firstRowLastColumn="0" w:lastRowFirstColumn="0" w:lastRowLastColumn="0"/>
            </w:pPr>
            <w:r w:rsidRPr="017F50E7">
              <w:t>Prioriteti provedbe politike na području razvoj digitalnih kompetencija i digitalnih radnih mjesta:</w:t>
            </w:r>
          </w:p>
          <w:p w14:paraId="253CC410" w14:textId="4206CC1A" w:rsidR="003506DD" w:rsidRPr="00E25906" w:rsidRDefault="456364F8" w:rsidP="000A6D94">
            <w:pPr>
              <w:numPr>
                <w:ilvl w:val="2"/>
                <w:numId w:val="5"/>
              </w:numPr>
              <w:spacing w:after="160" w:line="259" w:lineRule="auto"/>
              <w:ind w:left="884" w:hanging="284"/>
              <w:contextualSpacing/>
              <w:jc w:val="both"/>
              <w:cnfStyle w:val="000000000000" w:firstRow="0" w:lastRow="0" w:firstColumn="0" w:lastColumn="0" w:oddVBand="0" w:evenVBand="0" w:oddHBand="0" w:evenHBand="0" w:firstRowFirstColumn="0" w:firstRowLastColumn="0" w:lastRowFirstColumn="0" w:lastRowLastColumn="0"/>
            </w:pPr>
            <w:r w:rsidRPr="3C373159">
              <w:t>p</w:t>
            </w:r>
            <w:r w:rsidR="003506DD" w:rsidRPr="2921E3AA">
              <w:t>ovećanje broja visokoobrazovanih IKT stručnjaka koji izlaze na tržište rada</w:t>
            </w:r>
          </w:p>
          <w:p w14:paraId="273A4DE4" w14:textId="0FF544BD" w:rsidR="003506DD" w:rsidRPr="00466082" w:rsidRDefault="3AD490B1" w:rsidP="000A6D94">
            <w:pPr>
              <w:numPr>
                <w:ilvl w:val="2"/>
                <w:numId w:val="5"/>
              </w:numPr>
              <w:tabs>
                <w:tab w:val="num" w:pos="1440"/>
              </w:tabs>
              <w:spacing w:after="160" w:line="259" w:lineRule="auto"/>
              <w:ind w:left="884" w:hanging="284"/>
              <w:contextualSpacing/>
              <w:jc w:val="both"/>
              <w:cnfStyle w:val="000000000000" w:firstRow="0" w:lastRow="0" w:firstColumn="0" w:lastColumn="0" w:oddVBand="0" w:evenVBand="0" w:oddHBand="0" w:evenHBand="0" w:firstRowFirstColumn="0" w:firstRowLastColumn="0" w:lastRowFirstColumn="0" w:lastRowLastColumn="0"/>
            </w:pPr>
            <w:r w:rsidRPr="3C373159">
              <w:t>p</w:t>
            </w:r>
            <w:r w:rsidR="003506DD" w:rsidRPr="017F50E7">
              <w:t>odizanje digitalnih kompetencija stručnjaka iz neinformatičkih zanimanja</w:t>
            </w:r>
          </w:p>
          <w:p w14:paraId="02CAE086" w14:textId="7782A8D5" w:rsidR="003506DD" w:rsidRPr="00466082" w:rsidRDefault="12EB7FAD" w:rsidP="000A6D94">
            <w:pPr>
              <w:numPr>
                <w:ilvl w:val="2"/>
                <w:numId w:val="5"/>
              </w:numPr>
              <w:tabs>
                <w:tab w:val="num" w:pos="1440"/>
              </w:tabs>
              <w:spacing w:after="160" w:line="259" w:lineRule="auto"/>
              <w:ind w:left="884" w:hanging="284"/>
              <w:contextualSpacing/>
              <w:jc w:val="both"/>
              <w:cnfStyle w:val="000000000000" w:firstRow="0" w:lastRow="0" w:firstColumn="0" w:lastColumn="0" w:oddVBand="0" w:evenVBand="0" w:oddHBand="0" w:evenHBand="0" w:firstRowFirstColumn="0" w:firstRowLastColumn="0" w:lastRowFirstColumn="0" w:lastRowLastColumn="0"/>
            </w:pPr>
            <w:r w:rsidRPr="3C373159">
              <w:t>p</w:t>
            </w:r>
            <w:r w:rsidR="003506DD" w:rsidRPr="017F50E7">
              <w:t>rekvalifikacija i stjecanje digitalnih kompetencija potrebnih za radna mjesta u digitalnom društvu</w:t>
            </w:r>
          </w:p>
          <w:p w14:paraId="3C142D1A" w14:textId="6926E7F9" w:rsidR="003506DD" w:rsidRDefault="0B233DA4" w:rsidP="000A6D94">
            <w:pPr>
              <w:numPr>
                <w:ilvl w:val="2"/>
                <w:numId w:val="5"/>
              </w:numPr>
              <w:tabs>
                <w:tab w:val="num" w:pos="1440"/>
              </w:tabs>
              <w:spacing w:after="160" w:line="259" w:lineRule="auto"/>
              <w:ind w:left="884" w:hanging="284"/>
              <w:contextualSpacing/>
              <w:jc w:val="both"/>
              <w:cnfStyle w:val="000000000000" w:firstRow="0" w:lastRow="0" w:firstColumn="0" w:lastColumn="0" w:oddVBand="0" w:evenVBand="0" w:oddHBand="0" w:evenHBand="0" w:firstRowFirstColumn="0" w:firstRowLastColumn="0" w:lastRowFirstColumn="0" w:lastRowLastColumn="0"/>
            </w:pPr>
            <w:r w:rsidRPr="3C373159">
              <w:t>p</w:t>
            </w:r>
            <w:r w:rsidR="003506DD" w:rsidRPr="017F50E7">
              <w:t>odizanje razine osnovnih i naprednih digitalnih vještina građana za aktivno sudjelovanje u digitalnom društvu</w:t>
            </w:r>
          </w:p>
          <w:p w14:paraId="6D130FAB" w14:textId="6798B4A1" w:rsidR="003506DD" w:rsidRPr="00466082" w:rsidRDefault="6E16D7CF" w:rsidP="000A6D94">
            <w:pPr>
              <w:numPr>
                <w:ilvl w:val="2"/>
                <w:numId w:val="5"/>
              </w:numPr>
              <w:tabs>
                <w:tab w:val="num" w:pos="1440"/>
              </w:tabs>
              <w:spacing w:after="160" w:line="259" w:lineRule="auto"/>
              <w:ind w:left="884" w:hanging="284"/>
              <w:contextualSpacing/>
              <w:jc w:val="both"/>
              <w:cnfStyle w:val="000000000000" w:firstRow="0" w:lastRow="0" w:firstColumn="0" w:lastColumn="0" w:oddVBand="0" w:evenVBand="0" w:oddHBand="0" w:evenHBand="0" w:firstRowFirstColumn="0" w:firstRowLastColumn="0" w:lastRowFirstColumn="0" w:lastRowLastColumn="0"/>
            </w:pPr>
            <w:r w:rsidRPr="3C373159">
              <w:lastRenderedPageBreak/>
              <w:t>p</w:t>
            </w:r>
            <w:r w:rsidR="003506DD" w:rsidRPr="017F50E7">
              <w:t>odrška srednjoškolskom i visokoškolskom obrazovanju za radna mjesta u digitalnom društvu</w:t>
            </w:r>
          </w:p>
          <w:p w14:paraId="0F4D0012" w14:textId="77777777" w:rsidR="003506DD" w:rsidRPr="00427D36" w:rsidRDefault="003506DD" w:rsidP="000A6D94">
            <w:pPr>
              <w:numPr>
                <w:ilvl w:val="1"/>
                <w:numId w:val="5"/>
              </w:numPr>
              <w:spacing w:after="160" w:line="259" w:lineRule="auto"/>
              <w:ind w:left="559" w:hanging="284"/>
              <w:contextualSpacing/>
              <w:jc w:val="both"/>
              <w:cnfStyle w:val="000000000000" w:firstRow="0" w:lastRow="0" w:firstColumn="0" w:lastColumn="0" w:oddVBand="0" w:evenVBand="0" w:oddHBand="0" w:evenHBand="0" w:firstRowFirstColumn="0" w:firstRowLastColumn="0" w:lastRowFirstColumn="0" w:lastRowLastColumn="0"/>
            </w:pPr>
            <w:r w:rsidRPr="017F50E7">
              <w:t>Prioriteti provedbe politike na području digitalizacije javne uprave i pravosuđa:</w:t>
            </w:r>
          </w:p>
          <w:p w14:paraId="70CB8A1E" w14:textId="77777777" w:rsidR="001D1B5C" w:rsidRDefault="003506DD" w:rsidP="001D1B5C">
            <w:pPr>
              <w:numPr>
                <w:ilvl w:val="2"/>
                <w:numId w:val="5"/>
              </w:numPr>
              <w:tabs>
                <w:tab w:val="num" w:pos="1440"/>
              </w:tabs>
              <w:spacing w:after="160" w:line="259" w:lineRule="auto"/>
              <w:ind w:left="884" w:hanging="284"/>
              <w:contextualSpacing/>
              <w:jc w:val="both"/>
              <w:cnfStyle w:val="000000000000" w:firstRow="0" w:lastRow="0" w:firstColumn="0" w:lastColumn="0" w:oddVBand="0" w:evenVBand="0" w:oddHBand="0" w:evenHBand="0" w:firstRowFirstColumn="0" w:firstRowLastColumn="0" w:lastRowFirstColumn="0" w:lastRowLastColumn="0"/>
            </w:pPr>
            <w:r w:rsidRPr="017F50E7">
              <w:t>jačanje kapaciteta i razvoj digitalnih kompetencija zaposlenika u javnoj upravi i pravosuđu</w:t>
            </w:r>
          </w:p>
          <w:p w14:paraId="66030B85" w14:textId="61576506" w:rsidR="001D1B5C" w:rsidRPr="001D1B5C" w:rsidRDefault="001D1B5C" w:rsidP="001D1B5C">
            <w:pPr>
              <w:numPr>
                <w:ilvl w:val="0"/>
                <w:numId w:val="5"/>
              </w:numPr>
              <w:spacing w:after="160" w:line="259" w:lineRule="auto"/>
              <w:ind w:left="301" w:hanging="284"/>
              <w:contextualSpacing/>
              <w:jc w:val="both"/>
              <w:cnfStyle w:val="000000000000" w:firstRow="0" w:lastRow="0" w:firstColumn="0" w:lastColumn="0" w:oddVBand="0" w:evenVBand="0" w:oddHBand="0" w:evenHBand="0" w:firstRowFirstColumn="0" w:firstRowLastColumn="0" w:lastRowFirstColumn="0" w:lastRowLastColumn="0"/>
            </w:pPr>
            <w:r w:rsidRPr="001D1B5C">
              <w:rPr>
                <w:b/>
              </w:rPr>
              <w:t xml:space="preserve">Pokazatelj učinka: </w:t>
            </w:r>
          </w:p>
          <w:p w14:paraId="1DDDE08F" w14:textId="77777777" w:rsidR="001D1B5C" w:rsidRPr="001D1B5C" w:rsidRDefault="001D1B5C" w:rsidP="001D1B5C">
            <w:pPr>
              <w:numPr>
                <w:ilvl w:val="0"/>
                <w:numId w:val="5"/>
              </w:numPr>
              <w:spacing w:after="160" w:line="259" w:lineRule="auto"/>
              <w:ind w:left="584" w:hanging="283"/>
              <w:contextualSpacing/>
              <w:jc w:val="both"/>
              <w:cnfStyle w:val="000000000000" w:firstRow="0" w:lastRow="0" w:firstColumn="0" w:lastColumn="0" w:oddVBand="0" w:evenVBand="0" w:oddHBand="0" w:evenHBand="0" w:firstRowFirstColumn="0" w:firstRowLastColumn="0" w:lastRowFirstColumn="0" w:lastRowLastColumn="0"/>
            </w:pPr>
            <w:r w:rsidRPr="001D1B5C">
              <w:t>DESI indeks gospodarske i društvene digitalizacije</w:t>
            </w:r>
          </w:p>
          <w:p w14:paraId="63FC8F5C" w14:textId="77777777" w:rsidR="001D1B5C" w:rsidRPr="001D1B5C" w:rsidRDefault="001D1B5C" w:rsidP="001D1B5C">
            <w:pPr>
              <w:numPr>
                <w:ilvl w:val="0"/>
                <w:numId w:val="5"/>
              </w:numPr>
              <w:spacing w:after="160" w:line="259" w:lineRule="auto"/>
              <w:ind w:left="868" w:hanging="284"/>
              <w:contextualSpacing/>
              <w:jc w:val="both"/>
              <w:cnfStyle w:val="000000000000" w:firstRow="0" w:lastRow="0" w:firstColumn="0" w:lastColumn="0" w:oddVBand="0" w:evenVBand="0" w:oddHBand="0" w:evenHBand="0" w:firstRowFirstColumn="0" w:firstRowLastColumn="0" w:lastRowFirstColumn="0" w:lastRowLastColumn="0"/>
            </w:pPr>
            <w:r w:rsidRPr="001D1B5C">
              <w:t>Početna vrijednost: 47,60 (20. mjesto) (2020.)</w:t>
            </w:r>
          </w:p>
          <w:p w14:paraId="15DF71E3" w14:textId="5A16C68B" w:rsidR="003506DD" w:rsidRPr="006D6E0C" w:rsidRDefault="001D1B5C" w:rsidP="003D4442">
            <w:pPr>
              <w:numPr>
                <w:ilvl w:val="0"/>
                <w:numId w:val="5"/>
              </w:numPr>
              <w:spacing w:after="160" w:line="259" w:lineRule="auto"/>
              <w:ind w:left="868" w:hanging="284"/>
              <w:contextualSpacing/>
              <w:jc w:val="both"/>
              <w:cnfStyle w:val="000000000000" w:firstRow="0" w:lastRow="0" w:firstColumn="0" w:lastColumn="0" w:oddVBand="0" w:evenVBand="0" w:oddHBand="0" w:evenHBand="0" w:firstRowFirstColumn="0" w:firstRowLastColumn="0" w:lastRowFirstColumn="0" w:lastRowLastColumn="0"/>
            </w:pPr>
            <w:r w:rsidRPr="001D1B5C">
              <w:t>Ciljna vrijednost 2030.: Dostići prosjek EU-a</w:t>
            </w:r>
          </w:p>
        </w:tc>
      </w:tr>
      <w:tr w:rsidR="003506DD" w:rsidRPr="00974A7F" w14:paraId="29D138B6" w14:textId="77777777" w:rsidTr="00DD21C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81" w:type="dxa"/>
            <w:gridSpan w:val="2"/>
            <w:shd w:val="clear" w:color="auto" w:fill="007CB0" w:themeFill="accent6"/>
            <w:vAlign w:val="center"/>
            <w:hideMark/>
          </w:tcPr>
          <w:p w14:paraId="5C07E508" w14:textId="77777777" w:rsidR="003506DD" w:rsidRPr="00974A7F" w:rsidRDefault="003506DD" w:rsidP="007B6F8B">
            <w:pPr>
              <w:rPr>
                <w:color w:val="FFFFFF" w:themeColor="background1"/>
              </w:rPr>
            </w:pPr>
            <w:r w:rsidRPr="017F50E7">
              <w:rPr>
                <w:color w:val="FFFFFF" w:themeColor="background1"/>
              </w:rPr>
              <w:lastRenderedPageBreak/>
              <w:t>Poveznica s UN-ovim globalnim ciljevima za održivi razvoj:</w:t>
            </w:r>
          </w:p>
        </w:tc>
        <w:tc>
          <w:tcPr>
            <w:tcW w:w="6212" w:type="dxa"/>
            <w:gridSpan w:val="3"/>
            <w:shd w:val="clear" w:color="auto" w:fill="auto"/>
            <w:noWrap/>
            <w:hideMark/>
          </w:tcPr>
          <w:p w14:paraId="31EC26A7" w14:textId="6DF89CC6" w:rsidR="00306D3E" w:rsidRDefault="00306D3E" w:rsidP="00306D3E">
            <w:pPr>
              <w:pStyle w:val="ListParagraph"/>
              <w:numPr>
                <w:ilvl w:val="0"/>
                <w:numId w:val="4"/>
              </w:numPr>
              <w:ind w:left="275" w:hanging="275"/>
              <w:jc w:val="both"/>
              <w:cnfStyle w:val="000000100000" w:firstRow="0" w:lastRow="0" w:firstColumn="0" w:lastColumn="0" w:oddVBand="0" w:evenVBand="0" w:oddHBand="1" w:evenHBand="0" w:firstRowFirstColumn="0" w:firstRowLastColumn="0" w:lastRowFirstColumn="0" w:lastRowLastColumn="0"/>
            </w:pPr>
            <w:r w:rsidRPr="308F3E30">
              <w:rPr>
                <w:b/>
              </w:rPr>
              <w:t>Cilj 4.</w:t>
            </w:r>
            <w:r w:rsidRPr="308F3E30">
              <w:t xml:space="preserve"> Osigurati uključivo i kvalitetno obrazovanje te promovirati mogućnosti cjeloživotnog učenja</w:t>
            </w:r>
          </w:p>
          <w:p w14:paraId="3B25306E" w14:textId="6DF89CC6" w:rsidR="003824C0" w:rsidRDefault="003824C0" w:rsidP="000A6D94">
            <w:pPr>
              <w:pStyle w:val="ListParagraph"/>
              <w:numPr>
                <w:ilvl w:val="0"/>
                <w:numId w:val="4"/>
              </w:numPr>
              <w:ind w:left="317" w:hanging="284"/>
              <w:jc w:val="both"/>
              <w:cnfStyle w:val="000000100000" w:firstRow="0" w:lastRow="0" w:firstColumn="0" w:lastColumn="0" w:oddVBand="0" w:evenVBand="0" w:oddHBand="1" w:evenHBand="0" w:firstRowFirstColumn="0" w:firstRowLastColumn="0" w:lastRowFirstColumn="0" w:lastRowLastColumn="0"/>
            </w:pPr>
            <w:r w:rsidRPr="308F3E30">
              <w:t>Daljnjom digitalizacijom cjelokupnog obrazovnog sektora osigurat će se kvalitetnije obrazovanje, a poseban naglasak je na cjeloživotnom učenju za stjecanje digitalnih kompetencija.</w:t>
            </w:r>
          </w:p>
          <w:p w14:paraId="35EA50A1" w14:textId="2B1A7AF7" w:rsidR="003506DD" w:rsidRPr="006D6E0C" w:rsidRDefault="003506DD" w:rsidP="000A6D94">
            <w:pPr>
              <w:pStyle w:val="ListParagraph"/>
              <w:numPr>
                <w:ilvl w:val="0"/>
                <w:numId w:val="4"/>
              </w:numPr>
              <w:ind w:left="317" w:hanging="284"/>
              <w:jc w:val="both"/>
              <w:cnfStyle w:val="000000100000" w:firstRow="0" w:lastRow="0" w:firstColumn="0" w:lastColumn="0" w:oddVBand="0" w:evenVBand="0" w:oddHBand="1" w:evenHBand="0" w:firstRowFirstColumn="0" w:firstRowLastColumn="0" w:lastRowFirstColumn="0" w:lastRowLastColumn="0"/>
            </w:pPr>
            <w:r w:rsidRPr="017F50E7">
              <w:rPr>
                <w:b/>
              </w:rPr>
              <w:t>Cilj 5.</w:t>
            </w:r>
            <w:r w:rsidRPr="017F50E7">
              <w:t xml:space="preserve"> Postići rodnu ravnopravnost i osnažiti sve žene i djevojke</w:t>
            </w:r>
          </w:p>
          <w:p w14:paraId="7923F977" w14:textId="6DF89CC6" w:rsidR="003506DD" w:rsidRDefault="003506DD" w:rsidP="007B6F8B">
            <w:pPr>
              <w:ind w:left="33"/>
              <w:jc w:val="both"/>
              <w:cnfStyle w:val="000000100000" w:firstRow="0" w:lastRow="0" w:firstColumn="0" w:lastColumn="0" w:oddVBand="0" w:evenVBand="0" w:oddHBand="1" w:evenHBand="0" w:firstRowFirstColumn="0" w:firstRowLastColumn="0" w:lastRowFirstColumn="0" w:lastRowLastColumn="0"/>
            </w:pPr>
            <w:r w:rsidRPr="308F3E30">
              <w:t>Ovim ciljem promovirat će se uključenost žena i djevojaka u obrazovanje i karijere u IKT području.</w:t>
            </w:r>
          </w:p>
          <w:p w14:paraId="691F7190" w14:textId="77777777" w:rsidR="003506DD" w:rsidRPr="006D6E0C" w:rsidRDefault="003506DD" w:rsidP="000A6D94">
            <w:pPr>
              <w:pStyle w:val="ListParagraph"/>
              <w:numPr>
                <w:ilvl w:val="0"/>
                <w:numId w:val="4"/>
              </w:numPr>
              <w:ind w:left="317" w:hanging="284"/>
              <w:jc w:val="both"/>
              <w:cnfStyle w:val="000000100000" w:firstRow="0" w:lastRow="0" w:firstColumn="0" w:lastColumn="0" w:oddVBand="0" w:evenVBand="0" w:oddHBand="1" w:evenHBand="0" w:firstRowFirstColumn="0" w:firstRowLastColumn="0" w:lastRowFirstColumn="0" w:lastRowLastColumn="0"/>
            </w:pPr>
            <w:r w:rsidRPr="017F50E7">
              <w:rPr>
                <w:b/>
              </w:rPr>
              <w:t>Cilj 8.</w:t>
            </w:r>
            <w:r w:rsidRPr="017F50E7">
              <w:t xml:space="preserve"> Promovirati uključiv i održiv gospodarski rast, punu zaposlenost i dostojanstven rad za sve</w:t>
            </w:r>
          </w:p>
          <w:p w14:paraId="76548916" w14:textId="0548555B" w:rsidR="003506DD" w:rsidRPr="00517CBF" w:rsidRDefault="003506DD" w:rsidP="007B6F8B">
            <w:pPr>
              <w:ind w:left="33"/>
              <w:jc w:val="both"/>
              <w:cnfStyle w:val="000000100000" w:firstRow="0" w:lastRow="0" w:firstColumn="0" w:lastColumn="0" w:oddVBand="0" w:evenVBand="0" w:oddHBand="1" w:evenHBand="0" w:firstRowFirstColumn="0" w:firstRowLastColumn="0" w:lastRowFirstColumn="0" w:lastRowLastColumn="0"/>
            </w:pPr>
            <w:r w:rsidRPr="017F50E7">
              <w:t>Promovirat će se stjecanje digitalnih</w:t>
            </w:r>
            <w:r w:rsidR="000C5F05" w:rsidRPr="017F50E7">
              <w:t xml:space="preserve"> kompetencija </w:t>
            </w:r>
            <w:r w:rsidR="00261A5F" w:rsidRPr="017F50E7">
              <w:t>zaposleni</w:t>
            </w:r>
            <w:r w:rsidR="00455A10" w:rsidRPr="017F50E7">
              <w:t>m</w:t>
            </w:r>
            <w:r w:rsidR="00261A5F" w:rsidRPr="017F50E7">
              <w:t xml:space="preserve"> i nezaposleni</w:t>
            </w:r>
            <w:r w:rsidR="00455A10" w:rsidRPr="017F50E7">
              <w:t>m</w:t>
            </w:r>
            <w:r w:rsidR="00261A5F" w:rsidRPr="017F50E7">
              <w:t xml:space="preserve"> </w:t>
            </w:r>
            <w:r w:rsidR="00455A10" w:rsidRPr="017F50E7">
              <w:t>osoba</w:t>
            </w:r>
            <w:r w:rsidR="000C5F05" w:rsidRPr="017F50E7">
              <w:t xml:space="preserve"> </w:t>
            </w:r>
            <w:r w:rsidRPr="017F50E7">
              <w:t>u skladu s potrebama tržišta rada.</w:t>
            </w:r>
          </w:p>
          <w:p w14:paraId="241C00CA" w14:textId="77777777" w:rsidR="003506DD" w:rsidRPr="00F70F70" w:rsidRDefault="003506DD" w:rsidP="000A6D94">
            <w:pPr>
              <w:pStyle w:val="ListParagraph"/>
              <w:numPr>
                <w:ilvl w:val="0"/>
                <w:numId w:val="10"/>
              </w:numPr>
              <w:ind w:left="275" w:hanging="275"/>
              <w:jc w:val="both"/>
              <w:cnfStyle w:val="000000100000" w:firstRow="0" w:lastRow="0" w:firstColumn="0" w:lastColumn="0" w:oddVBand="0" w:evenVBand="0" w:oddHBand="1" w:evenHBand="0" w:firstRowFirstColumn="0" w:firstRowLastColumn="0" w:lastRowFirstColumn="0" w:lastRowLastColumn="0"/>
            </w:pPr>
            <w:r w:rsidRPr="017F50E7">
              <w:rPr>
                <w:b/>
              </w:rPr>
              <w:t>Cilj 10.</w:t>
            </w:r>
            <w:r w:rsidRPr="017F50E7">
              <w:t xml:space="preserve"> Smanjiti nejednakost unutar i između država</w:t>
            </w:r>
          </w:p>
          <w:p w14:paraId="6156F928" w14:textId="5ABC1C8F" w:rsidR="003506DD" w:rsidRDefault="003506DD" w:rsidP="007B6F8B">
            <w:pPr>
              <w:ind w:left="33"/>
              <w:jc w:val="both"/>
              <w:cnfStyle w:val="000000100000" w:firstRow="0" w:lastRow="0" w:firstColumn="0" w:lastColumn="0" w:oddVBand="0" w:evenVBand="0" w:oddHBand="1" w:evenHBand="0" w:firstRowFirstColumn="0" w:firstRowLastColumn="0" w:lastRowFirstColumn="0" w:lastRowLastColumn="0"/>
            </w:pPr>
            <w:r w:rsidRPr="2921E3AA">
              <w:t>Razvojem digitalnih</w:t>
            </w:r>
            <w:r w:rsidR="000C5F05" w:rsidRPr="2921E3AA">
              <w:t xml:space="preserve"> kompetencija </w:t>
            </w:r>
            <w:r w:rsidRPr="2921E3AA">
              <w:t>i digitalnih radnih mjesta smanjit će se regionalne raznolikosti razvijenosti, ali i smanjiti razlike između RH i vodećih članica u EU</w:t>
            </w:r>
            <w:r w:rsidR="74141A67" w:rsidRPr="2921E3AA">
              <w:t>-u</w:t>
            </w:r>
            <w:r w:rsidRPr="2921E3AA">
              <w:t xml:space="preserve"> po pitanju digitalizacije.</w:t>
            </w:r>
          </w:p>
          <w:p w14:paraId="60A16113" w14:textId="77777777" w:rsidR="003506DD" w:rsidRPr="00517CBF" w:rsidRDefault="003506DD" w:rsidP="007B6F8B">
            <w:pPr>
              <w:ind w:left="33"/>
              <w:jc w:val="both"/>
              <w:cnfStyle w:val="000000100000" w:firstRow="0" w:lastRow="0" w:firstColumn="0" w:lastColumn="0" w:oddVBand="0" w:evenVBand="0" w:oddHBand="1" w:evenHBand="0" w:firstRowFirstColumn="0" w:firstRowLastColumn="0" w:lastRowFirstColumn="0" w:lastRowLastColumn="0"/>
            </w:pPr>
          </w:p>
          <w:p w14:paraId="2A16052C" w14:textId="77777777" w:rsidR="003506DD" w:rsidRPr="006D6E0C" w:rsidRDefault="003506DD" w:rsidP="007B6F8B">
            <w:pPr>
              <w:ind w:left="33"/>
              <w:jc w:val="both"/>
              <w:cnfStyle w:val="000000100000" w:firstRow="0" w:lastRow="0" w:firstColumn="0" w:lastColumn="0" w:oddVBand="0" w:evenVBand="0" w:oddHBand="1" w:evenHBand="0" w:firstRowFirstColumn="0" w:firstRowLastColumn="0" w:lastRowFirstColumn="0" w:lastRowLastColumn="0"/>
            </w:pPr>
          </w:p>
        </w:tc>
      </w:tr>
    </w:tbl>
    <w:p w14:paraId="0B627B5D" w14:textId="77777777" w:rsidR="001E64A7" w:rsidRPr="001E64A7" w:rsidRDefault="001E64A7" w:rsidP="001E64A7">
      <w:pPr>
        <w:jc w:val="both"/>
      </w:pPr>
    </w:p>
    <w:tbl>
      <w:tblPr>
        <w:tblStyle w:val="GridTable4-Accent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738"/>
        <w:gridCol w:w="5916"/>
      </w:tblGrid>
      <w:tr w:rsidR="003506DD" w:rsidRPr="00974A7F" w14:paraId="520946A8" w14:textId="77777777" w:rsidTr="00D3675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A4E6"/>
            <w:vAlign w:val="center"/>
          </w:tcPr>
          <w:p w14:paraId="5C2351E3" w14:textId="285C3E52" w:rsidR="003506DD" w:rsidRPr="00974A7F" w:rsidRDefault="007F6E89" w:rsidP="007B6F8B">
            <w:pPr>
              <w:jc w:val="both"/>
            </w:pPr>
            <w:bookmarkStart w:id="402" w:name="_Hlk110498862"/>
            <w:r>
              <w:t>Prioritetno područje provedbe javnih politika</w:t>
            </w:r>
            <w:r w:rsidR="003506DD" w:rsidRPr="017F50E7">
              <w:t xml:space="preserve"> </w:t>
            </w:r>
            <w:r>
              <w:t>4.</w:t>
            </w:r>
            <w:r w:rsidR="003506DD" w:rsidRPr="017F50E7">
              <w:t>1: Povećanje broja IKT stručnjaka na tržištu rada</w:t>
            </w:r>
          </w:p>
        </w:tc>
      </w:tr>
      <w:tr w:rsidR="003506DD" w:rsidRPr="006D6E0C" w14:paraId="4ECEA973" w14:textId="77777777" w:rsidTr="00D3675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tcBorders>
            <w:shd w:val="clear" w:color="auto" w:fill="auto"/>
            <w:vAlign w:val="center"/>
          </w:tcPr>
          <w:p w14:paraId="1BDD9DE6" w14:textId="05EE8785" w:rsidR="003506DD" w:rsidRPr="00E63B70" w:rsidRDefault="003506DD" w:rsidP="00E63B70">
            <w:pPr>
              <w:spacing w:before="120" w:after="120"/>
              <w:jc w:val="both"/>
            </w:pPr>
            <w:r w:rsidRPr="017F50E7">
              <w:rPr>
                <w:b w:val="0"/>
              </w:rPr>
              <w:t>Značajan problem za ostvarenje potencijala digitalne transformacije leži u činjenici da nedovoljan broj IKT stručnjaka izlazi na tržište rada iz obrazovnih institucija i</w:t>
            </w:r>
            <w:r w:rsidR="000460D4" w:rsidRPr="017F50E7">
              <w:rPr>
                <w:b w:val="0"/>
              </w:rPr>
              <w:t>li dolazi iz</w:t>
            </w:r>
            <w:r w:rsidRPr="017F50E7">
              <w:rPr>
                <w:b w:val="0"/>
              </w:rPr>
              <w:t xml:space="preserve"> inozemstva, a izazov je i iseljavanje stručnjaka u druge zemlje EU-a. Kako bi se zadovoljile potrebe hrvatskog gospodarstva, potrebno je povećati broj dostupnih IKT stručnjaka na tržištu rada, kao i broj </w:t>
            </w:r>
            <w:r w:rsidR="000F5B12">
              <w:rPr>
                <w:b w:val="0"/>
              </w:rPr>
              <w:t>diplomiranih osoba</w:t>
            </w:r>
            <w:r w:rsidRPr="017F50E7">
              <w:rPr>
                <w:b w:val="0"/>
              </w:rPr>
              <w:t xml:space="preserve"> u području IKT-a. </w:t>
            </w:r>
          </w:p>
          <w:p w14:paraId="1D030281" w14:textId="52B06C6D" w:rsidR="003506DD" w:rsidRPr="00E63B70" w:rsidRDefault="003506DD" w:rsidP="00E63B70">
            <w:pPr>
              <w:spacing w:before="120" w:after="120"/>
              <w:jc w:val="both"/>
            </w:pPr>
            <w:r>
              <w:rPr>
                <w:b w:val="0"/>
              </w:rPr>
              <w:t>Tijekom razdoblja 2012</w:t>
            </w:r>
            <w:r w:rsidR="615B9D64" w:rsidRPr="1301F2BB">
              <w:rPr>
                <w:b w:val="0"/>
                <w:bCs w:val="0"/>
              </w:rPr>
              <w:t>.</w:t>
            </w:r>
            <w:r w:rsidR="4F7D101E" w:rsidRPr="1301F2BB">
              <w:rPr>
                <w:b w:val="0"/>
                <w:bCs w:val="0"/>
              </w:rPr>
              <w:t>-</w:t>
            </w:r>
            <w:r w:rsidRPr="1301F2BB">
              <w:rPr>
                <w:b w:val="0"/>
              </w:rPr>
              <w:t>2021. godine, prosječna godišnja stopa promjene u broju zaposlenih IKT stručnjaka iznosila je 4</w:t>
            </w:r>
            <w:r w:rsidR="659D9929" w:rsidRPr="1301F2BB">
              <w:rPr>
                <w:b w:val="0"/>
                <w:bCs w:val="0"/>
              </w:rPr>
              <w:t>,</w:t>
            </w:r>
            <w:r w:rsidRPr="1301F2BB">
              <w:rPr>
                <w:b w:val="0"/>
              </w:rPr>
              <w:t xml:space="preserve">8 %, što je malo iznad prosjeka </w:t>
            </w:r>
            <w:r w:rsidR="137F5052" w:rsidRPr="1301F2BB">
              <w:rPr>
                <w:b w:val="0"/>
                <w:bCs w:val="0"/>
              </w:rPr>
              <w:t xml:space="preserve">EU-a </w:t>
            </w:r>
            <w:r w:rsidRPr="1301F2BB">
              <w:rPr>
                <w:b w:val="0"/>
              </w:rPr>
              <w:t>od 4</w:t>
            </w:r>
            <w:r w:rsidR="58F446EF" w:rsidRPr="1301F2BB">
              <w:rPr>
                <w:b w:val="0"/>
                <w:bCs w:val="0"/>
              </w:rPr>
              <w:t>,</w:t>
            </w:r>
            <w:r w:rsidRPr="1301F2BB">
              <w:rPr>
                <w:b w:val="0"/>
              </w:rPr>
              <w:t>6 %. U rujnu 2021. U Hrvatskoj je bilo zaposleno oko 51 tis. IKT stručnjaka, što čini 3</w:t>
            </w:r>
            <w:r w:rsidR="59220D50" w:rsidRPr="1301F2BB">
              <w:rPr>
                <w:b w:val="0"/>
                <w:bCs w:val="0"/>
              </w:rPr>
              <w:t>,</w:t>
            </w:r>
            <w:r w:rsidRPr="1301F2BB">
              <w:rPr>
                <w:b w:val="0"/>
              </w:rPr>
              <w:t>6</w:t>
            </w:r>
            <w:r w:rsidR="67D12647" w:rsidRPr="1301F2BB">
              <w:rPr>
                <w:b w:val="0"/>
                <w:bCs w:val="0"/>
              </w:rPr>
              <w:t xml:space="preserve"> </w:t>
            </w:r>
            <w:r w:rsidRPr="1301F2BB">
              <w:rPr>
                <w:b w:val="0"/>
              </w:rPr>
              <w:t>% ukupno zaposlenih</w:t>
            </w:r>
            <w:r w:rsidR="1583028C">
              <w:rPr>
                <w:b w:val="0"/>
                <w:bCs w:val="0"/>
              </w:rPr>
              <w:t>,</w:t>
            </w:r>
            <w:r w:rsidR="4F7D101E">
              <w:rPr>
                <w:b w:val="0"/>
                <w:bCs w:val="0"/>
              </w:rPr>
              <w:t xml:space="preserve"> </w:t>
            </w:r>
            <w:r w:rsidR="253D1684" w:rsidRPr="654A5458">
              <w:rPr>
                <w:b w:val="0"/>
                <w:bCs w:val="0"/>
              </w:rPr>
              <w:t>d</w:t>
            </w:r>
            <w:r w:rsidRPr="1301F2BB">
              <w:rPr>
                <w:b w:val="0"/>
              </w:rPr>
              <w:t>ok je prosjek EU-a 4</w:t>
            </w:r>
            <w:r w:rsidR="319231E4" w:rsidRPr="1301F2BB">
              <w:rPr>
                <w:b w:val="0"/>
                <w:bCs w:val="0"/>
              </w:rPr>
              <w:t>,</w:t>
            </w:r>
            <w:r w:rsidRPr="1301F2BB">
              <w:rPr>
                <w:b w:val="0"/>
              </w:rPr>
              <w:t>5</w:t>
            </w:r>
            <w:r w:rsidR="053FBA4B" w:rsidRPr="1301F2BB">
              <w:rPr>
                <w:b w:val="0"/>
                <w:bCs w:val="0"/>
              </w:rPr>
              <w:t xml:space="preserve"> </w:t>
            </w:r>
            <w:r w:rsidRPr="1301F2BB">
              <w:rPr>
                <w:b w:val="0"/>
              </w:rPr>
              <w:t xml:space="preserve">%, a najnaprednije članice, </w:t>
            </w:r>
            <w:r w:rsidR="61D93EFC" w:rsidRPr="1301F2BB">
              <w:rPr>
                <w:b w:val="0"/>
                <w:bCs w:val="0"/>
              </w:rPr>
              <w:t xml:space="preserve">kao što su </w:t>
            </w:r>
            <w:r w:rsidR="4F7D101E" w:rsidRPr="1301F2BB">
              <w:rPr>
                <w:b w:val="0"/>
                <w:bCs w:val="0"/>
              </w:rPr>
              <w:t>Švedsk</w:t>
            </w:r>
            <w:r w:rsidR="65B4A8C9" w:rsidRPr="1301F2BB">
              <w:rPr>
                <w:b w:val="0"/>
                <w:bCs w:val="0"/>
              </w:rPr>
              <w:t>a</w:t>
            </w:r>
            <w:r w:rsidRPr="1301F2BB">
              <w:rPr>
                <w:b w:val="0"/>
              </w:rPr>
              <w:t xml:space="preserve"> i </w:t>
            </w:r>
            <w:r w:rsidR="4F7D101E" w:rsidRPr="1301F2BB">
              <w:rPr>
                <w:b w:val="0"/>
                <w:bCs w:val="0"/>
              </w:rPr>
              <w:t>Finsk</w:t>
            </w:r>
            <w:r w:rsidR="5EF20F50" w:rsidRPr="1301F2BB">
              <w:rPr>
                <w:b w:val="0"/>
                <w:bCs w:val="0"/>
              </w:rPr>
              <w:t>a</w:t>
            </w:r>
            <w:r w:rsidRPr="1301F2BB">
              <w:rPr>
                <w:b w:val="0"/>
              </w:rPr>
              <w:t xml:space="preserve"> imaju preko 7</w:t>
            </w:r>
            <w:r w:rsidR="1485E292" w:rsidRPr="1301F2BB">
              <w:rPr>
                <w:b w:val="0"/>
                <w:bCs w:val="0"/>
              </w:rPr>
              <w:t xml:space="preserve"> </w:t>
            </w:r>
            <w:r w:rsidRPr="1301F2BB">
              <w:rPr>
                <w:b w:val="0"/>
              </w:rPr>
              <w:t xml:space="preserve">% IKT stručnjaka u </w:t>
            </w:r>
            <w:r w:rsidR="4F7D101E" w:rsidRPr="1301F2BB">
              <w:rPr>
                <w:b w:val="0"/>
                <w:bCs w:val="0"/>
              </w:rPr>
              <w:t>ukupno</w:t>
            </w:r>
            <w:r w:rsidR="61671ADA" w:rsidRPr="1301F2BB">
              <w:rPr>
                <w:b w:val="0"/>
                <w:bCs w:val="0"/>
              </w:rPr>
              <w:t>m</w:t>
            </w:r>
            <w:r w:rsidR="4F7D101E" w:rsidRPr="1301F2BB">
              <w:rPr>
                <w:b w:val="0"/>
                <w:bCs w:val="0"/>
              </w:rPr>
              <w:t xml:space="preserve"> </w:t>
            </w:r>
            <w:r w:rsidR="22B0CF2C" w:rsidRPr="1301F2BB">
              <w:rPr>
                <w:b w:val="0"/>
                <w:bCs w:val="0"/>
              </w:rPr>
              <w:t xml:space="preserve">broju </w:t>
            </w:r>
            <w:r w:rsidR="4F7D101E" w:rsidRPr="1301F2BB">
              <w:rPr>
                <w:b w:val="0"/>
                <w:bCs w:val="0"/>
              </w:rPr>
              <w:t>zaposleni</w:t>
            </w:r>
            <w:r w:rsidR="05DA9859" w:rsidRPr="1301F2BB">
              <w:rPr>
                <w:b w:val="0"/>
                <w:bCs w:val="0"/>
              </w:rPr>
              <w:t>h</w:t>
            </w:r>
            <w:r w:rsidR="4F7D101E">
              <w:rPr>
                <w:b w:val="0"/>
                <w:bCs w:val="0"/>
              </w:rPr>
              <w:t>.</w:t>
            </w:r>
            <w:r>
              <w:rPr>
                <w:b w:val="0"/>
              </w:rPr>
              <w:t xml:space="preserve"> Zbog manjka kadra, u gotovo svim hrvatskim županijama treba povećati broj IKT stručnjaka jer je sadašnji broj nedostatan. </w:t>
            </w:r>
            <w:r w:rsidR="00864C08">
              <w:rPr>
                <w:b w:val="0"/>
              </w:rPr>
              <w:t>N</w:t>
            </w:r>
            <w:r w:rsidR="00864C08" w:rsidRPr="0081456B">
              <w:rPr>
                <w:b w:val="0"/>
              </w:rPr>
              <w:t>ajveća potražnja je za softverskim inženjerima, programerima i stručnjacima za infrastrukturu, a očekuje se da će u budućnosti potražnja za tim stručnjacima rasti.</w:t>
            </w:r>
            <w:r w:rsidR="00462517">
              <w:rPr>
                <w:b w:val="0"/>
              </w:rPr>
              <w:t xml:space="preserve"> Nadalje, sa sve širom i dubljom primjenom IKT-a u s</w:t>
            </w:r>
            <w:r w:rsidR="00130721">
              <w:rPr>
                <w:b w:val="0"/>
              </w:rPr>
              <w:t xml:space="preserve">vakodnevnom životu, za očekivati je da će </w:t>
            </w:r>
            <w:r w:rsidR="004A5A3C">
              <w:rPr>
                <w:b w:val="0"/>
              </w:rPr>
              <w:t>zna</w:t>
            </w:r>
            <w:r w:rsidR="50AEED29">
              <w:rPr>
                <w:b w:val="0"/>
                <w:bCs w:val="0"/>
              </w:rPr>
              <w:t>t</w:t>
            </w:r>
            <w:r w:rsidR="17BEA94F">
              <w:rPr>
                <w:b w:val="0"/>
                <w:bCs w:val="0"/>
              </w:rPr>
              <w:t xml:space="preserve">no </w:t>
            </w:r>
            <w:r w:rsidR="004A5A3C">
              <w:rPr>
                <w:b w:val="0"/>
              </w:rPr>
              <w:t>porasti potražnja za s</w:t>
            </w:r>
            <w:r w:rsidR="00DA5084">
              <w:rPr>
                <w:b w:val="0"/>
              </w:rPr>
              <w:t>tručnjacima za kibernetičku sigurnost.</w:t>
            </w:r>
          </w:p>
          <w:p w14:paraId="03A5C34F" w14:textId="0DA857AC" w:rsidR="00B67449" w:rsidRDefault="003506DD" w:rsidP="00DD21CA">
            <w:pPr>
              <w:spacing w:before="120" w:after="120"/>
              <w:ind w:right="-383"/>
              <w:jc w:val="both"/>
              <w:rPr>
                <w:bCs w:val="0"/>
              </w:rPr>
            </w:pPr>
            <w:r w:rsidRPr="654A5458">
              <w:rPr>
                <w:b w:val="0"/>
              </w:rPr>
              <w:lastRenderedPageBreak/>
              <w:t xml:space="preserve">Potrebno je povećati broj IKT stručnjaka koji izlaze na tržište rada iz obrazovnih institucija. </w:t>
            </w:r>
            <w:r w:rsidR="00223CFC" w:rsidRPr="654A5458">
              <w:rPr>
                <w:b w:val="0"/>
              </w:rPr>
              <w:t>Budući da digitalna preobrazba hrvatskog društva i cjelokupnog gospodarstva otvara prostor za intenzivnije ulaganje</w:t>
            </w:r>
            <w:r w:rsidRPr="654A5458">
              <w:rPr>
                <w:b w:val="0"/>
              </w:rPr>
              <w:t xml:space="preserve"> u </w:t>
            </w:r>
            <w:r w:rsidR="00223CFC" w:rsidRPr="654A5458">
              <w:rPr>
                <w:b w:val="0"/>
              </w:rPr>
              <w:t xml:space="preserve">jačanje kapaciteta hrvatskih visokih učilišta, </w:t>
            </w:r>
            <w:r w:rsidR="00621CA2" w:rsidRPr="654A5458">
              <w:rPr>
                <w:b w:val="0"/>
              </w:rPr>
              <w:t>poticat</w:t>
            </w:r>
            <w:r w:rsidR="00223CFC" w:rsidRPr="654A5458">
              <w:rPr>
                <w:b w:val="0"/>
              </w:rPr>
              <w:t xml:space="preserve"> će se pokretanje novih </w:t>
            </w:r>
            <w:r w:rsidR="00B6352A">
              <w:rPr>
                <w:b w:val="0"/>
              </w:rPr>
              <w:t xml:space="preserve">studijskih </w:t>
            </w:r>
            <w:r w:rsidR="007F71F6">
              <w:rPr>
                <w:b w:val="0"/>
              </w:rPr>
              <w:t>programa</w:t>
            </w:r>
            <w:r w:rsidR="00223CFC" w:rsidRPr="654A5458">
              <w:rPr>
                <w:b w:val="0"/>
              </w:rPr>
              <w:t xml:space="preserve"> i </w:t>
            </w:r>
            <w:r w:rsidR="00D96BDB" w:rsidRPr="000E08F6">
              <w:rPr>
                <w:b w:val="0"/>
                <w:bCs w:val="0"/>
              </w:rPr>
              <w:t>povećanje</w:t>
            </w:r>
            <w:r w:rsidR="00B1167A" w:rsidRPr="000E08F6">
              <w:rPr>
                <w:b w:val="0"/>
              </w:rPr>
              <w:t xml:space="preserve"> kvota na postojećim kvalitetnim </w:t>
            </w:r>
            <w:r w:rsidR="00D96BDB" w:rsidRPr="000E08F6">
              <w:rPr>
                <w:b w:val="0"/>
                <w:bCs w:val="0"/>
              </w:rPr>
              <w:t xml:space="preserve">informatičkim </w:t>
            </w:r>
            <w:r w:rsidR="00B1167A" w:rsidRPr="000E08F6">
              <w:rPr>
                <w:b w:val="0"/>
              </w:rPr>
              <w:t>studijskim programima</w:t>
            </w:r>
            <w:r w:rsidR="008F4D93" w:rsidRPr="000E08F6">
              <w:rPr>
                <w:b w:val="0"/>
              </w:rPr>
              <w:t xml:space="preserve"> </w:t>
            </w:r>
            <w:r w:rsidR="00D96BDB" w:rsidRPr="000E08F6">
              <w:rPr>
                <w:b w:val="0"/>
                <w:bCs w:val="0"/>
              </w:rPr>
              <w:t>uz osiguravanje preduvjeta za njihovo</w:t>
            </w:r>
            <w:r w:rsidR="00D96BDB" w:rsidRPr="005E11B9">
              <w:t xml:space="preserve"> </w:t>
            </w:r>
            <w:r w:rsidR="00D96BDB" w:rsidRPr="000E08F6">
              <w:rPr>
                <w:b w:val="0"/>
                <w:bCs w:val="0"/>
              </w:rPr>
              <w:t>izvođenje</w:t>
            </w:r>
            <w:r w:rsidR="003A3B33" w:rsidRPr="654A5458">
              <w:rPr>
                <w:b w:val="0"/>
              </w:rPr>
              <w:t xml:space="preserve"> – poticanje </w:t>
            </w:r>
            <w:r w:rsidR="006365DC" w:rsidRPr="654A5458">
              <w:rPr>
                <w:b w:val="0"/>
              </w:rPr>
              <w:t xml:space="preserve">zapošljavanja </w:t>
            </w:r>
            <w:r w:rsidR="003A3B33" w:rsidRPr="654A5458">
              <w:rPr>
                <w:b w:val="0"/>
              </w:rPr>
              <w:t xml:space="preserve">i zadržavanja </w:t>
            </w:r>
            <w:r w:rsidR="006365DC" w:rsidRPr="654A5458">
              <w:rPr>
                <w:b w:val="0"/>
              </w:rPr>
              <w:t>nastavničkog informatičkog kadra</w:t>
            </w:r>
            <w:r w:rsidR="00223CFC" w:rsidRPr="654A5458">
              <w:rPr>
                <w:b w:val="0"/>
              </w:rPr>
              <w:t xml:space="preserve"> </w:t>
            </w:r>
            <w:r w:rsidR="008F4D93" w:rsidRPr="654A5458">
              <w:rPr>
                <w:b w:val="0"/>
              </w:rPr>
              <w:t>te</w:t>
            </w:r>
            <w:r w:rsidR="00223CFC" w:rsidRPr="654A5458">
              <w:rPr>
                <w:b w:val="0"/>
              </w:rPr>
              <w:t xml:space="preserve"> </w:t>
            </w:r>
            <w:r w:rsidR="006365DC" w:rsidRPr="654A5458">
              <w:rPr>
                <w:b w:val="0"/>
              </w:rPr>
              <w:t xml:space="preserve">jačanje infrastrukture </w:t>
            </w:r>
            <w:r w:rsidR="00404583" w:rsidRPr="654A5458">
              <w:rPr>
                <w:b w:val="0"/>
              </w:rPr>
              <w:t>visokog obrazovanja</w:t>
            </w:r>
            <w:r w:rsidR="00223CFC" w:rsidRPr="654A5458">
              <w:rPr>
                <w:b w:val="0"/>
              </w:rPr>
              <w:t>.</w:t>
            </w:r>
            <w:r w:rsidRPr="654A5458">
              <w:rPr>
                <w:b w:val="0"/>
              </w:rPr>
              <w:t xml:space="preserve"> </w:t>
            </w:r>
            <w:r w:rsidR="00407316">
              <w:rPr>
                <w:b w:val="0"/>
              </w:rPr>
              <w:t>Međutim, izazov za pove</w:t>
            </w:r>
            <w:r w:rsidR="00EC5A5E">
              <w:rPr>
                <w:b w:val="0"/>
              </w:rPr>
              <w:t>ć</w:t>
            </w:r>
            <w:r w:rsidR="00407316">
              <w:rPr>
                <w:b w:val="0"/>
              </w:rPr>
              <w:t xml:space="preserve">anje </w:t>
            </w:r>
            <w:r w:rsidR="007D4B1B">
              <w:rPr>
                <w:b w:val="0"/>
              </w:rPr>
              <w:t xml:space="preserve">upisnih kvota predstavlja činjenica da </w:t>
            </w:r>
            <w:r w:rsidR="00C30228">
              <w:rPr>
                <w:b w:val="0"/>
              </w:rPr>
              <w:t xml:space="preserve">većina učenika u Hrvatskoj završava </w:t>
            </w:r>
            <w:r w:rsidR="00D67847">
              <w:rPr>
                <w:b w:val="0"/>
              </w:rPr>
              <w:t>srednj</w:t>
            </w:r>
            <w:r w:rsidR="00D67847">
              <w:rPr>
                <w:bCs w:val="0"/>
              </w:rPr>
              <w:t>e</w:t>
            </w:r>
            <w:r w:rsidR="00D67847">
              <w:rPr>
                <w:b w:val="0"/>
              </w:rPr>
              <w:t xml:space="preserve"> strukovno obrazovanje</w:t>
            </w:r>
            <w:r w:rsidR="004A4B22">
              <w:rPr>
                <w:b w:val="0"/>
              </w:rPr>
              <w:t xml:space="preserve">, što je </w:t>
            </w:r>
            <w:r w:rsidR="00650245">
              <w:rPr>
                <w:b w:val="0"/>
              </w:rPr>
              <w:t>iznad EU prosjeka,</w:t>
            </w:r>
            <w:r w:rsidR="00D67847">
              <w:rPr>
                <w:b w:val="0"/>
              </w:rPr>
              <w:t xml:space="preserve"> </w:t>
            </w:r>
            <w:r w:rsidR="00C828AC">
              <w:rPr>
                <w:b w:val="0"/>
              </w:rPr>
              <w:t xml:space="preserve">te kao takvi </w:t>
            </w:r>
            <w:r w:rsidR="008C3FD0">
              <w:rPr>
                <w:b w:val="0"/>
              </w:rPr>
              <w:t xml:space="preserve">prilično </w:t>
            </w:r>
            <w:r w:rsidR="00F27E2F">
              <w:rPr>
                <w:b w:val="0"/>
              </w:rPr>
              <w:t xml:space="preserve">nepripremljeni dolaze </w:t>
            </w:r>
            <w:r w:rsidR="00C24315">
              <w:rPr>
                <w:b w:val="0"/>
              </w:rPr>
              <w:t>na fakultete. Stoga, p</w:t>
            </w:r>
            <w:r w:rsidR="00B50A08">
              <w:rPr>
                <w:b w:val="0"/>
              </w:rPr>
              <w:t>oticat će se povećanje broja učenika u</w:t>
            </w:r>
            <w:r w:rsidR="001E1F13">
              <w:rPr>
                <w:b w:val="0"/>
              </w:rPr>
              <w:t xml:space="preserve">pisanih u </w:t>
            </w:r>
            <w:r w:rsidR="00B50A08">
              <w:rPr>
                <w:b w:val="0"/>
              </w:rPr>
              <w:t>gimnazijsk</w:t>
            </w:r>
            <w:r w:rsidR="001E1F13">
              <w:rPr>
                <w:b w:val="0"/>
              </w:rPr>
              <w:t>e</w:t>
            </w:r>
            <w:r w:rsidR="00B50A08">
              <w:rPr>
                <w:b w:val="0"/>
              </w:rPr>
              <w:t xml:space="preserve"> program</w:t>
            </w:r>
            <w:r w:rsidR="001E1F13">
              <w:rPr>
                <w:b w:val="0"/>
              </w:rPr>
              <w:t>e</w:t>
            </w:r>
            <w:r w:rsidR="00A107D0">
              <w:rPr>
                <w:b w:val="0"/>
              </w:rPr>
              <w:t>.</w:t>
            </w:r>
          </w:p>
          <w:p w14:paraId="4FAB4813" w14:textId="60D91920" w:rsidR="00917E3D" w:rsidRPr="00E63B70" w:rsidRDefault="00202ACA" w:rsidP="00E63B70">
            <w:pPr>
              <w:spacing w:before="120" w:after="120"/>
              <w:jc w:val="both"/>
            </w:pPr>
            <w:r w:rsidRPr="654A5458">
              <w:rPr>
                <w:b w:val="0"/>
              </w:rPr>
              <w:t>Dodjelom STEM i</w:t>
            </w:r>
            <w:r w:rsidR="009F3982" w:rsidRPr="654A5458">
              <w:rPr>
                <w:b w:val="0"/>
              </w:rPr>
              <w:t xml:space="preserve"> IKT</w:t>
            </w:r>
            <w:r w:rsidR="00FB37B1" w:rsidRPr="654A5458">
              <w:rPr>
                <w:b w:val="0"/>
              </w:rPr>
              <w:t xml:space="preserve"> </w:t>
            </w:r>
            <w:r w:rsidRPr="654A5458">
              <w:rPr>
                <w:b w:val="0"/>
              </w:rPr>
              <w:t>stipendija</w:t>
            </w:r>
            <w:r w:rsidR="00084101" w:rsidRPr="654A5458">
              <w:rPr>
                <w:b w:val="0"/>
              </w:rPr>
              <w:t xml:space="preserve">, namijenjenih </w:t>
            </w:r>
            <w:r w:rsidR="005D2DED" w:rsidRPr="654A5458">
              <w:rPr>
                <w:b w:val="0"/>
              </w:rPr>
              <w:t xml:space="preserve">studentima </w:t>
            </w:r>
            <w:r w:rsidR="00084101" w:rsidRPr="654A5458">
              <w:rPr>
                <w:b w:val="0"/>
              </w:rPr>
              <w:t>pred</w:t>
            </w:r>
            <w:r w:rsidR="005C08D7" w:rsidRPr="654A5458">
              <w:rPr>
                <w:b w:val="0"/>
              </w:rPr>
              <w:t>-</w:t>
            </w:r>
            <w:r w:rsidR="005C08D7" w:rsidRPr="654A5458">
              <w:rPr>
                <w:b w:val="0"/>
                <w:bCs w:val="0"/>
              </w:rPr>
              <w:t>diplomski</w:t>
            </w:r>
            <w:r w:rsidR="438A551E" w:rsidRPr="654A5458">
              <w:rPr>
                <w:b w:val="0"/>
                <w:bCs w:val="0"/>
              </w:rPr>
              <w:t>h</w:t>
            </w:r>
            <w:r w:rsidR="005C08D7" w:rsidRPr="654A5458">
              <w:rPr>
                <w:b w:val="0"/>
              </w:rPr>
              <w:t xml:space="preserve"> i </w:t>
            </w:r>
            <w:r w:rsidR="005C08D7" w:rsidRPr="654A5458">
              <w:rPr>
                <w:b w:val="0"/>
                <w:bCs w:val="0"/>
              </w:rPr>
              <w:t>diplomski</w:t>
            </w:r>
            <w:r w:rsidR="0C5671E6" w:rsidRPr="654A5458">
              <w:rPr>
                <w:b w:val="0"/>
                <w:bCs w:val="0"/>
              </w:rPr>
              <w:t>h</w:t>
            </w:r>
            <w:r w:rsidR="005C08D7" w:rsidRPr="654A5458">
              <w:rPr>
                <w:b w:val="0"/>
              </w:rPr>
              <w:t xml:space="preserve"> studija, </w:t>
            </w:r>
            <w:r w:rsidR="00775972" w:rsidRPr="654A5458">
              <w:rPr>
                <w:b w:val="0"/>
              </w:rPr>
              <w:t xml:space="preserve">nastojat će se dodatno povećati </w:t>
            </w:r>
            <w:r w:rsidR="002A41BA" w:rsidRPr="654A5458">
              <w:rPr>
                <w:b w:val="0"/>
              </w:rPr>
              <w:t xml:space="preserve">broj </w:t>
            </w:r>
            <w:r w:rsidR="00C95DC2" w:rsidRPr="654A5458">
              <w:rPr>
                <w:b w:val="0"/>
              </w:rPr>
              <w:t xml:space="preserve">stručnjaka u IKT području. </w:t>
            </w:r>
            <w:r w:rsidR="00BB16B8" w:rsidRPr="654A5458">
              <w:rPr>
                <w:b w:val="0"/>
              </w:rPr>
              <w:t>Nadalje, s</w:t>
            </w:r>
            <w:r w:rsidR="008749CB" w:rsidRPr="654A5458">
              <w:rPr>
                <w:b w:val="0"/>
              </w:rPr>
              <w:t>tvaranjem</w:t>
            </w:r>
            <w:r w:rsidR="0076281C" w:rsidRPr="654A5458">
              <w:rPr>
                <w:b w:val="0"/>
              </w:rPr>
              <w:t xml:space="preserve"> okvira za privlačenje studenata i istraživača u STEM i </w:t>
            </w:r>
            <w:r w:rsidR="009F3982" w:rsidRPr="654A5458">
              <w:rPr>
                <w:b w:val="0"/>
              </w:rPr>
              <w:t>IKT</w:t>
            </w:r>
            <w:r w:rsidR="00FB37B1" w:rsidRPr="654A5458">
              <w:rPr>
                <w:b w:val="0"/>
              </w:rPr>
              <w:t xml:space="preserve"> </w:t>
            </w:r>
            <w:r w:rsidR="0076281C" w:rsidRPr="654A5458">
              <w:rPr>
                <w:b w:val="0"/>
              </w:rPr>
              <w:t xml:space="preserve">područjima </w:t>
            </w:r>
            <w:r w:rsidR="0076281C" w:rsidRPr="0321B51D">
              <w:rPr>
                <w:b w:val="0"/>
                <w:bCs w:val="0"/>
              </w:rPr>
              <w:t>posebn</w:t>
            </w:r>
            <w:r w:rsidR="3AE9AB15" w:rsidRPr="0321B51D">
              <w:rPr>
                <w:b w:val="0"/>
                <w:bCs w:val="0"/>
              </w:rPr>
              <w:t>o</w:t>
            </w:r>
            <w:r w:rsidR="0076281C" w:rsidRPr="654A5458">
              <w:rPr>
                <w:b w:val="0"/>
              </w:rPr>
              <w:t xml:space="preserve"> će se potica</w:t>
            </w:r>
            <w:r w:rsidR="702D6C2D" w:rsidRPr="0321B51D">
              <w:rPr>
                <w:b w:val="0"/>
                <w:bCs w:val="0"/>
              </w:rPr>
              <w:t xml:space="preserve">ti </w:t>
            </w:r>
            <w:r w:rsidR="0076281C" w:rsidRPr="0321B51D">
              <w:rPr>
                <w:b w:val="0"/>
                <w:bCs w:val="0"/>
              </w:rPr>
              <w:t>osposobljavanj</w:t>
            </w:r>
            <w:r w:rsidR="3C1E7147" w:rsidRPr="0321B51D">
              <w:rPr>
                <w:b w:val="0"/>
                <w:bCs w:val="0"/>
              </w:rPr>
              <w:t>e</w:t>
            </w:r>
            <w:r w:rsidR="0076281C" w:rsidRPr="654A5458">
              <w:rPr>
                <w:b w:val="0"/>
              </w:rPr>
              <w:t xml:space="preserve"> mladih istraživača za rad u područjima pametne specijalizacije, dakle za stjecanje</w:t>
            </w:r>
            <w:r w:rsidR="000C5F05" w:rsidRPr="654A5458">
              <w:rPr>
                <w:b w:val="0"/>
              </w:rPr>
              <w:t xml:space="preserve"> kompetencija </w:t>
            </w:r>
            <w:r w:rsidR="0076281C" w:rsidRPr="654A5458">
              <w:rPr>
                <w:b w:val="0"/>
              </w:rPr>
              <w:t>koje korespondiraju s potrebama tržišta rada.</w:t>
            </w:r>
            <w:r w:rsidR="004A6828" w:rsidRPr="654A5458">
              <w:rPr>
                <w:b w:val="0"/>
              </w:rPr>
              <w:t xml:space="preserve"> </w:t>
            </w:r>
            <w:r w:rsidR="00BD3036" w:rsidRPr="654A5458">
              <w:rPr>
                <w:b w:val="0"/>
              </w:rPr>
              <w:t>U sklopu razvoja</w:t>
            </w:r>
            <w:r w:rsidR="006F1AD3" w:rsidRPr="654A5458">
              <w:rPr>
                <w:b w:val="0"/>
              </w:rPr>
              <w:t xml:space="preserve"> </w:t>
            </w:r>
            <w:r w:rsidR="00BD3036" w:rsidRPr="654A5458">
              <w:rPr>
                <w:b w:val="0"/>
              </w:rPr>
              <w:t>poticajnog</w:t>
            </w:r>
            <w:r w:rsidR="006F1AD3" w:rsidRPr="654A5458">
              <w:rPr>
                <w:b w:val="0"/>
              </w:rPr>
              <w:t xml:space="preserve"> model</w:t>
            </w:r>
            <w:r w:rsidR="009431B9" w:rsidRPr="654A5458">
              <w:rPr>
                <w:b w:val="0"/>
              </w:rPr>
              <w:t>a</w:t>
            </w:r>
            <w:r w:rsidR="006F1AD3" w:rsidRPr="654A5458">
              <w:rPr>
                <w:b w:val="0"/>
              </w:rPr>
              <w:t xml:space="preserve"> za napredovanje u karijeri istraživača te provođenje vrhunskih znanstvenih istraživanja u STEM i </w:t>
            </w:r>
            <w:r w:rsidR="009F3982" w:rsidRPr="654A5458">
              <w:rPr>
                <w:b w:val="0"/>
              </w:rPr>
              <w:t>IKT</w:t>
            </w:r>
            <w:r w:rsidR="00FB37B1" w:rsidRPr="654A5458">
              <w:rPr>
                <w:b w:val="0"/>
              </w:rPr>
              <w:t xml:space="preserve"> </w:t>
            </w:r>
            <w:r w:rsidR="006F1AD3" w:rsidRPr="654A5458">
              <w:rPr>
                <w:b w:val="0"/>
              </w:rPr>
              <w:t>područjima</w:t>
            </w:r>
            <w:r w:rsidR="39AEB2BB" w:rsidRPr="0321B51D">
              <w:rPr>
                <w:b w:val="0"/>
                <w:bCs w:val="0"/>
              </w:rPr>
              <w:t>,</w:t>
            </w:r>
            <w:r w:rsidR="006F1AD3" w:rsidRPr="654A5458">
              <w:rPr>
                <w:b w:val="0"/>
              </w:rPr>
              <w:t xml:space="preserve"> provest</w:t>
            </w:r>
            <w:r w:rsidR="00966E95" w:rsidRPr="654A5458">
              <w:rPr>
                <w:b w:val="0"/>
              </w:rPr>
              <w:t xml:space="preserve"> će se</w:t>
            </w:r>
            <w:r w:rsidR="006F1AD3" w:rsidRPr="654A5458">
              <w:rPr>
                <w:b w:val="0"/>
              </w:rPr>
              <w:t xml:space="preserve"> </w:t>
            </w:r>
            <w:r w:rsidR="0082461F" w:rsidRPr="654A5458">
              <w:rPr>
                <w:b w:val="0"/>
              </w:rPr>
              <w:t>programi namijenjeni za</w:t>
            </w:r>
            <w:r w:rsidR="006F1AD3" w:rsidRPr="654A5458">
              <w:rPr>
                <w:b w:val="0"/>
              </w:rPr>
              <w:t xml:space="preserve"> mlade istraživače, </w:t>
            </w:r>
            <w:r w:rsidR="0082461F" w:rsidRPr="654A5458">
              <w:rPr>
                <w:b w:val="0"/>
              </w:rPr>
              <w:t xml:space="preserve">uspostavu </w:t>
            </w:r>
            <w:r w:rsidR="006F1AD3" w:rsidRPr="654A5458">
              <w:rPr>
                <w:b w:val="0"/>
              </w:rPr>
              <w:t>samostalnih karijera, stažiranja u gospodarstvu, mobilnosti te osnivanja startup</w:t>
            </w:r>
            <w:r w:rsidR="003C33DB" w:rsidRPr="654A5458">
              <w:rPr>
                <w:b w:val="0"/>
              </w:rPr>
              <w:t>a</w:t>
            </w:r>
            <w:r w:rsidR="006F1AD3" w:rsidRPr="654A5458">
              <w:rPr>
                <w:b w:val="0"/>
              </w:rPr>
              <w:t xml:space="preserve"> ili spin-off poduzeća mladih istraživača</w:t>
            </w:r>
            <w:r w:rsidR="003637CE" w:rsidRPr="654A5458">
              <w:rPr>
                <w:b w:val="0"/>
              </w:rPr>
              <w:t>.</w:t>
            </w:r>
            <w:r w:rsidR="009332D4" w:rsidRPr="654A5458">
              <w:rPr>
                <w:b w:val="0"/>
              </w:rPr>
              <w:t xml:space="preserve"> </w:t>
            </w:r>
            <w:r w:rsidR="00E91CFE" w:rsidRPr="0321B51D">
              <w:rPr>
                <w:b w:val="0"/>
                <w:bCs w:val="0"/>
              </w:rPr>
              <w:t xml:space="preserve">A </w:t>
            </w:r>
            <w:r w:rsidR="003661CB" w:rsidRPr="0321B51D">
              <w:rPr>
                <w:b w:val="0"/>
                <w:bCs w:val="0"/>
              </w:rPr>
              <w:t>financijski</w:t>
            </w:r>
            <w:r w:rsidR="5145B549" w:rsidRPr="0321B51D">
              <w:rPr>
                <w:b w:val="0"/>
                <w:bCs w:val="0"/>
              </w:rPr>
              <w:t>m</w:t>
            </w:r>
            <w:r w:rsidR="00240693" w:rsidRPr="654A5458">
              <w:rPr>
                <w:b w:val="0"/>
              </w:rPr>
              <w:t xml:space="preserve"> </w:t>
            </w:r>
            <w:r w:rsidR="000009C3" w:rsidRPr="654A5458">
              <w:rPr>
                <w:b w:val="0"/>
              </w:rPr>
              <w:t xml:space="preserve">potporama poticat će se </w:t>
            </w:r>
            <w:r w:rsidR="00785CFF" w:rsidRPr="654A5458">
              <w:rPr>
                <w:b w:val="0"/>
              </w:rPr>
              <w:t xml:space="preserve">provedba projekata s temama </w:t>
            </w:r>
            <w:r w:rsidR="004E5946" w:rsidRPr="654A5458">
              <w:rPr>
                <w:b w:val="0"/>
              </w:rPr>
              <w:t>j</w:t>
            </w:r>
            <w:r w:rsidR="00671187" w:rsidRPr="654A5458">
              <w:rPr>
                <w:b w:val="0"/>
              </w:rPr>
              <w:t>e</w:t>
            </w:r>
            <w:r w:rsidR="004E5946" w:rsidRPr="654A5458">
              <w:rPr>
                <w:b w:val="0"/>
              </w:rPr>
              <w:t xml:space="preserve">dnakosti iz </w:t>
            </w:r>
            <w:r w:rsidR="000D7EA5" w:rsidRPr="654A5458">
              <w:rPr>
                <w:b w:val="0"/>
              </w:rPr>
              <w:t xml:space="preserve">STEM i </w:t>
            </w:r>
            <w:r w:rsidR="009F3982" w:rsidRPr="654A5458">
              <w:rPr>
                <w:b w:val="0"/>
              </w:rPr>
              <w:t>IKT</w:t>
            </w:r>
            <w:r w:rsidR="00FB37B1" w:rsidRPr="654A5458">
              <w:rPr>
                <w:b w:val="0"/>
              </w:rPr>
              <w:t xml:space="preserve"> </w:t>
            </w:r>
            <w:r w:rsidR="000D7EA5" w:rsidRPr="654A5458">
              <w:rPr>
                <w:b w:val="0"/>
              </w:rPr>
              <w:t>područja</w:t>
            </w:r>
            <w:r w:rsidR="00241775" w:rsidRPr="654A5458">
              <w:rPr>
                <w:b w:val="0"/>
              </w:rPr>
              <w:t>, kao što su</w:t>
            </w:r>
            <w:r w:rsidR="000B0D54" w:rsidRPr="654A5458">
              <w:rPr>
                <w:b w:val="0"/>
              </w:rPr>
              <w:t xml:space="preserve"> rješavanje rodne pristranosti u umjetnoj inteligenciji</w:t>
            </w:r>
            <w:r w:rsidR="009323A2" w:rsidRPr="654A5458">
              <w:rPr>
                <w:b w:val="0"/>
              </w:rPr>
              <w:t xml:space="preserve">, razvoj </w:t>
            </w:r>
            <w:r w:rsidR="009323A2" w:rsidRPr="0321B51D">
              <w:rPr>
                <w:b w:val="0"/>
                <w:bCs w:val="0"/>
              </w:rPr>
              <w:t>tehnologij</w:t>
            </w:r>
            <w:r w:rsidR="11FE3268" w:rsidRPr="0321B51D">
              <w:rPr>
                <w:b w:val="0"/>
                <w:bCs w:val="0"/>
              </w:rPr>
              <w:t>a</w:t>
            </w:r>
            <w:r w:rsidR="009323A2" w:rsidRPr="654A5458">
              <w:rPr>
                <w:b w:val="0"/>
              </w:rPr>
              <w:t xml:space="preserve"> koje pomažu </w:t>
            </w:r>
            <w:r w:rsidR="00385172" w:rsidRPr="654A5458">
              <w:rPr>
                <w:b w:val="0"/>
              </w:rPr>
              <w:t xml:space="preserve">starijim osobama i osobama s </w:t>
            </w:r>
            <w:r w:rsidR="00B705E1" w:rsidRPr="654A5458">
              <w:rPr>
                <w:b w:val="0"/>
              </w:rPr>
              <w:t>poteškoćama u obavljanju svakodnevnih poslova</w:t>
            </w:r>
            <w:r w:rsidR="000A4A63" w:rsidRPr="654A5458">
              <w:rPr>
                <w:b w:val="0"/>
              </w:rPr>
              <w:t xml:space="preserve"> i sl</w:t>
            </w:r>
            <w:r w:rsidR="00B705E1" w:rsidRPr="654A5458">
              <w:rPr>
                <w:b w:val="0"/>
              </w:rPr>
              <w:t>.</w:t>
            </w:r>
            <w:r w:rsidR="00C60004" w:rsidRPr="654A5458">
              <w:rPr>
                <w:b w:val="0"/>
              </w:rPr>
              <w:t xml:space="preserve"> </w:t>
            </w:r>
            <w:r w:rsidR="00C60004" w:rsidRPr="004F4669">
              <w:rPr>
                <w:b w:val="0"/>
              </w:rPr>
              <w:t xml:space="preserve">Omogućavanjem boljih i poticajnijih uvjeta za rad </w:t>
            </w:r>
            <w:r w:rsidR="00C60004">
              <w:rPr>
                <w:b w:val="0"/>
                <w:bCs w:val="0"/>
              </w:rPr>
              <w:t>poveća</w:t>
            </w:r>
            <w:r w:rsidR="4EBDF174">
              <w:rPr>
                <w:b w:val="0"/>
                <w:bCs w:val="0"/>
              </w:rPr>
              <w:t>va</w:t>
            </w:r>
            <w:r w:rsidR="00C60004" w:rsidRPr="004F4669">
              <w:rPr>
                <w:b w:val="0"/>
              </w:rPr>
              <w:t xml:space="preserve"> se broj i kvaliteta istraživača te samim time i osigurava kvalitetnije upravljanje karijerama istraživača u nastavnim i inovacijskim aktivnostima</w:t>
            </w:r>
            <w:r w:rsidR="0E0DF41B">
              <w:rPr>
                <w:b w:val="0"/>
                <w:bCs w:val="0"/>
              </w:rPr>
              <w:t>.</w:t>
            </w:r>
            <w:r w:rsidR="0012225A">
              <w:t xml:space="preserve"> </w:t>
            </w:r>
            <w:r w:rsidR="0012225A" w:rsidRPr="0012225A">
              <w:rPr>
                <w:b w:val="0"/>
              </w:rPr>
              <w:t>Izgradnja novog okvira omogućuje privlačenje i zadržavanje mladih znanstvenika iz Hrvatske, tj. smanjenje trenda „odljeva mozgova“.</w:t>
            </w:r>
          </w:p>
          <w:p w14:paraId="346A394A" w14:textId="7F18EBE3" w:rsidR="003506DD" w:rsidRDefault="003506DD" w:rsidP="00E63B70">
            <w:pPr>
              <w:spacing w:before="120" w:after="120"/>
              <w:jc w:val="both"/>
              <w:rPr>
                <w:b w:val="0"/>
              </w:rPr>
            </w:pPr>
            <w:r w:rsidRPr="0321B51D">
              <w:rPr>
                <w:b w:val="0"/>
              </w:rPr>
              <w:t>U Hrvatskoj je</w:t>
            </w:r>
            <w:r w:rsidR="4FB52B67" w:rsidRPr="0321B51D">
              <w:rPr>
                <w:b w:val="0"/>
                <w:bCs w:val="0"/>
              </w:rPr>
              <w:t>,</w:t>
            </w:r>
            <w:r w:rsidRPr="0321B51D">
              <w:rPr>
                <w:b w:val="0"/>
              </w:rPr>
              <w:t xml:space="preserve"> od 51. tis. zaposlenih IKT </w:t>
            </w:r>
            <w:r w:rsidRPr="0321B51D">
              <w:rPr>
                <w:b w:val="0"/>
                <w:bCs w:val="0"/>
              </w:rPr>
              <w:t>stručnjak</w:t>
            </w:r>
            <w:r w:rsidR="664BFEB8" w:rsidRPr="0321B51D">
              <w:rPr>
                <w:b w:val="0"/>
                <w:bCs w:val="0"/>
              </w:rPr>
              <w:t>a</w:t>
            </w:r>
            <w:r w:rsidRPr="0321B51D">
              <w:rPr>
                <w:b w:val="0"/>
              </w:rPr>
              <w:t xml:space="preserve"> u 2021. godini, većina stručnjaka </w:t>
            </w:r>
            <w:r w:rsidRPr="0321B51D">
              <w:rPr>
                <w:b w:val="0"/>
                <w:bCs w:val="0"/>
              </w:rPr>
              <w:t>završil</w:t>
            </w:r>
            <w:r w:rsidR="0C38BFC5" w:rsidRPr="0321B51D">
              <w:rPr>
                <w:b w:val="0"/>
                <w:bCs w:val="0"/>
              </w:rPr>
              <w:t>a</w:t>
            </w:r>
            <w:r w:rsidRPr="0321B51D">
              <w:rPr>
                <w:b w:val="0"/>
              </w:rPr>
              <w:t xml:space="preserve"> tercijarno obrazovanje (61</w:t>
            </w:r>
            <w:r w:rsidR="3C8D1848" w:rsidRPr="0321B51D">
              <w:rPr>
                <w:b w:val="0"/>
                <w:bCs w:val="0"/>
              </w:rPr>
              <w:t>,</w:t>
            </w:r>
            <w:r w:rsidRPr="0321B51D">
              <w:rPr>
                <w:b w:val="0"/>
              </w:rPr>
              <w:t>3</w:t>
            </w:r>
            <w:r w:rsidR="3C8D1848" w:rsidRPr="0321B51D">
              <w:rPr>
                <w:b w:val="0"/>
                <w:bCs w:val="0"/>
              </w:rPr>
              <w:t xml:space="preserve"> </w:t>
            </w:r>
            <w:r w:rsidRPr="0321B51D">
              <w:rPr>
                <w:b w:val="0"/>
              </w:rPr>
              <w:t xml:space="preserve">%), dok ostatak posjeduje neku drugu (netercijarnu) vrstu obrazovanja. Kako bi se povećao broj IKT stručnjaka, potrebno je poticati i neformalno obrazovanje radne snage, </w:t>
            </w:r>
            <w:r w:rsidR="7AD976D9" w:rsidRPr="0321B51D">
              <w:rPr>
                <w:b w:val="0"/>
                <w:bCs w:val="0"/>
              </w:rPr>
              <w:t xml:space="preserve">osobito </w:t>
            </w:r>
            <w:r w:rsidRPr="0321B51D">
              <w:rPr>
                <w:b w:val="0"/>
              </w:rPr>
              <w:t>kod nezaposlenih osoba i ranjivih skupina.</w:t>
            </w:r>
            <w:r w:rsidR="00937C5A" w:rsidRPr="00CB079C">
              <w:rPr>
                <w:b w:val="0"/>
                <w:bCs w:val="0"/>
              </w:rPr>
              <w:t xml:space="preserve"> </w:t>
            </w:r>
            <w:r w:rsidR="00DE6F96">
              <w:rPr>
                <w:b w:val="0"/>
                <w:bCs w:val="0"/>
              </w:rPr>
              <w:t>Prekvalifikacija radne snage iz</w:t>
            </w:r>
            <w:r w:rsidR="00937C5A" w:rsidRPr="00CB079C">
              <w:rPr>
                <w:b w:val="0"/>
                <w:bCs w:val="0"/>
              </w:rPr>
              <w:t xml:space="preserve"> neinformatičkih zanimanja </w:t>
            </w:r>
            <w:r w:rsidR="00305323">
              <w:rPr>
                <w:b w:val="0"/>
                <w:bCs w:val="0"/>
              </w:rPr>
              <w:t xml:space="preserve">poticat </w:t>
            </w:r>
            <w:r w:rsidR="00937C5A" w:rsidRPr="00CB079C">
              <w:rPr>
                <w:b w:val="0"/>
                <w:bCs w:val="0"/>
              </w:rPr>
              <w:t xml:space="preserve">će se uspostavom sustava </w:t>
            </w:r>
            <w:r w:rsidR="00D02682">
              <w:rPr>
                <w:b w:val="0"/>
                <w:bCs w:val="0"/>
              </w:rPr>
              <w:t xml:space="preserve">za neformalno obrazovanje </w:t>
            </w:r>
            <w:r w:rsidR="009F0DAC">
              <w:rPr>
                <w:b w:val="0"/>
                <w:bCs w:val="0"/>
              </w:rPr>
              <w:t xml:space="preserve">kroz </w:t>
            </w:r>
            <w:r w:rsidR="00937C5A" w:rsidRPr="00CB079C">
              <w:rPr>
                <w:b w:val="0"/>
                <w:bCs w:val="0"/>
              </w:rPr>
              <w:t>vaučer</w:t>
            </w:r>
            <w:r w:rsidR="009F0DAC">
              <w:rPr>
                <w:b w:val="0"/>
                <w:bCs w:val="0"/>
              </w:rPr>
              <w:t>e</w:t>
            </w:r>
            <w:r w:rsidR="00937C5A" w:rsidRPr="00CB079C">
              <w:rPr>
                <w:b w:val="0"/>
                <w:bCs w:val="0"/>
              </w:rPr>
              <w:t xml:space="preserve"> za </w:t>
            </w:r>
            <w:r w:rsidR="52FD8F30">
              <w:rPr>
                <w:b w:val="0"/>
                <w:bCs w:val="0"/>
              </w:rPr>
              <w:t>obrazovanje</w:t>
            </w:r>
            <w:r w:rsidR="00305323">
              <w:rPr>
                <w:b w:val="0"/>
                <w:bCs w:val="0"/>
              </w:rPr>
              <w:t xml:space="preserve"> </w:t>
            </w:r>
            <w:r w:rsidR="00012AF7">
              <w:rPr>
                <w:b w:val="0"/>
                <w:bCs w:val="0"/>
              </w:rPr>
              <w:t>za</w:t>
            </w:r>
            <w:r w:rsidR="003E4956">
              <w:rPr>
                <w:b w:val="0"/>
                <w:bCs w:val="0"/>
              </w:rPr>
              <w:t xml:space="preserve">poslenih i nezaposlenih </w:t>
            </w:r>
            <w:r w:rsidR="00FE3628">
              <w:rPr>
                <w:b w:val="0"/>
                <w:bCs w:val="0"/>
              </w:rPr>
              <w:t>osoba za</w:t>
            </w:r>
            <w:r w:rsidR="00012AF7">
              <w:rPr>
                <w:b w:val="0"/>
                <w:bCs w:val="0"/>
              </w:rPr>
              <w:t xml:space="preserve"> </w:t>
            </w:r>
            <w:r w:rsidR="00305323">
              <w:rPr>
                <w:b w:val="0"/>
                <w:bCs w:val="0"/>
              </w:rPr>
              <w:t>IKT stru</w:t>
            </w:r>
            <w:r w:rsidR="00346318">
              <w:rPr>
                <w:b w:val="0"/>
                <w:bCs w:val="0"/>
              </w:rPr>
              <w:t>č</w:t>
            </w:r>
            <w:r w:rsidR="00305323">
              <w:rPr>
                <w:b w:val="0"/>
                <w:bCs w:val="0"/>
              </w:rPr>
              <w:t>njake</w:t>
            </w:r>
            <w:r w:rsidR="00937C5A" w:rsidRPr="00CB079C">
              <w:rPr>
                <w:b w:val="0"/>
                <w:bCs w:val="0"/>
              </w:rPr>
              <w:t>.</w:t>
            </w:r>
            <w:r w:rsidR="00623A3C">
              <w:rPr>
                <w:b w:val="0"/>
                <w:bCs w:val="0"/>
              </w:rPr>
              <w:t xml:space="preserve"> </w:t>
            </w:r>
            <w:r w:rsidR="00623A3C" w:rsidRPr="0321B51D">
              <w:rPr>
                <w:b w:val="0"/>
              </w:rPr>
              <w:t>Isto</w:t>
            </w:r>
            <w:r w:rsidR="65CC0490" w:rsidRPr="0321B51D">
              <w:rPr>
                <w:b w:val="0"/>
                <w:bCs w:val="0"/>
              </w:rPr>
              <w:t>dobno</w:t>
            </w:r>
            <w:r w:rsidR="00623A3C" w:rsidRPr="0321B51D">
              <w:rPr>
                <w:b w:val="0"/>
              </w:rPr>
              <w:t xml:space="preserve">, visoka </w:t>
            </w:r>
            <w:r w:rsidR="5A0C6CAE" w:rsidRPr="0321B51D">
              <w:rPr>
                <w:b w:val="0"/>
                <w:bCs w:val="0"/>
              </w:rPr>
              <w:t xml:space="preserve">će se </w:t>
            </w:r>
            <w:r w:rsidR="00623A3C" w:rsidRPr="0321B51D">
              <w:rPr>
                <w:b w:val="0"/>
              </w:rPr>
              <w:t xml:space="preserve">učilišta </w:t>
            </w:r>
            <w:r w:rsidR="35D09FBA" w:rsidRPr="0321B51D">
              <w:rPr>
                <w:b w:val="0"/>
                <w:bCs w:val="0"/>
              </w:rPr>
              <w:t xml:space="preserve">poticati </w:t>
            </w:r>
            <w:r w:rsidR="032EB9F8" w:rsidRPr="0321B51D">
              <w:rPr>
                <w:b w:val="0"/>
                <w:bCs w:val="0"/>
              </w:rPr>
              <w:t xml:space="preserve">na izvođenje </w:t>
            </w:r>
            <w:r w:rsidR="00623A3C" w:rsidRPr="0321B51D">
              <w:rPr>
                <w:b w:val="0"/>
                <w:bCs w:val="0"/>
              </w:rPr>
              <w:t>krać</w:t>
            </w:r>
            <w:r w:rsidR="55866684" w:rsidRPr="0321B51D">
              <w:rPr>
                <w:b w:val="0"/>
                <w:bCs w:val="0"/>
              </w:rPr>
              <w:t>ih</w:t>
            </w:r>
            <w:r w:rsidR="00623A3C" w:rsidRPr="0321B51D">
              <w:rPr>
                <w:b w:val="0"/>
                <w:bCs w:val="0"/>
              </w:rPr>
              <w:t xml:space="preserve"> program</w:t>
            </w:r>
            <w:r w:rsidR="76E7D420" w:rsidRPr="0321B51D">
              <w:rPr>
                <w:b w:val="0"/>
                <w:bCs w:val="0"/>
              </w:rPr>
              <w:t>a</w:t>
            </w:r>
            <w:r w:rsidR="00766CDA" w:rsidRPr="0321B51D">
              <w:rPr>
                <w:b w:val="0"/>
                <w:bCs w:val="0"/>
              </w:rPr>
              <w:t>, razvijen</w:t>
            </w:r>
            <w:r w:rsidR="49F348FB" w:rsidRPr="0321B51D">
              <w:rPr>
                <w:b w:val="0"/>
                <w:bCs w:val="0"/>
              </w:rPr>
              <w:t>ih</w:t>
            </w:r>
            <w:r w:rsidR="00766CDA" w:rsidRPr="0321B51D">
              <w:rPr>
                <w:b w:val="0"/>
              </w:rPr>
              <w:t xml:space="preserve"> i </w:t>
            </w:r>
            <w:r w:rsidR="00766CDA" w:rsidRPr="0321B51D">
              <w:rPr>
                <w:b w:val="0"/>
                <w:bCs w:val="0"/>
              </w:rPr>
              <w:t>proveden</w:t>
            </w:r>
            <w:r w:rsidR="566B7A3B" w:rsidRPr="0321B51D">
              <w:rPr>
                <w:b w:val="0"/>
                <w:bCs w:val="0"/>
              </w:rPr>
              <w:t>ih</w:t>
            </w:r>
            <w:r w:rsidR="00766CDA" w:rsidRPr="0321B51D">
              <w:rPr>
                <w:b w:val="0"/>
              </w:rPr>
              <w:t xml:space="preserve"> u suradnji s poslodavcima,</w:t>
            </w:r>
            <w:r w:rsidR="00623A3C" w:rsidRPr="0321B51D">
              <w:rPr>
                <w:b w:val="0"/>
              </w:rPr>
              <w:t xml:space="preserve"> kojima će se podizati i obnavljati </w:t>
            </w:r>
            <w:r w:rsidR="001C0C90" w:rsidRPr="0321B51D">
              <w:rPr>
                <w:b w:val="0"/>
              </w:rPr>
              <w:t>znanje IKT stručnjaka</w:t>
            </w:r>
            <w:r w:rsidR="00623A3C" w:rsidRPr="0321B51D">
              <w:rPr>
                <w:b w:val="0"/>
              </w:rPr>
              <w:t xml:space="preserve"> potrebn</w:t>
            </w:r>
            <w:r w:rsidR="001C0C90" w:rsidRPr="0321B51D">
              <w:rPr>
                <w:b w:val="0"/>
              </w:rPr>
              <w:t>ih</w:t>
            </w:r>
            <w:r w:rsidR="00623A3C" w:rsidRPr="0321B51D">
              <w:rPr>
                <w:b w:val="0"/>
              </w:rPr>
              <w:t xml:space="preserve"> za tržište rada i razvoj gospodarstva.</w:t>
            </w:r>
          </w:p>
          <w:p w14:paraId="170B4904" w14:textId="0382E834" w:rsidR="003506DD" w:rsidRDefault="003506DD" w:rsidP="00E63B70">
            <w:pPr>
              <w:spacing w:before="120" w:after="120"/>
              <w:jc w:val="both"/>
              <w:rPr>
                <w:b w:val="0"/>
              </w:rPr>
            </w:pPr>
            <w:r w:rsidRPr="0321B51D">
              <w:rPr>
                <w:b w:val="0"/>
              </w:rPr>
              <w:t xml:space="preserve">Nadalje, </w:t>
            </w:r>
            <w:r w:rsidR="00B6352A">
              <w:rPr>
                <w:b w:val="0"/>
              </w:rPr>
              <w:t>internacionalizacijom</w:t>
            </w:r>
            <w:r w:rsidRPr="0321B51D">
              <w:rPr>
                <w:b w:val="0"/>
              </w:rPr>
              <w:t xml:space="preserve"> </w:t>
            </w:r>
            <w:r w:rsidRPr="00B659B0">
              <w:rPr>
                <w:b w:val="0"/>
              </w:rPr>
              <w:t>visokog obrazovanja, ali i tržišta rada</w:t>
            </w:r>
            <w:r w:rsidR="373350FF" w:rsidRPr="00B659B0">
              <w:rPr>
                <w:b w:val="0"/>
                <w:bCs w:val="0"/>
              </w:rPr>
              <w:t>,</w:t>
            </w:r>
            <w:r w:rsidRPr="00B659B0">
              <w:rPr>
                <w:b w:val="0"/>
              </w:rPr>
              <w:t xml:space="preserve"> potaknut će se privlačenje stranih studenata i stručnjaka u području IKT-a. </w:t>
            </w:r>
            <w:r w:rsidR="00A767D4" w:rsidRPr="00B659B0">
              <w:rPr>
                <w:b w:val="0"/>
              </w:rPr>
              <w:t xml:space="preserve">Osiguravanje održivosti </w:t>
            </w:r>
            <w:r w:rsidR="00016937" w:rsidRPr="00B659B0">
              <w:rPr>
                <w:b w:val="0"/>
              </w:rPr>
              <w:t xml:space="preserve">studija na stranim jezicima </w:t>
            </w:r>
            <w:r w:rsidR="009C6CD4" w:rsidRPr="00B659B0">
              <w:rPr>
                <w:b w:val="0"/>
              </w:rPr>
              <w:t xml:space="preserve">i združenih studija </w:t>
            </w:r>
            <w:r w:rsidR="00C83028" w:rsidRPr="00B659B0">
              <w:rPr>
                <w:b w:val="0"/>
              </w:rPr>
              <w:t xml:space="preserve">koje izvode visoka učilišta </w:t>
            </w:r>
            <w:r w:rsidR="00B659B0" w:rsidRPr="00B659B0">
              <w:rPr>
                <w:b w:val="0"/>
              </w:rPr>
              <w:t xml:space="preserve">iz Republike Hrvatske </w:t>
            </w:r>
            <w:r w:rsidRPr="00B659B0">
              <w:rPr>
                <w:b w:val="0"/>
              </w:rPr>
              <w:t xml:space="preserve">ključan </w:t>
            </w:r>
            <w:r w:rsidR="7CDD1673" w:rsidRPr="00B659B0">
              <w:rPr>
                <w:b w:val="0"/>
                <w:bCs w:val="0"/>
              </w:rPr>
              <w:t xml:space="preserve">je </w:t>
            </w:r>
            <w:r w:rsidRPr="00B659B0">
              <w:rPr>
                <w:b w:val="0"/>
              </w:rPr>
              <w:t xml:space="preserve">preduvjet za daljnju internacionalizaciju sustava visokoga obrazovanja RH kao i za </w:t>
            </w:r>
            <w:r w:rsidRPr="00B659B0">
              <w:rPr>
                <w:b w:val="0"/>
                <w:bCs w:val="0"/>
              </w:rPr>
              <w:t>unapr</w:t>
            </w:r>
            <w:r w:rsidR="57046403" w:rsidRPr="00B659B0">
              <w:rPr>
                <w:b w:val="0"/>
                <w:bCs w:val="0"/>
              </w:rPr>
              <w:t>j</w:t>
            </w:r>
            <w:r w:rsidRPr="00B659B0">
              <w:rPr>
                <w:b w:val="0"/>
                <w:bCs w:val="0"/>
              </w:rPr>
              <w:t>eđenje</w:t>
            </w:r>
            <w:r w:rsidRPr="00B659B0">
              <w:rPr>
                <w:b w:val="0"/>
              </w:rPr>
              <w:t xml:space="preserve"> kvalitete visokoga obrazovanja kroz jaču integraciju u </w:t>
            </w:r>
            <w:r w:rsidR="18ACE50A" w:rsidRPr="00B659B0">
              <w:rPr>
                <w:b w:val="0"/>
                <w:bCs w:val="0"/>
              </w:rPr>
              <w:t>e</w:t>
            </w:r>
            <w:r w:rsidRPr="00B659B0">
              <w:rPr>
                <w:b w:val="0"/>
              </w:rPr>
              <w:t xml:space="preserve">uropski i svjetski visokoobrazovni prostor. </w:t>
            </w:r>
            <w:r w:rsidR="00A46AA5" w:rsidRPr="00B659B0">
              <w:rPr>
                <w:b w:val="0"/>
              </w:rPr>
              <w:t>Izgradnja</w:t>
            </w:r>
            <w:r w:rsidR="00A46AA5" w:rsidRPr="0012225A">
              <w:rPr>
                <w:b w:val="0"/>
              </w:rPr>
              <w:t xml:space="preserve"> novog okvira</w:t>
            </w:r>
            <w:r w:rsidR="00A46AA5">
              <w:rPr>
                <w:b w:val="0"/>
              </w:rPr>
              <w:t xml:space="preserve"> </w:t>
            </w:r>
            <w:r w:rsidR="000C3594" w:rsidRPr="000C3594">
              <w:rPr>
                <w:b w:val="0"/>
              </w:rPr>
              <w:t xml:space="preserve">za napredovanje i razvoj karijera istraživača u STEM i </w:t>
            </w:r>
            <w:r w:rsidR="009F3982">
              <w:rPr>
                <w:b w:val="0"/>
              </w:rPr>
              <w:t>IKT</w:t>
            </w:r>
            <w:r w:rsidR="00FB37B1">
              <w:rPr>
                <w:b w:val="0"/>
              </w:rPr>
              <w:t xml:space="preserve"> </w:t>
            </w:r>
            <w:r w:rsidR="000C3594" w:rsidRPr="0081456B">
              <w:rPr>
                <w:b w:val="0"/>
              </w:rPr>
              <w:t>područjima</w:t>
            </w:r>
            <w:r w:rsidR="00A46AA5" w:rsidRPr="0012225A">
              <w:rPr>
                <w:b w:val="0"/>
              </w:rPr>
              <w:t xml:space="preserve"> omogućuje privlačenje inozemnih znanstvenika iz EU</w:t>
            </w:r>
            <w:r w:rsidR="1B9AC597">
              <w:rPr>
                <w:b w:val="0"/>
                <w:bCs w:val="0"/>
              </w:rPr>
              <w:t>-a</w:t>
            </w:r>
            <w:r w:rsidR="00A46AA5" w:rsidRPr="0012225A">
              <w:rPr>
                <w:b w:val="0"/>
              </w:rPr>
              <w:t xml:space="preserve"> i svijeta</w:t>
            </w:r>
            <w:r w:rsidR="188F01E7">
              <w:rPr>
                <w:b w:val="0"/>
                <w:bCs w:val="0"/>
              </w:rPr>
              <w:t>,</w:t>
            </w:r>
            <w:r w:rsidR="00A46AA5" w:rsidRPr="0012225A">
              <w:rPr>
                <w:b w:val="0"/>
              </w:rPr>
              <w:t xml:space="preserve"> kao i zadržavanje mladih znanstvenika iz Hrvatske, tj. smanjenje trenda „odljeva mozgova“.</w:t>
            </w:r>
            <w:r w:rsidR="00A46AA5">
              <w:rPr>
                <w:b w:val="0"/>
              </w:rPr>
              <w:t xml:space="preserve"> </w:t>
            </w:r>
            <w:r w:rsidR="69046DA2" w:rsidRPr="45C31B3D">
              <w:rPr>
                <w:b w:val="0"/>
                <w:bCs w:val="0"/>
              </w:rPr>
              <w:t>Nadalje</w:t>
            </w:r>
            <w:r w:rsidRPr="0321B51D">
              <w:rPr>
                <w:b w:val="0"/>
              </w:rPr>
              <w:t>, potrebno je raditi na privlačenju stranih IKT stručnjaka na hrvatsko tržište rada kroz promociju Hrvatske kao sigurne i ugodne zemlje za život.</w:t>
            </w:r>
          </w:p>
          <w:p w14:paraId="26FCE44A" w14:textId="5A3FDCA6" w:rsidR="003506DD" w:rsidRPr="006D6E0C" w:rsidRDefault="003506DD" w:rsidP="00E63B70">
            <w:pPr>
              <w:spacing w:before="120" w:after="120"/>
              <w:jc w:val="both"/>
              <w:rPr>
                <w:b w:val="0"/>
              </w:rPr>
            </w:pPr>
            <w:r w:rsidRPr="45C31B3D">
              <w:rPr>
                <w:b w:val="0"/>
              </w:rPr>
              <w:t>Od 51. tis. zaposlenih IKT stručnjak u 2021. godini, 80</w:t>
            </w:r>
            <w:r w:rsidR="27947A0A" w:rsidRPr="45C31B3D">
              <w:rPr>
                <w:b w:val="0"/>
                <w:bCs w:val="0"/>
              </w:rPr>
              <w:t xml:space="preserve"> </w:t>
            </w:r>
            <w:r w:rsidRPr="45C31B3D">
              <w:rPr>
                <w:b w:val="0"/>
              </w:rPr>
              <w:t>% zaposlenih činili su muškarci, dok je svega 20</w:t>
            </w:r>
            <w:r w:rsidR="3E5219C2" w:rsidRPr="45C31B3D">
              <w:rPr>
                <w:b w:val="0"/>
                <w:bCs w:val="0"/>
              </w:rPr>
              <w:t xml:space="preserve"> </w:t>
            </w:r>
            <w:r w:rsidRPr="45C31B3D">
              <w:rPr>
                <w:b w:val="0"/>
              </w:rPr>
              <w:t xml:space="preserve">% zaposlenih IKT stručnjakinja. Stoga, poseban naglasak potrebno je staviti na </w:t>
            </w:r>
            <w:r w:rsidR="62875E62" w:rsidRPr="0D069EF2">
              <w:rPr>
                <w:b w:val="0"/>
                <w:bCs w:val="0"/>
              </w:rPr>
              <w:t>p</w:t>
            </w:r>
            <w:r w:rsidRPr="0D069EF2">
              <w:rPr>
                <w:b w:val="0"/>
                <w:bCs w:val="0"/>
              </w:rPr>
              <w:t>oticanje</w:t>
            </w:r>
            <w:r w:rsidRPr="45C31B3D">
              <w:rPr>
                <w:b w:val="0"/>
              </w:rPr>
              <w:t xml:space="preserve"> veće zastupljenosti žena među IKT stručnjacima kroz aktivno promoviranje važnosti </w:t>
            </w:r>
            <w:r w:rsidRPr="45C31B3D">
              <w:rPr>
                <w:b w:val="0"/>
                <w:bCs w:val="0"/>
              </w:rPr>
              <w:t>njihov</w:t>
            </w:r>
            <w:r w:rsidR="12EECE60" w:rsidRPr="45C31B3D">
              <w:rPr>
                <w:b w:val="0"/>
                <w:bCs w:val="0"/>
              </w:rPr>
              <w:t>a</w:t>
            </w:r>
            <w:r w:rsidRPr="45C31B3D">
              <w:rPr>
                <w:b w:val="0"/>
              </w:rPr>
              <w:t xml:space="preserve"> ravnopravnog sudjelovanja u sektoru te poticanjem aktivnosti usmjerenih ka popularizaciji zapošljavanja većeg broja žena.</w:t>
            </w:r>
          </w:p>
        </w:tc>
      </w:tr>
      <w:tr w:rsidR="003506DD" w:rsidRPr="00974A7F" w14:paraId="07371E6C" w14:textId="77777777" w:rsidTr="00D36753">
        <w:trPr>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00A4E6"/>
            <w:vAlign w:val="center"/>
          </w:tcPr>
          <w:p w14:paraId="69476DF4" w14:textId="7C539724" w:rsidR="003506DD" w:rsidRPr="00974A7F" w:rsidRDefault="00233C2F" w:rsidP="007B6F8B">
            <w:pPr>
              <w:rPr>
                <w:color w:val="FFFFFF" w:themeColor="background1"/>
              </w:rPr>
            </w:pPr>
            <w:r w:rsidRPr="017F50E7">
              <w:rPr>
                <w:color w:val="FFFFFF" w:themeColor="background1"/>
              </w:rPr>
              <w:t>Nadležn</w:t>
            </w:r>
            <w:r w:rsidRPr="017F50E7">
              <w:rPr>
                <w:b w:val="0"/>
                <w:color w:val="FFFFFF" w:themeColor="background1"/>
              </w:rPr>
              <w:t>o</w:t>
            </w:r>
            <w:r w:rsidRPr="017F50E7">
              <w:rPr>
                <w:color w:val="FFFFFF" w:themeColor="background1"/>
              </w:rPr>
              <w:t xml:space="preserve"> tijelo</w:t>
            </w:r>
            <w:r w:rsidR="003506DD" w:rsidRPr="017F50E7">
              <w:rPr>
                <w:color w:val="FFFFFF" w:themeColor="background1"/>
              </w:rPr>
              <w:t>:</w:t>
            </w:r>
          </w:p>
        </w:tc>
        <w:tc>
          <w:tcPr>
            <w:tcW w:w="1738" w:type="dxa"/>
            <w:shd w:val="clear" w:color="auto" w:fill="00A4E6"/>
            <w:vAlign w:val="center"/>
          </w:tcPr>
          <w:p w14:paraId="745206EC" w14:textId="77777777" w:rsidR="003506DD" w:rsidRPr="00974A7F" w:rsidRDefault="003506DD" w:rsidP="007B6F8B">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Procijenjeni proračun:</w:t>
            </w:r>
          </w:p>
        </w:tc>
        <w:tc>
          <w:tcPr>
            <w:tcW w:w="5916" w:type="dxa"/>
            <w:shd w:val="clear" w:color="auto" w:fill="00A4E6"/>
            <w:vAlign w:val="center"/>
          </w:tcPr>
          <w:p w14:paraId="09E09169" w14:textId="77777777" w:rsidR="003506DD" w:rsidRPr="00974A7F" w:rsidRDefault="003506DD" w:rsidP="007B6F8B">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17F50E7">
              <w:rPr>
                <w:b/>
                <w:color w:val="FFFFFF" w:themeColor="background1"/>
              </w:rPr>
              <w:t>Izvor financiranja:</w:t>
            </w:r>
          </w:p>
        </w:tc>
      </w:tr>
      <w:tr w:rsidR="00557A8E" w:rsidRPr="006D6E0C" w14:paraId="1B4AD65D" w14:textId="77777777" w:rsidTr="00D3675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7B8A37F0" w14:textId="77777777" w:rsidR="00557A8E" w:rsidRPr="0081456B" w:rsidRDefault="00557A8E" w:rsidP="000A6D94">
            <w:pPr>
              <w:pStyle w:val="ListParagraph"/>
              <w:numPr>
                <w:ilvl w:val="0"/>
                <w:numId w:val="28"/>
              </w:numPr>
              <w:jc w:val="both"/>
            </w:pPr>
            <w:r w:rsidRPr="00E012B7">
              <w:rPr>
                <w:b w:val="0"/>
                <w:bCs w:val="0"/>
              </w:rPr>
              <w:lastRenderedPageBreak/>
              <w:t>MRMSOSP</w:t>
            </w:r>
          </w:p>
          <w:p w14:paraId="0090DCD1" w14:textId="292B6E5C" w:rsidR="00557A8E" w:rsidRPr="006D5587" w:rsidRDefault="00557A8E" w:rsidP="000A6D94">
            <w:pPr>
              <w:pStyle w:val="ListParagraph"/>
              <w:numPr>
                <w:ilvl w:val="0"/>
                <w:numId w:val="28"/>
              </w:numPr>
              <w:jc w:val="both"/>
              <w:rPr>
                <w:b w:val="0"/>
              </w:rPr>
            </w:pPr>
            <w:r w:rsidRPr="0081456B">
              <w:rPr>
                <w:b w:val="0"/>
              </w:rPr>
              <w:t>MZO</w:t>
            </w:r>
          </w:p>
          <w:p w14:paraId="6896CE54" w14:textId="48701658" w:rsidR="00557A8E" w:rsidRPr="0081456B" w:rsidRDefault="00557A8E" w:rsidP="000A6D94">
            <w:pPr>
              <w:pStyle w:val="ListParagraph"/>
              <w:numPr>
                <w:ilvl w:val="0"/>
                <w:numId w:val="28"/>
              </w:numPr>
              <w:jc w:val="both"/>
              <w:rPr>
                <w:b w:val="0"/>
              </w:rPr>
            </w:pPr>
            <w:r w:rsidRPr="00557A8E">
              <w:rPr>
                <w:b w:val="0"/>
                <w:bCs w:val="0"/>
              </w:rPr>
              <w:t xml:space="preserve">SDURDD </w:t>
            </w:r>
          </w:p>
        </w:tc>
        <w:tc>
          <w:tcPr>
            <w:tcW w:w="1738" w:type="dxa"/>
            <w:shd w:val="clear" w:color="auto" w:fill="auto"/>
            <w:vAlign w:val="center"/>
          </w:tcPr>
          <w:p w14:paraId="32E75C7C" w14:textId="5C9BA20E" w:rsidR="00E4144B" w:rsidRDefault="00E4144B" w:rsidP="00E4144B">
            <w:pPr>
              <w:jc w:val="center"/>
              <w:cnfStyle w:val="000000100000" w:firstRow="0" w:lastRow="0" w:firstColumn="0" w:lastColumn="0" w:oddVBand="0" w:evenVBand="0" w:oddHBand="1" w:evenHBand="0" w:firstRowFirstColumn="0" w:firstRowLastColumn="0" w:lastRowFirstColumn="0" w:lastRowLastColumn="0"/>
              <w:rPr>
                <w:i/>
              </w:rPr>
            </w:pPr>
            <w:r w:rsidRPr="33874CE5">
              <w:rPr>
                <w:i/>
              </w:rPr>
              <w:t>700 mil. HRK</w:t>
            </w:r>
          </w:p>
          <w:p w14:paraId="7C765616" w14:textId="42DE8DE9" w:rsidR="00557A8E" w:rsidRPr="00A906B2" w:rsidRDefault="00E4144B" w:rsidP="00A07028">
            <w:pPr>
              <w:jc w:val="center"/>
              <w:cnfStyle w:val="000000100000" w:firstRow="0" w:lastRow="0" w:firstColumn="0" w:lastColumn="0" w:oddVBand="0" w:evenVBand="0" w:oddHBand="1" w:evenHBand="0" w:firstRowFirstColumn="0" w:firstRowLastColumn="0" w:lastRowFirstColumn="0" w:lastRowLastColumn="0"/>
              <w:rPr>
                <w:color w:val="FF0000"/>
              </w:rPr>
            </w:pPr>
            <w:r w:rsidRPr="33874CE5">
              <w:rPr>
                <w:i/>
              </w:rPr>
              <w:t>(93 mil. EUR)</w:t>
            </w:r>
          </w:p>
        </w:tc>
        <w:tc>
          <w:tcPr>
            <w:tcW w:w="5916" w:type="dxa"/>
            <w:shd w:val="clear" w:color="auto" w:fill="auto"/>
            <w:vAlign w:val="center"/>
          </w:tcPr>
          <w:p w14:paraId="37EF4E90" w14:textId="77777777" w:rsidR="00A906B2" w:rsidRDefault="00A906B2"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Višegodišnji financijski okvir (VFO) Europske unije za razdoblja 2021.-2027., 2028.-2034.) u sklopu kojih su:</w:t>
            </w:r>
          </w:p>
          <w:p w14:paraId="535E3404" w14:textId="787E3A6D" w:rsidR="00A906B2" w:rsidRPr="00344669" w:rsidRDefault="00A906B2" w:rsidP="000A6D94">
            <w:pPr>
              <w:pStyle w:val="ListParagraph"/>
              <w:numPr>
                <w:ilvl w:val="1"/>
                <w:numId w:val="26"/>
              </w:numPr>
              <w:spacing w:after="160" w:line="259" w:lineRule="auto"/>
              <w:jc w:val="both"/>
              <w:cnfStyle w:val="000000100000" w:firstRow="0" w:lastRow="0" w:firstColumn="0" w:lastColumn="0" w:oddVBand="0" w:evenVBand="0" w:oddHBand="1" w:evenHBand="0" w:firstRowFirstColumn="0" w:firstRowLastColumn="0" w:lastRowFirstColumn="0" w:lastRowLastColumn="0"/>
            </w:pPr>
            <w:r w:rsidRPr="6CC45522">
              <w:t>programi koji dobivaju potporu sljedećih fondova: Europsk</w:t>
            </w:r>
            <w:r w:rsidR="73D6C357" w:rsidRPr="6CC45522">
              <w:t>og</w:t>
            </w:r>
            <w:r w:rsidRPr="6CC45522">
              <w:t xml:space="preserve"> fond</w:t>
            </w:r>
            <w:r w:rsidR="113B957B" w:rsidRPr="6CC45522">
              <w:t>a</w:t>
            </w:r>
            <w:r w:rsidRPr="6CC45522">
              <w:t xml:space="preserve"> za regionalni razvoj (EFRR), Europsk</w:t>
            </w:r>
            <w:r w:rsidR="63BF975E" w:rsidRPr="6CC45522">
              <w:t>og</w:t>
            </w:r>
            <w:r w:rsidRPr="6CC45522">
              <w:t xml:space="preserve"> socijaln</w:t>
            </w:r>
            <w:r w:rsidR="11FF3B4A" w:rsidRPr="6CC45522">
              <w:t>og</w:t>
            </w:r>
            <w:r w:rsidRPr="6CC45522">
              <w:t xml:space="preserve"> fond</w:t>
            </w:r>
            <w:r w:rsidR="6FCE8BE3" w:rsidRPr="6CC45522">
              <w:t>a</w:t>
            </w:r>
            <w:r w:rsidRPr="6CC45522">
              <w:t xml:space="preserve"> plus (ESF+), Kohezijskog fonda (područja definirana nacionalnim programima Konkurentnost i kohezija, te Učinkoviti ljudski potencijali)</w:t>
            </w:r>
          </w:p>
          <w:p w14:paraId="5D03D699" w14:textId="0D3CE320" w:rsidR="00A906B2" w:rsidRPr="00A906B2" w:rsidRDefault="00A906B2" w:rsidP="000A6D94">
            <w:pPr>
              <w:pStyle w:val="ListParagraph"/>
              <w:numPr>
                <w:ilvl w:val="1"/>
                <w:numId w:val="26"/>
              </w:numPr>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62D18792" w14:textId="5F1EB414" w:rsidR="00557A8E" w:rsidRPr="00A906B2" w:rsidRDefault="00A906B2"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bookmarkEnd w:id="402"/>
    </w:tbl>
    <w:p w14:paraId="210E7DF6" w14:textId="77777777" w:rsidR="001E64A7" w:rsidRPr="001E64A7" w:rsidRDefault="001E64A7" w:rsidP="001E64A7"/>
    <w:tbl>
      <w:tblPr>
        <w:tblStyle w:val="GridTable4-Accent11"/>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38"/>
        <w:gridCol w:w="5635"/>
      </w:tblGrid>
      <w:tr w:rsidR="003506DD" w:rsidRPr="00560654" w14:paraId="4342CD9A" w14:textId="77777777" w:rsidTr="00AA689B">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shd w:val="clear" w:color="auto" w:fill="00A4E6"/>
            <w:vAlign w:val="center"/>
          </w:tcPr>
          <w:p w14:paraId="4403077B" w14:textId="69B715CB" w:rsidR="003506DD" w:rsidRPr="00EE2789" w:rsidRDefault="007F6E89" w:rsidP="007B6F8B">
            <w:pPr>
              <w:jc w:val="both"/>
            </w:pPr>
            <w:r>
              <w:t>Prioritetno područje provedbe javnih politika</w:t>
            </w:r>
            <w:r w:rsidR="003506DD" w:rsidRPr="00560654">
              <w:rPr>
                <w:bCs w:val="0"/>
              </w:rPr>
              <w:t xml:space="preserve"> </w:t>
            </w:r>
            <w:r>
              <w:rPr>
                <w:bCs w:val="0"/>
              </w:rPr>
              <w:t>4.</w:t>
            </w:r>
            <w:r w:rsidR="003506DD" w:rsidRPr="00560654">
              <w:rPr>
                <w:bCs w:val="0"/>
              </w:rPr>
              <w:t xml:space="preserve">2: </w:t>
            </w:r>
            <w:r w:rsidR="00D94BD2" w:rsidRPr="0081456B">
              <w:t xml:space="preserve">Razvoj digitalnih kompetencija građana </w:t>
            </w:r>
            <w:r w:rsidR="00D94BD2">
              <w:t>za život i rad uz uporabu</w:t>
            </w:r>
            <w:r w:rsidR="008966E9">
              <w:t xml:space="preserve"> </w:t>
            </w:r>
            <w:r w:rsidR="00D94BD2">
              <w:t>IKT-a</w:t>
            </w:r>
          </w:p>
        </w:tc>
      </w:tr>
      <w:tr w:rsidR="003506DD" w:rsidRPr="006D6E0C" w14:paraId="410BA447" w14:textId="77777777" w:rsidTr="00AA68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shd w:val="clear" w:color="auto" w:fill="auto"/>
            <w:vAlign w:val="center"/>
          </w:tcPr>
          <w:p w14:paraId="62B5E1B8" w14:textId="363D90C3" w:rsidR="003506DD" w:rsidRDefault="186127FD" w:rsidP="00E63B70">
            <w:pPr>
              <w:spacing w:before="120" w:after="120"/>
              <w:jc w:val="both"/>
              <w:rPr>
                <w:b w:val="0"/>
              </w:rPr>
            </w:pPr>
            <w:r>
              <w:rPr>
                <w:b w:val="0"/>
                <w:bCs w:val="0"/>
              </w:rPr>
              <w:t xml:space="preserve">Zbog promjena koje digitalne tehnologije donose u obavljanju svakodnevnih aktivnosti, </w:t>
            </w:r>
            <w:r w:rsidR="5E2801F6">
              <w:rPr>
                <w:b w:val="0"/>
                <w:bCs w:val="0"/>
              </w:rPr>
              <w:t xml:space="preserve">potrebno je osigurati da građani posjeduju odgovarajuće </w:t>
            </w:r>
            <w:r w:rsidR="5FCE2FB4">
              <w:rPr>
                <w:b w:val="0"/>
                <w:bCs w:val="0"/>
              </w:rPr>
              <w:t xml:space="preserve">digitalne </w:t>
            </w:r>
            <w:r w:rsidR="7D19C67B">
              <w:rPr>
                <w:b w:val="0"/>
                <w:bCs w:val="0"/>
              </w:rPr>
              <w:t>kompetencije</w:t>
            </w:r>
            <w:r w:rsidR="0C00E527">
              <w:rPr>
                <w:b w:val="0"/>
                <w:bCs w:val="0"/>
              </w:rPr>
              <w:t xml:space="preserve">. </w:t>
            </w:r>
            <w:r w:rsidR="00551D2A" w:rsidRPr="0446E7B4">
              <w:rPr>
                <w:b w:val="0"/>
              </w:rPr>
              <w:t xml:space="preserve">Razina digitalnih </w:t>
            </w:r>
            <w:r w:rsidR="004B52F7">
              <w:rPr>
                <w:b w:val="0"/>
              </w:rPr>
              <w:t>kompetencija</w:t>
            </w:r>
            <w:r w:rsidR="004B52F7" w:rsidRPr="0446E7B4">
              <w:rPr>
                <w:b w:val="0"/>
              </w:rPr>
              <w:t xml:space="preserve"> </w:t>
            </w:r>
            <w:r w:rsidR="00551D2A" w:rsidRPr="0446E7B4">
              <w:rPr>
                <w:b w:val="0"/>
              </w:rPr>
              <w:t xml:space="preserve">hrvatskog stanovništva prema nekoliko je ključnih pokazatelja iznad prosjeka EU-27. </w:t>
            </w:r>
            <w:r w:rsidR="5623044C">
              <w:rPr>
                <w:b w:val="0"/>
                <w:bCs w:val="0"/>
              </w:rPr>
              <w:t>Na primjer</w:t>
            </w:r>
            <w:r w:rsidR="5E2801F6">
              <w:rPr>
                <w:b w:val="0"/>
                <w:bCs w:val="0"/>
              </w:rPr>
              <w:t>, u</w:t>
            </w:r>
            <w:r w:rsidR="00551D2A" w:rsidRPr="0446E7B4">
              <w:rPr>
                <w:b w:val="0"/>
              </w:rPr>
              <w:t xml:space="preserve"> Hrvatskoj 63</w:t>
            </w:r>
            <w:r w:rsidR="6270438A">
              <w:rPr>
                <w:b w:val="0"/>
                <w:bCs w:val="0"/>
              </w:rPr>
              <w:t xml:space="preserve"> </w:t>
            </w:r>
            <w:r w:rsidR="00551D2A" w:rsidRPr="0446E7B4">
              <w:rPr>
                <w:b w:val="0"/>
              </w:rPr>
              <w:t xml:space="preserve">% ljudi između 16 i 74 godine ima barem osnovne digitalne </w:t>
            </w:r>
            <w:r w:rsidR="004B52F7">
              <w:rPr>
                <w:b w:val="0"/>
              </w:rPr>
              <w:t>kompetencije</w:t>
            </w:r>
            <w:r w:rsidR="004B52F7" w:rsidRPr="0446E7B4">
              <w:rPr>
                <w:b w:val="0"/>
              </w:rPr>
              <w:t xml:space="preserve"> </w:t>
            </w:r>
            <w:r w:rsidR="00551D2A" w:rsidRPr="0446E7B4">
              <w:rPr>
                <w:b w:val="0"/>
              </w:rPr>
              <w:t>(u odnosu na prosjek EU-a od 54</w:t>
            </w:r>
            <w:r w:rsidR="6F916843">
              <w:rPr>
                <w:b w:val="0"/>
                <w:bCs w:val="0"/>
              </w:rPr>
              <w:t xml:space="preserve"> </w:t>
            </w:r>
            <w:r w:rsidR="00551D2A" w:rsidRPr="0446E7B4">
              <w:rPr>
                <w:b w:val="0"/>
              </w:rPr>
              <w:t>%), a 31</w:t>
            </w:r>
            <w:r w:rsidR="77AD2788">
              <w:rPr>
                <w:b w:val="0"/>
                <w:bCs w:val="0"/>
              </w:rPr>
              <w:t xml:space="preserve"> </w:t>
            </w:r>
            <w:r w:rsidR="00551D2A" w:rsidRPr="0446E7B4">
              <w:rPr>
                <w:b w:val="0"/>
              </w:rPr>
              <w:t xml:space="preserve">% pojedinaca ima digitalne </w:t>
            </w:r>
            <w:r w:rsidR="004B52F7">
              <w:rPr>
                <w:b w:val="0"/>
              </w:rPr>
              <w:t>kompetencije</w:t>
            </w:r>
            <w:r w:rsidR="004B52F7" w:rsidRPr="0446E7B4">
              <w:rPr>
                <w:b w:val="0"/>
              </w:rPr>
              <w:t xml:space="preserve"> </w:t>
            </w:r>
            <w:r w:rsidR="290703EA">
              <w:rPr>
                <w:b w:val="0"/>
                <w:bCs w:val="0"/>
              </w:rPr>
              <w:t xml:space="preserve">više od osnovnih </w:t>
            </w:r>
            <w:r w:rsidR="00551D2A" w:rsidRPr="0446E7B4">
              <w:rPr>
                <w:b w:val="0"/>
              </w:rPr>
              <w:t>(u odnosu na prosjek EU-a od 26</w:t>
            </w:r>
            <w:r w:rsidR="58E46B62">
              <w:rPr>
                <w:b w:val="0"/>
                <w:bCs w:val="0"/>
              </w:rPr>
              <w:t xml:space="preserve"> </w:t>
            </w:r>
            <w:r w:rsidR="7DE67045">
              <w:rPr>
                <w:b w:val="0"/>
                <w:bCs w:val="0"/>
              </w:rPr>
              <w:t xml:space="preserve">%). </w:t>
            </w:r>
            <w:r w:rsidR="1AA64302">
              <w:rPr>
                <w:b w:val="0"/>
                <w:bCs w:val="0"/>
              </w:rPr>
              <w:t>Usto</w:t>
            </w:r>
            <w:r w:rsidR="00551D2A" w:rsidRPr="0446E7B4">
              <w:rPr>
                <w:b w:val="0"/>
              </w:rPr>
              <w:t>, 81</w:t>
            </w:r>
            <w:r w:rsidR="66333599">
              <w:rPr>
                <w:b w:val="0"/>
                <w:bCs w:val="0"/>
              </w:rPr>
              <w:t xml:space="preserve"> </w:t>
            </w:r>
            <w:r w:rsidR="00551D2A" w:rsidRPr="0446E7B4">
              <w:rPr>
                <w:b w:val="0"/>
              </w:rPr>
              <w:t xml:space="preserve">% pojedinaca u Hrvatskoj ima barem osnovne </w:t>
            </w:r>
            <w:r w:rsidR="004B52F7">
              <w:rPr>
                <w:b w:val="0"/>
              </w:rPr>
              <w:t>kompetencije</w:t>
            </w:r>
            <w:r w:rsidR="004B52F7" w:rsidRPr="0446E7B4">
              <w:rPr>
                <w:b w:val="0"/>
              </w:rPr>
              <w:t xml:space="preserve"> </w:t>
            </w:r>
            <w:r w:rsidR="00551D2A" w:rsidRPr="0446E7B4">
              <w:rPr>
                <w:b w:val="0"/>
              </w:rPr>
              <w:t>stvaranja digitalnog sadržaja, što je zna</w:t>
            </w:r>
            <w:r w:rsidR="1453E798">
              <w:rPr>
                <w:b w:val="0"/>
                <w:bCs w:val="0"/>
              </w:rPr>
              <w:t xml:space="preserve">tno </w:t>
            </w:r>
            <w:r w:rsidR="00551D2A" w:rsidRPr="0446E7B4">
              <w:rPr>
                <w:b w:val="0"/>
              </w:rPr>
              <w:t>više od prosjeka EU-a (66</w:t>
            </w:r>
            <w:r w:rsidR="6BFEEE30">
              <w:rPr>
                <w:b w:val="0"/>
                <w:bCs w:val="0"/>
              </w:rPr>
              <w:t xml:space="preserve"> </w:t>
            </w:r>
            <w:r w:rsidR="00551D2A" w:rsidRPr="0446E7B4">
              <w:rPr>
                <w:b w:val="0"/>
              </w:rPr>
              <w:t xml:space="preserve">%). </w:t>
            </w:r>
            <w:r w:rsidR="00A068CD" w:rsidRPr="0446E7B4">
              <w:rPr>
                <w:b w:val="0"/>
              </w:rPr>
              <w:t xml:space="preserve">Stoga, </w:t>
            </w:r>
            <w:r w:rsidR="0009768D" w:rsidRPr="0446E7B4">
              <w:rPr>
                <w:b w:val="0"/>
              </w:rPr>
              <w:t xml:space="preserve">veliki dio hrvatskih građana posjeduje digitalne </w:t>
            </w:r>
            <w:r w:rsidR="004B52F7">
              <w:rPr>
                <w:b w:val="0"/>
              </w:rPr>
              <w:t>kompetencije</w:t>
            </w:r>
            <w:r w:rsidR="0009768D" w:rsidRPr="0446E7B4">
              <w:rPr>
                <w:b w:val="0"/>
              </w:rPr>
              <w:t xml:space="preserve">, </w:t>
            </w:r>
            <w:r w:rsidR="05405056">
              <w:rPr>
                <w:b w:val="0"/>
                <w:bCs w:val="0"/>
              </w:rPr>
              <w:t xml:space="preserve">osobito </w:t>
            </w:r>
            <w:r w:rsidR="0009768D" w:rsidRPr="0446E7B4">
              <w:rPr>
                <w:b w:val="0"/>
              </w:rPr>
              <w:t xml:space="preserve">one osnovne. </w:t>
            </w:r>
            <w:r w:rsidR="002029C9" w:rsidRPr="0446E7B4">
              <w:rPr>
                <w:b w:val="0"/>
              </w:rPr>
              <w:t xml:space="preserve">Međutim, bez obzira na dobre pokazatelje </w:t>
            </w:r>
            <w:r w:rsidR="4993DFFC">
              <w:rPr>
                <w:b w:val="0"/>
                <w:bCs w:val="0"/>
              </w:rPr>
              <w:t>na razini</w:t>
            </w:r>
            <w:r w:rsidR="7468F2F6">
              <w:rPr>
                <w:b w:val="0"/>
                <w:bCs w:val="0"/>
              </w:rPr>
              <w:t xml:space="preserve"> EU-a</w:t>
            </w:r>
            <w:r w:rsidR="17DE008D">
              <w:rPr>
                <w:b w:val="0"/>
                <w:bCs w:val="0"/>
              </w:rPr>
              <w:t>,</w:t>
            </w:r>
            <w:r w:rsidR="5873F23E">
              <w:rPr>
                <w:b w:val="0"/>
                <w:bCs w:val="0"/>
              </w:rPr>
              <w:t xml:space="preserve"> </w:t>
            </w:r>
            <w:r w:rsidR="002029C9" w:rsidRPr="0446E7B4">
              <w:rPr>
                <w:b w:val="0"/>
              </w:rPr>
              <w:t>potrebno</w:t>
            </w:r>
            <w:r w:rsidR="002029C9">
              <w:rPr>
                <w:b w:val="0"/>
              </w:rPr>
              <w:t xml:space="preserve"> je </w:t>
            </w:r>
            <w:r w:rsidR="0DF488C4">
              <w:rPr>
                <w:b w:val="0"/>
                <w:bCs w:val="0"/>
              </w:rPr>
              <w:t>i dalje kontinuirano</w:t>
            </w:r>
            <w:r w:rsidR="002029C9">
              <w:rPr>
                <w:b w:val="0"/>
              </w:rPr>
              <w:t xml:space="preserve"> raditi na razvoju digitalnih </w:t>
            </w:r>
            <w:r w:rsidR="00697FDE">
              <w:rPr>
                <w:b w:val="0"/>
              </w:rPr>
              <w:t xml:space="preserve">kompetencija </w:t>
            </w:r>
            <w:r w:rsidR="002029C9">
              <w:rPr>
                <w:b w:val="0"/>
              </w:rPr>
              <w:t xml:space="preserve">svih građana za život u digitalno doba, s posebnim naglaskom na </w:t>
            </w:r>
            <w:r w:rsidR="00697FDE">
              <w:rPr>
                <w:b w:val="0"/>
              </w:rPr>
              <w:t xml:space="preserve">kompetencije </w:t>
            </w:r>
            <w:r w:rsidR="008D5DE8">
              <w:rPr>
                <w:b w:val="0"/>
              </w:rPr>
              <w:t xml:space="preserve">za sigurno korištenje IKT-a u svakodnevnom životu. </w:t>
            </w:r>
            <w:r w:rsidR="193E9FF4">
              <w:rPr>
                <w:b w:val="0"/>
                <w:bCs w:val="0"/>
              </w:rPr>
              <w:t xml:space="preserve">Prilikom donošenja </w:t>
            </w:r>
            <w:r w:rsidR="00E8547B">
              <w:rPr>
                <w:b w:val="0"/>
                <w:bCs w:val="0"/>
              </w:rPr>
              <w:t xml:space="preserve">politika </w:t>
            </w:r>
            <w:r w:rsidR="4265515B">
              <w:rPr>
                <w:b w:val="0"/>
                <w:bCs w:val="0"/>
              </w:rPr>
              <w:t>z</w:t>
            </w:r>
            <w:r w:rsidR="00297A72">
              <w:rPr>
                <w:b w:val="0"/>
                <w:bCs w:val="0"/>
              </w:rPr>
              <w:t>a</w:t>
            </w:r>
            <w:r w:rsidR="193E9FF4">
              <w:rPr>
                <w:b w:val="0"/>
                <w:bCs w:val="0"/>
              </w:rPr>
              <w:t xml:space="preserve"> razvoj</w:t>
            </w:r>
            <w:r w:rsidR="00161818">
              <w:rPr>
                <w:b w:val="0"/>
              </w:rPr>
              <w:t xml:space="preserve"> digitalnih </w:t>
            </w:r>
            <w:r w:rsidR="00697FDE">
              <w:rPr>
                <w:b w:val="0"/>
              </w:rPr>
              <w:t xml:space="preserve">kompetencija </w:t>
            </w:r>
            <w:r w:rsidR="193E9FF4">
              <w:rPr>
                <w:b w:val="0"/>
                <w:bCs w:val="0"/>
              </w:rPr>
              <w:t>građana</w:t>
            </w:r>
            <w:r w:rsidR="7CF4BFE0">
              <w:rPr>
                <w:b w:val="0"/>
                <w:bCs w:val="0"/>
              </w:rPr>
              <w:t xml:space="preserve">, </w:t>
            </w:r>
            <w:r w:rsidR="036C0A53">
              <w:rPr>
                <w:b w:val="0"/>
                <w:bCs w:val="0"/>
              </w:rPr>
              <w:t>odnosno</w:t>
            </w:r>
            <w:r w:rsidR="55918422">
              <w:rPr>
                <w:b w:val="0"/>
                <w:bCs w:val="0"/>
              </w:rPr>
              <w:t xml:space="preserve"> poticanja</w:t>
            </w:r>
            <w:r w:rsidR="7CF4BFE0">
              <w:rPr>
                <w:b w:val="0"/>
                <w:bCs w:val="0"/>
              </w:rPr>
              <w:t xml:space="preserve"> ciljan</w:t>
            </w:r>
            <w:r w:rsidR="55918422">
              <w:rPr>
                <w:b w:val="0"/>
                <w:bCs w:val="0"/>
              </w:rPr>
              <w:t>ih</w:t>
            </w:r>
            <w:r w:rsidR="008E0008" w:rsidRPr="00BA0921">
              <w:rPr>
                <w:b w:val="0"/>
              </w:rPr>
              <w:t xml:space="preserve"> </w:t>
            </w:r>
            <w:r w:rsidR="140EA635">
              <w:rPr>
                <w:b w:val="0"/>
                <w:bCs w:val="0"/>
              </w:rPr>
              <w:t>e</w:t>
            </w:r>
            <w:r w:rsidR="194079D7">
              <w:rPr>
                <w:b w:val="0"/>
                <w:bCs w:val="0"/>
              </w:rPr>
              <w:t>dukacij</w:t>
            </w:r>
            <w:r w:rsidR="3242C40E">
              <w:rPr>
                <w:b w:val="0"/>
                <w:bCs w:val="0"/>
              </w:rPr>
              <w:t>a</w:t>
            </w:r>
            <w:r w:rsidR="001C06C5" w:rsidRPr="00BA0921">
              <w:rPr>
                <w:b w:val="0"/>
              </w:rPr>
              <w:t xml:space="preserve"> </w:t>
            </w:r>
            <w:r w:rsidR="00253966" w:rsidRPr="00BA0921">
              <w:rPr>
                <w:b w:val="0"/>
              </w:rPr>
              <w:t xml:space="preserve">i </w:t>
            </w:r>
            <w:r w:rsidR="55918422">
              <w:rPr>
                <w:b w:val="0"/>
                <w:bCs w:val="0"/>
              </w:rPr>
              <w:t>treninga</w:t>
            </w:r>
            <w:r w:rsidR="00C172F8" w:rsidRPr="00BA0921">
              <w:rPr>
                <w:b w:val="0"/>
              </w:rPr>
              <w:t xml:space="preserve"> </w:t>
            </w:r>
            <w:r w:rsidR="00253966" w:rsidRPr="00BA0921">
              <w:rPr>
                <w:b w:val="0"/>
              </w:rPr>
              <w:t>za formiranje i jačanje digitalne pismenosti</w:t>
            </w:r>
            <w:r w:rsidR="00A84471">
              <w:rPr>
                <w:b w:val="0"/>
              </w:rPr>
              <w:t xml:space="preserve">, posebnu </w:t>
            </w:r>
            <w:r w:rsidR="009D3391">
              <w:rPr>
                <w:b w:val="0"/>
              </w:rPr>
              <w:t xml:space="preserve">pozornost </w:t>
            </w:r>
            <w:r w:rsidR="00057AFF">
              <w:rPr>
                <w:b w:val="0"/>
              </w:rPr>
              <w:t>obratit će se na</w:t>
            </w:r>
            <w:r w:rsidR="00253966" w:rsidRPr="00BA0921">
              <w:rPr>
                <w:b w:val="0"/>
              </w:rPr>
              <w:t xml:space="preserve"> osobe starije životne dobi, osobe s invaliditetom</w:t>
            </w:r>
            <w:r w:rsidR="00864C08">
              <w:rPr>
                <w:b w:val="0"/>
              </w:rPr>
              <w:t xml:space="preserve"> i </w:t>
            </w:r>
            <w:r w:rsidR="00253966" w:rsidRPr="00BA0921">
              <w:rPr>
                <w:b w:val="0"/>
              </w:rPr>
              <w:t>druge kod kojih se utvrdi slabija razina digitalne pismenosti</w:t>
            </w:r>
            <w:r w:rsidR="55918422">
              <w:rPr>
                <w:b w:val="0"/>
                <w:bCs w:val="0"/>
              </w:rPr>
              <w:t>.</w:t>
            </w:r>
            <w:r w:rsidR="1C558781">
              <w:rPr>
                <w:b w:val="0"/>
                <w:bCs w:val="0"/>
              </w:rPr>
              <w:t xml:space="preserve"> Za navedene skupine korisnika prilagodit će se sučelja </w:t>
            </w:r>
            <w:r w:rsidR="12AE02E7">
              <w:rPr>
                <w:b w:val="0"/>
                <w:bCs w:val="0"/>
              </w:rPr>
              <w:t>javnih digitalnih usluga</w:t>
            </w:r>
            <w:r w:rsidR="00543A6C">
              <w:rPr>
                <w:b w:val="0"/>
                <w:bCs w:val="0"/>
              </w:rPr>
              <w:t>, kao što je to opisano strateškim ciljem 2</w:t>
            </w:r>
            <w:r w:rsidR="00692E16">
              <w:rPr>
                <w:b w:val="0"/>
                <w:bCs w:val="0"/>
              </w:rPr>
              <w:t xml:space="preserve"> i </w:t>
            </w:r>
            <w:r w:rsidR="001C5FB6">
              <w:rPr>
                <w:b w:val="0"/>
                <w:bCs w:val="0"/>
              </w:rPr>
              <w:t>prioritetnim područjem provedbe javnih politika</w:t>
            </w:r>
            <w:r w:rsidR="00692E16">
              <w:rPr>
                <w:b w:val="0"/>
                <w:bCs w:val="0"/>
              </w:rPr>
              <w:t xml:space="preserve"> 2.4</w:t>
            </w:r>
            <w:r w:rsidR="12AE02E7">
              <w:rPr>
                <w:b w:val="0"/>
                <w:bCs w:val="0"/>
              </w:rPr>
              <w:t>.</w:t>
            </w:r>
            <w:r w:rsidR="79F89297">
              <w:rPr>
                <w:b w:val="0"/>
                <w:bCs w:val="0"/>
              </w:rPr>
              <w:t xml:space="preserve"> Nastavit će se razvijati </w:t>
            </w:r>
            <w:r w:rsidR="009539D2">
              <w:rPr>
                <w:b w:val="0"/>
                <w:bCs w:val="0"/>
              </w:rPr>
              <w:t>poticati</w:t>
            </w:r>
            <w:r w:rsidR="79F89297">
              <w:rPr>
                <w:b w:val="0"/>
                <w:bCs w:val="0"/>
              </w:rPr>
              <w:t xml:space="preserve"> </w:t>
            </w:r>
            <w:r w:rsidR="006947C5">
              <w:rPr>
                <w:b w:val="0"/>
                <w:bCs w:val="0"/>
              </w:rPr>
              <w:t xml:space="preserve">razvoj kapaciteta </w:t>
            </w:r>
            <w:r w:rsidR="79F89297">
              <w:rPr>
                <w:b w:val="0"/>
                <w:bCs w:val="0"/>
              </w:rPr>
              <w:t>organizacij</w:t>
            </w:r>
            <w:r w:rsidR="009539D2">
              <w:rPr>
                <w:b w:val="0"/>
                <w:bCs w:val="0"/>
              </w:rPr>
              <w:t>e</w:t>
            </w:r>
            <w:r w:rsidR="79F89297">
              <w:rPr>
                <w:b w:val="0"/>
                <w:bCs w:val="0"/>
              </w:rPr>
              <w:t xml:space="preserve"> civilnog društva s ciljem </w:t>
            </w:r>
            <w:r w:rsidR="58EDDED7">
              <w:rPr>
                <w:b w:val="0"/>
                <w:bCs w:val="0"/>
              </w:rPr>
              <w:t>njihov</w:t>
            </w:r>
            <w:r w:rsidR="6B67D387">
              <w:rPr>
                <w:b w:val="0"/>
                <w:bCs w:val="0"/>
              </w:rPr>
              <w:t>a</w:t>
            </w:r>
            <w:r w:rsidR="79F89297">
              <w:rPr>
                <w:b w:val="0"/>
                <w:bCs w:val="0"/>
              </w:rPr>
              <w:t xml:space="preserve"> uključivanja u proces razvoja digitalnih kompetencija građana</w:t>
            </w:r>
            <w:r w:rsidR="00917802">
              <w:rPr>
                <w:b w:val="0"/>
                <w:bCs w:val="0"/>
              </w:rPr>
              <w:t xml:space="preserve">, odnosno </w:t>
            </w:r>
            <w:r w:rsidR="006947C5">
              <w:rPr>
                <w:b w:val="0"/>
                <w:bCs w:val="0"/>
              </w:rPr>
              <w:t>STEAM kompetencije djece.</w:t>
            </w:r>
          </w:p>
          <w:p w14:paraId="05A25E63" w14:textId="6FC831A5" w:rsidR="003506DD" w:rsidRPr="00C3597A" w:rsidRDefault="003506DD" w:rsidP="00E63B70">
            <w:pPr>
              <w:spacing w:before="120" w:after="120"/>
              <w:jc w:val="both"/>
            </w:pPr>
            <w:r>
              <w:rPr>
                <w:b w:val="0"/>
              </w:rPr>
              <w:t xml:space="preserve">Osim unaprjeđenja digitalnih </w:t>
            </w:r>
            <w:r w:rsidR="00697FDE">
              <w:rPr>
                <w:b w:val="0"/>
              </w:rPr>
              <w:t xml:space="preserve">kompetencija </w:t>
            </w:r>
            <w:r>
              <w:rPr>
                <w:b w:val="0"/>
              </w:rPr>
              <w:t xml:space="preserve">građana, radit će se na razvoju digitalnih kompetencija radne snage iz neinformatičkih zanimanja. </w:t>
            </w:r>
            <w:r w:rsidRPr="00E962A7">
              <w:rPr>
                <w:b w:val="0"/>
              </w:rPr>
              <w:t xml:space="preserve">Digitalna tehnologija donosi novitete u obavljanju širokog spektra poslove, uključujući i poslove iz neinformatičkih zanimanja. </w:t>
            </w:r>
            <w:r>
              <w:rPr>
                <w:b w:val="0"/>
              </w:rPr>
              <w:t xml:space="preserve">A za očekivati je da će </w:t>
            </w:r>
            <w:r w:rsidRPr="004D109D">
              <w:rPr>
                <w:b w:val="0"/>
              </w:rPr>
              <w:t xml:space="preserve">potražnja za </w:t>
            </w:r>
            <w:r>
              <w:rPr>
                <w:b w:val="0"/>
              </w:rPr>
              <w:t xml:space="preserve">stručnjacima u </w:t>
            </w:r>
            <w:r w:rsidRPr="004D109D">
              <w:rPr>
                <w:b w:val="0"/>
              </w:rPr>
              <w:t>digitaliziranim tradicionalnim i kreativnim zanimanjima</w:t>
            </w:r>
            <w:r>
              <w:rPr>
                <w:b w:val="0"/>
              </w:rPr>
              <w:t xml:space="preserve"> u budućnosti</w:t>
            </w:r>
            <w:r w:rsidRPr="004D109D">
              <w:rPr>
                <w:b w:val="0"/>
              </w:rPr>
              <w:t xml:space="preserve"> </w:t>
            </w:r>
            <w:r>
              <w:rPr>
                <w:b w:val="0"/>
              </w:rPr>
              <w:t xml:space="preserve">kontinuirano </w:t>
            </w:r>
            <w:r w:rsidRPr="004D109D">
              <w:rPr>
                <w:b w:val="0"/>
              </w:rPr>
              <w:t>rasti</w:t>
            </w:r>
            <w:r>
              <w:rPr>
                <w:b w:val="0"/>
              </w:rPr>
              <w:t>.</w:t>
            </w:r>
            <w:r>
              <w:t xml:space="preserve"> </w:t>
            </w:r>
            <w:r w:rsidRPr="00E962A7">
              <w:rPr>
                <w:b w:val="0"/>
              </w:rPr>
              <w:t xml:space="preserve">Kako bi se ostvarile sve pogodnosti digitalne transformacije i povećala konkurentnost te vrijednost rada, potrebno je </w:t>
            </w:r>
            <w:r>
              <w:rPr>
                <w:b w:val="0"/>
              </w:rPr>
              <w:t>raditi na razvoju</w:t>
            </w:r>
            <w:r w:rsidRPr="00E962A7">
              <w:rPr>
                <w:b w:val="0"/>
              </w:rPr>
              <w:t xml:space="preserve"> </w:t>
            </w:r>
            <w:r w:rsidR="00697FDE">
              <w:rPr>
                <w:b w:val="0"/>
              </w:rPr>
              <w:t>kompetencija</w:t>
            </w:r>
            <w:r w:rsidR="00697FDE" w:rsidRPr="00E962A7">
              <w:rPr>
                <w:b w:val="0"/>
              </w:rPr>
              <w:t xml:space="preserve"> </w:t>
            </w:r>
            <w:r w:rsidRPr="00E962A7">
              <w:rPr>
                <w:b w:val="0"/>
              </w:rPr>
              <w:t xml:space="preserve">radne snage za primjenu digitalnih tehnologija </w:t>
            </w:r>
            <w:r>
              <w:rPr>
                <w:b w:val="0"/>
              </w:rPr>
              <w:t xml:space="preserve">u neinformatička zanimanja te </w:t>
            </w:r>
            <w:r w:rsidRPr="00210AF1">
              <w:rPr>
                <w:b w:val="0"/>
              </w:rPr>
              <w:t>razvoj</w:t>
            </w:r>
            <w:r>
              <w:rPr>
                <w:b w:val="0"/>
              </w:rPr>
              <w:t xml:space="preserve"> </w:t>
            </w:r>
            <w:r w:rsidRPr="00210AF1">
              <w:rPr>
                <w:b w:val="0"/>
              </w:rPr>
              <w:t>ljudskih potencijala za tradicionalne industrije i zanimanja prilagoditi potrebama digitalnog</w:t>
            </w:r>
            <w:r>
              <w:rPr>
                <w:b w:val="0"/>
              </w:rPr>
              <w:t xml:space="preserve"> </w:t>
            </w:r>
            <w:r w:rsidRPr="00210AF1">
              <w:rPr>
                <w:b w:val="0"/>
              </w:rPr>
              <w:t>okruženja</w:t>
            </w:r>
            <w:r w:rsidRPr="00BF2E36">
              <w:rPr>
                <w:b w:val="0"/>
              </w:rPr>
              <w:t xml:space="preserve">. </w:t>
            </w:r>
            <w:r w:rsidR="00CE2FAC" w:rsidRPr="00BF2E36">
              <w:rPr>
                <w:b w:val="0"/>
              </w:rPr>
              <w:t xml:space="preserve">Putem formalnih i neformalnih </w:t>
            </w:r>
            <w:r w:rsidR="009A08CD" w:rsidRPr="00BF2E36">
              <w:rPr>
                <w:b w:val="0"/>
              </w:rPr>
              <w:t xml:space="preserve">programa obrazovanja </w:t>
            </w:r>
            <w:r w:rsidR="00B5217B" w:rsidRPr="00BF2E36">
              <w:rPr>
                <w:b w:val="0"/>
              </w:rPr>
              <w:t xml:space="preserve">izrađenih </w:t>
            </w:r>
            <w:r w:rsidR="00661311" w:rsidRPr="00BF2E36">
              <w:rPr>
                <w:b w:val="0"/>
              </w:rPr>
              <w:t xml:space="preserve">uz primjenu instrumenata </w:t>
            </w:r>
            <w:r w:rsidR="000F4255" w:rsidRPr="00BF2E36">
              <w:rPr>
                <w:b w:val="0"/>
              </w:rPr>
              <w:t xml:space="preserve">Hrvatskog kvalifikacijskog </w:t>
            </w:r>
            <w:r w:rsidR="00DD0CD9" w:rsidRPr="00BF2E36">
              <w:rPr>
                <w:b w:val="0"/>
              </w:rPr>
              <w:t xml:space="preserve">okvira dodjelom vaučera za cjeloživotno učenje, osigurat će se stjecanje </w:t>
            </w:r>
            <w:r w:rsidR="00F137EB" w:rsidRPr="00BF2E36">
              <w:rPr>
                <w:b w:val="0"/>
              </w:rPr>
              <w:t xml:space="preserve">digitalnih kompetencija </w:t>
            </w:r>
            <w:r w:rsidR="00A93B3A" w:rsidRPr="00BF2E36">
              <w:rPr>
                <w:b w:val="0"/>
              </w:rPr>
              <w:t xml:space="preserve">potrebnih za rad </w:t>
            </w:r>
            <w:r w:rsidR="00A65717" w:rsidRPr="00BF2E36">
              <w:rPr>
                <w:b w:val="0"/>
              </w:rPr>
              <w:t>za zaposlene i nezapo</w:t>
            </w:r>
            <w:r w:rsidR="004B50C6" w:rsidRPr="00BF2E36">
              <w:rPr>
                <w:b w:val="0"/>
              </w:rPr>
              <w:t xml:space="preserve">slene </w:t>
            </w:r>
            <w:r w:rsidR="00605AAB" w:rsidRPr="00BF2E36">
              <w:rPr>
                <w:b w:val="0"/>
              </w:rPr>
              <w:t xml:space="preserve">osobe, od čega bi </w:t>
            </w:r>
            <w:r w:rsidR="00705496" w:rsidRPr="00BF2E36">
              <w:rPr>
                <w:b w:val="0"/>
              </w:rPr>
              <w:t xml:space="preserve">posebne koristi </w:t>
            </w:r>
            <w:r w:rsidR="00B16133" w:rsidRPr="00BF2E36">
              <w:rPr>
                <w:b w:val="0"/>
              </w:rPr>
              <w:t>mogle imati ranjiv</w:t>
            </w:r>
            <w:r w:rsidR="00AD2F9F" w:rsidRPr="00BF2E36">
              <w:rPr>
                <w:b w:val="0"/>
              </w:rPr>
              <w:t xml:space="preserve">e </w:t>
            </w:r>
            <w:r w:rsidR="008E68BB" w:rsidRPr="00BF2E36">
              <w:rPr>
                <w:b w:val="0"/>
              </w:rPr>
              <w:t xml:space="preserve">skupine kao što su mladi ili </w:t>
            </w:r>
            <w:r w:rsidR="00F718A9" w:rsidRPr="00BF2E36">
              <w:rPr>
                <w:b w:val="0"/>
              </w:rPr>
              <w:t xml:space="preserve">dugotrajno </w:t>
            </w:r>
            <w:r w:rsidR="00F718A9" w:rsidRPr="00BF2E36">
              <w:rPr>
                <w:b w:val="0"/>
              </w:rPr>
              <w:lastRenderedPageBreak/>
              <w:t>nezaposlene osobe</w:t>
            </w:r>
            <w:r w:rsidR="004E3DE4" w:rsidRPr="00BF2E36">
              <w:rPr>
                <w:b w:val="0"/>
              </w:rPr>
              <w:t>.</w:t>
            </w:r>
            <w:r w:rsidR="00DE6A66" w:rsidRPr="00BF2E36">
              <w:rPr>
                <w:b w:val="0"/>
              </w:rPr>
              <w:t xml:space="preserve"> Uspostava i provedba sustava vaučera </w:t>
            </w:r>
            <w:r w:rsidR="00852B6A" w:rsidRPr="00BF2E36">
              <w:rPr>
                <w:b w:val="0"/>
              </w:rPr>
              <w:t xml:space="preserve">navodi se i u </w:t>
            </w:r>
            <w:r w:rsidR="00C408AF" w:rsidRPr="00BF2E36">
              <w:rPr>
                <w:b w:val="0"/>
              </w:rPr>
              <w:t xml:space="preserve">prioritetnom području </w:t>
            </w:r>
            <w:r w:rsidR="007301E3" w:rsidRPr="00BF2E36">
              <w:rPr>
                <w:b w:val="0"/>
              </w:rPr>
              <w:t xml:space="preserve">provedbe </w:t>
            </w:r>
            <w:r w:rsidR="00C408AF" w:rsidRPr="00BF2E36">
              <w:rPr>
                <w:b w:val="0"/>
              </w:rPr>
              <w:t>javnih politika</w:t>
            </w:r>
            <w:r w:rsidR="00852B6A" w:rsidRPr="00BF2E36">
              <w:rPr>
                <w:b w:val="0"/>
              </w:rPr>
              <w:t xml:space="preserve"> 4.1</w:t>
            </w:r>
            <w:r w:rsidR="00852B6A" w:rsidRPr="007301E3">
              <w:rPr>
                <w:b w:val="0"/>
                <w:bCs w:val="0"/>
              </w:rPr>
              <w:t xml:space="preserve">., međutim </w:t>
            </w:r>
            <w:r w:rsidR="003E1FF2" w:rsidRPr="007301E3">
              <w:rPr>
                <w:b w:val="0"/>
                <w:bCs w:val="0"/>
              </w:rPr>
              <w:t xml:space="preserve">ovdje je fokus na </w:t>
            </w:r>
            <w:r w:rsidR="008D05F6" w:rsidRPr="007301E3">
              <w:rPr>
                <w:b w:val="0"/>
                <w:bCs w:val="0"/>
              </w:rPr>
              <w:t>edukacijama kojima se stječu digitalne kompetencije za obavljanje tradicionalnih zanimanja uz uporabu IKT</w:t>
            </w:r>
            <w:r w:rsidR="009004EC" w:rsidRPr="007301E3">
              <w:rPr>
                <w:b w:val="0"/>
                <w:bCs w:val="0"/>
              </w:rPr>
              <w:t>-a</w:t>
            </w:r>
            <w:r w:rsidR="00301B3B" w:rsidRPr="007301E3">
              <w:rPr>
                <w:b w:val="0"/>
                <w:bCs w:val="0"/>
              </w:rPr>
              <w:t xml:space="preserve"> (npr. </w:t>
            </w:r>
            <w:r w:rsidR="004E2BBE" w:rsidRPr="007301E3">
              <w:rPr>
                <w:b w:val="0"/>
                <w:bCs w:val="0"/>
              </w:rPr>
              <w:t>digitalni marketing).</w:t>
            </w:r>
            <w:r w:rsidR="00556FF9" w:rsidRPr="007301E3">
              <w:rPr>
                <w:b w:val="0"/>
                <w:bCs w:val="0"/>
              </w:rPr>
              <w:t xml:space="preserve"> </w:t>
            </w:r>
            <w:r w:rsidR="00A649C6" w:rsidRPr="007301E3">
              <w:rPr>
                <w:b w:val="0"/>
                <w:bCs w:val="0"/>
              </w:rPr>
              <w:t>Isto</w:t>
            </w:r>
            <w:r w:rsidR="3296E919" w:rsidRPr="007301E3">
              <w:rPr>
                <w:b w:val="0"/>
                <w:bCs w:val="0"/>
              </w:rPr>
              <w:t>dobno</w:t>
            </w:r>
            <w:r w:rsidR="00A649C6" w:rsidRPr="007301E3">
              <w:rPr>
                <w:b w:val="0"/>
                <w:bCs w:val="0"/>
              </w:rPr>
              <w:t xml:space="preserve">, </w:t>
            </w:r>
            <w:r w:rsidR="00556FF9" w:rsidRPr="007301E3">
              <w:rPr>
                <w:b w:val="0"/>
                <w:bCs w:val="0"/>
              </w:rPr>
              <w:t xml:space="preserve">visoka </w:t>
            </w:r>
            <w:r w:rsidR="0B661F3A" w:rsidRPr="007301E3">
              <w:rPr>
                <w:b w:val="0"/>
                <w:bCs w:val="0"/>
              </w:rPr>
              <w:t xml:space="preserve">će se </w:t>
            </w:r>
            <w:r w:rsidR="00556FF9" w:rsidRPr="007301E3">
              <w:rPr>
                <w:b w:val="0"/>
                <w:bCs w:val="0"/>
              </w:rPr>
              <w:t xml:space="preserve">učilišta </w:t>
            </w:r>
            <w:r w:rsidR="54A33892" w:rsidRPr="007301E3">
              <w:rPr>
                <w:b w:val="0"/>
                <w:bCs w:val="0"/>
              </w:rPr>
              <w:t xml:space="preserve">poticati na </w:t>
            </w:r>
            <w:r w:rsidR="00556FF9" w:rsidRPr="007301E3">
              <w:rPr>
                <w:b w:val="0"/>
                <w:bCs w:val="0"/>
              </w:rPr>
              <w:t>izvo</w:t>
            </w:r>
            <w:r w:rsidR="38CAA2C8" w:rsidRPr="007301E3">
              <w:rPr>
                <w:b w:val="0"/>
                <w:bCs w:val="0"/>
              </w:rPr>
              <w:t>đenje</w:t>
            </w:r>
            <w:r w:rsidR="38CAA2C8" w:rsidRPr="5C82C76D">
              <w:rPr>
                <w:b w:val="0"/>
                <w:bCs w:val="0"/>
              </w:rPr>
              <w:t xml:space="preserve"> </w:t>
            </w:r>
            <w:r w:rsidR="00556FF9" w:rsidRPr="5C82C76D">
              <w:rPr>
                <w:b w:val="0"/>
                <w:bCs w:val="0"/>
              </w:rPr>
              <w:t>krać</w:t>
            </w:r>
            <w:r w:rsidR="1EA62EAC" w:rsidRPr="5C82C76D">
              <w:rPr>
                <w:b w:val="0"/>
                <w:bCs w:val="0"/>
              </w:rPr>
              <w:t>ih</w:t>
            </w:r>
            <w:r w:rsidR="00556FF9" w:rsidRPr="5C82C76D">
              <w:rPr>
                <w:b w:val="0"/>
                <w:bCs w:val="0"/>
              </w:rPr>
              <w:t xml:space="preserve"> program</w:t>
            </w:r>
            <w:r w:rsidR="0262625D" w:rsidRPr="5C82C76D">
              <w:rPr>
                <w:b w:val="0"/>
                <w:bCs w:val="0"/>
              </w:rPr>
              <w:t>a</w:t>
            </w:r>
            <w:r w:rsidR="00556FF9" w:rsidRPr="5C82C76D">
              <w:rPr>
                <w:b w:val="0"/>
              </w:rPr>
              <w:t xml:space="preserve"> kojima će se podizati i obnavljati </w:t>
            </w:r>
            <w:r w:rsidR="00A649C6" w:rsidRPr="5C82C76D">
              <w:rPr>
                <w:b w:val="0"/>
              </w:rPr>
              <w:t>digitalne</w:t>
            </w:r>
            <w:r w:rsidR="00556FF9" w:rsidRPr="5C82C76D">
              <w:rPr>
                <w:b w:val="0"/>
              </w:rPr>
              <w:t xml:space="preserve"> </w:t>
            </w:r>
            <w:r w:rsidR="00A93046" w:rsidRPr="5C82C76D">
              <w:rPr>
                <w:b w:val="0"/>
              </w:rPr>
              <w:t xml:space="preserve">kompetencije </w:t>
            </w:r>
            <w:r w:rsidR="00556FF9" w:rsidRPr="5C82C76D">
              <w:rPr>
                <w:b w:val="0"/>
              </w:rPr>
              <w:t>potrebne za tržište rada i razvoj gospodarstva</w:t>
            </w:r>
            <w:r w:rsidRPr="5C82C76D">
              <w:rPr>
                <w:b w:val="0"/>
              </w:rPr>
              <w:t>.</w:t>
            </w:r>
            <w:r w:rsidR="007F3C3A" w:rsidRPr="5C82C76D">
              <w:rPr>
                <w:b w:val="0"/>
              </w:rPr>
              <w:t xml:space="preserve"> </w:t>
            </w:r>
            <w:r w:rsidR="1179337D" w:rsidRPr="5C82C76D">
              <w:rPr>
                <w:b w:val="0"/>
                <w:bCs w:val="0"/>
              </w:rPr>
              <w:t>Osim toga</w:t>
            </w:r>
            <w:r w:rsidR="007F3C3A" w:rsidRPr="5C82C76D">
              <w:rPr>
                <w:b w:val="0"/>
              </w:rPr>
              <w:t>, unaprijedit će se mjera zapošljavanja i pravnog okvira za moderno tržište rada i gospodarstvo budućnosti</w:t>
            </w:r>
            <w:r w:rsidR="00FF1D22" w:rsidRPr="5C82C76D">
              <w:rPr>
                <w:b w:val="0"/>
              </w:rPr>
              <w:t xml:space="preserve"> te će se </w:t>
            </w:r>
            <w:r w:rsidR="00081981" w:rsidRPr="5C82C76D">
              <w:rPr>
                <w:b w:val="0"/>
              </w:rPr>
              <w:t xml:space="preserve">nastaviti s razvijanjem </w:t>
            </w:r>
            <w:r w:rsidR="007F3C3A" w:rsidRPr="5C82C76D">
              <w:rPr>
                <w:b w:val="0"/>
              </w:rPr>
              <w:t>mjer</w:t>
            </w:r>
            <w:r w:rsidR="00081981" w:rsidRPr="5C82C76D">
              <w:rPr>
                <w:b w:val="0"/>
              </w:rPr>
              <w:t>a</w:t>
            </w:r>
            <w:r w:rsidR="007F3C3A" w:rsidRPr="5C82C76D">
              <w:rPr>
                <w:b w:val="0"/>
              </w:rPr>
              <w:t xml:space="preserve"> aktivne politike zapošljavanja, a poseban </w:t>
            </w:r>
            <w:r w:rsidR="281465C7" w:rsidRPr="3FB8B6A0">
              <w:rPr>
                <w:b w:val="0"/>
                <w:bCs w:val="0"/>
              </w:rPr>
              <w:t xml:space="preserve">će se </w:t>
            </w:r>
            <w:r w:rsidR="007F3C3A" w:rsidRPr="5C82C76D">
              <w:rPr>
                <w:b w:val="0"/>
              </w:rPr>
              <w:t xml:space="preserve">naglasak </w:t>
            </w:r>
            <w:r w:rsidR="3D4493FD" w:rsidRPr="3FB8B6A0">
              <w:rPr>
                <w:b w:val="0"/>
                <w:bCs w:val="0"/>
              </w:rPr>
              <w:t xml:space="preserve">staviti </w:t>
            </w:r>
            <w:r w:rsidR="007F3C3A" w:rsidRPr="5C82C76D">
              <w:rPr>
                <w:b w:val="0"/>
              </w:rPr>
              <w:t>na uključivanje i pripremu dugotrajno nezaposlenih osoba za poslove digitalne tranzicije.</w:t>
            </w:r>
            <w:r w:rsidR="009A57E1">
              <w:rPr>
                <w:b w:val="0"/>
              </w:rPr>
              <w:t xml:space="preserve"> </w:t>
            </w:r>
            <w:r w:rsidR="00B365B6" w:rsidRPr="5C82C76D">
              <w:rPr>
                <w:b w:val="0"/>
              </w:rPr>
              <w:t>Usvajanje novih</w:t>
            </w:r>
            <w:r w:rsidR="000C5F05" w:rsidRPr="5C82C76D">
              <w:rPr>
                <w:b w:val="0"/>
              </w:rPr>
              <w:t xml:space="preserve"> kompetencija </w:t>
            </w:r>
            <w:r w:rsidR="00B365B6" w:rsidRPr="5C82C76D">
              <w:rPr>
                <w:b w:val="0"/>
              </w:rPr>
              <w:t>omogućit</w:t>
            </w:r>
            <w:r w:rsidR="000C5F05" w:rsidRPr="5C82C76D">
              <w:rPr>
                <w:b w:val="0"/>
              </w:rPr>
              <w:t xml:space="preserve"> </w:t>
            </w:r>
            <w:r w:rsidR="00B365B6" w:rsidRPr="5C82C76D">
              <w:rPr>
                <w:b w:val="0"/>
              </w:rPr>
              <w:t xml:space="preserve">će povećanje </w:t>
            </w:r>
            <w:r w:rsidR="00DA741C" w:rsidRPr="5C82C76D">
              <w:rPr>
                <w:b w:val="0"/>
              </w:rPr>
              <w:t>zaposlenja</w:t>
            </w:r>
            <w:r w:rsidR="00B365B6" w:rsidRPr="5C82C76D">
              <w:rPr>
                <w:b w:val="0"/>
              </w:rPr>
              <w:t xml:space="preserve"> te bolju usklađenost ponude i potražnje na tržištu rada. </w:t>
            </w:r>
          </w:p>
        </w:tc>
      </w:tr>
      <w:tr w:rsidR="003506DD" w:rsidRPr="00560654" w14:paraId="5177A70C" w14:textId="77777777" w:rsidTr="00AA689B">
        <w:trPr>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00A4E6"/>
            <w:vAlign w:val="center"/>
          </w:tcPr>
          <w:p w14:paraId="76AA06FD" w14:textId="3E889F0E" w:rsidR="003506DD" w:rsidRPr="00B01EA4" w:rsidRDefault="00233C2F" w:rsidP="007B6F8B">
            <w:pPr>
              <w:rPr>
                <w:color w:val="FFFFFF" w:themeColor="background1"/>
              </w:rPr>
            </w:pPr>
            <w:r w:rsidRPr="017F50E7">
              <w:rPr>
                <w:color w:val="FFFFFF" w:themeColor="background1"/>
              </w:rPr>
              <w:t>Nadležn</w:t>
            </w:r>
            <w:r w:rsidRPr="017F50E7">
              <w:rPr>
                <w:b w:val="0"/>
                <w:color w:val="FFFFFF" w:themeColor="background1"/>
              </w:rPr>
              <w:t>o</w:t>
            </w:r>
            <w:r w:rsidRPr="017F50E7">
              <w:rPr>
                <w:color w:val="FFFFFF" w:themeColor="background1"/>
              </w:rPr>
              <w:t xml:space="preserve"> tijelo:</w:t>
            </w:r>
          </w:p>
        </w:tc>
        <w:tc>
          <w:tcPr>
            <w:tcW w:w="1738" w:type="dxa"/>
            <w:shd w:val="clear" w:color="auto" w:fill="00A4E6"/>
            <w:vAlign w:val="center"/>
          </w:tcPr>
          <w:p w14:paraId="73DB17E3" w14:textId="77777777" w:rsidR="003506DD" w:rsidRPr="00560654" w:rsidRDefault="003506DD" w:rsidP="007B6F8B">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60654">
              <w:rPr>
                <w:b/>
                <w:color w:val="FFFFFF" w:themeColor="background1"/>
              </w:rPr>
              <w:t>Procijenjeni proračun:</w:t>
            </w:r>
          </w:p>
        </w:tc>
        <w:tc>
          <w:tcPr>
            <w:tcW w:w="5635" w:type="dxa"/>
            <w:shd w:val="clear" w:color="auto" w:fill="00A4E6"/>
            <w:vAlign w:val="center"/>
          </w:tcPr>
          <w:p w14:paraId="37304299" w14:textId="77777777" w:rsidR="003506DD" w:rsidRPr="00560654" w:rsidRDefault="003506DD" w:rsidP="007B6F8B">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0560654">
              <w:rPr>
                <w:b/>
                <w:color w:val="FFFFFF" w:themeColor="background1"/>
              </w:rPr>
              <w:t>Izvor financiranja:</w:t>
            </w:r>
          </w:p>
        </w:tc>
      </w:tr>
      <w:tr w:rsidR="00011888" w14:paraId="384669DB" w14:textId="77777777" w:rsidTr="00AA689B">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1C57B480" w14:textId="77777777" w:rsidR="00011888" w:rsidRDefault="00011888" w:rsidP="000A6D94">
            <w:pPr>
              <w:pStyle w:val="ListParagraph"/>
              <w:numPr>
                <w:ilvl w:val="0"/>
                <w:numId w:val="28"/>
              </w:numPr>
              <w:jc w:val="both"/>
            </w:pPr>
            <w:r w:rsidRPr="00E012B7">
              <w:rPr>
                <w:b w:val="0"/>
                <w:bCs w:val="0"/>
              </w:rPr>
              <w:t>MRMSOSP</w:t>
            </w:r>
          </w:p>
          <w:p w14:paraId="288847D6" w14:textId="3DB29CD0" w:rsidR="00551B3B" w:rsidRPr="00BF2E36" w:rsidRDefault="00551B3B" w:rsidP="000A6D94">
            <w:pPr>
              <w:pStyle w:val="ListParagraph"/>
              <w:numPr>
                <w:ilvl w:val="0"/>
                <w:numId w:val="28"/>
              </w:numPr>
              <w:jc w:val="both"/>
              <w:rPr>
                <w:b w:val="0"/>
                <w:bCs w:val="0"/>
              </w:rPr>
            </w:pPr>
            <w:r w:rsidRPr="00BF2E36">
              <w:rPr>
                <w:b w:val="0"/>
                <w:bCs w:val="0"/>
              </w:rPr>
              <w:t>MINGOR</w:t>
            </w:r>
          </w:p>
          <w:p w14:paraId="20EA53F0" w14:textId="22A6B20C" w:rsidR="0000428F" w:rsidRPr="0000428F" w:rsidRDefault="0000428F" w:rsidP="000A6D94">
            <w:pPr>
              <w:pStyle w:val="ListParagraph"/>
              <w:numPr>
                <w:ilvl w:val="0"/>
                <w:numId w:val="28"/>
              </w:numPr>
              <w:jc w:val="both"/>
              <w:rPr>
                <w:b w:val="0"/>
                <w:bCs w:val="0"/>
              </w:rPr>
            </w:pPr>
            <w:r w:rsidRPr="0000428F">
              <w:rPr>
                <w:b w:val="0"/>
                <w:bCs w:val="0"/>
              </w:rPr>
              <w:t>HZZ</w:t>
            </w:r>
          </w:p>
          <w:p w14:paraId="76504B6D" w14:textId="4C455F62" w:rsidR="00011888" w:rsidRPr="003C2CE3" w:rsidRDefault="00011888" w:rsidP="000A6D94">
            <w:pPr>
              <w:pStyle w:val="ListParagraph"/>
              <w:numPr>
                <w:ilvl w:val="0"/>
                <w:numId w:val="28"/>
              </w:numPr>
              <w:jc w:val="both"/>
              <w:rPr>
                <w:b w:val="0"/>
                <w:bCs w:val="0"/>
              </w:rPr>
            </w:pPr>
            <w:r w:rsidRPr="00557A8E">
              <w:rPr>
                <w:b w:val="0"/>
                <w:bCs w:val="0"/>
              </w:rPr>
              <w:t xml:space="preserve">SDURDD </w:t>
            </w:r>
          </w:p>
        </w:tc>
        <w:tc>
          <w:tcPr>
            <w:tcW w:w="1738" w:type="dxa"/>
            <w:shd w:val="clear" w:color="auto" w:fill="auto"/>
            <w:vAlign w:val="center"/>
          </w:tcPr>
          <w:p w14:paraId="5B0BC90F" w14:textId="42DE8DE9" w:rsidR="00E4144B" w:rsidRDefault="00E4144B" w:rsidP="00E4144B">
            <w:pPr>
              <w:jc w:val="center"/>
              <w:cnfStyle w:val="000000100000" w:firstRow="0" w:lastRow="0" w:firstColumn="0" w:lastColumn="0" w:oddVBand="0" w:evenVBand="0" w:oddHBand="1" w:evenHBand="0" w:firstRowFirstColumn="0" w:firstRowLastColumn="0" w:lastRowFirstColumn="0" w:lastRowLastColumn="0"/>
              <w:rPr>
                <w:i/>
              </w:rPr>
            </w:pPr>
            <w:r w:rsidRPr="33874CE5">
              <w:rPr>
                <w:i/>
              </w:rPr>
              <w:t>300 mil. HRK</w:t>
            </w:r>
          </w:p>
          <w:p w14:paraId="016A8D29" w14:textId="42DE8DE9" w:rsidR="00011888" w:rsidRPr="00825FC6" w:rsidRDefault="00E4144B" w:rsidP="00011888">
            <w:pPr>
              <w:jc w:val="center"/>
              <w:cnfStyle w:val="000000100000" w:firstRow="0" w:lastRow="0" w:firstColumn="0" w:lastColumn="0" w:oddVBand="0" w:evenVBand="0" w:oddHBand="1" w:evenHBand="0" w:firstRowFirstColumn="0" w:firstRowLastColumn="0" w:lastRowFirstColumn="0" w:lastRowLastColumn="0"/>
              <w:rPr>
                <w:bCs/>
              </w:rPr>
            </w:pPr>
            <w:r w:rsidRPr="33874CE5">
              <w:rPr>
                <w:i/>
              </w:rPr>
              <w:t>(40 mil. EUR)</w:t>
            </w:r>
          </w:p>
        </w:tc>
        <w:tc>
          <w:tcPr>
            <w:tcW w:w="5635" w:type="dxa"/>
            <w:shd w:val="clear" w:color="auto" w:fill="auto"/>
            <w:vAlign w:val="center"/>
          </w:tcPr>
          <w:p w14:paraId="64E6C94C" w14:textId="77777777" w:rsidR="00011888" w:rsidRDefault="00011888"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 xml:space="preserve">Višegodišnji financijski okvir (VFO) Europske unije za razdoblja 2021.-2027., 2028.-2034.) u sklopu kojih su: </w:t>
            </w:r>
          </w:p>
          <w:p w14:paraId="7F92B76B" w14:textId="26257558" w:rsidR="00011888" w:rsidRPr="00344669" w:rsidRDefault="00011888" w:rsidP="000A6D94">
            <w:pPr>
              <w:pStyle w:val="ListParagraph"/>
              <w:numPr>
                <w:ilvl w:val="1"/>
                <w:numId w:val="26"/>
              </w:numPr>
              <w:spacing w:after="160" w:line="259" w:lineRule="auto"/>
              <w:jc w:val="both"/>
              <w:cnfStyle w:val="000000100000" w:firstRow="0" w:lastRow="0" w:firstColumn="0" w:lastColumn="0" w:oddVBand="0" w:evenVBand="0" w:oddHBand="1" w:evenHBand="0" w:firstRowFirstColumn="0" w:firstRowLastColumn="0" w:lastRowFirstColumn="0" w:lastRowLastColumn="0"/>
            </w:pPr>
            <w:r w:rsidRPr="3FB8B6A0">
              <w:t>programi koji dobivaju potporu sljedećih fondova: Europsk</w:t>
            </w:r>
            <w:r w:rsidR="06A1F945" w:rsidRPr="3FB8B6A0">
              <w:t>og</w:t>
            </w:r>
            <w:r w:rsidRPr="3FB8B6A0">
              <w:t xml:space="preserve"> fond</w:t>
            </w:r>
            <w:r w:rsidR="21424FC1" w:rsidRPr="3FB8B6A0">
              <w:t>a</w:t>
            </w:r>
            <w:r w:rsidRPr="3FB8B6A0">
              <w:t xml:space="preserve"> za regionalni razvoj (EFRR), Europsk</w:t>
            </w:r>
            <w:r w:rsidR="13544EE0" w:rsidRPr="3FB8B6A0">
              <w:t>og</w:t>
            </w:r>
            <w:r w:rsidRPr="3FB8B6A0">
              <w:t xml:space="preserve"> socijaln</w:t>
            </w:r>
            <w:r w:rsidR="4E0D6FF8" w:rsidRPr="3FB8B6A0">
              <w:t>og</w:t>
            </w:r>
            <w:r w:rsidRPr="3FB8B6A0">
              <w:t xml:space="preserve"> fond</w:t>
            </w:r>
            <w:r w:rsidR="606A3040" w:rsidRPr="3FB8B6A0">
              <w:t>a</w:t>
            </w:r>
            <w:r w:rsidRPr="3FB8B6A0">
              <w:t xml:space="preserve"> plus (ESF+), Kohezijskog fonda (područja definirana nacionalnim programima Konkurentnost i kohezija, te Učinkoviti ljudski potencijali)</w:t>
            </w:r>
          </w:p>
          <w:p w14:paraId="1F78FD1B" w14:textId="7CA01F65" w:rsidR="00011888" w:rsidRPr="00011888" w:rsidRDefault="00011888" w:rsidP="000A6D94">
            <w:pPr>
              <w:pStyle w:val="ListParagraph"/>
              <w:numPr>
                <w:ilvl w:val="1"/>
                <w:numId w:val="26"/>
              </w:numPr>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6FB61B68" w14:textId="04C54872" w:rsidR="00011888" w:rsidRPr="00011888" w:rsidRDefault="00011888"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tbl>
    <w:p w14:paraId="0057CC5B" w14:textId="77777777" w:rsidR="001E64A7" w:rsidRPr="001E64A7" w:rsidRDefault="001E64A7" w:rsidP="001E64A7"/>
    <w:tbl>
      <w:tblPr>
        <w:tblStyle w:val="GridTable4-Accent11"/>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738"/>
        <w:gridCol w:w="5635"/>
      </w:tblGrid>
      <w:tr w:rsidR="003506DD" w:rsidRPr="00560654" w14:paraId="26E224DE" w14:textId="77777777" w:rsidTr="7BED53C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tcBorders>
              <w:top w:val="single" w:sz="4" w:space="0" w:color="auto"/>
              <w:left w:val="single" w:sz="4" w:space="0" w:color="auto"/>
              <w:bottom w:val="single" w:sz="4" w:space="0" w:color="auto"/>
              <w:right w:val="single" w:sz="4" w:space="0" w:color="auto"/>
            </w:tcBorders>
            <w:shd w:val="clear" w:color="auto" w:fill="00A4E6"/>
            <w:vAlign w:val="center"/>
          </w:tcPr>
          <w:p w14:paraId="434771B6" w14:textId="15AD7692" w:rsidR="003506DD" w:rsidRPr="00EE2789" w:rsidRDefault="007F6E89" w:rsidP="007B6F8B">
            <w:pPr>
              <w:jc w:val="both"/>
            </w:pPr>
            <w:r>
              <w:t>Prioritetno područje provedbe javnih politika</w:t>
            </w:r>
            <w:r w:rsidR="003506DD" w:rsidRPr="00560654">
              <w:rPr>
                <w:bCs w:val="0"/>
              </w:rPr>
              <w:t xml:space="preserve"> </w:t>
            </w:r>
            <w:r>
              <w:rPr>
                <w:bCs w:val="0"/>
              </w:rPr>
              <w:t>4.</w:t>
            </w:r>
            <w:r w:rsidR="003506DD">
              <w:rPr>
                <w:bCs w:val="0"/>
              </w:rPr>
              <w:t>3</w:t>
            </w:r>
            <w:r w:rsidR="003506DD" w:rsidRPr="00560654">
              <w:rPr>
                <w:bCs w:val="0"/>
              </w:rPr>
              <w:t xml:space="preserve">: </w:t>
            </w:r>
            <w:r w:rsidR="002626BC" w:rsidRPr="002626BC">
              <w:rPr>
                <w:bCs w:val="0"/>
              </w:rPr>
              <w:t xml:space="preserve">Digitalna tranzicija kao potpora razvoju obrazovnog </w:t>
            </w:r>
            <w:r w:rsidR="003144E4" w:rsidRPr="003144E4">
              <w:rPr>
                <w:bCs w:val="0"/>
              </w:rPr>
              <w:t>i istraživačkog sustava</w:t>
            </w:r>
          </w:p>
        </w:tc>
      </w:tr>
      <w:tr w:rsidR="003506DD" w:rsidRPr="006D6E0C" w14:paraId="28D8F537" w14:textId="77777777" w:rsidTr="7BED53C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812630" w14:textId="69F020C8" w:rsidR="00F3640D" w:rsidRPr="005123F4" w:rsidRDefault="003506DD" w:rsidP="7BED53CC">
            <w:pPr>
              <w:spacing w:before="120" w:after="120"/>
              <w:jc w:val="both"/>
              <w:rPr>
                <w:b w:val="0"/>
                <w:bCs w:val="0"/>
              </w:rPr>
            </w:pPr>
            <w:r>
              <w:rPr>
                <w:b w:val="0"/>
                <w:bCs w:val="0"/>
              </w:rPr>
              <w:t xml:space="preserve">Kako bi se iskoristile sve pogodnosti digitalne transformacije i građanstvo </w:t>
            </w:r>
            <w:r w:rsidR="41BAFCC5">
              <w:rPr>
                <w:b w:val="0"/>
                <w:bCs w:val="0"/>
              </w:rPr>
              <w:t xml:space="preserve">pripremilo </w:t>
            </w:r>
            <w:r>
              <w:rPr>
                <w:b w:val="0"/>
                <w:bCs w:val="0"/>
              </w:rPr>
              <w:t xml:space="preserve">za digitalno doba, obrazovni </w:t>
            </w:r>
            <w:r w:rsidR="00F3640D">
              <w:rPr>
                <w:b w:val="0"/>
                <w:bCs w:val="0"/>
              </w:rPr>
              <w:t>i istraživački</w:t>
            </w:r>
            <w:r>
              <w:rPr>
                <w:b w:val="0"/>
                <w:bCs w:val="0"/>
              </w:rPr>
              <w:t xml:space="preserve"> </w:t>
            </w:r>
            <w:r w:rsidR="017475F4">
              <w:rPr>
                <w:b w:val="0"/>
                <w:bCs w:val="0"/>
              </w:rPr>
              <w:t xml:space="preserve">sustav </w:t>
            </w:r>
            <w:r>
              <w:rPr>
                <w:b w:val="0"/>
                <w:bCs w:val="0"/>
              </w:rPr>
              <w:t xml:space="preserve">treba </w:t>
            </w:r>
            <w:r w:rsidR="00E45A97">
              <w:rPr>
                <w:b w:val="0"/>
                <w:bCs w:val="0"/>
              </w:rPr>
              <w:t>usvojiti mogućnosti</w:t>
            </w:r>
            <w:r>
              <w:rPr>
                <w:b w:val="0"/>
                <w:bCs w:val="0"/>
              </w:rPr>
              <w:t xml:space="preserve"> digitaln</w:t>
            </w:r>
            <w:r w:rsidR="008A2218">
              <w:rPr>
                <w:b w:val="0"/>
                <w:bCs w:val="0"/>
              </w:rPr>
              <w:t>e</w:t>
            </w:r>
            <w:r>
              <w:rPr>
                <w:b w:val="0"/>
                <w:bCs w:val="0"/>
              </w:rPr>
              <w:t xml:space="preserve"> tehnologij</w:t>
            </w:r>
            <w:r w:rsidR="008A2218">
              <w:rPr>
                <w:b w:val="0"/>
                <w:bCs w:val="0"/>
              </w:rPr>
              <w:t>e</w:t>
            </w:r>
            <w:r w:rsidR="1EEBCC76">
              <w:rPr>
                <w:b w:val="0"/>
                <w:bCs w:val="0"/>
              </w:rPr>
              <w:t>.</w:t>
            </w:r>
            <w:r>
              <w:rPr>
                <w:b w:val="0"/>
                <w:bCs w:val="0"/>
              </w:rPr>
              <w:t xml:space="preserve"> </w:t>
            </w:r>
            <w:r w:rsidR="0030726C">
              <w:rPr>
                <w:b w:val="0"/>
                <w:bCs w:val="0"/>
              </w:rPr>
              <w:t>Stoga</w:t>
            </w:r>
            <w:r w:rsidR="17D141A5">
              <w:rPr>
                <w:b w:val="0"/>
                <w:bCs w:val="0"/>
              </w:rPr>
              <w:t xml:space="preserve"> je</w:t>
            </w:r>
            <w:r w:rsidR="0030726C">
              <w:rPr>
                <w:b w:val="0"/>
                <w:bCs w:val="0"/>
              </w:rPr>
              <w:t xml:space="preserve"> </w:t>
            </w:r>
            <w:r w:rsidR="005B51C6">
              <w:rPr>
                <w:b w:val="0"/>
                <w:bCs w:val="0"/>
              </w:rPr>
              <w:t xml:space="preserve">svrha intervencije </w:t>
            </w:r>
            <w:r w:rsidR="00341B44">
              <w:rPr>
                <w:b w:val="0"/>
                <w:bCs w:val="0"/>
              </w:rPr>
              <w:t>daljnji razvoj obrazovnog sustava u kojem će primjena IKT tehnologija otvoriti dodatne mogućnosti za prijenos znanja i realizaciju željenih obrazovnih ishoda.</w:t>
            </w:r>
            <w:r>
              <w:rPr>
                <w:b w:val="0"/>
                <w:bCs w:val="0"/>
              </w:rPr>
              <w:t xml:space="preserve"> </w:t>
            </w:r>
          </w:p>
          <w:p w14:paraId="11429348" w14:textId="686CF766" w:rsidR="0026450D" w:rsidRPr="000018D9" w:rsidRDefault="00CB0759" w:rsidP="00666EA4">
            <w:pPr>
              <w:spacing w:before="120" w:after="120"/>
              <w:jc w:val="both"/>
              <w:rPr>
                <w:b w:val="0"/>
              </w:rPr>
            </w:pPr>
            <w:r>
              <w:rPr>
                <w:b w:val="0"/>
                <w:bCs w:val="0"/>
              </w:rPr>
              <w:t>Kada je riječ o osnovnoškolskom i srednjoškolskom obrazo</w:t>
            </w:r>
            <w:r w:rsidR="00A811DA">
              <w:rPr>
                <w:b w:val="0"/>
                <w:bCs w:val="0"/>
              </w:rPr>
              <w:t xml:space="preserve">vanju, </w:t>
            </w:r>
            <w:r w:rsidR="00496AAC" w:rsidRPr="00CB0759">
              <w:rPr>
                <w:b w:val="0"/>
                <w:bCs w:val="0"/>
              </w:rPr>
              <w:t>Strateškim okvirom za digitalno sazrijevanje</w:t>
            </w:r>
            <w:r w:rsidR="00EF4235" w:rsidRPr="000018D9">
              <w:rPr>
                <w:b w:val="0"/>
              </w:rPr>
              <w:t xml:space="preserve"> </w:t>
            </w:r>
            <w:r w:rsidR="003610BA" w:rsidRPr="000018D9">
              <w:rPr>
                <w:b w:val="0"/>
              </w:rPr>
              <w:t>škola</w:t>
            </w:r>
            <w:r w:rsidR="00EF4235" w:rsidRPr="000018D9">
              <w:rPr>
                <w:b w:val="0"/>
              </w:rPr>
              <w:t xml:space="preserve"> </w:t>
            </w:r>
            <w:r w:rsidR="00496AAC" w:rsidRPr="00CB0759">
              <w:rPr>
                <w:b w:val="0"/>
                <w:bCs w:val="0"/>
              </w:rPr>
              <w:t>i školskog sustava</w:t>
            </w:r>
            <w:r w:rsidR="00496AAC" w:rsidRPr="005123F4">
              <w:rPr>
                <w:b w:val="0"/>
                <w:bCs w:val="0"/>
              </w:rPr>
              <w:t xml:space="preserve"> </w:t>
            </w:r>
            <w:r w:rsidR="00577E77">
              <w:rPr>
                <w:b w:val="0"/>
                <w:bCs w:val="0"/>
              </w:rPr>
              <w:t>definirana su 4 ključna</w:t>
            </w:r>
            <w:r w:rsidR="0026450D" w:rsidRPr="000018D9">
              <w:rPr>
                <w:b w:val="0"/>
              </w:rPr>
              <w:t xml:space="preserve"> područja</w:t>
            </w:r>
            <w:r w:rsidR="00577E77">
              <w:rPr>
                <w:b w:val="0"/>
                <w:bCs w:val="0"/>
              </w:rPr>
              <w:t xml:space="preserve"> za digitalnu tranziciju škola</w:t>
            </w:r>
            <w:r w:rsidR="0026450D" w:rsidRPr="000018D9">
              <w:rPr>
                <w:b w:val="0"/>
              </w:rPr>
              <w:t>: digitalno zrela okolina, digitalno zreli i samopouzdani nastavnici, IKT kao podrška u učenju i poučavanju te digitalno vodstvo.</w:t>
            </w:r>
          </w:p>
          <w:p w14:paraId="1C766960" w14:textId="16AF8A05" w:rsidR="003160AC" w:rsidRPr="000018D9" w:rsidRDefault="00CF2D43" w:rsidP="7BED53CC">
            <w:pPr>
              <w:spacing w:before="120" w:after="120"/>
              <w:jc w:val="both"/>
              <w:rPr>
                <w:b w:val="0"/>
                <w:bCs w:val="0"/>
              </w:rPr>
            </w:pPr>
            <w:r>
              <w:rPr>
                <w:b w:val="0"/>
                <w:bCs w:val="0"/>
              </w:rPr>
              <w:t>Usvajanje digitalnih</w:t>
            </w:r>
            <w:r w:rsidR="000C5F05">
              <w:rPr>
                <w:b w:val="0"/>
                <w:bCs w:val="0"/>
              </w:rPr>
              <w:t xml:space="preserve"> kompetencija </w:t>
            </w:r>
            <w:r>
              <w:rPr>
                <w:b w:val="0"/>
                <w:bCs w:val="0"/>
              </w:rPr>
              <w:t>učenika ovisi o razini digitalnih</w:t>
            </w:r>
            <w:r w:rsidR="000C5F05">
              <w:rPr>
                <w:b w:val="0"/>
                <w:bCs w:val="0"/>
              </w:rPr>
              <w:t xml:space="preserve"> kompetencija </w:t>
            </w:r>
            <w:r>
              <w:rPr>
                <w:b w:val="0"/>
                <w:bCs w:val="0"/>
              </w:rPr>
              <w:t xml:space="preserve">nastavnika. </w:t>
            </w:r>
            <w:r w:rsidR="00405A78">
              <w:rPr>
                <w:b w:val="0"/>
                <w:bCs w:val="0"/>
              </w:rPr>
              <w:t xml:space="preserve">Proces razvoja i jačanja digitalnih kompetencija odgojno-obrazovnih djelatnika kontinuirani </w:t>
            </w:r>
            <w:r w:rsidR="24020919">
              <w:rPr>
                <w:b w:val="0"/>
                <w:bCs w:val="0"/>
              </w:rPr>
              <w:t xml:space="preserve">je </w:t>
            </w:r>
            <w:r w:rsidR="00405A78">
              <w:rPr>
                <w:b w:val="0"/>
                <w:bCs w:val="0"/>
              </w:rPr>
              <w:t xml:space="preserve">proces koji je </w:t>
            </w:r>
            <w:r w:rsidR="379E620F">
              <w:rPr>
                <w:b w:val="0"/>
                <w:bCs w:val="0"/>
              </w:rPr>
              <w:t xml:space="preserve">već </w:t>
            </w:r>
            <w:r w:rsidR="00405A78">
              <w:rPr>
                <w:b w:val="0"/>
                <w:bCs w:val="0"/>
              </w:rPr>
              <w:t>započeo i koji zaht</w:t>
            </w:r>
            <w:r w:rsidR="38786B4D">
              <w:rPr>
                <w:b w:val="0"/>
                <w:bCs w:val="0"/>
              </w:rPr>
              <w:t>i</w:t>
            </w:r>
            <w:r w:rsidR="00405A78">
              <w:rPr>
                <w:b w:val="0"/>
                <w:bCs w:val="0"/>
              </w:rPr>
              <w:t xml:space="preserve">jeva nastavak tih aktivnosti. </w:t>
            </w:r>
            <w:r>
              <w:rPr>
                <w:b w:val="0"/>
                <w:bCs w:val="0"/>
              </w:rPr>
              <w:t xml:space="preserve">U Hrvatskoj je tijekom 2019. organizirano osposobljavanje učitelja i nastavnika na razini cijelog sustava (više od 40 000 učitelja i nastavnika i ravnatelja) u okviru kurikularne reforme i projekta e-Škole. Novi model stručnog usavršavanja učitelja i </w:t>
            </w:r>
            <w:r>
              <w:rPr>
                <w:b w:val="0"/>
                <w:bCs w:val="0"/>
              </w:rPr>
              <w:lastRenderedPageBreak/>
              <w:t xml:space="preserve">nastavnika donesen je 2019., a njime se nagrađuju uspjeh u nastavi, inovativnost i razvoj otvorenog digitalnog obrazovanja. </w:t>
            </w:r>
            <w:r w:rsidR="00F20771">
              <w:rPr>
                <w:b w:val="0"/>
                <w:bCs w:val="0"/>
              </w:rPr>
              <w:t>U sklopu</w:t>
            </w:r>
            <w:r w:rsidDel="00F20771">
              <w:rPr>
                <w:b w:val="0"/>
                <w:bCs w:val="0"/>
              </w:rPr>
              <w:t xml:space="preserve"> </w:t>
            </w:r>
            <w:r w:rsidR="5943545F">
              <w:rPr>
                <w:b w:val="0"/>
                <w:bCs w:val="0"/>
              </w:rPr>
              <w:t xml:space="preserve">predmetne </w:t>
            </w:r>
            <w:r w:rsidR="00F20771">
              <w:rPr>
                <w:b w:val="0"/>
                <w:bCs w:val="0"/>
              </w:rPr>
              <w:t>intervencije poticat će se daljnji razvoj digitalnih kompetencija učitelja i nastavnika u osnovnoškolskom i srednjoškolskom obrazovanju.</w:t>
            </w:r>
          </w:p>
          <w:p w14:paraId="0AD6F5B5" w14:textId="621F5B52" w:rsidR="00961CDE" w:rsidRPr="00866A1C" w:rsidRDefault="00F92DEB" w:rsidP="7BED53CC">
            <w:pPr>
              <w:spacing w:before="120" w:after="120"/>
              <w:jc w:val="both"/>
            </w:pPr>
            <w:r w:rsidRPr="00A73738">
              <w:rPr>
                <w:b w:val="0"/>
              </w:rPr>
              <w:t>Velika, robusna ulaganja u IKT infrastrukturu</w:t>
            </w:r>
            <w:r w:rsidR="009F16BD">
              <w:rPr>
                <w:b w:val="0"/>
              </w:rPr>
              <w:t xml:space="preserve"> na lokacijama ustanova </w:t>
            </w:r>
            <w:r w:rsidR="0059757C">
              <w:rPr>
                <w:b w:val="0"/>
              </w:rPr>
              <w:t>iz</w:t>
            </w:r>
            <w:r w:rsidRPr="00A73738">
              <w:rPr>
                <w:b w:val="0"/>
              </w:rPr>
              <w:t xml:space="preserve"> obrazovn</w:t>
            </w:r>
            <w:r w:rsidR="001875A5">
              <w:rPr>
                <w:b w:val="0"/>
              </w:rPr>
              <w:t>og</w:t>
            </w:r>
            <w:r w:rsidRPr="00A73738">
              <w:rPr>
                <w:b w:val="0"/>
              </w:rPr>
              <w:t xml:space="preserve"> sustav</w:t>
            </w:r>
            <w:r w:rsidR="001875A5">
              <w:rPr>
                <w:b w:val="0"/>
              </w:rPr>
              <w:t>a</w:t>
            </w:r>
            <w:r w:rsidRPr="00A73738">
              <w:rPr>
                <w:b w:val="0"/>
              </w:rPr>
              <w:t xml:space="preserve"> </w:t>
            </w:r>
            <w:r w:rsidR="0059757C">
              <w:rPr>
                <w:b w:val="0"/>
              </w:rPr>
              <w:t xml:space="preserve">su </w:t>
            </w:r>
            <w:r w:rsidRPr="00A73738">
              <w:rPr>
                <w:b w:val="0"/>
              </w:rPr>
              <w:t>realizirana kroz projekt e-Škole</w:t>
            </w:r>
            <w:r w:rsidR="0059757C">
              <w:rPr>
                <w:b w:val="0"/>
              </w:rPr>
              <w:t xml:space="preserve"> i komplementarna ulaganja iz drugih izvora tako da ne postoji potreba za dodatnim</w:t>
            </w:r>
            <w:r w:rsidR="00147804">
              <w:rPr>
                <w:b w:val="0"/>
              </w:rPr>
              <w:t>, masovnim ulaganjima u te segmente</w:t>
            </w:r>
            <w:r w:rsidR="00DC6ED5">
              <w:rPr>
                <w:b w:val="0"/>
                <w:bCs w:val="0"/>
              </w:rPr>
              <w:t>.</w:t>
            </w:r>
            <w:r w:rsidR="00CF2D43">
              <w:rPr>
                <w:b w:val="0"/>
                <w:bCs w:val="0"/>
              </w:rPr>
              <w:t xml:space="preserve"> </w:t>
            </w:r>
            <w:r w:rsidR="000C05D8">
              <w:rPr>
                <w:b w:val="0"/>
                <w:bCs w:val="0"/>
              </w:rPr>
              <w:t xml:space="preserve">Stoga </w:t>
            </w:r>
            <w:r w:rsidR="00D220BD">
              <w:rPr>
                <w:b w:val="0"/>
                <w:bCs w:val="0"/>
              </w:rPr>
              <w:t xml:space="preserve">će </w:t>
            </w:r>
            <w:r w:rsidR="00EC09F3">
              <w:rPr>
                <w:b w:val="0"/>
                <w:bCs w:val="0"/>
              </w:rPr>
              <w:t>u narednom periodu fokus ulaganja biti na održavanju</w:t>
            </w:r>
            <w:r w:rsidR="006F0937">
              <w:rPr>
                <w:b w:val="0"/>
                <w:bCs w:val="0"/>
              </w:rPr>
              <w:t xml:space="preserve"> informacijske infrastrukture </w:t>
            </w:r>
            <w:r w:rsidR="00866A1C">
              <w:rPr>
                <w:b w:val="0"/>
                <w:bCs w:val="0"/>
              </w:rPr>
              <w:t xml:space="preserve">i prateće opreme, </w:t>
            </w:r>
            <w:r w:rsidR="006F0937">
              <w:rPr>
                <w:b w:val="0"/>
              </w:rPr>
              <w:t>uz</w:t>
            </w:r>
            <w:r w:rsidR="00866A1C">
              <w:rPr>
                <w:b w:val="0"/>
              </w:rPr>
              <w:t xml:space="preserve"> kontinuiranu</w:t>
            </w:r>
            <w:r w:rsidR="006F0937">
              <w:rPr>
                <w:b w:val="0"/>
              </w:rPr>
              <w:t xml:space="preserve"> nadogradnju funkcionalnosti postojećih elemenata IKT sustava</w:t>
            </w:r>
            <w:r w:rsidR="002E01BA">
              <w:rPr>
                <w:b w:val="0"/>
                <w:bCs w:val="0"/>
              </w:rPr>
              <w:t xml:space="preserve"> u </w:t>
            </w:r>
            <w:r w:rsidR="00866A1C">
              <w:rPr>
                <w:b w:val="0"/>
              </w:rPr>
              <w:t>obrazovanju</w:t>
            </w:r>
            <w:r w:rsidR="00DB6417">
              <w:rPr>
                <w:b w:val="0"/>
              </w:rPr>
              <w:t xml:space="preserve">, a neophodno je </w:t>
            </w:r>
            <w:r w:rsidR="00ED3D82">
              <w:rPr>
                <w:b w:val="0"/>
              </w:rPr>
              <w:t xml:space="preserve">nastaviti ulaganja </w:t>
            </w:r>
            <w:r w:rsidR="00343529">
              <w:rPr>
                <w:b w:val="0"/>
              </w:rPr>
              <w:t xml:space="preserve">u temeljnu </w:t>
            </w:r>
            <w:r w:rsidR="00D61957">
              <w:rPr>
                <w:b w:val="0"/>
              </w:rPr>
              <w:t xml:space="preserve">mrežnu i računalnu </w:t>
            </w:r>
            <w:r w:rsidR="000405F1">
              <w:rPr>
                <w:b w:val="0"/>
              </w:rPr>
              <w:t>e-infrastrukturu</w:t>
            </w:r>
            <w:r w:rsidR="001848E5">
              <w:rPr>
                <w:b w:val="0"/>
              </w:rPr>
              <w:t xml:space="preserve"> sustava znanosti i obrazovanja</w:t>
            </w:r>
            <w:r w:rsidR="00904C6A">
              <w:rPr>
                <w:b w:val="0"/>
              </w:rPr>
              <w:t xml:space="preserve">, kako bi okosnice nacionalnih IKT resursa (mreža </w:t>
            </w:r>
            <w:r w:rsidR="00AD4F70">
              <w:rPr>
                <w:b w:val="0"/>
              </w:rPr>
              <w:t xml:space="preserve">te povezani </w:t>
            </w:r>
            <w:r w:rsidR="009604BD">
              <w:rPr>
                <w:b w:val="0"/>
              </w:rPr>
              <w:t xml:space="preserve">računalni </w:t>
            </w:r>
            <w:r w:rsidR="00D506E4">
              <w:rPr>
                <w:b w:val="0"/>
              </w:rPr>
              <w:t>oblak</w:t>
            </w:r>
            <w:r w:rsidR="00A706F1">
              <w:rPr>
                <w:b w:val="0"/>
              </w:rPr>
              <w:t>)</w:t>
            </w:r>
            <w:r w:rsidR="00D506E4">
              <w:rPr>
                <w:b w:val="0"/>
              </w:rPr>
              <w:t xml:space="preserve"> </w:t>
            </w:r>
            <w:r w:rsidR="00B4418E">
              <w:rPr>
                <w:b w:val="0"/>
              </w:rPr>
              <w:t xml:space="preserve">mogle pratiti </w:t>
            </w:r>
            <w:r w:rsidR="000B4CA8">
              <w:rPr>
                <w:b w:val="0"/>
              </w:rPr>
              <w:t xml:space="preserve">trendove u tehnologiji i zahtjeve </w:t>
            </w:r>
            <w:r w:rsidR="00C47374">
              <w:rPr>
                <w:b w:val="0"/>
              </w:rPr>
              <w:t>korisnika (razvoj, regularno održavanje i upravljanje infrastrukturom</w:t>
            </w:r>
            <w:r w:rsidR="00900B70">
              <w:rPr>
                <w:b w:val="0"/>
              </w:rPr>
              <w:t xml:space="preserve"> u </w:t>
            </w:r>
            <w:r w:rsidR="00C9620B">
              <w:rPr>
                <w:b w:val="0"/>
              </w:rPr>
              <w:t>okosnici)</w:t>
            </w:r>
            <w:r w:rsidR="006F0937">
              <w:rPr>
                <w:b w:val="0"/>
              </w:rPr>
              <w:t xml:space="preserve">. </w:t>
            </w:r>
          </w:p>
          <w:p w14:paraId="161B1949" w14:textId="5B1A5717" w:rsidR="00F55DF4" w:rsidRPr="000018D9" w:rsidRDefault="14281A40" w:rsidP="00666EA4">
            <w:pPr>
              <w:spacing w:before="120" w:after="120"/>
              <w:jc w:val="both"/>
              <w:rPr>
                <w:b w:val="0"/>
                <w:bCs w:val="0"/>
              </w:rPr>
            </w:pPr>
            <w:r>
              <w:rPr>
                <w:b w:val="0"/>
                <w:bCs w:val="0"/>
              </w:rPr>
              <w:t>Nadalje</w:t>
            </w:r>
            <w:r w:rsidR="00F94690">
              <w:rPr>
                <w:b w:val="0"/>
                <w:bCs w:val="0"/>
              </w:rPr>
              <w:t>, poticat će se</w:t>
            </w:r>
            <w:r w:rsidR="00AC1870">
              <w:rPr>
                <w:b w:val="0"/>
                <w:bCs w:val="0"/>
              </w:rPr>
              <w:t xml:space="preserve"> daljnji razvoj digitalnih obrazovnih sadržaja za potrebe obrazovnog sustava. </w:t>
            </w:r>
            <w:r w:rsidR="00CD41B1">
              <w:rPr>
                <w:b w:val="0"/>
                <w:bCs w:val="0"/>
              </w:rPr>
              <w:t>Potrebno</w:t>
            </w:r>
            <w:r w:rsidR="002A0EB1">
              <w:rPr>
                <w:b w:val="0"/>
                <w:bCs w:val="0"/>
              </w:rPr>
              <w:t xml:space="preserve"> je </w:t>
            </w:r>
            <w:r w:rsidR="00CD41B1">
              <w:rPr>
                <w:b w:val="0"/>
                <w:bCs w:val="0"/>
              </w:rPr>
              <w:t>podržati</w:t>
            </w:r>
            <w:r w:rsidR="002A0EB1">
              <w:rPr>
                <w:b w:val="0"/>
                <w:bCs w:val="0"/>
              </w:rPr>
              <w:t xml:space="preserve"> uvođenje dodatnih obrazovnih sadržaja kroz digitalne formate koji će omogućiti realizaciju nastavnog procesa na još kvalitetniji i heterogeniji način.</w:t>
            </w:r>
            <w:r w:rsidR="00F55DF4">
              <w:rPr>
                <w:b w:val="0"/>
                <w:bCs w:val="0"/>
              </w:rPr>
              <w:t xml:space="preserve"> Cjelodnevnom nastavom omogućit će se i više vremena za dodatne izborne i izvannastavne aktivnosti, a koje mogu uključivati i aktivnosti </w:t>
            </w:r>
            <w:r w:rsidR="1A238C44">
              <w:rPr>
                <w:b w:val="0"/>
                <w:bCs w:val="0"/>
              </w:rPr>
              <w:t>po</w:t>
            </w:r>
            <w:r w:rsidR="00F55DF4">
              <w:rPr>
                <w:b w:val="0"/>
                <w:bCs w:val="0"/>
              </w:rPr>
              <w:t xml:space="preserve">vezane </w:t>
            </w:r>
            <w:r w:rsidR="2E19D30D">
              <w:rPr>
                <w:b w:val="0"/>
                <w:bCs w:val="0"/>
              </w:rPr>
              <w:t xml:space="preserve">s </w:t>
            </w:r>
            <w:r w:rsidR="00F55DF4">
              <w:rPr>
                <w:b w:val="0"/>
                <w:bCs w:val="0"/>
              </w:rPr>
              <w:t>jačanje</w:t>
            </w:r>
            <w:r w:rsidR="335B3890">
              <w:rPr>
                <w:b w:val="0"/>
                <w:bCs w:val="0"/>
              </w:rPr>
              <w:t>m</w:t>
            </w:r>
            <w:r w:rsidR="00F55DF4">
              <w:rPr>
                <w:b w:val="0"/>
                <w:bCs w:val="0"/>
              </w:rPr>
              <w:t xml:space="preserve"> digitalnih </w:t>
            </w:r>
            <w:r w:rsidR="000724EE">
              <w:rPr>
                <w:b w:val="0"/>
                <w:bCs w:val="0"/>
              </w:rPr>
              <w:t>kompetencija</w:t>
            </w:r>
            <w:r w:rsidR="00F55DF4">
              <w:rPr>
                <w:b w:val="0"/>
                <w:bCs w:val="0"/>
              </w:rPr>
              <w:t>.</w:t>
            </w:r>
          </w:p>
          <w:p w14:paraId="0443822F" w14:textId="5771BFBA" w:rsidR="002A0EB1" w:rsidRPr="000018D9" w:rsidRDefault="00F55DF4" w:rsidP="00666EA4">
            <w:pPr>
              <w:spacing w:before="120" w:after="120"/>
              <w:jc w:val="both"/>
              <w:rPr>
                <w:b w:val="0"/>
                <w:bCs w:val="0"/>
              </w:rPr>
            </w:pPr>
            <w:r>
              <w:rPr>
                <w:b w:val="0"/>
                <w:bCs w:val="0"/>
              </w:rPr>
              <w:t xml:space="preserve">Jedan od ciljeva mjera </w:t>
            </w:r>
            <w:r w:rsidR="57EF384F">
              <w:rPr>
                <w:b w:val="0"/>
                <w:bCs w:val="0"/>
              </w:rPr>
              <w:t>po</w:t>
            </w:r>
            <w:r>
              <w:rPr>
                <w:b w:val="0"/>
                <w:bCs w:val="0"/>
              </w:rPr>
              <w:t xml:space="preserve">vezanih </w:t>
            </w:r>
            <w:r w:rsidR="481384C5">
              <w:rPr>
                <w:b w:val="0"/>
                <w:bCs w:val="0"/>
              </w:rPr>
              <w:t xml:space="preserve">sa </w:t>
            </w:r>
            <w:r>
              <w:rPr>
                <w:b w:val="0"/>
                <w:bCs w:val="0"/>
              </w:rPr>
              <w:t>strukturn</w:t>
            </w:r>
            <w:r w:rsidR="5B9E6FCD">
              <w:rPr>
                <w:b w:val="0"/>
                <w:bCs w:val="0"/>
              </w:rPr>
              <w:t>om</w:t>
            </w:r>
            <w:r>
              <w:rPr>
                <w:b w:val="0"/>
                <w:bCs w:val="0"/>
              </w:rPr>
              <w:t xml:space="preserve"> reform</w:t>
            </w:r>
            <w:r w:rsidR="13364705">
              <w:rPr>
                <w:b w:val="0"/>
                <w:bCs w:val="0"/>
              </w:rPr>
              <w:t>om</w:t>
            </w:r>
            <w:r>
              <w:rPr>
                <w:b w:val="0"/>
                <w:bCs w:val="0"/>
              </w:rPr>
              <w:t xml:space="preserve"> sustava odgoja i obrazovanja odnosi se na osnaživanje stjecanja temeljnih kompetencija koje </w:t>
            </w:r>
            <w:r w:rsidR="619263C4">
              <w:rPr>
                <w:b w:val="0"/>
                <w:bCs w:val="0"/>
              </w:rPr>
              <w:t xml:space="preserve">čine </w:t>
            </w:r>
            <w:r>
              <w:rPr>
                <w:b w:val="0"/>
                <w:bCs w:val="0"/>
              </w:rPr>
              <w:t>temelj za cjeloživotno učenje i nadogradnju</w:t>
            </w:r>
            <w:r w:rsidR="000C5F05">
              <w:rPr>
                <w:b w:val="0"/>
                <w:bCs w:val="0"/>
              </w:rPr>
              <w:t xml:space="preserve"> kompetencija </w:t>
            </w:r>
            <w:r>
              <w:rPr>
                <w:b w:val="0"/>
                <w:bCs w:val="0"/>
              </w:rPr>
              <w:t>u skladu s promjenama u društvu, razvoju tehnologije i potrebama gospodarstva.</w:t>
            </w:r>
            <w:r w:rsidR="003D16AD">
              <w:rPr>
                <w:b w:val="0"/>
                <w:bCs w:val="0"/>
              </w:rPr>
              <w:t xml:space="preserve"> </w:t>
            </w:r>
            <w:r w:rsidR="00235460">
              <w:rPr>
                <w:b w:val="0"/>
                <w:bCs w:val="0"/>
              </w:rPr>
              <w:t xml:space="preserve">Važan </w:t>
            </w:r>
            <w:r w:rsidR="5FCD51B8">
              <w:rPr>
                <w:b w:val="0"/>
                <w:bCs w:val="0"/>
              </w:rPr>
              <w:t xml:space="preserve">su </w:t>
            </w:r>
            <w:r w:rsidR="00235460">
              <w:rPr>
                <w:b w:val="0"/>
                <w:bCs w:val="0"/>
              </w:rPr>
              <w:t xml:space="preserve">dio temeljnih kompetencija </w:t>
            </w:r>
            <w:r w:rsidR="003452ED">
              <w:rPr>
                <w:b w:val="0"/>
                <w:bCs w:val="0"/>
              </w:rPr>
              <w:t xml:space="preserve">kompetencije za sigurno korištenje IKT-a. </w:t>
            </w:r>
            <w:r w:rsidR="003D16AD">
              <w:rPr>
                <w:b w:val="0"/>
                <w:bCs w:val="0"/>
              </w:rPr>
              <w:t>Povećanjem broja obveznih nastavnih sati i uvođenjem cjelodnevne nastave, uz kontinuirano osposobljavanje učitelja i nastavnika te opremanje škola digitalnom opremom, povećat će se učinak započetih sadržajnih reformi koje uključuju i veću primjenu IKT-a u nastavi, a što će omogućiti</w:t>
            </w:r>
            <w:r w:rsidR="00EC3199">
              <w:rPr>
                <w:b w:val="0"/>
                <w:bCs w:val="0"/>
              </w:rPr>
              <w:t xml:space="preserve"> podizanje kvalitete i digitalne zrelosti obrazovnog sustava.</w:t>
            </w:r>
          </w:p>
          <w:p w14:paraId="762BE343" w14:textId="3EE93CAE" w:rsidR="00574771" w:rsidRPr="000018D9" w:rsidRDefault="002A032B" w:rsidP="00666EA4">
            <w:pPr>
              <w:spacing w:before="120" w:after="120"/>
              <w:jc w:val="both"/>
              <w:rPr>
                <w:b w:val="0"/>
                <w:bCs w:val="0"/>
              </w:rPr>
            </w:pPr>
            <w:r>
              <w:rPr>
                <w:b w:val="0"/>
                <w:bCs w:val="0"/>
              </w:rPr>
              <w:t>Digitalna transformacija obrazovanja</w:t>
            </w:r>
            <w:r w:rsidR="00961CDE">
              <w:rPr>
                <w:b w:val="0"/>
                <w:bCs w:val="0"/>
              </w:rPr>
              <w:t xml:space="preserve"> podrazumijeva </w:t>
            </w:r>
            <w:r>
              <w:rPr>
                <w:b w:val="0"/>
                <w:bCs w:val="0"/>
              </w:rPr>
              <w:t>modernizaci</w:t>
            </w:r>
            <w:r w:rsidR="00235460">
              <w:rPr>
                <w:b w:val="0"/>
                <w:bCs w:val="0"/>
              </w:rPr>
              <w:t xml:space="preserve">ju </w:t>
            </w:r>
            <w:r w:rsidR="00961CDE">
              <w:rPr>
                <w:b w:val="0"/>
                <w:bCs w:val="0"/>
              </w:rPr>
              <w:t>visokog obrazovanja</w:t>
            </w:r>
            <w:r w:rsidR="00D212EB">
              <w:rPr>
                <w:b w:val="0"/>
                <w:bCs w:val="0"/>
              </w:rPr>
              <w:t xml:space="preserve"> za </w:t>
            </w:r>
            <w:r w:rsidR="00F03A3B">
              <w:rPr>
                <w:b w:val="0"/>
                <w:bCs w:val="0"/>
              </w:rPr>
              <w:t>digitalno doba</w:t>
            </w:r>
            <w:r w:rsidR="00961CDE">
              <w:rPr>
                <w:b w:val="0"/>
                <w:bCs w:val="0"/>
              </w:rPr>
              <w:t>.</w:t>
            </w:r>
            <w:r w:rsidR="00F37ABB">
              <w:rPr>
                <w:b w:val="0"/>
                <w:bCs w:val="0"/>
              </w:rPr>
              <w:t xml:space="preserve"> </w:t>
            </w:r>
            <w:r w:rsidR="00016836">
              <w:rPr>
                <w:b w:val="0"/>
                <w:bCs w:val="0"/>
              </w:rPr>
              <w:t>P</w:t>
            </w:r>
            <w:r w:rsidR="714D8AF7">
              <w:rPr>
                <w:b w:val="0"/>
                <w:bCs w:val="0"/>
              </w:rPr>
              <w:t xml:space="preserve">rojekt izgradnje Hrvatskog znanstvenog i obrazovnog oblaka (HR-ZOO) </w:t>
            </w:r>
            <w:r w:rsidR="001A0ABB">
              <w:rPr>
                <w:b w:val="0"/>
                <w:bCs w:val="0"/>
              </w:rPr>
              <w:t>bit će dovr</w:t>
            </w:r>
            <w:r w:rsidR="00325A0C">
              <w:rPr>
                <w:b w:val="0"/>
                <w:bCs w:val="0"/>
              </w:rPr>
              <w:t xml:space="preserve">šen </w:t>
            </w:r>
            <w:r w:rsidR="00085C60">
              <w:rPr>
                <w:b w:val="0"/>
                <w:bCs w:val="0"/>
              </w:rPr>
              <w:t>u prvoj polovici 2023. godine</w:t>
            </w:r>
            <w:r w:rsidR="00610599">
              <w:rPr>
                <w:b w:val="0"/>
                <w:bCs w:val="0"/>
              </w:rPr>
              <w:t>,</w:t>
            </w:r>
            <w:r w:rsidR="00463B48">
              <w:rPr>
                <w:b w:val="0"/>
                <w:bCs w:val="0"/>
              </w:rPr>
              <w:t xml:space="preserve"> čime</w:t>
            </w:r>
            <w:r w:rsidR="00610599">
              <w:rPr>
                <w:b w:val="0"/>
                <w:bCs w:val="0"/>
              </w:rPr>
              <w:t xml:space="preserve"> se </w:t>
            </w:r>
            <w:r w:rsidR="00600074">
              <w:rPr>
                <w:b w:val="0"/>
                <w:bCs w:val="0"/>
              </w:rPr>
              <w:t>omogućuje</w:t>
            </w:r>
            <w:r w:rsidR="714D8AF7">
              <w:rPr>
                <w:b w:val="0"/>
                <w:bCs w:val="0"/>
              </w:rPr>
              <w:t xml:space="preserve"> nova generacija privatne e-infrastrukture sustava znanosti i visokog obrazovanja u RH</w:t>
            </w:r>
            <w:r w:rsidR="00600074">
              <w:rPr>
                <w:b w:val="0"/>
                <w:bCs w:val="0"/>
              </w:rPr>
              <w:t xml:space="preserve"> te</w:t>
            </w:r>
            <w:r w:rsidR="714D8AF7">
              <w:rPr>
                <w:b w:val="0"/>
                <w:bCs w:val="0"/>
              </w:rPr>
              <w:t xml:space="preserve"> slijede dobre prakse drugih zemalja EU</w:t>
            </w:r>
            <w:r w:rsidR="350FFD84">
              <w:rPr>
                <w:b w:val="0"/>
                <w:bCs w:val="0"/>
              </w:rPr>
              <w:t>-a</w:t>
            </w:r>
            <w:r w:rsidR="714D8AF7">
              <w:rPr>
                <w:b w:val="0"/>
                <w:bCs w:val="0"/>
              </w:rPr>
              <w:t>. Ipak, p</w:t>
            </w:r>
            <w:r w:rsidR="0010665B">
              <w:rPr>
                <w:b w:val="0"/>
                <w:bCs w:val="0"/>
              </w:rPr>
              <w:t xml:space="preserve">rimjećuje se nedostatna i neujednačena opremljenost visokih učilišta za kvalitetno visoko obrazovanje zbog čega je nužno učinkovito ulaganje u digitalnu preobrazbu visokih učilišta za što su preduvjeti digitalna nastavna infrastruktura, digitalni nastavni alati te osnaživanje kompetencija nastavnika za poučavanje u digitalnom okruženju. </w:t>
            </w:r>
            <w:r w:rsidR="2C8B045A">
              <w:rPr>
                <w:b w:val="0"/>
                <w:bCs w:val="0"/>
              </w:rPr>
              <w:t xml:space="preserve">Predmetna </w:t>
            </w:r>
            <w:r w:rsidR="00E63630">
              <w:rPr>
                <w:b w:val="0"/>
                <w:bCs w:val="0"/>
              </w:rPr>
              <w:t>intervencija uključuje razvoj otvorenih digitalnih nastavnih resursa uz nabavu aktivne opreme te unaprjeđenje pasivne mreže koja će podržati nove tehnologije i digitalne nastavne resurse.</w:t>
            </w:r>
            <w:r w:rsidR="00E7440E">
              <w:rPr>
                <w:b w:val="0"/>
                <w:bCs w:val="0"/>
              </w:rPr>
              <w:t xml:space="preserve"> </w:t>
            </w:r>
            <w:r w:rsidR="704F8D8C">
              <w:rPr>
                <w:b w:val="0"/>
                <w:bCs w:val="0"/>
              </w:rPr>
              <w:t>Osim toga</w:t>
            </w:r>
            <w:r w:rsidR="00406B66">
              <w:rPr>
                <w:b w:val="0"/>
                <w:bCs w:val="0"/>
              </w:rPr>
              <w:t>, osigurat će se bolji i poticajni uvjeti za razvoj karijere istraživača.</w:t>
            </w:r>
          </w:p>
          <w:p w14:paraId="4CAD2107" w14:textId="31728CEB" w:rsidR="003506DD" w:rsidRPr="000018D9" w:rsidRDefault="00E7440E" w:rsidP="00666EA4">
            <w:pPr>
              <w:spacing w:before="120" w:after="120"/>
              <w:jc w:val="both"/>
              <w:rPr>
                <w:b w:val="0"/>
                <w:bCs w:val="0"/>
              </w:rPr>
            </w:pPr>
            <w:r>
              <w:rPr>
                <w:b w:val="0"/>
                <w:bCs w:val="0"/>
              </w:rPr>
              <w:t xml:space="preserve">Nadalje, </w:t>
            </w:r>
            <w:r w:rsidR="00AF45AC">
              <w:rPr>
                <w:b w:val="0"/>
                <w:bCs w:val="0"/>
              </w:rPr>
              <w:t>potreban je razvoj tehnološke i inovacijske infrastrukture koje će podržati razvoj novih tehnologija, inovacija i visokotehnološkog poduzetništva temeljenog na znanju i istraživačkim rezultatima, a koja će biti otvorena za mlade istraživače u razvoju njihovih karijera, iskusne istraživače u njihovim inovacijskim aktivnostima i suradnji s gospodarstvom te poduzetnike koji trebaju istraživačke usluge.</w:t>
            </w:r>
            <w:r w:rsidR="00EE3C17">
              <w:rPr>
                <w:b w:val="0"/>
                <w:bCs w:val="0"/>
              </w:rPr>
              <w:t xml:space="preserve"> </w:t>
            </w:r>
            <w:r w:rsidR="170EAA54">
              <w:rPr>
                <w:b w:val="0"/>
                <w:bCs w:val="0"/>
              </w:rPr>
              <w:t>I</w:t>
            </w:r>
            <w:r w:rsidR="00EE3C17">
              <w:rPr>
                <w:b w:val="0"/>
                <w:bCs w:val="0"/>
              </w:rPr>
              <w:t xml:space="preserve">ntervencijom </w:t>
            </w:r>
            <w:r w:rsidR="5AE01B53">
              <w:rPr>
                <w:b w:val="0"/>
                <w:bCs w:val="0"/>
              </w:rPr>
              <w:t xml:space="preserve">će se </w:t>
            </w:r>
            <w:r w:rsidR="00EE3C17">
              <w:rPr>
                <w:b w:val="0"/>
                <w:bCs w:val="0"/>
              </w:rPr>
              <w:t xml:space="preserve">financirati znanstveno-tehnološka i inovacijska infrastruktura od strateške važnosti i velikog istraživačkog potencijala za STEM i </w:t>
            </w:r>
            <w:r w:rsidR="009F3982">
              <w:rPr>
                <w:b w:val="0"/>
                <w:bCs w:val="0"/>
              </w:rPr>
              <w:t>IKT</w:t>
            </w:r>
            <w:r w:rsidR="00642052">
              <w:rPr>
                <w:b w:val="0"/>
                <w:bCs w:val="0"/>
              </w:rPr>
              <w:t xml:space="preserve"> </w:t>
            </w:r>
            <w:r w:rsidR="00EE3C17">
              <w:rPr>
                <w:b w:val="0"/>
                <w:bCs w:val="0"/>
              </w:rPr>
              <w:t xml:space="preserve">područja, a koja direktno </w:t>
            </w:r>
            <w:r w:rsidR="6F1BD6E6">
              <w:rPr>
                <w:b w:val="0"/>
                <w:bCs w:val="0"/>
              </w:rPr>
              <w:t xml:space="preserve">pridonosi </w:t>
            </w:r>
            <w:r w:rsidR="00EE3C17">
              <w:rPr>
                <w:b w:val="0"/>
                <w:bCs w:val="0"/>
              </w:rPr>
              <w:t>jačanju ljudskih kapaciteta za vrhunska znanstvena istraživanja i suradnju s poslovnim sektorom</w:t>
            </w:r>
            <w:r w:rsidR="00005DE4">
              <w:rPr>
                <w:b w:val="0"/>
                <w:bCs w:val="0"/>
              </w:rPr>
              <w:t>,</w:t>
            </w:r>
            <w:r w:rsidR="00EE3C17">
              <w:rPr>
                <w:b w:val="0"/>
                <w:bCs w:val="0"/>
              </w:rPr>
              <w:t xml:space="preserve"> koja će izravno poticati područja čistih tehnologija i zelenu i digitalnu tranziciji.</w:t>
            </w:r>
          </w:p>
        </w:tc>
      </w:tr>
      <w:tr w:rsidR="003506DD" w:rsidRPr="00560654" w14:paraId="33AA9987" w14:textId="77777777" w:rsidTr="7BED53CC">
        <w:trPr>
          <w:trHeight w:val="576"/>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00A4E6"/>
            <w:vAlign w:val="center"/>
          </w:tcPr>
          <w:p w14:paraId="2644197F" w14:textId="772B2105" w:rsidR="003506DD" w:rsidRPr="00B01EA4" w:rsidRDefault="00233C2F" w:rsidP="007B6F8B">
            <w:pPr>
              <w:rPr>
                <w:color w:val="FFFFFF" w:themeColor="background1"/>
              </w:rPr>
            </w:pPr>
            <w:r w:rsidRPr="017F50E7">
              <w:rPr>
                <w:color w:val="FFFFFF" w:themeColor="background1"/>
              </w:rPr>
              <w:t>Nadležno tijelo:</w:t>
            </w:r>
          </w:p>
        </w:tc>
        <w:tc>
          <w:tcPr>
            <w:tcW w:w="1738" w:type="dxa"/>
            <w:tcBorders>
              <w:top w:val="single" w:sz="4" w:space="0" w:color="auto"/>
              <w:left w:val="single" w:sz="4" w:space="0" w:color="auto"/>
              <w:bottom w:val="single" w:sz="4" w:space="0" w:color="auto"/>
              <w:right w:val="single" w:sz="4" w:space="0" w:color="auto"/>
            </w:tcBorders>
            <w:shd w:val="clear" w:color="auto" w:fill="00A4E6"/>
            <w:vAlign w:val="center"/>
          </w:tcPr>
          <w:p w14:paraId="1D92E0CD" w14:textId="77777777" w:rsidR="003506DD" w:rsidRPr="00560654" w:rsidRDefault="003506DD" w:rsidP="007B6F8B">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60654">
              <w:rPr>
                <w:b/>
                <w:color w:val="FFFFFF" w:themeColor="background1"/>
              </w:rPr>
              <w:t>Procijenjeni proračun:</w:t>
            </w:r>
          </w:p>
        </w:tc>
        <w:tc>
          <w:tcPr>
            <w:tcW w:w="5635" w:type="dxa"/>
            <w:tcBorders>
              <w:top w:val="single" w:sz="4" w:space="0" w:color="auto"/>
              <w:left w:val="single" w:sz="4" w:space="0" w:color="auto"/>
              <w:bottom w:val="single" w:sz="4" w:space="0" w:color="auto"/>
              <w:right w:val="single" w:sz="4" w:space="0" w:color="auto"/>
            </w:tcBorders>
            <w:shd w:val="clear" w:color="auto" w:fill="00A4E6"/>
            <w:vAlign w:val="center"/>
          </w:tcPr>
          <w:p w14:paraId="26C6CCC6" w14:textId="77777777" w:rsidR="003506DD" w:rsidRPr="00560654" w:rsidRDefault="003506DD" w:rsidP="007B6F8B">
            <w:pPr>
              <w:jc w:val="both"/>
              <w:cnfStyle w:val="000000000000" w:firstRow="0" w:lastRow="0" w:firstColumn="0" w:lastColumn="0" w:oddVBand="0" w:evenVBand="0" w:oddHBand="0" w:evenHBand="0" w:firstRowFirstColumn="0" w:firstRowLastColumn="0" w:lastRowFirstColumn="0" w:lastRowLastColumn="0"/>
              <w:rPr>
                <w:b/>
                <w:color w:val="FFFFFF" w:themeColor="background1"/>
              </w:rPr>
            </w:pPr>
            <w:r w:rsidRPr="00560654">
              <w:rPr>
                <w:b/>
                <w:color w:val="FFFFFF" w:themeColor="background1"/>
              </w:rPr>
              <w:t>Izvor financiranja:</w:t>
            </w:r>
          </w:p>
        </w:tc>
      </w:tr>
      <w:tr w:rsidR="00A24876" w14:paraId="180ADE23" w14:textId="77777777" w:rsidTr="7BED53C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22EC4FB" w14:textId="47ACCC67" w:rsidR="00A24876" w:rsidRPr="00365044" w:rsidRDefault="00DC6437" w:rsidP="000A6D94">
            <w:pPr>
              <w:pStyle w:val="ListParagraph"/>
              <w:numPr>
                <w:ilvl w:val="0"/>
                <w:numId w:val="28"/>
              </w:numPr>
              <w:jc w:val="both"/>
              <w:rPr>
                <w:b w:val="0"/>
              </w:rPr>
            </w:pPr>
            <w:r w:rsidRPr="00365044">
              <w:rPr>
                <w:b w:val="0"/>
              </w:rPr>
              <w:lastRenderedPageBreak/>
              <w:t>MZO</w:t>
            </w:r>
          </w:p>
          <w:p w14:paraId="1747AB70" w14:textId="77777777" w:rsidR="00A24876" w:rsidRPr="003C2CE3" w:rsidRDefault="00A24876" w:rsidP="000A6D94">
            <w:pPr>
              <w:pStyle w:val="ListParagraph"/>
              <w:numPr>
                <w:ilvl w:val="0"/>
                <w:numId w:val="28"/>
              </w:numPr>
              <w:jc w:val="both"/>
            </w:pPr>
            <w:r w:rsidRPr="00365044">
              <w:rPr>
                <w:b w:val="0"/>
              </w:rPr>
              <w:t>SDURDD</w:t>
            </w:r>
            <w:r w:rsidRPr="00557A8E">
              <w:t xml:space="preserve">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4D86E652" w14:textId="42DE8DE9" w:rsidR="00E4144B" w:rsidRDefault="00E4144B" w:rsidP="00E4144B">
            <w:pPr>
              <w:jc w:val="center"/>
              <w:cnfStyle w:val="000000100000" w:firstRow="0" w:lastRow="0" w:firstColumn="0" w:lastColumn="0" w:oddVBand="0" w:evenVBand="0" w:oddHBand="1" w:evenHBand="0" w:firstRowFirstColumn="0" w:firstRowLastColumn="0" w:lastRowFirstColumn="0" w:lastRowLastColumn="0"/>
              <w:rPr>
                <w:i/>
              </w:rPr>
            </w:pPr>
            <w:r w:rsidRPr="33874CE5">
              <w:rPr>
                <w:i/>
              </w:rPr>
              <w:t>1.150 mil. HRK</w:t>
            </w:r>
          </w:p>
          <w:p w14:paraId="3388A62E" w14:textId="5DAB093B" w:rsidR="00A24876" w:rsidRPr="00825FC6" w:rsidRDefault="00E4144B" w:rsidP="00764228">
            <w:pPr>
              <w:jc w:val="center"/>
              <w:cnfStyle w:val="000000100000" w:firstRow="0" w:lastRow="0" w:firstColumn="0" w:lastColumn="0" w:oddVBand="0" w:evenVBand="0" w:oddHBand="1" w:evenHBand="0" w:firstRowFirstColumn="0" w:firstRowLastColumn="0" w:lastRowFirstColumn="0" w:lastRowLastColumn="0"/>
              <w:rPr>
                <w:bCs/>
              </w:rPr>
            </w:pPr>
            <w:r w:rsidRPr="33874CE5">
              <w:rPr>
                <w:i/>
              </w:rPr>
              <w:t xml:space="preserve">(153 mil. </w:t>
            </w:r>
            <w:r w:rsidR="00801565">
              <w:rPr>
                <w:i/>
              </w:rPr>
              <w:t>EUR</w:t>
            </w:r>
            <w:r w:rsidRPr="33874CE5">
              <w:rPr>
                <w:i/>
              </w:rPr>
              <w:t>)</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14:paraId="1C5BF8EC" w14:textId="77777777" w:rsidR="00A24876" w:rsidRDefault="00A24876"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 xml:space="preserve">Višegodišnji financijski okvir (VFO) Europske unije za razdoblja 2021.-2027., 2028.-2034.) u sklopu kojih su: </w:t>
            </w:r>
          </w:p>
          <w:p w14:paraId="0F6930C8" w14:textId="30D79E4A" w:rsidR="00A24876" w:rsidRPr="00344669" w:rsidRDefault="00A24876" w:rsidP="7BED53CC">
            <w:pPr>
              <w:pStyle w:val="ListParagraph"/>
              <w:numPr>
                <w:ilvl w:val="1"/>
                <w:numId w:val="26"/>
              </w:numPr>
              <w:spacing w:after="160" w:line="259" w:lineRule="auto"/>
              <w:jc w:val="both"/>
              <w:cnfStyle w:val="000000100000" w:firstRow="0" w:lastRow="0" w:firstColumn="0" w:lastColumn="0" w:oddVBand="0" w:evenVBand="0" w:oddHBand="1" w:evenHBand="0" w:firstRowFirstColumn="0" w:firstRowLastColumn="0" w:lastRowFirstColumn="0" w:lastRowLastColumn="0"/>
            </w:pPr>
            <w:r w:rsidRPr="7BED53CC">
              <w:t>programi koji dobivaju potporu sljedećih fondova: Europsk</w:t>
            </w:r>
            <w:r w:rsidR="50C36CB9" w:rsidRPr="7BED53CC">
              <w:t>og</w:t>
            </w:r>
            <w:r w:rsidRPr="7BED53CC">
              <w:t xml:space="preserve"> fond</w:t>
            </w:r>
            <w:r w:rsidR="64E9715B" w:rsidRPr="7BED53CC">
              <w:t>a</w:t>
            </w:r>
            <w:r w:rsidRPr="7BED53CC">
              <w:t xml:space="preserve"> za regionalni razvoj (EFRR), Europsk</w:t>
            </w:r>
            <w:r w:rsidR="6522D36C" w:rsidRPr="7BED53CC">
              <w:t>og</w:t>
            </w:r>
            <w:r w:rsidRPr="7BED53CC">
              <w:t xml:space="preserve"> socijaln</w:t>
            </w:r>
            <w:r w:rsidR="181C65CD" w:rsidRPr="7BED53CC">
              <w:t>og</w:t>
            </w:r>
            <w:r w:rsidRPr="7BED53CC">
              <w:t xml:space="preserve"> fond</w:t>
            </w:r>
            <w:r w:rsidR="1EE80708" w:rsidRPr="7BED53CC">
              <w:t>a</w:t>
            </w:r>
            <w:r w:rsidRPr="7BED53CC">
              <w:t xml:space="preserve"> plus (ESF+), Kohezijskog fonda (područja definirana nacionalnim programima Konkurentnost i kohezija, te Učinkoviti ljudski potencijali)</w:t>
            </w:r>
          </w:p>
          <w:p w14:paraId="5181213A" w14:textId="77777777" w:rsidR="00A24876" w:rsidRPr="00011888" w:rsidRDefault="00A24876" w:rsidP="000A6D94">
            <w:pPr>
              <w:pStyle w:val="ListParagraph"/>
              <w:numPr>
                <w:ilvl w:val="1"/>
                <w:numId w:val="26"/>
              </w:numPr>
              <w:jc w:val="both"/>
              <w:cnfStyle w:val="000000100000" w:firstRow="0" w:lastRow="0" w:firstColumn="0" w:lastColumn="0" w:oddVBand="0" w:evenVBand="0" w:oddHBand="1" w:evenHBand="0" w:firstRowFirstColumn="0" w:firstRowLastColumn="0" w:lastRowFirstColumn="0" w:lastRowLastColumn="0"/>
            </w:pPr>
            <w:r w:rsidRPr="017F50E7">
              <w:t>Europski mehanizam za oporavak i otpornost (područja definirana Nacionalnim planom oporavka i otpornosti 2021.-2026.)</w:t>
            </w:r>
          </w:p>
          <w:p w14:paraId="61E48D3A" w14:textId="77777777" w:rsidR="00A24876" w:rsidRPr="00011888" w:rsidRDefault="00A24876" w:rsidP="000A6D94">
            <w:pPr>
              <w:pStyle w:val="ListParagraph"/>
              <w:numPr>
                <w:ilvl w:val="0"/>
                <w:numId w:val="32"/>
              </w:numPr>
              <w:spacing w:line="276" w:lineRule="auto"/>
              <w:ind w:left="360" w:hanging="360"/>
              <w:jc w:val="both"/>
              <w:cnfStyle w:val="000000100000" w:firstRow="0" w:lastRow="0" w:firstColumn="0" w:lastColumn="0" w:oddVBand="0" w:evenVBand="0" w:oddHBand="1" w:evenHBand="0" w:firstRowFirstColumn="0" w:firstRowLastColumn="0" w:lastRowFirstColumn="0" w:lastRowLastColumn="0"/>
            </w:pPr>
            <w:r w:rsidRPr="017F50E7">
              <w:t>Državni proračun i svi izvori financiranja koji se objedinjuju u državnom proračunu i proračunima koji čine sastavni dio proračuna opće države</w:t>
            </w:r>
          </w:p>
        </w:tc>
      </w:tr>
    </w:tbl>
    <w:p w14:paraId="51070399" w14:textId="77777777" w:rsidR="00F66502" w:rsidRDefault="00F66502" w:rsidP="00510041">
      <w:pPr>
        <w:sectPr w:rsidR="00F66502" w:rsidSect="00456309">
          <w:headerReference w:type="default" r:id="rId25"/>
          <w:pgSz w:w="12240" w:h="15840"/>
          <w:pgMar w:top="1440" w:right="1440" w:bottom="1440" w:left="1440" w:header="708" w:footer="708" w:gutter="0"/>
          <w:cols w:space="708"/>
          <w:docGrid w:linePitch="360"/>
        </w:sectPr>
      </w:pPr>
    </w:p>
    <w:p w14:paraId="39BAFE74" w14:textId="05D449C2" w:rsidR="00ED1461" w:rsidRPr="007757BF" w:rsidRDefault="00ED1461" w:rsidP="007757BF">
      <w:pPr>
        <w:pStyle w:val="Heading1"/>
      </w:pPr>
      <w:bookmarkStart w:id="403" w:name="_Toc111566048"/>
      <w:bookmarkStart w:id="404" w:name="_Toc111566669"/>
      <w:bookmarkStart w:id="405" w:name="_Toc111794898"/>
      <w:bookmarkStart w:id="406" w:name="_Toc111795236"/>
      <w:bookmarkStart w:id="407" w:name="_Toc111795455"/>
      <w:bookmarkStart w:id="408" w:name="_Toc112061960"/>
      <w:bookmarkStart w:id="409" w:name="_Toc112062163"/>
      <w:bookmarkStart w:id="410" w:name="_Toc112080561"/>
      <w:bookmarkStart w:id="411" w:name="_Toc112080863"/>
      <w:bookmarkStart w:id="412" w:name="_Toc112865160"/>
      <w:bookmarkStart w:id="413" w:name="_Toc112866958"/>
      <w:bookmarkStart w:id="414" w:name="_Toc112867073"/>
      <w:bookmarkStart w:id="415" w:name="_Toc112867167"/>
      <w:bookmarkStart w:id="416" w:name="_Toc112867262"/>
      <w:bookmarkStart w:id="417" w:name="_Toc113457406"/>
      <w:bookmarkStart w:id="418" w:name="_Toc113991093"/>
      <w:bookmarkStart w:id="419" w:name="_Toc114032564"/>
      <w:bookmarkStart w:id="420" w:name="_Toc114042449"/>
      <w:r w:rsidRPr="007757BF">
        <w:lastRenderedPageBreak/>
        <w:t>Indikativni financijski okvir s prikazom financijskih pretpostavki za provedbu strateških ciljeva</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6E0655C3" w14:textId="77777777" w:rsidR="004A3D91" w:rsidRDefault="004A3D91" w:rsidP="004A3D91">
      <w:pPr>
        <w:jc w:val="both"/>
        <w:rPr>
          <w:b/>
          <w:bCs/>
        </w:rPr>
      </w:pPr>
    </w:p>
    <w:p w14:paraId="34ED61A2" w14:textId="249A8FFC" w:rsidR="001354EA" w:rsidRPr="003D4442" w:rsidRDefault="004A3D91" w:rsidP="004A3D91">
      <w:pPr>
        <w:jc w:val="both"/>
      </w:pPr>
      <w:r w:rsidRPr="003D4442">
        <w:t>Financijski okvir za provedbu ove Strategije sadržan je u</w:t>
      </w:r>
      <w:r w:rsidR="001354EA" w:rsidRPr="003D4442">
        <w:t>:</w:t>
      </w:r>
    </w:p>
    <w:p w14:paraId="3C17A1CD" w14:textId="16E75AC3" w:rsidR="00DF2FC1" w:rsidRDefault="004A3D91" w:rsidP="001354EA">
      <w:pPr>
        <w:pStyle w:val="ListParagraph"/>
        <w:numPr>
          <w:ilvl w:val="0"/>
          <w:numId w:val="129"/>
        </w:numPr>
        <w:jc w:val="both"/>
      </w:pPr>
      <w:r w:rsidRPr="00DF2FC1">
        <w:t>državnom proračunu, svim izvorima financiranja koji se objedinjuju u državnom proračunu i proračunima koji čine dio proračuna opće države</w:t>
      </w:r>
      <w:r w:rsidR="00D14E92">
        <w:t xml:space="preserve">. </w:t>
      </w:r>
    </w:p>
    <w:p w14:paraId="367169B9" w14:textId="77777777" w:rsidR="00CC146B" w:rsidRPr="00CC146B" w:rsidRDefault="00CC146B" w:rsidP="00CC146B">
      <w:pPr>
        <w:pStyle w:val="ListParagraph"/>
        <w:numPr>
          <w:ilvl w:val="0"/>
          <w:numId w:val="129"/>
        </w:numPr>
      </w:pPr>
      <w:r w:rsidRPr="00CC146B">
        <w:t>Višegodišnjem financijskom okviru (VFO) Europske unije (za razdoblje 2014.-2020. godine čija je provedba predviđena do kraja 2023. godine, kao i za razdoblje 2021.-2027.) u sklopu kojih su:</w:t>
      </w:r>
    </w:p>
    <w:p w14:paraId="23617E48" w14:textId="40A2CED7" w:rsidR="002F66C9" w:rsidRDefault="002F66C9" w:rsidP="003D4442">
      <w:pPr>
        <w:pStyle w:val="ListParagraph"/>
        <w:numPr>
          <w:ilvl w:val="1"/>
          <w:numId w:val="129"/>
        </w:numPr>
        <w:jc w:val="both"/>
      </w:pPr>
      <w:r>
        <w:t xml:space="preserve">programi koji dobivaju potporu sljedećih fondova: Europski fond za regionalni razvoj (EFRR), Europski socijalni fond plus (ESF+), Kohezijskog fonda, Fond za pravednu tranziciju (FPT) i Europski fond za pomorstvo, ribarstvo i akvakulturu (EFPRA) (područja definirana </w:t>
      </w:r>
      <w:r w:rsidR="002A7BE0" w:rsidRPr="002A7BE0">
        <w:t>Programom konkurentnosti</w:t>
      </w:r>
      <w:r>
        <w:t xml:space="preserve"> i </w:t>
      </w:r>
      <w:r w:rsidR="002A7BE0" w:rsidRPr="002A7BE0">
        <w:t>kohezije 2021. – 2027. (PKK) i Programom učinkoviti</w:t>
      </w:r>
      <w:r>
        <w:t xml:space="preserve"> ljudski potencijali</w:t>
      </w:r>
      <w:r w:rsidR="002A7BE0" w:rsidRPr="002A7BE0">
        <w:t xml:space="preserve"> 2021. – 2027.</w:t>
      </w:r>
    </w:p>
    <w:p w14:paraId="6E364B32" w14:textId="2ED802F3" w:rsidR="002F66C9" w:rsidRDefault="002F66C9" w:rsidP="00CE15B2">
      <w:pPr>
        <w:pStyle w:val="ListParagraph"/>
        <w:numPr>
          <w:ilvl w:val="1"/>
          <w:numId w:val="129"/>
        </w:numPr>
        <w:jc w:val="both"/>
      </w:pPr>
      <w:r>
        <w:t>Europski mehanizam za oporavak i otpornost (područja definirana Nacionalnim planom oporavka i otpornosti (NPOO) 2021.-2026.)</w:t>
      </w:r>
    </w:p>
    <w:p w14:paraId="0A3ACC1D" w14:textId="219E0C08" w:rsidR="002F66C9" w:rsidRDefault="009276AE" w:rsidP="00503EEC">
      <w:pPr>
        <w:pStyle w:val="ListParagraph"/>
        <w:jc w:val="both"/>
      </w:pPr>
      <w:r>
        <w:t>Detaljnija razrada financijskog okvira bit će definirana u relevantnim nacionalnim planovima</w:t>
      </w:r>
      <w:r w:rsidR="001D431A">
        <w:t>, kao što su</w:t>
      </w:r>
      <w:r>
        <w:t>:</w:t>
      </w:r>
    </w:p>
    <w:p w14:paraId="05249C58" w14:textId="118A5818" w:rsidR="00E5102B" w:rsidRDefault="004A3D91" w:rsidP="00E5102B">
      <w:pPr>
        <w:pStyle w:val="ListParagraph"/>
        <w:numPr>
          <w:ilvl w:val="1"/>
          <w:numId w:val="129"/>
        </w:numPr>
        <w:jc w:val="both"/>
      </w:pPr>
      <w:r>
        <w:t>Nacionaln</w:t>
      </w:r>
      <w:r w:rsidR="00645D56">
        <w:t>i</w:t>
      </w:r>
      <w:r>
        <w:t xml:space="preserve"> plan </w:t>
      </w:r>
      <w:r w:rsidRPr="0151E16C">
        <w:t xml:space="preserve">razvoja javne uprave </w:t>
      </w:r>
      <w:r>
        <w:t>za razdoblje</w:t>
      </w:r>
      <w:r w:rsidRPr="0151E16C">
        <w:t xml:space="preserve"> </w:t>
      </w:r>
      <w:r>
        <w:t xml:space="preserve">od </w:t>
      </w:r>
      <w:r w:rsidRPr="0151E16C">
        <w:t>2022.</w:t>
      </w:r>
      <w:r>
        <w:t xml:space="preserve"> do </w:t>
      </w:r>
      <w:r w:rsidRPr="0151E16C">
        <w:t>2027.</w:t>
      </w:r>
      <w:r>
        <w:t xml:space="preserve">godine, </w:t>
      </w:r>
    </w:p>
    <w:p w14:paraId="6C91E09D" w14:textId="5A3F5FB1" w:rsidR="00E5102B" w:rsidRDefault="004A3D91" w:rsidP="00E5102B">
      <w:pPr>
        <w:pStyle w:val="ListParagraph"/>
        <w:numPr>
          <w:ilvl w:val="1"/>
          <w:numId w:val="129"/>
        </w:numPr>
        <w:jc w:val="both"/>
      </w:pPr>
      <w:r>
        <w:t>Nacionaln</w:t>
      </w:r>
      <w:r w:rsidR="00645D56">
        <w:t>i</w:t>
      </w:r>
      <w:r>
        <w:t xml:space="preserve"> </w:t>
      </w:r>
      <w:r w:rsidRPr="0151E16C">
        <w:t>plan razvoja širokopojasnog pristupa (2021.-2027.)</w:t>
      </w:r>
      <w:r>
        <w:t xml:space="preserve">, </w:t>
      </w:r>
    </w:p>
    <w:p w14:paraId="3771BB4C" w14:textId="5BBBFDBA" w:rsidR="002A7BE0" w:rsidRDefault="004A3D91" w:rsidP="00E5102B">
      <w:pPr>
        <w:pStyle w:val="ListParagraph"/>
        <w:numPr>
          <w:ilvl w:val="1"/>
          <w:numId w:val="129"/>
        </w:numPr>
        <w:jc w:val="both"/>
      </w:pPr>
      <w:r>
        <w:t>Nacionaln</w:t>
      </w:r>
      <w:r w:rsidR="00645D56">
        <w:t>i</w:t>
      </w:r>
      <w:r>
        <w:t xml:space="preserve"> plan </w:t>
      </w:r>
      <w:r w:rsidRPr="0151E16C">
        <w:t xml:space="preserve">razvoja pravosudnog sustava </w:t>
      </w:r>
      <w:r>
        <w:t xml:space="preserve">za razdoblje od </w:t>
      </w:r>
      <w:r w:rsidRPr="0151E16C">
        <w:t>202</w:t>
      </w:r>
      <w:r>
        <w:t>2</w:t>
      </w:r>
      <w:r w:rsidRPr="0151E16C">
        <w:t>.</w:t>
      </w:r>
      <w:r>
        <w:t xml:space="preserve"> do </w:t>
      </w:r>
      <w:r w:rsidRPr="0151E16C">
        <w:t>2027.</w:t>
      </w:r>
      <w:r>
        <w:t xml:space="preserve"> godine, </w:t>
      </w:r>
    </w:p>
    <w:p w14:paraId="7CB49738" w14:textId="6F7A722D" w:rsidR="002A7BE0" w:rsidRDefault="004A3D91" w:rsidP="00E5102B">
      <w:pPr>
        <w:pStyle w:val="ListParagraph"/>
        <w:numPr>
          <w:ilvl w:val="1"/>
          <w:numId w:val="129"/>
        </w:numPr>
        <w:jc w:val="both"/>
      </w:pPr>
      <w:r>
        <w:t>Nacionaln</w:t>
      </w:r>
      <w:r w:rsidR="00645D56">
        <w:t>i</w:t>
      </w:r>
      <w:r>
        <w:t xml:space="preserve"> plan </w:t>
      </w:r>
      <w:r w:rsidRPr="0151E16C">
        <w:t>izjednačavanja mogućosti za osobe s invaliditetom (2021.-2027.)</w:t>
      </w:r>
      <w:r>
        <w:t xml:space="preserve">, </w:t>
      </w:r>
    </w:p>
    <w:p w14:paraId="6C5AA076" w14:textId="64185569" w:rsidR="002A7BE0" w:rsidRDefault="004A3D91" w:rsidP="00E5102B">
      <w:pPr>
        <w:pStyle w:val="ListParagraph"/>
        <w:numPr>
          <w:ilvl w:val="1"/>
          <w:numId w:val="129"/>
        </w:numPr>
        <w:jc w:val="both"/>
      </w:pPr>
      <w:r>
        <w:t>Nacionaln</w:t>
      </w:r>
      <w:r w:rsidR="00645D56">
        <w:t>i</w:t>
      </w:r>
      <w:r>
        <w:t xml:space="preserve"> plan </w:t>
      </w:r>
      <w:r w:rsidRPr="5CD7B5DC">
        <w:t>razvoja zdravstva (2021.-2027.)</w:t>
      </w:r>
      <w:r>
        <w:t xml:space="preserve">, </w:t>
      </w:r>
    </w:p>
    <w:p w14:paraId="0E92DB11" w14:textId="2BA51B95" w:rsidR="002A7BE0" w:rsidRDefault="004A3D91" w:rsidP="00E5102B">
      <w:pPr>
        <w:pStyle w:val="ListParagraph"/>
        <w:numPr>
          <w:ilvl w:val="1"/>
          <w:numId w:val="129"/>
        </w:numPr>
        <w:jc w:val="both"/>
      </w:pPr>
      <w:r>
        <w:t>Nacionaln</w:t>
      </w:r>
      <w:r w:rsidR="0087664A">
        <w:t>i</w:t>
      </w:r>
      <w:r>
        <w:t xml:space="preserve"> plan </w:t>
      </w:r>
      <w:r w:rsidRPr="5CD7B5DC">
        <w:t>razvoja otoka (2021. – 2027.)</w:t>
      </w:r>
      <w:r>
        <w:t xml:space="preserve">, </w:t>
      </w:r>
    </w:p>
    <w:p w14:paraId="6E9E6384" w14:textId="2C948B5D" w:rsidR="00550246" w:rsidRDefault="004A3D91" w:rsidP="00E5102B">
      <w:pPr>
        <w:pStyle w:val="ListParagraph"/>
        <w:numPr>
          <w:ilvl w:val="1"/>
          <w:numId w:val="129"/>
        </w:numPr>
        <w:jc w:val="both"/>
      </w:pPr>
      <w:r>
        <w:t>Nacionaln</w:t>
      </w:r>
      <w:r w:rsidR="0087664A">
        <w:t>i</w:t>
      </w:r>
      <w:r>
        <w:t xml:space="preserve"> plan razvoja sustava obrazovanja </w:t>
      </w:r>
      <w:r w:rsidRPr="008409A8">
        <w:t xml:space="preserve">za razdoblje od 2021. do 2027. </w:t>
      </w:r>
      <w:r w:rsidR="007001C5" w:rsidRPr="008409A8">
        <w:t>godine</w:t>
      </w:r>
      <w:r w:rsidR="00550246">
        <w:t>.</w:t>
      </w:r>
    </w:p>
    <w:p w14:paraId="42328D10" w14:textId="257E2C8B" w:rsidR="004A3D91" w:rsidRDefault="00862139" w:rsidP="00CE15B2">
      <w:pPr>
        <w:pStyle w:val="ListParagraph"/>
        <w:numPr>
          <w:ilvl w:val="1"/>
          <w:numId w:val="129"/>
        </w:numPr>
        <w:jc w:val="both"/>
      </w:pPr>
      <w:r>
        <w:t>t</w:t>
      </w:r>
      <w:r w:rsidR="00550246">
        <w:t>e drugim dokumentima, posebice onim</w:t>
      </w:r>
      <w:r w:rsidR="00EF5583">
        <w:t>a</w:t>
      </w:r>
      <w:r w:rsidR="00550246">
        <w:t xml:space="preserve"> kojima će se definirati v</w:t>
      </w:r>
      <w:r w:rsidR="00550246" w:rsidRPr="00550246">
        <w:t>išegodišnj</w:t>
      </w:r>
      <w:r w:rsidR="00550246">
        <w:t>i</w:t>
      </w:r>
      <w:r w:rsidR="00550246" w:rsidRPr="00550246">
        <w:t xml:space="preserve"> financijsk</w:t>
      </w:r>
      <w:r w:rsidR="00550246">
        <w:t>i</w:t>
      </w:r>
      <w:r w:rsidR="00550246" w:rsidRPr="00550246">
        <w:t xml:space="preserve"> okvir</w:t>
      </w:r>
      <w:r w:rsidR="00550246">
        <w:t xml:space="preserve"> nakon</w:t>
      </w:r>
      <w:r w:rsidR="00550246" w:rsidRPr="00550246">
        <w:t xml:space="preserve"> </w:t>
      </w:r>
      <w:r w:rsidR="00550246">
        <w:t>2027. godine</w:t>
      </w:r>
      <w:r w:rsidR="00EF5583">
        <w:t>.</w:t>
      </w:r>
      <w:r w:rsidR="00550246">
        <w:t xml:space="preserve"> </w:t>
      </w:r>
    </w:p>
    <w:p w14:paraId="14750D03" w14:textId="5CC8642D" w:rsidR="009B48BF" w:rsidRDefault="001505E4" w:rsidP="009B48BF">
      <w:pPr>
        <w:jc w:val="both"/>
      </w:pPr>
      <w:r>
        <w:t xml:space="preserve">Drugim riječima, </w:t>
      </w:r>
      <w:r w:rsidR="002F0A3C">
        <w:t xml:space="preserve">osim </w:t>
      </w:r>
      <w:r w:rsidR="00550246">
        <w:t>iz državnog proračuna</w:t>
      </w:r>
      <w:r w:rsidR="005B7CC8" w:rsidRPr="005B7CC8">
        <w:t xml:space="preserve"> </w:t>
      </w:r>
      <w:r w:rsidR="005B7CC8">
        <w:t>i potencijalnu aktivaciju privatnog kapitala</w:t>
      </w:r>
      <w:r w:rsidR="00550246">
        <w:t>,</w:t>
      </w:r>
      <w:r w:rsidR="00550246" w:rsidRPr="00550246">
        <w:t xml:space="preserve"> </w:t>
      </w:r>
      <w:r w:rsidR="00550246">
        <w:t xml:space="preserve">provedba </w:t>
      </w:r>
      <w:r w:rsidR="00503007" w:rsidRPr="00503007">
        <w:t xml:space="preserve">strateških ciljeva i prioriteta javnih politika </w:t>
      </w:r>
      <w:r w:rsidR="00550246">
        <w:t xml:space="preserve">Strategije Digitalna Hrvatska 2030. velikim dijelom oslonit će se na </w:t>
      </w:r>
      <w:r w:rsidR="00550246" w:rsidRPr="00550246">
        <w:t>financira</w:t>
      </w:r>
      <w:r w:rsidR="00550246">
        <w:t xml:space="preserve">nje </w:t>
      </w:r>
      <w:r w:rsidR="00550246" w:rsidRPr="00550246">
        <w:t>iz dostupnih EU izvora</w:t>
      </w:r>
      <w:r w:rsidR="00550246">
        <w:t>. Naime,</w:t>
      </w:r>
      <w:r>
        <w:t xml:space="preserve"> </w:t>
      </w:r>
      <w:r w:rsidR="004A3D91">
        <w:t>Hrvatska će iz 750 mlrd. EUR vrijednog paketa pomoći za gospodarski oporavak država članica</w:t>
      </w:r>
      <w:r w:rsidR="004774C3">
        <w:t xml:space="preserve"> EU-a</w:t>
      </w:r>
      <w:r w:rsidR="004A3D91">
        <w:t xml:space="preserve"> te kroz izmijenjeni Višegodišnji financijski okvir, odnosno proračun Europske unije za razdoblje 2021. – 2027</w:t>
      </w:r>
      <w:r w:rsidR="004A3D91" w:rsidRPr="003D4442">
        <w:t>., na raspolaganju imati više od 23,5 mlrd. EUR</w:t>
      </w:r>
      <w:r w:rsidR="004A3D91">
        <w:t xml:space="preserve"> (preko 40 % godišnjeg BDP-a Hrvatske), </w:t>
      </w:r>
      <w:r w:rsidR="00FF50AF">
        <w:t>čime će dobiti</w:t>
      </w:r>
      <w:r w:rsidR="004A3D91">
        <w:t xml:space="preserve"> snažnu polugu za gospodarski rast i razvoj. Od toga će se dio sredstava odnositi na instrument Next Generation EU plana za oporavak i otpornost. </w:t>
      </w:r>
      <w:r w:rsidR="00723FE4">
        <w:t xml:space="preserve">Predviđenim sredstvima </w:t>
      </w:r>
      <w:r w:rsidR="004A3D91">
        <w:t xml:space="preserve">intenzivnije </w:t>
      </w:r>
      <w:r w:rsidR="00723FE4">
        <w:t xml:space="preserve">će se </w:t>
      </w:r>
      <w:r w:rsidR="004A3D91">
        <w:t xml:space="preserve">financirati razvojne potrebe Hrvatske i ulagati u strateške ciljeve poput prepoznatljivog, konkurentnog, inovativnog i digitalnog gospodarstva i društva, zelenu i digitalnu tranziciju te ravnomjeran regionalni razvoj. Kroz ključan instrument oporavka, Europski mehanizam za oporavak i otpornost (engl. </w:t>
      </w:r>
      <w:r w:rsidR="004A3D91" w:rsidRPr="001C53F5">
        <w:rPr>
          <w:i/>
          <w:iCs/>
        </w:rPr>
        <w:t>Recovery and Resilience Facility</w:t>
      </w:r>
      <w:r w:rsidR="004A3D91">
        <w:t xml:space="preserve">), Hrvatska će </w:t>
      </w:r>
      <w:r w:rsidR="0097744B">
        <w:t>pružati</w:t>
      </w:r>
      <w:r w:rsidR="004A3D91">
        <w:t xml:space="preserve"> velike financijske potpore javnim investicijama i reformama za jačanje otpornosti gospodarstva, poticanje zapošljavanja, razvoj kompetencija, obrazovanje, istraživanje, razvoj i inovacije te jačanje pravosudnog sustava, javne uprave i infrastrukture. </w:t>
      </w:r>
      <w:r w:rsidR="004A3D91" w:rsidRPr="003D4442">
        <w:t xml:space="preserve">Od ukupnih sredstava </w:t>
      </w:r>
      <w:r w:rsidR="00EA7E79">
        <w:t xml:space="preserve">u sklopu </w:t>
      </w:r>
      <w:r w:rsidR="00EA7E79" w:rsidRPr="00EA7E79">
        <w:t>Nacionaln</w:t>
      </w:r>
      <w:r w:rsidR="00EA7E79">
        <w:t>og</w:t>
      </w:r>
      <w:r w:rsidR="00EA7E79" w:rsidRPr="00EA7E79">
        <w:t xml:space="preserve"> plan</w:t>
      </w:r>
      <w:r w:rsidR="00EA7E79">
        <w:t>a</w:t>
      </w:r>
      <w:r w:rsidR="00EA7E79" w:rsidRPr="00EA7E79">
        <w:t xml:space="preserve"> oporavka i otpornosti 2021.-2026. (NPOO)</w:t>
      </w:r>
      <w:r w:rsidR="004A3D91" w:rsidRPr="00EA7E79">
        <w:t xml:space="preserve"> </w:t>
      </w:r>
      <w:r w:rsidR="004A3D91" w:rsidRPr="003D4442">
        <w:t xml:space="preserve">preko </w:t>
      </w:r>
      <w:r w:rsidR="004A3D91" w:rsidRPr="00BF2E36">
        <w:t>2</w:t>
      </w:r>
      <w:r w:rsidR="000166F1">
        <w:t>2</w:t>
      </w:r>
      <w:r w:rsidR="004A3D91" w:rsidRPr="00BF2E36">
        <w:t xml:space="preserve">% </w:t>
      </w:r>
      <w:r w:rsidR="004A3D91" w:rsidRPr="003D4442">
        <w:t>namijenjeno</w:t>
      </w:r>
      <w:r w:rsidR="00DD0768" w:rsidRPr="003D4442">
        <w:t xml:space="preserve"> je</w:t>
      </w:r>
      <w:r w:rsidR="004A3D91" w:rsidRPr="003D4442">
        <w:t xml:space="preserve"> za digitalnu transformaciju.</w:t>
      </w:r>
      <w:r w:rsidR="004A3D91">
        <w:rPr>
          <w:b/>
          <w:bCs/>
        </w:rPr>
        <w:t xml:space="preserve"> </w:t>
      </w:r>
      <w:r w:rsidR="004A3D91">
        <w:t xml:space="preserve">Ulaganja u navedena područja uskladit će </w:t>
      </w:r>
      <w:r w:rsidR="004A3D91">
        <w:lastRenderedPageBreak/>
        <w:t>se s višegodišnjim strateškim ciljevima usmjerenima na promicanje digitalne transformacije hrvatskog pravosuđa, javne uprave i gospodarstva</w:t>
      </w:r>
      <w:r w:rsidR="000166F1">
        <w:t>, odnosno</w:t>
      </w:r>
      <w:r w:rsidR="000166F1" w:rsidRPr="000166F1">
        <w:t xml:space="preserve"> </w:t>
      </w:r>
      <w:r w:rsidR="000166F1">
        <w:t>hrvatskog društva u cjelini</w:t>
      </w:r>
      <w:r w:rsidR="004A3D91">
        <w:t>.</w:t>
      </w:r>
      <w:r w:rsidR="009B48BF" w:rsidRPr="009B48BF">
        <w:t xml:space="preserve"> </w:t>
      </w:r>
    </w:p>
    <w:p w14:paraId="306C2082" w14:textId="444B1850" w:rsidR="004A3D91" w:rsidRPr="00CA71D4" w:rsidRDefault="00887E95" w:rsidP="004A3D91">
      <w:pPr>
        <w:jc w:val="both"/>
        <w:rPr>
          <w:b/>
          <w:bCs/>
        </w:rPr>
      </w:pPr>
      <w:r>
        <w:t>Indikativna financijski okvir za provedbu strateških ciljeva navedenih u ovoj Strategiji jest sljede</w:t>
      </w:r>
      <w:r w:rsidR="0081190E">
        <w:t>ći:</w:t>
      </w:r>
      <w:r>
        <w:t xml:space="preserve"> </w:t>
      </w:r>
    </w:p>
    <w:p w14:paraId="7795E583" w14:textId="1B365A92" w:rsidR="004A3D91" w:rsidRDefault="004A3D91" w:rsidP="004A3D91">
      <w:pPr>
        <w:jc w:val="both"/>
      </w:pPr>
      <w:r>
        <w:t xml:space="preserve">Za strateški cilj 1 </w:t>
      </w:r>
      <w:r w:rsidRPr="00C51D49">
        <w:rPr>
          <w:b/>
          <w:bCs/>
        </w:rPr>
        <w:t>„Razvijeno i inovativno digitalno gospodarstvo“</w:t>
      </w:r>
      <w:r>
        <w:t xml:space="preserve"> procjena potrebnih sredstava iznosi otprilike 2.</w:t>
      </w:r>
      <w:r w:rsidR="00792F7E">
        <w:t>4</w:t>
      </w:r>
      <w:r>
        <w:t>00 mil. HRK (3</w:t>
      </w:r>
      <w:r w:rsidR="006D5681">
        <w:t>03</w:t>
      </w:r>
      <w:r>
        <w:t xml:space="preserve"> mil. EUR). Od ukupne procijenjene vrijednosti za prioritetna područja provedbe javnih politika, za p</w:t>
      </w:r>
      <w:r w:rsidRPr="00751D78">
        <w:t>odršk</w:t>
      </w:r>
      <w:r>
        <w:t>u</w:t>
      </w:r>
      <w:r w:rsidRPr="00751D78">
        <w:t xml:space="preserve"> digitalizaciji u mikro, malim i srednjim poduzećima</w:t>
      </w:r>
      <w:r>
        <w:t xml:space="preserve"> predviđeno 2.000 mil. HRK (250 mil. EUR). Od preostalih sredstava, 150 mil. HRK</w:t>
      </w:r>
      <w:r w:rsidR="00D758E6">
        <w:t xml:space="preserve"> (20 mil. EUR)</w:t>
      </w:r>
      <w:r>
        <w:t xml:space="preserve"> predodređeno je za d</w:t>
      </w:r>
      <w:r w:rsidRPr="00C11327">
        <w:t>igitalizacij</w:t>
      </w:r>
      <w:r>
        <w:t>u</w:t>
      </w:r>
      <w:r w:rsidRPr="00C11327">
        <w:t xml:space="preserve"> javnih usluga za poduzetnike te osiguravanje dostupnosti anonimiziranih javnih podatka</w:t>
      </w:r>
      <w:r>
        <w:t xml:space="preserve">, </w:t>
      </w:r>
      <w:r w:rsidRPr="00497050">
        <w:t>150 – 300 mil. HRK (20 – 40 mil. EUR)</w:t>
      </w:r>
      <w:r>
        <w:t xml:space="preserve"> namijenjeno je za podršku</w:t>
      </w:r>
      <w:r w:rsidRPr="00886B81">
        <w:t xml:space="preserve"> za digitalne</w:t>
      </w:r>
      <w:r>
        <w:t xml:space="preserve"> inovacijske centre, za t</w:t>
      </w:r>
      <w:r w:rsidRPr="005B7A55">
        <w:t>ransformacij</w:t>
      </w:r>
      <w:r>
        <w:t>u</w:t>
      </w:r>
      <w:r w:rsidRPr="005B7A55">
        <w:t xml:space="preserve"> i jačanje konkurentnosti kulturnih i kreativnih industrija</w:t>
      </w:r>
      <w:r>
        <w:t xml:space="preserve"> procijenjeni trošak iznosi </w:t>
      </w:r>
      <w:r w:rsidR="00C178D6">
        <w:t>100</w:t>
      </w:r>
      <w:r>
        <w:t xml:space="preserve"> mil. HRK (</w:t>
      </w:r>
      <w:r w:rsidR="00C178D6">
        <w:t>1</w:t>
      </w:r>
      <w:r>
        <w:t>3 mil. EUR). Za o</w:t>
      </w:r>
      <w:r w:rsidRPr="7BED53CC">
        <w:t>ptimizacij</w:t>
      </w:r>
      <w:r>
        <w:t>u</w:t>
      </w:r>
      <w:r w:rsidRPr="7BED53CC">
        <w:t xml:space="preserve"> hrvatskog poreznog i parafiskalnog zakonodavstva te administracije </w:t>
      </w:r>
      <w:r w:rsidR="006472D3">
        <w:t>nije potrebno</w:t>
      </w:r>
      <w:r>
        <w:t xml:space="preserve"> financiranje.</w:t>
      </w:r>
    </w:p>
    <w:p w14:paraId="4C92D6EA" w14:textId="77777777" w:rsidR="004A3D91" w:rsidRDefault="004A3D91" w:rsidP="004A3D91">
      <w:pPr>
        <w:jc w:val="both"/>
      </w:pPr>
      <w:r>
        <w:rPr>
          <w:b/>
          <w:bCs/>
        </w:rPr>
        <w:t>„</w:t>
      </w:r>
      <w:r w:rsidRPr="00710311">
        <w:rPr>
          <w:b/>
          <w:bCs/>
        </w:rPr>
        <w:t>Digitalizirana javna uprava i pravosuđe</w:t>
      </w:r>
      <w:r>
        <w:rPr>
          <w:b/>
          <w:bCs/>
        </w:rPr>
        <w:t xml:space="preserve">“ </w:t>
      </w:r>
      <w:r>
        <w:t>drugi je strateški cilj za koji ukupna procjena sredstava iznosi oko 3.900 mil. HRK, odnosno 515 mil. EUR. Za prioritetno područje n</w:t>
      </w:r>
      <w:r w:rsidRPr="00A6698D">
        <w:t>adogradnja državne informacijske infrastrukture i naprednih softverskih rješenja</w:t>
      </w:r>
      <w:r>
        <w:t xml:space="preserve"> procjenjuje se trošak od 2.500 mil HRK (332 mil. EUR), 480 mil. HRK (64 mil. EUR) namijenjeno je za p</w:t>
      </w:r>
      <w:r w:rsidRPr="0026311E">
        <w:t>ostizanje potpune interoperabilnosti javne uprave i pravosuđa uz omogućavanje pristupa otvorenim podacima građanima i poduzećima</w:t>
      </w:r>
      <w:r>
        <w:t xml:space="preserve">. Za jačanje </w:t>
      </w:r>
      <w:r w:rsidRPr="007E2E2F">
        <w:t>organizacijskih i ljudskih institucionalnih kapaciteta</w:t>
      </w:r>
      <w:r>
        <w:t xml:space="preserve"> predodređeno je 65 mil HRK (8,6 mil. EUR), dok je za digitalizaciju </w:t>
      </w:r>
      <w:r w:rsidRPr="00FA7402">
        <w:t>svih ključnih javnih usluga</w:t>
      </w:r>
      <w:r>
        <w:t xml:space="preserve"> procijenjen trošak od 800 mil HRK (106 mil. EUR). Naposlijetku, za promidžbu </w:t>
      </w:r>
      <w:r w:rsidRPr="7BED53CC">
        <w:t>digitalnih usluga i korisničke podrške među građanima</w:t>
      </w:r>
      <w:r>
        <w:t xml:space="preserve"> procijenjeno je 55 mil. HRK (7,3 mil EUR).</w:t>
      </w:r>
    </w:p>
    <w:p w14:paraId="384BA075" w14:textId="1948555F" w:rsidR="004A3D91" w:rsidRPr="00B211B7" w:rsidRDefault="004A3D91" w:rsidP="004A3D91">
      <w:pPr>
        <w:jc w:val="both"/>
      </w:pPr>
      <w:r w:rsidRPr="00B211B7">
        <w:t xml:space="preserve">Za treći strateški cilj </w:t>
      </w:r>
      <w:r w:rsidRPr="002B3509">
        <w:rPr>
          <w:b/>
          <w:bCs/>
        </w:rPr>
        <w:t>„</w:t>
      </w:r>
      <w:r w:rsidR="00C24C60" w:rsidRPr="00C24C60">
        <w:rPr>
          <w:b/>
          <w:bCs/>
        </w:rPr>
        <w:t xml:space="preserve">Razvijene, dostupne i korištene </w:t>
      </w:r>
      <w:r w:rsidRPr="002B3509">
        <w:rPr>
          <w:b/>
          <w:bCs/>
        </w:rPr>
        <w:t>mrež</w:t>
      </w:r>
      <w:r w:rsidR="00CF370E">
        <w:rPr>
          <w:b/>
          <w:bCs/>
        </w:rPr>
        <w:t>e</w:t>
      </w:r>
      <w:r w:rsidR="00C24C60" w:rsidRPr="00C24C60">
        <w:rPr>
          <w:b/>
          <w:bCs/>
        </w:rPr>
        <w:t xml:space="preserve"> vrlo velikih kapaciteta i 5G mreže</w:t>
      </w:r>
      <w:r w:rsidRPr="002B3509">
        <w:rPr>
          <w:b/>
          <w:bCs/>
        </w:rPr>
        <w:t>“</w:t>
      </w:r>
      <w:r w:rsidRPr="00B211B7">
        <w:t xml:space="preserve"> procjena sredstava iznosi oko 2.286 mil. HRK</w:t>
      </w:r>
      <w:r w:rsidR="006B6534">
        <w:t xml:space="preserve"> (303</w:t>
      </w:r>
      <w:r w:rsidR="004B2734">
        <w:t>,</w:t>
      </w:r>
      <w:r w:rsidR="0035505C">
        <w:t>6</w:t>
      </w:r>
      <w:r w:rsidR="006B6534">
        <w:t xml:space="preserve"> mil. EUR)</w:t>
      </w:r>
      <w:r w:rsidRPr="00B211B7">
        <w:t xml:space="preserve">. </w:t>
      </w:r>
      <w:r>
        <w:t>Za</w:t>
      </w:r>
      <w:r w:rsidRPr="00B211B7">
        <w:t xml:space="preserve"> osiguranje </w:t>
      </w:r>
      <w:r w:rsidRPr="00B211B7">
        <w:rPr>
          <w:rFonts w:ascii="Calibri" w:eastAsia="Calibri" w:hAnsi="Calibri" w:cs="Calibri"/>
        </w:rPr>
        <w:t>preduvjet</w:t>
      </w:r>
      <w:r w:rsidR="00A91051">
        <w:rPr>
          <w:rFonts w:ascii="Calibri" w:eastAsia="Calibri" w:hAnsi="Calibri" w:cs="Calibri"/>
        </w:rPr>
        <w:t>a</w:t>
      </w:r>
      <w:r w:rsidRPr="00B211B7">
        <w:rPr>
          <w:rFonts w:ascii="Calibri" w:eastAsia="Calibri" w:hAnsi="Calibri" w:cs="Calibri"/>
        </w:rPr>
        <w:t xml:space="preserve"> za prostorno planiranje i bržu gradnju predviđeno</w:t>
      </w:r>
      <w:r>
        <w:rPr>
          <w:rFonts w:ascii="Calibri" w:eastAsia="Calibri" w:hAnsi="Calibri" w:cs="Calibri"/>
        </w:rPr>
        <w:t xml:space="preserve"> je</w:t>
      </w:r>
      <w:r w:rsidRPr="00B211B7">
        <w:rPr>
          <w:rFonts w:ascii="Calibri" w:eastAsia="Calibri" w:hAnsi="Calibri" w:cs="Calibri"/>
        </w:rPr>
        <w:t xml:space="preserve"> 3,1 mil. HRK</w:t>
      </w:r>
      <w:r w:rsidR="00EB6093">
        <w:rPr>
          <w:rFonts w:ascii="Calibri" w:eastAsia="Calibri" w:hAnsi="Calibri" w:cs="Calibri"/>
        </w:rPr>
        <w:t xml:space="preserve"> (0,4 mil</w:t>
      </w:r>
      <w:r w:rsidR="00C72EF1">
        <w:rPr>
          <w:rFonts w:ascii="Calibri" w:eastAsia="Calibri" w:hAnsi="Calibri" w:cs="Calibri"/>
        </w:rPr>
        <w:t>. EUR)</w:t>
      </w:r>
      <w:r w:rsidRPr="00B211B7">
        <w:rPr>
          <w:rFonts w:ascii="Calibri" w:eastAsia="Calibri" w:hAnsi="Calibri" w:cs="Calibri"/>
        </w:rPr>
        <w:t xml:space="preserve">, </w:t>
      </w:r>
      <w:r w:rsidR="005B14B6">
        <w:rPr>
          <w:rFonts w:ascii="Calibri" w:eastAsia="Calibri" w:hAnsi="Calibri" w:cs="Calibri"/>
        </w:rPr>
        <w:t xml:space="preserve">dok je za </w:t>
      </w:r>
      <w:r w:rsidRPr="00B211B7">
        <w:rPr>
          <w:rFonts w:ascii="Calibri" w:eastAsia="Calibri" w:hAnsi="Calibri" w:cs="Calibri"/>
        </w:rPr>
        <w:t xml:space="preserve">potpore za razvoj mreža u područjima u kojima ne postoji dostatan komercijalni interes za ulaganja </w:t>
      </w:r>
      <w:r w:rsidR="005B14B6">
        <w:rPr>
          <w:rFonts w:ascii="Calibri" w:eastAsia="Calibri" w:hAnsi="Calibri" w:cs="Calibri"/>
        </w:rPr>
        <w:t xml:space="preserve">procijenjeno </w:t>
      </w:r>
      <w:r w:rsidRPr="00B211B7">
        <w:rPr>
          <w:rFonts w:ascii="Calibri" w:eastAsia="Calibri" w:hAnsi="Calibri" w:cs="Calibri"/>
        </w:rPr>
        <w:t>2.283 mil. HRK</w:t>
      </w:r>
      <w:r w:rsidR="006364CB">
        <w:rPr>
          <w:rFonts w:ascii="Calibri" w:eastAsia="Calibri" w:hAnsi="Calibri" w:cs="Calibri"/>
        </w:rPr>
        <w:t xml:space="preserve"> (303 mil. EUR)</w:t>
      </w:r>
      <w:r w:rsidR="005B14B6">
        <w:rPr>
          <w:rFonts w:ascii="Calibri" w:eastAsia="Calibri" w:hAnsi="Calibri" w:cs="Calibri"/>
        </w:rPr>
        <w:t xml:space="preserve"> troška</w:t>
      </w:r>
      <w:r>
        <w:rPr>
          <w:rFonts w:ascii="Calibri" w:eastAsia="Calibri" w:hAnsi="Calibri" w:cs="Calibri"/>
        </w:rPr>
        <w:t>, te</w:t>
      </w:r>
      <w:r w:rsidR="005B14B6">
        <w:rPr>
          <w:rFonts w:ascii="Calibri" w:eastAsia="Calibri" w:hAnsi="Calibri" w:cs="Calibri"/>
        </w:rPr>
        <w:t xml:space="preserve"> je</w:t>
      </w:r>
      <w:r>
        <w:rPr>
          <w:rFonts w:ascii="Calibri" w:eastAsia="Calibri" w:hAnsi="Calibri" w:cs="Calibri"/>
        </w:rPr>
        <w:t xml:space="preserve"> za p</w:t>
      </w:r>
      <w:r w:rsidRPr="00A504B8">
        <w:rPr>
          <w:rFonts w:ascii="Calibri" w:eastAsia="Calibri" w:hAnsi="Calibri" w:cs="Calibri"/>
        </w:rPr>
        <w:t>oticanje korištenja usluga velikih brzina</w:t>
      </w:r>
      <w:r>
        <w:rPr>
          <w:rFonts w:ascii="Calibri" w:eastAsia="Calibri" w:hAnsi="Calibri" w:cs="Calibri"/>
        </w:rPr>
        <w:t xml:space="preserve"> </w:t>
      </w:r>
      <w:r w:rsidR="005B14B6">
        <w:rPr>
          <w:rFonts w:ascii="Calibri" w:eastAsia="Calibri" w:hAnsi="Calibri" w:cs="Calibri"/>
        </w:rPr>
        <w:t xml:space="preserve">namijenjeno </w:t>
      </w:r>
      <w:r>
        <w:rPr>
          <w:rFonts w:ascii="Calibri" w:eastAsia="Calibri" w:hAnsi="Calibri" w:cs="Calibri"/>
        </w:rPr>
        <w:t>0,3 mil. HRK</w:t>
      </w:r>
      <w:r w:rsidR="004F6EB4">
        <w:rPr>
          <w:rFonts w:ascii="Calibri" w:eastAsia="Calibri" w:hAnsi="Calibri" w:cs="Calibri"/>
        </w:rPr>
        <w:t xml:space="preserve"> (0,05 mil. EUR)</w:t>
      </w:r>
      <w:r>
        <w:rPr>
          <w:rFonts w:ascii="Calibri" w:eastAsia="Calibri" w:hAnsi="Calibri" w:cs="Calibri"/>
        </w:rPr>
        <w:t xml:space="preserve">. Za regulaciju </w:t>
      </w:r>
      <w:r w:rsidRPr="45D10A34">
        <w:rPr>
          <w:rFonts w:ascii="Calibri" w:eastAsia="Calibri" w:hAnsi="Calibri" w:cs="Calibri"/>
        </w:rPr>
        <w:t>utjecaj</w:t>
      </w:r>
      <w:r w:rsidR="02893636" w:rsidRPr="45D10A34">
        <w:rPr>
          <w:rFonts w:ascii="Calibri" w:eastAsia="Calibri" w:hAnsi="Calibri" w:cs="Calibri"/>
        </w:rPr>
        <w:t>a</w:t>
      </w:r>
      <w:r w:rsidRPr="00430EE2">
        <w:rPr>
          <w:rFonts w:ascii="Calibri" w:eastAsia="Calibri" w:hAnsi="Calibri" w:cs="Calibri"/>
        </w:rPr>
        <w:t xml:space="preserve"> troškova korištenja nekretnina na razvoj mreža</w:t>
      </w:r>
      <w:r>
        <w:rPr>
          <w:rFonts w:ascii="Calibri" w:eastAsia="Calibri" w:hAnsi="Calibri" w:cs="Calibri"/>
        </w:rPr>
        <w:t xml:space="preserve"> ne postoji potreba za financiranjem.</w:t>
      </w:r>
    </w:p>
    <w:p w14:paraId="48576CFD" w14:textId="1F8B4560" w:rsidR="004A3D91" w:rsidRPr="00E73948" w:rsidRDefault="004A3D91" w:rsidP="004A3D91">
      <w:pPr>
        <w:jc w:val="both"/>
      </w:pPr>
      <w:r>
        <w:t xml:space="preserve">Procjena potrebnih sredstava </w:t>
      </w:r>
      <w:r w:rsidR="00223B29">
        <w:t>za</w:t>
      </w:r>
      <w:r>
        <w:t xml:space="preserve"> ostvarenje </w:t>
      </w:r>
      <w:r w:rsidR="0038240A">
        <w:t>četvrtog</w:t>
      </w:r>
      <w:r>
        <w:t xml:space="preserve"> strateškog cilja </w:t>
      </w:r>
      <w:r w:rsidRPr="006D058E">
        <w:rPr>
          <w:b/>
          <w:bCs/>
        </w:rPr>
        <w:t>„</w:t>
      </w:r>
      <w:r w:rsidR="00826DE6">
        <w:rPr>
          <w:b/>
          <w:bCs/>
        </w:rPr>
        <w:t>Razv</w:t>
      </w:r>
      <w:r w:rsidR="006E7A9D">
        <w:rPr>
          <w:b/>
          <w:bCs/>
        </w:rPr>
        <w:t>ijene</w:t>
      </w:r>
      <w:r w:rsidRPr="006D058E">
        <w:rPr>
          <w:b/>
          <w:bCs/>
        </w:rPr>
        <w:t xml:space="preserve"> digitaln</w:t>
      </w:r>
      <w:r w:rsidR="006E7A9D">
        <w:rPr>
          <w:b/>
          <w:bCs/>
        </w:rPr>
        <w:t>e</w:t>
      </w:r>
      <w:r w:rsidRPr="006D058E">
        <w:rPr>
          <w:b/>
          <w:bCs/>
        </w:rPr>
        <w:t xml:space="preserve"> kompetencija za život i rad u digitalno doba“</w:t>
      </w:r>
      <w:r>
        <w:rPr>
          <w:b/>
          <w:bCs/>
        </w:rPr>
        <w:t xml:space="preserve"> </w:t>
      </w:r>
      <w:r w:rsidRPr="005D4D77">
        <w:t>iznosi</w:t>
      </w:r>
      <w:r>
        <w:t xml:space="preserve"> 2.150 mil. HRK (286 mil. EUR), od čega je 700 mil. HRK (93 mil. EUR) namijenjeno za povećanje broja IKT stručnjaka na tržištu rada, 300 mil. HRK (43 mil. EUR) za razvoj digitalnih kompetencija građana za život i rad uz uporabu IKT-a, te 1.150 mil. HRK (153 mil. EUR) za digitalnu tranziciju kao potpora razvoju obrazovnog i istraživačkog sustava.</w:t>
      </w:r>
      <w:r>
        <w:tab/>
      </w:r>
    </w:p>
    <w:p w14:paraId="4B23FAE6" w14:textId="29D450A2" w:rsidR="00732CAF" w:rsidRPr="00E73948" w:rsidRDefault="00732CAF" w:rsidP="004A3D91">
      <w:pPr>
        <w:jc w:val="both"/>
      </w:pPr>
      <w:r>
        <w:t xml:space="preserve">Vrijednosti navedene u prethodnim </w:t>
      </w:r>
      <w:r w:rsidR="00C02CA0">
        <w:t>paragrafima</w:t>
      </w:r>
      <w:r w:rsidR="00932310">
        <w:t xml:space="preserve"> </w:t>
      </w:r>
      <w:r w:rsidR="007A433B">
        <w:t>predstavljaju indikativnu procjenu, a konačna u</w:t>
      </w:r>
      <w:r w:rsidRPr="00732CAF">
        <w:t xml:space="preserve">kupna visina proračuna za financiranje svih provedbenih mehanizama bit će poznata nakon završetka pregovora s Europskom komisijom te nakon usklađenja s ostalim nadležnim ministarstvima. </w:t>
      </w:r>
    </w:p>
    <w:p w14:paraId="3C95F19E" w14:textId="77777777" w:rsidR="004A3D91" w:rsidRDefault="004A3D91" w:rsidP="003D4442">
      <w:pPr>
        <w:pStyle w:val="Heading1"/>
        <w:numPr>
          <w:ilvl w:val="0"/>
          <w:numId w:val="0"/>
        </w:numPr>
        <w:jc w:val="both"/>
        <w:sectPr w:rsidR="004A3D91" w:rsidSect="004A3D91">
          <w:headerReference w:type="default" r:id="rId26"/>
          <w:pgSz w:w="12240" w:h="15840"/>
          <w:pgMar w:top="1440" w:right="1440" w:bottom="1440" w:left="1440" w:header="708" w:footer="708" w:gutter="0"/>
          <w:cols w:space="708"/>
          <w:docGrid w:linePitch="360"/>
        </w:sectPr>
      </w:pPr>
      <w:bookmarkStart w:id="421" w:name="_Toc111566049"/>
      <w:bookmarkStart w:id="422" w:name="_Toc111566670"/>
      <w:bookmarkStart w:id="423" w:name="_Toc111794899"/>
      <w:bookmarkStart w:id="424" w:name="_Toc111795237"/>
      <w:bookmarkStart w:id="425" w:name="_Toc111795456"/>
      <w:bookmarkStart w:id="426" w:name="_Toc112061961"/>
      <w:bookmarkStart w:id="427" w:name="_Toc112062164"/>
      <w:bookmarkStart w:id="428" w:name="_Toc112080562"/>
      <w:bookmarkStart w:id="429" w:name="_Toc112080864"/>
      <w:bookmarkStart w:id="430" w:name="_Toc112865161"/>
      <w:bookmarkStart w:id="431" w:name="_Toc112866959"/>
      <w:bookmarkStart w:id="432" w:name="_Toc112867074"/>
      <w:bookmarkStart w:id="433" w:name="_Toc112867168"/>
      <w:bookmarkStart w:id="434" w:name="_Toc112867263"/>
      <w:bookmarkStart w:id="435" w:name="_Toc113457407"/>
    </w:p>
    <w:p w14:paraId="7A8E13F4" w14:textId="3B86FF7B" w:rsidR="0083742B" w:rsidRPr="007757BF" w:rsidRDefault="0083742B" w:rsidP="007757BF">
      <w:pPr>
        <w:pStyle w:val="Heading1"/>
      </w:pPr>
      <w:bookmarkStart w:id="436" w:name="_Toc113991094"/>
      <w:bookmarkStart w:id="437" w:name="_Toc114032565"/>
      <w:bookmarkStart w:id="438" w:name="_Toc114042450"/>
      <w:r w:rsidRPr="007757BF">
        <w:lastRenderedPageBreak/>
        <w:t>Okvir za praćenje i vrednovanje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49EB4B3" w14:textId="0F480247" w:rsidR="00382BE1" w:rsidRPr="00382BE1" w:rsidRDefault="00382BE1" w:rsidP="00382BE1">
      <w:pPr>
        <w:jc w:val="both"/>
        <w:rPr>
          <w:rFonts w:cstheme="minorHAnsi"/>
        </w:rPr>
      </w:pPr>
      <w:r w:rsidRPr="00382BE1">
        <w:rPr>
          <w:rFonts w:cstheme="minorHAnsi"/>
        </w:rPr>
        <w:t>Ovim poglavljem prikazan je način praćenja provedbe Strategije digitalne Hrvatske 2030. te način i dinami</w:t>
      </w:r>
      <w:r w:rsidR="00F94983">
        <w:rPr>
          <w:rFonts w:cstheme="minorHAnsi"/>
        </w:rPr>
        <w:t>ka</w:t>
      </w:r>
      <w:r w:rsidRPr="00382BE1">
        <w:rPr>
          <w:rFonts w:cstheme="minorHAnsi"/>
        </w:rPr>
        <w:t xml:space="preserve"> izvještavanja o njezinoj provedbi i vrednovanju. </w:t>
      </w:r>
    </w:p>
    <w:p w14:paraId="2786EC4E" w14:textId="7AC541EE" w:rsidR="00382BE1" w:rsidRPr="00382BE1" w:rsidRDefault="00382BE1" w:rsidP="00382BE1">
      <w:pPr>
        <w:jc w:val="both"/>
        <w:rPr>
          <w:rFonts w:cstheme="minorHAnsi"/>
        </w:rPr>
      </w:pPr>
      <w:r w:rsidRPr="00382BE1">
        <w:rPr>
          <w:rFonts w:cstheme="minorHAnsi"/>
        </w:rPr>
        <w:t xml:space="preserve">Koordinacijsko tijelo </w:t>
      </w:r>
      <w:r w:rsidR="00FF549F" w:rsidRPr="00382BE1">
        <w:rPr>
          <w:rFonts w:cstheme="minorHAnsi"/>
        </w:rPr>
        <w:t>u sustavu strateškog planiranja</w:t>
      </w:r>
      <w:r w:rsidRPr="00382BE1">
        <w:rPr>
          <w:rFonts w:cstheme="minorHAnsi"/>
        </w:rPr>
        <w:t xml:space="preserve"> je, osim za izradu akata strateškog planiranja, postavilo pravni okvir, smjernice i metodologiju za praćenje provedbe i vrednovanje akata planiranja. Dokumenti kojima je detaljnije uređen proces praćenja, izvješćivanja i vrednovanja su Priručnik o strateškom planiranju, Pravilnik o provedbi postupka vrednovanja (NN 66/2019) i Pravilnik o rokovima i postupcima praćenja i izvještavanja o provedbi akata strateškog planiranja od nacionalnog značaja i od značaja za jedinice lokalne i područne (regionalne) samouprave (NN 6/2019).</w:t>
      </w:r>
    </w:p>
    <w:p w14:paraId="4BBCD689" w14:textId="47532AEB" w:rsidR="00382BE1" w:rsidRPr="00382BE1" w:rsidRDefault="00382BE1" w:rsidP="00382BE1">
      <w:pPr>
        <w:jc w:val="both"/>
        <w:rPr>
          <w:rFonts w:cstheme="minorHAnsi"/>
        </w:rPr>
      </w:pPr>
      <w:r w:rsidRPr="00382BE1">
        <w:rPr>
          <w:rFonts w:cstheme="minorHAnsi"/>
        </w:rPr>
        <w:t xml:space="preserve">Sukladno čl.45. Zakona o sustavu strateškog planiranja i upravljanja razvojem Republike Hrvatske (NN123/2017), Koordinator za strateško planiranje SDURDD-a je odgovoran za praćenje i izvješćivanje o provedbi Strategije. Praćenje i izvještavanje o provedbi akata strateškog planiranja neizostavni je dio procesa strateškog planiranja i, kad je u pitanju Strategija digitalne Hrvatske 2030., sastoji se od prikupljanja, analize i usporedbe pokazatelja kojima se sustavno prati uspješnost ostvarenja ciljeva Strategije. </w:t>
      </w:r>
      <w:r w:rsidR="00443C21">
        <w:rPr>
          <w:rFonts w:cstheme="minorHAnsi"/>
        </w:rPr>
        <w:t>V</w:t>
      </w:r>
      <w:r w:rsidRPr="00382BE1">
        <w:rPr>
          <w:rFonts w:cstheme="minorHAnsi"/>
        </w:rPr>
        <w:t>rednovanje</w:t>
      </w:r>
      <w:r w:rsidR="004D1F6E">
        <w:rPr>
          <w:rFonts w:cstheme="minorHAnsi"/>
        </w:rPr>
        <w:t xml:space="preserve"> </w:t>
      </w:r>
      <w:r w:rsidR="004D1F6E" w:rsidRPr="00382BE1">
        <w:rPr>
          <w:rFonts w:cstheme="minorHAnsi"/>
        </w:rPr>
        <w:t>Strategij</w:t>
      </w:r>
      <w:r w:rsidR="004D1F6E">
        <w:rPr>
          <w:rFonts w:cstheme="minorHAnsi"/>
        </w:rPr>
        <w:t>e</w:t>
      </w:r>
      <w:r w:rsidR="004D1F6E" w:rsidRPr="00382BE1">
        <w:rPr>
          <w:rFonts w:cstheme="minorHAnsi"/>
        </w:rPr>
        <w:t xml:space="preserve"> digitalne Hrvatske 2030</w:t>
      </w:r>
      <w:r w:rsidR="004D1F6E">
        <w:rPr>
          <w:rFonts w:cstheme="minorHAnsi"/>
        </w:rPr>
        <w:t>.</w:t>
      </w:r>
      <w:r w:rsidRPr="00382BE1">
        <w:rPr>
          <w:rFonts w:cstheme="minorHAnsi"/>
        </w:rPr>
        <w:t xml:space="preserve"> je neovisna ocjena procesa provedbe </w:t>
      </w:r>
      <w:r w:rsidR="00443C21">
        <w:rPr>
          <w:rFonts w:cstheme="minorHAnsi"/>
        </w:rPr>
        <w:t xml:space="preserve">akta strateškog planiranja </w:t>
      </w:r>
      <w:r w:rsidRPr="00382BE1">
        <w:rPr>
          <w:rFonts w:cstheme="minorHAnsi"/>
        </w:rPr>
        <w:t>(srednjoročno vrednovanje) i postignutih razvojnih učinaka i rezultata po isteku njegove provedbe (naknadno vrednovanje), odnosno neovisna usporedba i ocjena očekivanih i ostvarenih rezultata, ishoda i učinaka provedbe akata strateškog planiranja.</w:t>
      </w:r>
      <w:r w:rsidR="00F73BC6">
        <w:rPr>
          <w:rFonts w:cstheme="minorHAnsi"/>
        </w:rPr>
        <w:t xml:space="preserve"> </w:t>
      </w:r>
      <w:r w:rsidRPr="00382BE1">
        <w:rPr>
          <w:rFonts w:cstheme="minorHAnsi"/>
        </w:rPr>
        <w:t xml:space="preserve">Konačni rezultati i učinci koji su ustanovljeni tijekom postupka vrednovanja čine temelj za reviziju javnih politika i daljnje procese strateškog planiranja. </w:t>
      </w:r>
    </w:p>
    <w:p w14:paraId="758AB9BD" w14:textId="7B4D72FF" w:rsidR="00382BE1" w:rsidRPr="00382BE1" w:rsidRDefault="00382BE1" w:rsidP="00382BE1">
      <w:pPr>
        <w:jc w:val="both"/>
        <w:rPr>
          <w:rFonts w:cstheme="minorHAnsi"/>
        </w:rPr>
      </w:pPr>
      <w:r w:rsidRPr="00382BE1">
        <w:rPr>
          <w:rFonts w:cstheme="minorHAnsi"/>
        </w:rPr>
        <w:t>Srednjoročno vrednovanje Strategije planirano je u 2027. godini, s ciljem da se ustanovi napredak pri postizanju zadanih ciljeva, odnosno utvrde da mogući nedostatci u provedbi Strategije te shodno tome, u skladu sa saznanjima stečenih vrednovanjem, izrade eventualne izmjene i dopune.</w:t>
      </w:r>
      <w:r w:rsidR="00F73BC6">
        <w:rPr>
          <w:rFonts w:cstheme="minorHAnsi"/>
        </w:rPr>
        <w:t xml:space="preserve"> </w:t>
      </w:r>
      <w:r w:rsidRPr="00382BE1">
        <w:rPr>
          <w:rFonts w:cstheme="minorHAnsi"/>
        </w:rPr>
        <w:t>S obzirom na to da se Strategija primjenjuje do kraja 2032. godine, vrednovanje nakon provedbe predviđeno je za 2033. godinu te će se u sklopu njega sažeto ocijeniti njezin sveukupni učinak., odnosno djelotvornost i učinkovitost Strategije tijekom njezine cjelokupne provedbe.</w:t>
      </w:r>
    </w:p>
    <w:p w14:paraId="66047A13" w14:textId="77777777" w:rsidR="00382BE1" w:rsidRPr="00382BE1" w:rsidRDefault="00382BE1" w:rsidP="00382BE1">
      <w:pPr>
        <w:jc w:val="both"/>
        <w:rPr>
          <w:rFonts w:cstheme="minorHAnsi"/>
        </w:rPr>
      </w:pPr>
      <w:r w:rsidRPr="00382BE1">
        <w:rPr>
          <w:rFonts w:cstheme="minorHAnsi"/>
        </w:rPr>
        <w:t>Postupak vrednovanja provode vanjski ili unutarnji stručnjaci koji su funkcionalno neovisni o tijelima nadležnima za izradu i provedbu akata strateškog planiranja, a pokreće ga državni tajnik SDURDD-a donošenjem odluke o početku postupka vrednovanja, u skladu s planom vrednovanja. Odgovorno tijelo za osnivanje Odbora za vrednovanje je SDURDD.</w:t>
      </w:r>
    </w:p>
    <w:p w14:paraId="54CC12D4" w14:textId="77777777" w:rsidR="00382BE1" w:rsidRPr="00382BE1" w:rsidRDefault="00382BE1" w:rsidP="00382BE1">
      <w:pPr>
        <w:jc w:val="both"/>
        <w:rPr>
          <w:rFonts w:cstheme="minorHAnsi"/>
        </w:rPr>
      </w:pPr>
      <w:r w:rsidRPr="00382BE1">
        <w:rPr>
          <w:rFonts w:cstheme="minorHAnsi"/>
        </w:rPr>
        <w:t>Članovi Odbora za vrednovanje su predstavnik Koordinacijskog tijela u sustavu strateškog planiranja i upravljanja razvojem Republike Hrvatske (MRRFEU), predstavnik Koordinatora za strateško planiranje SDURDD-a te ostali vanjski i unutarnji članovi prema odluci SDURDD-a.</w:t>
      </w:r>
    </w:p>
    <w:p w14:paraId="35D2A111" w14:textId="505EDAAA" w:rsidR="00C65770" w:rsidRPr="009C12C3" w:rsidRDefault="00382BE1" w:rsidP="00C65770">
      <w:pPr>
        <w:jc w:val="both"/>
        <w:rPr>
          <w:rFonts w:cstheme="minorHAnsi"/>
          <w:i/>
        </w:rPr>
      </w:pPr>
      <w:r w:rsidRPr="00382BE1">
        <w:rPr>
          <w:rFonts w:cstheme="minorHAnsi"/>
        </w:rPr>
        <w:t>Podaci i analize o provedbi i rezultatima vrednovanja Strategije bit će javno dostupni na mrežnim stranicama Središnjeg državnog ureda za razvoj digitalnog društva.</w:t>
      </w:r>
    </w:p>
    <w:p w14:paraId="029A792E" w14:textId="7B279DBE" w:rsidR="00634C6C" w:rsidRPr="009C12C3" w:rsidRDefault="00634C6C" w:rsidP="00EE2789">
      <w:pPr>
        <w:jc w:val="both"/>
        <w:rPr>
          <w:rFonts w:cstheme="minorHAnsi"/>
        </w:rPr>
      </w:pPr>
    </w:p>
    <w:p w14:paraId="71925179" w14:textId="77777777" w:rsidR="004B15CA" w:rsidRPr="003D4442" w:rsidRDefault="004B15CA" w:rsidP="00EE2789">
      <w:pPr>
        <w:jc w:val="both"/>
        <w:rPr>
          <w:rFonts w:eastAsiaTheme="majorEastAsia" w:cstheme="minorHAnsi"/>
          <w:color w:val="638C1B" w:themeColor="accent1" w:themeShade="BF"/>
        </w:rPr>
      </w:pPr>
      <w:r w:rsidRPr="009C12C3">
        <w:rPr>
          <w:rFonts w:cstheme="minorHAnsi"/>
        </w:rPr>
        <w:br w:type="page"/>
      </w:r>
    </w:p>
    <w:p w14:paraId="1C8FA8C4" w14:textId="1D9BDE0A" w:rsidR="003F25F1" w:rsidRPr="007757BF" w:rsidRDefault="00382BE1" w:rsidP="007757BF">
      <w:pPr>
        <w:pStyle w:val="Heading1"/>
      </w:pPr>
      <w:bookmarkStart w:id="439" w:name="_Toc113991095"/>
      <w:bookmarkStart w:id="440" w:name="_Toc114032566"/>
      <w:bookmarkStart w:id="441" w:name="_Toc114042451"/>
      <w:bookmarkStart w:id="442" w:name="_Toc111566050"/>
      <w:bookmarkStart w:id="443" w:name="_Toc111566671"/>
      <w:bookmarkStart w:id="444" w:name="_Toc111794900"/>
      <w:bookmarkStart w:id="445" w:name="_Toc111795238"/>
      <w:bookmarkStart w:id="446" w:name="_Toc111795457"/>
      <w:bookmarkStart w:id="447" w:name="_Toc112061962"/>
      <w:bookmarkStart w:id="448" w:name="_Toc112062165"/>
      <w:bookmarkStart w:id="449" w:name="_Toc112080563"/>
      <w:bookmarkStart w:id="450" w:name="_Toc112080865"/>
      <w:bookmarkStart w:id="451" w:name="_Toc112865162"/>
      <w:bookmarkStart w:id="452" w:name="_Toc112866960"/>
      <w:bookmarkStart w:id="453" w:name="_Toc112867075"/>
      <w:bookmarkStart w:id="454" w:name="_Toc112867169"/>
      <w:bookmarkStart w:id="455" w:name="_Toc112867264"/>
      <w:bookmarkStart w:id="456" w:name="_Toc113457408"/>
      <w:r w:rsidRPr="007757BF">
        <w:lastRenderedPageBreak/>
        <w:t>Upravljanje provedbom Strategije</w:t>
      </w:r>
      <w:bookmarkEnd w:id="439"/>
      <w:bookmarkEnd w:id="440"/>
      <w:bookmarkEnd w:id="441"/>
    </w:p>
    <w:p w14:paraId="7F35BC76" w14:textId="77777777" w:rsidR="0050278E" w:rsidRDefault="0050278E" w:rsidP="0050278E">
      <w:pPr>
        <w:jc w:val="both"/>
      </w:pPr>
      <w:r>
        <w:t xml:space="preserve">Od ulaska u EU, Vlada Republike Hrvatske kontinuirano pojačava svoje napore za digitalnu transformaciju i pružanje javnih e-usluga građanima i gospodarstvu. </w:t>
      </w:r>
    </w:p>
    <w:p w14:paraId="54BE4CC4" w14:textId="151949DC" w:rsidR="0050278E" w:rsidRDefault="0050278E" w:rsidP="0050278E">
      <w:pPr>
        <w:jc w:val="both"/>
      </w:pPr>
      <w:r>
        <w:t>Pitanje digitalizacije javne uprave postao je implicitna komponenta reforme javne uprave, asimilirano kao skup alata osmišljenih za povećanje učinkovitosti usluga koje pružaju javne uprave i poboljšanje transparentnosti upravljanja.</w:t>
      </w:r>
    </w:p>
    <w:p w14:paraId="78A60112" w14:textId="7FC187DF" w:rsidR="0050278E" w:rsidRDefault="0050278E" w:rsidP="0050278E">
      <w:pPr>
        <w:jc w:val="both"/>
      </w:pPr>
      <w:r>
        <w:t>U svim relevantnim aktima strateškog planiranja Republike Hrvatske, digitalizacija je istaknuta kao prioritet pa je tako jedan od strateških ciljeva Nacionalne strategije razvoja Republike Hrvatske do 2030. godine „Digitalna transformacija društva i gospodarstva“. Digitalizacija javne uprave je prepoznata kao prioritet Vladinog programa 2020.-2024., sadržan u cilju 4.1 Učinkovita, transparentna i otporna država, dok je u Nacionalnom planu oporavka i otpornosti 2021. – 2027. sadržana u okviru po</w:t>
      </w:r>
      <w:r w:rsidR="00AD6085">
        <w:t>t</w:t>
      </w:r>
      <w:r>
        <w:t xml:space="preserve">komponente C2.3. Digitalna tranzicija društva i javne uprave. </w:t>
      </w:r>
    </w:p>
    <w:p w14:paraId="4C319FA2" w14:textId="603E6686" w:rsidR="0050278E" w:rsidRDefault="0050278E" w:rsidP="0050278E">
      <w:pPr>
        <w:jc w:val="both"/>
      </w:pPr>
      <w:r>
        <w:t>Strategija digitalne Hrvatske 2030. obuhvaća širok spektar institucija državne uprave, lokalne i područne (regionalne) samouprave uprave te javnog sektora, stoga je za njezinu uspješnu provedbu ključna učinkovita koordinacija svih relevantnih dionika, kako tijekom same izrade Strategije, tako i za vrijeme njezine provedbe.</w:t>
      </w:r>
    </w:p>
    <w:p w14:paraId="1D54244F" w14:textId="0BCC924B" w:rsidR="0050278E" w:rsidRDefault="0050278E" w:rsidP="0050278E">
      <w:pPr>
        <w:jc w:val="both"/>
      </w:pPr>
      <w:r>
        <w:t>S ciljem osiguravanja kvalitete provedbe ove javne politike i učinkovite koordinacije s relevantnim dionicima za postizanje strateških ciljeva planirana je uspostava strukture upravljanja koja će se sastojati od dvije razine - strateškog upravljačkog vijeća na nacionalnoj razini te međuresorne radne skupine na operativnoj razini, čiji će rad koordinirati SDURDD.</w:t>
      </w:r>
    </w:p>
    <w:p w14:paraId="4001AF8F" w14:textId="77777777" w:rsidR="0050278E" w:rsidRDefault="0050278E" w:rsidP="0050278E">
      <w:pPr>
        <w:jc w:val="both"/>
      </w:pPr>
      <w:r>
        <w:t xml:space="preserve">S obzirom na svoju ulogu, SDURDD će izraditi smjernice digitalnog upravljanja za identifikaciju, određivanje prioriteta i odabir IKT projekata, međuinstitucionalnu koordinaciju, a ujedno će propisati i praćenje i vrednovanje digitalnih projekata. </w:t>
      </w:r>
    </w:p>
    <w:p w14:paraId="1203A2CC" w14:textId="21B025F3" w:rsidR="00382BE1" w:rsidRPr="00382BE1" w:rsidRDefault="0050278E" w:rsidP="0050278E">
      <w:pPr>
        <w:jc w:val="both"/>
      </w:pPr>
      <w:r>
        <w:t>Također, definiranjem jasnih kriterija određivanja prioriteta digitalizacije javne uprave, u suradnji s relevantnim dionicima, kao i ranije donesenim smjernicama za razvoj javnih e-Usluga u Republici Hrvatskoj, kojima se definiraju politike za razvoj i upravljanje e-Uslugama, SDURDD će osigurati</w:t>
      </w:r>
      <w:r w:rsidR="007F5BBE">
        <w:t xml:space="preserve"> </w:t>
      </w:r>
      <w:r>
        <w:t>da svi dionici, a posebice tijela državne uprave budu u tijeku s digitalnim standardima te da razumiju i pridonose ostvarivanju sveobuhvatne vizije i ciljeva</w:t>
      </w:r>
      <w:r w:rsidR="007F5BBE">
        <w:t xml:space="preserve"> </w:t>
      </w:r>
      <w:r>
        <w:t>u Strategiji.</w:t>
      </w:r>
      <w:r w:rsidR="003F25F1">
        <w:br w:type="page"/>
      </w:r>
    </w:p>
    <w:p w14:paraId="39DB7F88" w14:textId="090C2F67" w:rsidR="00634C6C" w:rsidRPr="007757BF" w:rsidRDefault="00646D39" w:rsidP="007757BF">
      <w:pPr>
        <w:pStyle w:val="Heading1"/>
      </w:pPr>
      <w:bookmarkStart w:id="457" w:name="_Toc113991096"/>
      <w:bookmarkStart w:id="458" w:name="_Toc114032567"/>
      <w:bookmarkStart w:id="459" w:name="_Toc114042452"/>
      <w:r w:rsidRPr="007757BF">
        <w:lastRenderedPageBreak/>
        <w:t xml:space="preserve">Studija utjecaja na okoliš </w:t>
      </w:r>
      <w:r w:rsidR="00A83C3A" w:rsidRPr="007757BF">
        <w:t>S</w:t>
      </w:r>
      <w:r w:rsidRPr="007757BF">
        <w:t>trategije</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09937A95" w14:textId="79CCFE98" w:rsidR="008B3D61" w:rsidRPr="00C57ADD" w:rsidRDefault="008B3D61" w:rsidP="00EE2789">
      <w:pPr>
        <w:jc w:val="both"/>
      </w:pPr>
      <w:r w:rsidRPr="017F50E7">
        <w:t xml:space="preserve">Člankom 63. </w:t>
      </w:r>
      <w:r w:rsidR="00816067" w:rsidRPr="017F50E7">
        <w:t xml:space="preserve">stavkom 1. Zakona o zaštiti okoliša </w:t>
      </w:r>
      <w:r w:rsidR="00EC29DE" w:rsidRPr="017F50E7">
        <w:t xml:space="preserve">propisano je da </w:t>
      </w:r>
      <w:r w:rsidR="001B4A45" w:rsidRPr="017F50E7">
        <w:t xml:space="preserve">se strateška procjena </w:t>
      </w:r>
      <w:r w:rsidR="00752FD6" w:rsidRPr="017F50E7">
        <w:t xml:space="preserve">utjecaja na okoliš </w:t>
      </w:r>
      <w:r w:rsidR="005B1995" w:rsidRPr="017F50E7">
        <w:t xml:space="preserve">obavezno provodi </w:t>
      </w:r>
      <w:r w:rsidR="000A64E2" w:rsidRPr="017F50E7">
        <w:t xml:space="preserve">za planove, njihove </w:t>
      </w:r>
      <w:r w:rsidR="009754D4" w:rsidRPr="017F50E7">
        <w:t xml:space="preserve">izmjene i dopune, </w:t>
      </w:r>
      <w:r w:rsidR="0026798A" w:rsidRPr="017F50E7">
        <w:t xml:space="preserve">uključujući i one </w:t>
      </w:r>
      <w:r w:rsidR="00646663" w:rsidRPr="017F50E7">
        <w:t xml:space="preserve">čija se provedba financira iz </w:t>
      </w:r>
      <w:r w:rsidR="004E5431" w:rsidRPr="017F50E7">
        <w:t xml:space="preserve">sredstava Europske unije, </w:t>
      </w:r>
      <w:r w:rsidR="00CE7F24" w:rsidRPr="017F50E7">
        <w:t xml:space="preserve">a koji se </w:t>
      </w:r>
      <w:r w:rsidR="00D7145B" w:rsidRPr="017F50E7">
        <w:t>donose</w:t>
      </w:r>
      <w:r w:rsidR="00CE7F24" w:rsidRPr="017F50E7">
        <w:t xml:space="preserve"> na </w:t>
      </w:r>
      <w:r w:rsidR="00576BA8" w:rsidRPr="017F50E7">
        <w:t>državnoj razini</w:t>
      </w:r>
      <w:r w:rsidR="00B573A3" w:rsidRPr="017F50E7">
        <w:t xml:space="preserve"> iz područja: poljoprivrede, </w:t>
      </w:r>
      <w:r w:rsidR="000170F4" w:rsidRPr="017F50E7">
        <w:t xml:space="preserve">šumarstva, ribarstva, </w:t>
      </w:r>
      <w:r w:rsidR="002236E7" w:rsidRPr="017F50E7">
        <w:t xml:space="preserve">energetike, </w:t>
      </w:r>
      <w:r w:rsidR="00CD087D" w:rsidRPr="017F50E7">
        <w:t xml:space="preserve">industrije, rudarstva, </w:t>
      </w:r>
      <w:r w:rsidR="004D52B3" w:rsidRPr="017F50E7">
        <w:t>prometa, elektr</w:t>
      </w:r>
      <w:r w:rsidR="0040748C" w:rsidRPr="017F50E7">
        <w:t xml:space="preserve">oničkih komunikacija, </w:t>
      </w:r>
      <w:r w:rsidR="00EA3297" w:rsidRPr="017F50E7">
        <w:t xml:space="preserve">turizma, prostornog </w:t>
      </w:r>
      <w:r w:rsidR="00045D85" w:rsidRPr="017F50E7">
        <w:t>planiranja</w:t>
      </w:r>
      <w:r w:rsidR="00EA3297" w:rsidRPr="017F50E7">
        <w:t>,</w:t>
      </w:r>
      <w:r w:rsidR="00045D85" w:rsidRPr="017F50E7">
        <w:t xml:space="preserve"> regionalnog razvoja, </w:t>
      </w:r>
      <w:r w:rsidR="003D3D35" w:rsidRPr="017F50E7">
        <w:t>gospodarenja otpadom</w:t>
      </w:r>
      <w:r w:rsidR="003F0D35" w:rsidRPr="017F50E7">
        <w:t xml:space="preserve"> i vodnog gospodarstva</w:t>
      </w:r>
      <w:r w:rsidR="009E375F" w:rsidRPr="017F50E7">
        <w:t xml:space="preserve">, kada daju okvir za </w:t>
      </w:r>
      <w:r w:rsidR="00B8360A" w:rsidRPr="017F50E7">
        <w:t xml:space="preserve">zahvate koji podliježu </w:t>
      </w:r>
      <w:r w:rsidR="000D73B5" w:rsidRPr="017F50E7">
        <w:t xml:space="preserve">ocjeni o potrebi </w:t>
      </w:r>
      <w:r w:rsidR="001C5D05" w:rsidRPr="017F50E7">
        <w:t xml:space="preserve">procjene utjecaja </w:t>
      </w:r>
      <w:r w:rsidR="00A236D6" w:rsidRPr="017F50E7">
        <w:t>na okoliš</w:t>
      </w:r>
      <w:r w:rsidR="0043773B" w:rsidRPr="017F50E7">
        <w:t>.</w:t>
      </w:r>
      <w:r w:rsidR="00EA3297" w:rsidRPr="017F50E7">
        <w:t xml:space="preserve"> </w:t>
      </w:r>
    </w:p>
    <w:p w14:paraId="268FD230" w14:textId="33D09C6B" w:rsidR="00070AED" w:rsidRPr="00C57ADD" w:rsidRDefault="00545020" w:rsidP="00EE2789">
      <w:pPr>
        <w:jc w:val="both"/>
      </w:pPr>
      <w:r w:rsidRPr="017F50E7">
        <w:t xml:space="preserve">Temeljem prethodno navedenog, </w:t>
      </w:r>
      <w:r w:rsidR="00D94821" w:rsidRPr="017F50E7">
        <w:t xml:space="preserve">Uprava za procjenu </w:t>
      </w:r>
      <w:r w:rsidR="004559E3" w:rsidRPr="017F50E7">
        <w:t xml:space="preserve">utjecaja na okoliš i održivo gospodarenje otpadom Ministarstva </w:t>
      </w:r>
      <w:r w:rsidR="003246A8" w:rsidRPr="017F50E7">
        <w:t>gospodarstva</w:t>
      </w:r>
      <w:r w:rsidR="004559E3" w:rsidRPr="017F50E7">
        <w:t xml:space="preserve"> i održivog razvoja </w:t>
      </w:r>
      <w:r w:rsidR="009F5A37" w:rsidRPr="017F50E7">
        <w:t xml:space="preserve">je </w:t>
      </w:r>
      <w:r w:rsidR="00C57F41" w:rsidRPr="017F50E7">
        <w:t xml:space="preserve">temeljem članka 66. stavka 1. Zakona o zaštiti okoliša </w:t>
      </w:r>
      <w:r w:rsidR="00DF2022" w:rsidRPr="017F50E7">
        <w:t>(„Narodne novine“, br. 80/13., 153/13</w:t>
      </w:r>
      <w:r w:rsidR="00C20606" w:rsidRPr="017F50E7">
        <w:t>.</w:t>
      </w:r>
      <w:r w:rsidR="00DF2022" w:rsidRPr="017F50E7">
        <w:t>, 78/15., 12/18. i 118/18.)</w:t>
      </w:r>
      <w:r w:rsidR="0064127F" w:rsidRPr="017F50E7">
        <w:t xml:space="preserve"> </w:t>
      </w:r>
      <w:r w:rsidR="000B4939" w:rsidRPr="017F50E7">
        <w:t xml:space="preserve">te </w:t>
      </w:r>
      <w:r w:rsidR="0064127F" w:rsidRPr="017F50E7">
        <w:t xml:space="preserve">uvidom u dostavljeni </w:t>
      </w:r>
      <w:r w:rsidR="00D611FE" w:rsidRPr="017F50E7">
        <w:t>zah</w:t>
      </w:r>
      <w:r w:rsidR="0064127F" w:rsidRPr="017F50E7">
        <w:t>tjev SDURDD-a</w:t>
      </w:r>
      <w:r w:rsidR="000B4939" w:rsidRPr="017F50E7">
        <w:t xml:space="preserve"> </w:t>
      </w:r>
      <w:r w:rsidR="003875B0" w:rsidRPr="017F50E7">
        <w:t>don</w:t>
      </w:r>
      <w:r w:rsidR="00CF6E8C" w:rsidRPr="017F50E7">
        <w:t>ijela</w:t>
      </w:r>
      <w:r w:rsidR="00865433" w:rsidRPr="017F50E7">
        <w:t xml:space="preserve"> je mišljenje </w:t>
      </w:r>
      <w:r w:rsidR="00797A14" w:rsidRPr="017F50E7">
        <w:t>da za Strategiju nije potrebno provesti postupak strateške procjene utjecaja na okoliš.</w:t>
      </w:r>
    </w:p>
    <w:p w14:paraId="0CA88B63" w14:textId="5C32DE87" w:rsidR="00A15C91" w:rsidRDefault="00A15C91" w:rsidP="00EE2789">
      <w:pPr>
        <w:jc w:val="both"/>
        <w:rPr>
          <w:rFonts w:asciiTheme="majorHAnsi" w:eastAsiaTheme="majorEastAsia" w:hAnsiTheme="majorHAnsi" w:cstheme="majorBidi"/>
          <w:color w:val="638C1B" w:themeColor="accent1" w:themeShade="BF"/>
          <w:sz w:val="32"/>
          <w:szCs w:val="32"/>
        </w:rPr>
      </w:pPr>
      <w:r>
        <w:br w:type="page"/>
      </w:r>
    </w:p>
    <w:p w14:paraId="36823F69" w14:textId="77777777" w:rsidR="00F00CD0" w:rsidRDefault="00F00CD0" w:rsidP="00EE2789">
      <w:pPr>
        <w:pStyle w:val="Heading1"/>
        <w:numPr>
          <w:ilvl w:val="0"/>
          <w:numId w:val="0"/>
        </w:numPr>
        <w:jc w:val="both"/>
        <w:sectPr w:rsidR="00F00CD0" w:rsidSect="004A3D91">
          <w:pgSz w:w="12240" w:h="15840"/>
          <w:pgMar w:top="1440" w:right="1440" w:bottom="1440" w:left="1440" w:header="708" w:footer="708" w:gutter="0"/>
          <w:cols w:space="708"/>
          <w:docGrid w:linePitch="360"/>
        </w:sectPr>
      </w:pPr>
      <w:bookmarkStart w:id="460" w:name="_Toc111566051"/>
      <w:bookmarkStart w:id="461" w:name="_Toc111566672"/>
    </w:p>
    <w:p w14:paraId="65184E4C" w14:textId="3899AE09" w:rsidR="0083742B" w:rsidRPr="007757BF" w:rsidRDefault="00503954" w:rsidP="007757BF">
      <w:pPr>
        <w:pStyle w:val="Heading1"/>
      </w:pPr>
      <w:bookmarkStart w:id="462" w:name="_Toc111794901"/>
      <w:bookmarkStart w:id="463" w:name="_Toc111795239"/>
      <w:bookmarkStart w:id="464" w:name="_Toc111795458"/>
      <w:bookmarkStart w:id="465" w:name="_Toc112061963"/>
      <w:bookmarkStart w:id="466" w:name="_Toc112062166"/>
      <w:bookmarkStart w:id="467" w:name="_Toc112080564"/>
      <w:bookmarkStart w:id="468" w:name="_Toc112080866"/>
      <w:bookmarkStart w:id="469" w:name="_Toc112865163"/>
      <w:bookmarkStart w:id="470" w:name="_Toc112866961"/>
      <w:bookmarkStart w:id="471" w:name="_Toc112867076"/>
      <w:bookmarkStart w:id="472" w:name="_Toc112867170"/>
      <w:bookmarkStart w:id="473" w:name="_Toc112867265"/>
      <w:bookmarkStart w:id="474" w:name="_Toc113457409"/>
      <w:bookmarkStart w:id="475" w:name="_Toc113991097"/>
      <w:bookmarkStart w:id="476" w:name="_Toc114032568"/>
      <w:bookmarkStart w:id="477" w:name="_Toc114042453"/>
      <w:r w:rsidRPr="007757BF">
        <w:lastRenderedPageBreak/>
        <w:t>Prilog</w:t>
      </w:r>
      <w:r w:rsidR="0083742B" w:rsidRPr="007757BF">
        <w:t xml:space="preserve"> 1: Tablični predložak za izradu </w:t>
      </w:r>
      <w:bookmarkEnd w:id="460"/>
      <w:bookmarkEnd w:id="461"/>
      <w:r w:rsidR="0083742B" w:rsidRPr="007757BF">
        <w:t>sektorske/ višesektorske strategije</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77417F08" w14:textId="3753132F" w:rsidR="002426CB" w:rsidRDefault="00927EE2">
      <w:r w:rsidRPr="00927EE2">
        <w:t xml:space="preserve"> </w:t>
      </w:r>
    </w:p>
    <w:p w14:paraId="49F986CA" w14:textId="34F0E24B" w:rsidR="000B4486" w:rsidRDefault="00335E5D">
      <w:pPr>
        <w:rPr>
          <w:rFonts w:asciiTheme="majorHAnsi" w:eastAsiaTheme="majorEastAsia" w:hAnsiTheme="majorHAnsi" w:cstheme="majorBidi"/>
          <w:color w:val="638C1B" w:themeColor="accent1" w:themeShade="BF"/>
          <w:sz w:val="32"/>
          <w:szCs w:val="32"/>
        </w:rPr>
      </w:pPr>
      <w:r>
        <w:rPr>
          <w:noProof/>
          <w:lang w:eastAsia="hr-HR"/>
        </w:rPr>
        <w:drawing>
          <wp:inline distT="0" distB="0" distL="0" distR="0" wp14:anchorId="00F68F50" wp14:editId="59F3A338">
            <wp:extent cx="8420610" cy="45389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4892" cy="4551992"/>
                    </a:xfrm>
                    <a:prstGeom prst="rect">
                      <a:avLst/>
                    </a:prstGeom>
                    <a:noFill/>
                  </pic:spPr>
                </pic:pic>
              </a:graphicData>
            </a:graphic>
          </wp:inline>
        </w:drawing>
      </w:r>
      <w:r w:rsidR="0020208A" w:rsidRPr="0020208A" w:rsidDel="00927EE2">
        <w:t xml:space="preserve"> </w:t>
      </w:r>
      <w:r w:rsidR="00F00CD0">
        <w:br w:type="page"/>
      </w:r>
    </w:p>
    <w:p w14:paraId="465375D3" w14:textId="77777777" w:rsidR="00C14C70" w:rsidRDefault="00C14C70" w:rsidP="00267F6D">
      <w:pPr>
        <w:pStyle w:val="Heading1"/>
        <w:numPr>
          <w:ilvl w:val="0"/>
          <w:numId w:val="0"/>
        </w:numPr>
        <w:spacing w:before="120" w:after="120"/>
        <w:sectPr w:rsidR="00C14C70" w:rsidSect="00F00CD0">
          <w:headerReference w:type="default" r:id="rId28"/>
          <w:pgSz w:w="15840" w:h="12240" w:orient="landscape"/>
          <w:pgMar w:top="1440" w:right="1440" w:bottom="1440" w:left="1440" w:header="708" w:footer="708" w:gutter="0"/>
          <w:cols w:space="708"/>
          <w:docGrid w:linePitch="360"/>
        </w:sectPr>
      </w:pPr>
    </w:p>
    <w:p w14:paraId="567918AB" w14:textId="6F696A17" w:rsidR="0083742B" w:rsidRPr="007757BF" w:rsidRDefault="000B4486" w:rsidP="007757BF">
      <w:pPr>
        <w:pStyle w:val="Heading1"/>
      </w:pPr>
      <w:bookmarkStart w:id="478" w:name="_Toc111566052"/>
      <w:bookmarkStart w:id="479" w:name="_Toc111566673"/>
      <w:bookmarkStart w:id="480" w:name="_Toc111794902"/>
      <w:bookmarkStart w:id="481" w:name="_Toc111795240"/>
      <w:bookmarkStart w:id="482" w:name="_Toc111795459"/>
      <w:bookmarkStart w:id="483" w:name="_Toc112061964"/>
      <w:bookmarkStart w:id="484" w:name="_Toc112062167"/>
      <w:bookmarkStart w:id="485" w:name="_Toc112080565"/>
      <w:bookmarkStart w:id="486" w:name="_Toc112080867"/>
      <w:bookmarkStart w:id="487" w:name="_Toc112865164"/>
      <w:bookmarkStart w:id="488" w:name="_Toc112866962"/>
      <w:bookmarkStart w:id="489" w:name="_Toc112867077"/>
      <w:bookmarkStart w:id="490" w:name="_Toc112867171"/>
      <w:bookmarkStart w:id="491" w:name="_Toc112867266"/>
      <w:bookmarkStart w:id="492" w:name="_Toc113457410"/>
      <w:bookmarkStart w:id="493" w:name="_Toc113991098"/>
      <w:bookmarkStart w:id="494" w:name="_Toc114032569"/>
      <w:bookmarkStart w:id="495" w:name="_Toc114042454"/>
      <w:r w:rsidRPr="007757BF">
        <w:lastRenderedPageBreak/>
        <w:t xml:space="preserve">Prilog 2: </w:t>
      </w:r>
      <w:r w:rsidR="003F282D" w:rsidRPr="007757BF">
        <w:t>Pregled č</w:t>
      </w:r>
      <w:r w:rsidRPr="007757BF">
        <w:t>lanov</w:t>
      </w:r>
      <w:r w:rsidR="003F282D" w:rsidRPr="007757BF">
        <w:t>a</w:t>
      </w:r>
      <w:r w:rsidRPr="007757BF">
        <w:t xml:space="preserve"> Stručne radne skupine i podskupina te njihov doprinos izradi </w:t>
      </w:r>
      <w:r w:rsidR="003D1967" w:rsidRPr="007757BF">
        <w:t>Strategije digitalne Hrvatske za razdoblje do 2030. godine</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0356EA38" w14:textId="330CDD54" w:rsidR="00D642F4" w:rsidRPr="00D642F4" w:rsidRDefault="00D642F4" w:rsidP="00267F6D">
      <w:pPr>
        <w:spacing w:before="120" w:after="120"/>
        <w:jc w:val="both"/>
        <w:rPr>
          <w:b/>
          <w:bCs/>
        </w:rPr>
      </w:pPr>
      <w:r w:rsidRPr="00D642F4">
        <w:rPr>
          <w:b/>
          <w:bCs/>
        </w:rPr>
        <w:t>STRUČNA RADNA SKUPINA</w:t>
      </w:r>
    </w:p>
    <w:p w14:paraId="62B0AAC5" w14:textId="0C9C44E7" w:rsidR="003D1967" w:rsidRDefault="641AB0D6" w:rsidP="00267F6D">
      <w:pPr>
        <w:spacing w:before="120" w:after="120"/>
        <w:jc w:val="both"/>
      </w:pPr>
      <w:r>
        <w:t>Radna skupina formirana je odlukom SDURDD-a</w:t>
      </w:r>
      <w:r w:rsidR="2B879689">
        <w:t xml:space="preserve"> kao tijel</w:t>
      </w:r>
      <w:r w:rsidR="7F0360BE">
        <w:t>o</w:t>
      </w:r>
      <w:r w:rsidR="2B879689">
        <w:t xml:space="preserve"> koje </w:t>
      </w:r>
      <w:r w:rsidR="7F0360BE">
        <w:t>sudjeluje u izradi</w:t>
      </w:r>
      <w:r w:rsidR="2B879689">
        <w:t xml:space="preserve"> </w:t>
      </w:r>
      <w:r w:rsidR="6BE3EC48">
        <w:t xml:space="preserve">Nacrta prijedloga Strategije digitalne Hrvatske za razdoblje do 2030. </w:t>
      </w:r>
      <w:r w:rsidR="2B879689">
        <w:t>godine.</w:t>
      </w:r>
      <w:r w:rsidR="6BE3EC48">
        <w:t xml:space="preserve"> Članovi Stručne radne skupine definirani su </w:t>
      </w:r>
      <w:r w:rsidR="6BE3EC48" w:rsidRPr="7BED53CC">
        <w:rPr>
          <w:i/>
          <w:iCs/>
        </w:rPr>
        <w:t>Odlukom o osnivanju Stručne radne skupine</w:t>
      </w:r>
      <w:r w:rsidR="6BE3EC48">
        <w:t xml:space="preserve"> te njezinim izmjenama</w:t>
      </w:r>
      <w:r w:rsidR="6278EB48">
        <w:t xml:space="preserve">, a rad Stručne radne skupine reguliran je </w:t>
      </w:r>
      <w:r w:rsidR="6278EB48" w:rsidRPr="7BED53CC">
        <w:rPr>
          <w:i/>
          <w:iCs/>
        </w:rPr>
        <w:t>Opisom djelovanja i planom rada Stručne radne skupine za izradu Nacrta prijedloga Strategije digitalne Hrvatske za razdoblje do 2030. godine</w:t>
      </w:r>
      <w:r w:rsidR="6278EB48">
        <w:t>, koji, osim osnovnih odredaba i načina izbora tijela, sadrž</w:t>
      </w:r>
      <w:r w:rsidR="21B19280">
        <w:t>ava</w:t>
      </w:r>
      <w:r w:rsidR="6278EB48">
        <w:t xml:space="preserve"> odredbe o radu radne skupine, načinu izvještavanja i svim ostalim relevantnim odrednicama o radu imenovane skupine. </w:t>
      </w:r>
    </w:p>
    <w:p w14:paraId="29B96B60" w14:textId="20EED547" w:rsidR="00951675" w:rsidRDefault="00951675" w:rsidP="00951675">
      <w:pPr>
        <w:jc w:val="both"/>
      </w:pPr>
      <w:r>
        <w:t>Već spomenutom Odlukom imenovani su članovi Stručne radne skupine koji sudjeluju u procesu</w:t>
      </w:r>
      <w:r w:rsidRPr="00CD6A73">
        <w:t xml:space="preserve"> izrade Nacrta prijedloga </w:t>
      </w:r>
      <w:r>
        <w:t>S</w:t>
      </w:r>
      <w:r w:rsidRPr="00CD6A73">
        <w:t>trategije</w:t>
      </w:r>
      <w:r>
        <w:t>:</w:t>
      </w:r>
    </w:p>
    <w:p w14:paraId="495907EF" w14:textId="20EED547" w:rsidR="00951675" w:rsidRDefault="00951675" w:rsidP="000A6D94">
      <w:pPr>
        <w:pStyle w:val="ListParagraph"/>
        <w:numPr>
          <w:ilvl w:val="0"/>
          <w:numId w:val="45"/>
        </w:numPr>
        <w:jc w:val="both"/>
      </w:pPr>
      <w:r>
        <w:t>Predsjednik Stručne radne skupine - državni tajnik Bernard Gršić (SDURDD)</w:t>
      </w:r>
    </w:p>
    <w:p w14:paraId="77922F4B" w14:textId="644FB715" w:rsidR="00951675" w:rsidRDefault="00951675" w:rsidP="000A6D94">
      <w:pPr>
        <w:pStyle w:val="ListParagraph"/>
        <w:numPr>
          <w:ilvl w:val="0"/>
          <w:numId w:val="45"/>
        </w:numPr>
        <w:jc w:val="both"/>
      </w:pPr>
      <w:r>
        <w:t xml:space="preserve">Projektni tim SDURDD-a: </w:t>
      </w:r>
      <w:r w:rsidR="00EF0D2A" w:rsidRPr="00EF0D2A">
        <w:t>Brankica Alujević Grgas</w:t>
      </w:r>
      <w:r w:rsidR="00EF0D2A">
        <w:t xml:space="preserve">, </w:t>
      </w:r>
      <w:r>
        <w:t>Lana Belas, Martina Koščec Perić, Josipa Kovačić, Ivan Penava, Jana Šimić, Igor Ljubi, Nikola Modrušan, Željko Holik, Tamara Horvat Klemen i Lidija Suman</w:t>
      </w:r>
    </w:p>
    <w:p w14:paraId="3E2D376C" w14:textId="20EED547" w:rsidR="00951675" w:rsidRDefault="00951675" w:rsidP="000A6D94">
      <w:pPr>
        <w:pStyle w:val="ListParagraph"/>
        <w:numPr>
          <w:ilvl w:val="0"/>
          <w:numId w:val="45"/>
        </w:numPr>
        <w:jc w:val="both"/>
      </w:pPr>
      <w:r>
        <w:t>Ostali članovi Stručne radne skupine: predstavnici tijela državne uprave, jedinica lokalne i regionalne samouprave, akademske zajednice te gospodarskih udruženja</w:t>
      </w:r>
    </w:p>
    <w:p w14:paraId="67B408B8" w14:textId="4F615DBA" w:rsidR="00951675" w:rsidRDefault="00951675" w:rsidP="000A6D94">
      <w:pPr>
        <w:pStyle w:val="ListParagraph"/>
        <w:numPr>
          <w:ilvl w:val="0"/>
          <w:numId w:val="45"/>
        </w:numPr>
        <w:jc w:val="both"/>
      </w:pPr>
      <w:r>
        <w:t>Vanjski suradnici (Deloitte Savjetodavne Usluge d.o.o.)</w:t>
      </w:r>
    </w:p>
    <w:p w14:paraId="00BF568F" w14:textId="20EED547" w:rsidR="00951675" w:rsidRDefault="00951675" w:rsidP="00951675">
      <w:pPr>
        <w:pStyle w:val="ListParagraph"/>
        <w:ind w:left="0"/>
        <w:jc w:val="both"/>
      </w:pPr>
    </w:p>
    <w:p w14:paraId="0B79F8AB" w14:textId="77777777" w:rsidR="00497FE4" w:rsidRDefault="00497FE4" w:rsidP="00951675">
      <w:pPr>
        <w:pStyle w:val="ListParagraph"/>
        <w:ind w:left="0"/>
        <w:jc w:val="both"/>
        <w:sectPr w:rsidR="00497FE4" w:rsidSect="00893781">
          <w:headerReference w:type="default" r:id="rId29"/>
          <w:pgSz w:w="12240" w:h="15840"/>
          <w:pgMar w:top="1440" w:right="1440" w:bottom="1440" w:left="1440" w:header="708" w:footer="708" w:gutter="0"/>
          <w:cols w:space="708"/>
          <w:docGrid w:linePitch="360"/>
        </w:sectPr>
      </w:pPr>
    </w:p>
    <w:p w14:paraId="1A5C34A5" w14:textId="2BEF4075" w:rsidR="000C1EF2" w:rsidRDefault="000C1EF2" w:rsidP="00951675">
      <w:pPr>
        <w:pStyle w:val="ListParagraph"/>
        <w:ind w:left="0"/>
        <w:jc w:val="both"/>
      </w:pPr>
      <w:r>
        <w:t xml:space="preserve">U radu stručne </w:t>
      </w:r>
      <w:r w:rsidR="003F31C0">
        <w:t>radne</w:t>
      </w:r>
      <w:r>
        <w:t xml:space="preserve"> skupine </w:t>
      </w:r>
      <w:r w:rsidR="003F31C0">
        <w:t xml:space="preserve">sudjeluje </w:t>
      </w:r>
      <w:r w:rsidR="00233805">
        <w:t xml:space="preserve">40 institucija </w:t>
      </w:r>
      <w:r w:rsidR="00D51D53">
        <w:t xml:space="preserve">koje predstavlja sveukupno </w:t>
      </w:r>
      <w:r w:rsidR="00C22953">
        <w:t>101 član</w:t>
      </w:r>
      <w:r w:rsidR="00233805">
        <w:t xml:space="preserve"> </w:t>
      </w:r>
      <w:r w:rsidR="007207A8">
        <w:t xml:space="preserve">iz </w:t>
      </w:r>
      <w:r w:rsidR="001F5297">
        <w:t>tijela državne uprave, relevantnih državnih institucija i kompanija</w:t>
      </w:r>
      <w:r w:rsidR="007207A8">
        <w:t>, JLRS</w:t>
      </w:r>
      <w:r w:rsidR="001F5297">
        <w:t>-a</w:t>
      </w:r>
      <w:r w:rsidR="00D51D53">
        <w:t xml:space="preserve"> te akademske i gospodarske zajednice</w:t>
      </w:r>
      <w:r w:rsidR="002764AC">
        <w:t>:</w:t>
      </w:r>
    </w:p>
    <w:p w14:paraId="0ADBFF31" w14:textId="77777777" w:rsidR="00C14C70" w:rsidRDefault="00C14C70" w:rsidP="000A6D94">
      <w:pPr>
        <w:pStyle w:val="ListParagraph"/>
        <w:numPr>
          <w:ilvl w:val="0"/>
          <w:numId w:val="46"/>
        </w:numPr>
        <w:jc w:val="both"/>
        <w:rPr>
          <w:u w:val="single"/>
        </w:rPr>
        <w:sectPr w:rsidR="00C14C70" w:rsidSect="00C14C70">
          <w:type w:val="continuous"/>
          <w:pgSz w:w="12240" w:h="15840"/>
          <w:pgMar w:top="1440" w:right="1440" w:bottom="1440" w:left="1440" w:header="708" w:footer="708" w:gutter="0"/>
          <w:pgNumType w:start="1"/>
          <w:cols w:space="708"/>
          <w:docGrid w:linePitch="360"/>
        </w:sectPr>
      </w:pPr>
    </w:p>
    <w:tbl>
      <w:tblPr>
        <w:tblStyle w:val="TableGrid"/>
        <w:tblW w:w="0" w:type="auto"/>
        <w:tblInd w:w="-5" w:type="dxa"/>
        <w:tblLook w:val="04A0" w:firstRow="1" w:lastRow="0" w:firstColumn="1" w:lastColumn="0" w:noHBand="0" w:noVBand="1"/>
      </w:tblPr>
      <w:tblGrid>
        <w:gridCol w:w="7371"/>
        <w:gridCol w:w="1984"/>
      </w:tblGrid>
      <w:tr w:rsidR="00401414" w:rsidRPr="002A0C27" w14:paraId="257587E1" w14:textId="77777777" w:rsidTr="00164729">
        <w:tc>
          <w:tcPr>
            <w:tcW w:w="7371" w:type="dxa"/>
            <w:shd w:val="clear" w:color="auto" w:fill="86BC25" w:themeFill="accent1"/>
            <w:vAlign w:val="center"/>
          </w:tcPr>
          <w:p w14:paraId="4F405A13" w14:textId="2F100E43" w:rsidR="008F30E9" w:rsidRPr="002A0C27" w:rsidRDefault="008F30E9" w:rsidP="008F30E9">
            <w:pPr>
              <w:jc w:val="center"/>
              <w:rPr>
                <w:b/>
                <w:color w:val="FFFFFF" w:themeColor="background1"/>
              </w:rPr>
            </w:pPr>
            <w:r w:rsidRPr="002A0C27">
              <w:rPr>
                <w:b/>
                <w:color w:val="FFFFFF" w:themeColor="background1"/>
              </w:rPr>
              <w:t>Institucija</w:t>
            </w:r>
          </w:p>
        </w:tc>
        <w:tc>
          <w:tcPr>
            <w:tcW w:w="1984" w:type="dxa"/>
            <w:shd w:val="clear" w:color="auto" w:fill="86BC25" w:themeFill="accent1"/>
            <w:vAlign w:val="center"/>
          </w:tcPr>
          <w:p w14:paraId="72CC5F6B" w14:textId="0E2D15EC" w:rsidR="008F30E9" w:rsidRPr="002A0C27" w:rsidRDefault="008F30E9" w:rsidP="00A30722">
            <w:pPr>
              <w:ind w:left="39"/>
              <w:jc w:val="center"/>
              <w:rPr>
                <w:b/>
                <w:color w:val="FFFFFF" w:themeColor="background1"/>
              </w:rPr>
            </w:pPr>
            <w:r w:rsidRPr="002A0C27">
              <w:rPr>
                <w:b/>
                <w:color w:val="FFFFFF" w:themeColor="background1"/>
              </w:rPr>
              <w:t>Broj predstavnika institucije</w:t>
            </w:r>
          </w:p>
        </w:tc>
      </w:tr>
      <w:tr w:rsidR="009309CE" w:rsidRPr="00E25216" w14:paraId="5A310A3F" w14:textId="31BE472B" w:rsidTr="002A0C27">
        <w:tc>
          <w:tcPr>
            <w:tcW w:w="7371" w:type="dxa"/>
            <w:shd w:val="clear" w:color="auto" w:fill="D9D9D9" w:themeFill="background1" w:themeFillShade="D9"/>
          </w:tcPr>
          <w:p w14:paraId="0BEE90AE" w14:textId="72952610" w:rsidR="00E25216" w:rsidRPr="00E25216" w:rsidRDefault="001F5297" w:rsidP="000A6D94">
            <w:pPr>
              <w:pStyle w:val="ListParagraph"/>
              <w:numPr>
                <w:ilvl w:val="0"/>
                <w:numId w:val="46"/>
              </w:numPr>
              <w:ind w:left="321" w:hanging="284"/>
              <w:jc w:val="both"/>
            </w:pPr>
            <w:r>
              <w:t>Tijela državne uprave, relevantne državne institucije i kompanije</w:t>
            </w:r>
            <w:r w:rsidR="00E25216" w:rsidRPr="00E25216">
              <w:t>:</w:t>
            </w:r>
          </w:p>
        </w:tc>
        <w:tc>
          <w:tcPr>
            <w:tcW w:w="1984" w:type="dxa"/>
            <w:shd w:val="clear" w:color="auto" w:fill="D9D9D9" w:themeFill="background1" w:themeFillShade="D9"/>
          </w:tcPr>
          <w:p w14:paraId="6BBD1901" w14:textId="561A2DCA" w:rsidR="00E25216" w:rsidRPr="005F220B" w:rsidRDefault="006B1CB8" w:rsidP="00F00C2A">
            <w:pPr>
              <w:ind w:left="360"/>
              <w:jc w:val="center"/>
            </w:pPr>
            <w:r w:rsidRPr="005F220B">
              <w:t>64</w:t>
            </w:r>
          </w:p>
        </w:tc>
      </w:tr>
      <w:tr w:rsidR="009556BF" w:rsidRPr="00E25216" w14:paraId="21E91DC2" w14:textId="77777777" w:rsidTr="00A30722">
        <w:tc>
          <w:tcPr>
            <w:tcW w:w="7371" w:type="dxa"/>
          </w:tcPr>
          <w:p w14:paraId="5B59AC01" w14:textId="77777777" w:rsidR="002E4AC2" w:rsidRPr="00A07377" w:rsidRDefault="002E4AC2" w:rsidP="000A6D94">
            <w:pPr>
              <w:pStyle w:val="ListParagraph"/>
              <w:numPr>
                <w:ilvl w:val="0"/>
                <w:numId w:val="47"/>
              </w:numPr>
            </w:pPr>
            <w:r w:rsidRPr="00A07377">
              <w:t>Agencija za elektroničke medije</w:t>
            </w:r>
          </w:p>
        </w:tc>
        <w:tc>
          <w:tcPr>
            <w:tcW w:w="1984" w:type="dxa"/>
            <w:vAlign w:val="center"/>
          </w:tcPr>
          <w:p w14:paraId="1A289502" w14:textId="6C90109A" w:rsidR="002E4AC2" w:rsidRPr="00E25216" w:rsidRDefault="00E95A8B" w:rsidP="00F00C2A">
            <w:pPr>
              <w:ind w:left="360"/>
              <w:jc w:val="center"/>
            </w:pPr>
            <w:r>
              <w:t>2</w:t>
            </w:r>
          </w:p>
        </w:tc>
      </w:tr>
      <w:tr w:rsidR="009556BF" w:rsidRPr="00E25216" w14:paraId="57D1184A" w14:textId="77777777" w:rsidTr="00A30722">
        <w:tc>
          <w:tcPr>
            <w:tcW w:w="7371" w:type="dxa"/>
          </w:tcPr>
          <w:p w14:paraId="07275F84" w14:textId="77777777" w:rsidR="002E4AC2" w:rsidRPr="00A07377" w:rsidRDefault="002E4AC2" w:rsidP="000A6D94">
            <w:pPr>
              <w:pStyle w:val="ListParagraph"/>
              <w:numPr>
                <w:ilvl w:val="0"/>
                <w:numId w:val="47"/>
              </w:numPr>
            </w:pPr>
            <w:r w:rsidRPr="00A07377">
              <w:t>Agencija za komercijalnu djelatnost</w:t>
            </w:r>
          </w:p>
        </w:tc>
        <w:tc>
          <w:tcPr>
            <w:tcW w:w="1984" w:type="dxa"/>
            <w:vAlign w:val="center"/>
          </w:tcPr>
          <w:p w14:paraId="0C87FBBC" w14:textId="6DD9E113" w:rsidR="002E4AC2" w:rsidRPr="00E25216" w:rsidRDefault="00E95A8B" w:rsidP="00F00C2A">
            <w:pPr>
              <w:ind w:left="360"/>
              <w:jc w:val="center"/>
            </w:pPr>
            <w:r>
              <w:t>2</w:t>
            </w:r>
          </w:p>
        </w:tc>
      </w:tr>
      <w:tr w:rsidR="009556BF" w:rsidRPr="00E25216" w14:paraId="78DAFF37" w14:textId="77777777" w:rsidTr="00A30722">
        <w:tc>
          <w:tcPr>
            <w:tcW w:w="7371" w:type="dxa"/>
          </w:tcPr>
          <w:p w14:paraId="0B9DA32E" w14:textId="77777777" w:rsidR="002E4AC2" w:rsidRPr="00A07377" w:rsidRDefault="002E4AC2" w:rsidP="000A6D94">
            <w:pPr>
              <w:pStyle w:val="ListParagraph"/>
              <w:numPr>
                <w:ilvl w:val="0"/>
                <w:numId w:val="47"/>
              </w:numPr>
            </w:pPr>
            <w:r w:rsidRPr="00A07377">
              <w:t>Agencija za podršku informacijskim sustavima i informacijskim tehnologijama</w:t>
            </w:r>
          </w:p>
        </w:tc>
        <w:tc>
          <w:tcPr>
            <w:tcW w:w="1984" w:type="dxa"/>
            <w:vAlign w:val="center"/>
          </w:tcPr>
          <w:p w14:paraId="3989DC73" w14:textId="5A9C7CED" w:rsidR="002E4AC2" w:rsidRPr="00E25216" w:rsidRDefault="00E95A8B" w:rsidP="00F00C2A">
            <w:pPr>
              <w:ind w:left="360"/>
              <w:jc w:val="center"/>
            </w:pPr>
            <w:r>
              <w:t>2</w:t>
            </w:r>
          </w:p>
        </w:tc>
      </w:tr>
      <w:tr w:rsidR="009556BF" w:rsidRPr="00E25216" w14:paraId="1F6D6CF1" w14:textId="77777777" w:rsidTr="00A30722">
        <w:tc>
          <w:tcPr>
            <w:tcW w:w="7371" w:type="dxa"/>
          </w:tcPr>
          <w:p w14:paraId="047DE036" w14:textId="77777777" w:rsidR="002E4AC2" w:rsidRPr="00A07377" w:rsidRDefault="002E4AC2" w:rsidP="000A6D94">
            <w:pPr>
              <w:pStyle w:val="ListParagraph"/>
              <w:numPr>
                <w:ilvl w:val="0"/>
                <w:numId w:val="47"/>
              </w:numPr>
            </w:pPr>
            <w:r w:rsidRPr="00A07377">
              <w:t>Državna škola za javnu upravu</w:t>
            </w:r>
          </w:p>
        </w:tc>
        <w:tc>
          <w:tcPr>
            <w:tcW w:w="1984" w:type="dxa"/>
            <w:vAlign w:val="center"/>
          </w:tcPr>
          <w:p w14:paraId="6C0F3B93" w14:textId="40718702" w:rsidR="002E4AC2" w:rsidRPr="00E25216" w:rsidRDefault="00E95A8B" w:rsidP="00F00C2A">
            <w:pPr>
              <w:ind w:left="360"/>
              <w:jc w:val="center"/>
            </w:pPr>
            <w:r>
              <w:t>2</w:t>
            </w:r>
          </w:p>
        </w:tc>
      </w:tr>
      <w:tr w:rsidR="009556BF" w:rsidRPr="00E25216" w14:paraId="30D30E41" w14:textId="77777777" w:rsidTr="00A30722">
        <w:tc>
          <w:tcPr>
            <w:tcW w:w="7371" w:type="dxa"/>
          </w:tcPr>
          <w:p w14:paraId="43F91AD0" w14:textId="77777777" w:rsidR="002E4AC2" w:rsidRPr="00A07377" w:rsidRDefault="002E4AC2" w:rsidP="000A6D94">
            <w:pPr>
              <w:pStyle w:val="ListParagraph"/>
              <w:numPr>
                <w:ilvl w:val="0"/>
                <w:numId w:val="47"/>
              </w:numPr>
            </w:pPr>
            <w:r w:rsidRPr="00A07377">
              <w:t>Državni zavod za intelektualno vlasništvo</w:t>
            </w:r>
          </w:p>
        </w:tc>
        <w:tc>
          <w:tcPr>
            <w:tcW w:w="1984" w:type="dxa"/>
            <w:vAlign w:val="center"/>
          </w:tcPr>
          <w:p w14:paraId="46867F6B" w14:textId="5E553BAE" w:rsidR="002E4AC2" w:rsidRPr="00E25216" w:rsidRDefault="00E95A8B" w:rsidP="00F00C2A">
            <w:pPr>
              <w:ind w:left="360"/>
              <w:jc w:val="center"/>
            </w:pPr>
            <w:r>
              <w:t>2</w:t>
            </w:r>
          </w:p>
        </w:tc>
      </w:tr>
      <w:tr w:rsidR="009556BF" w:rsidRPr="00E25216" w14:paraId="5BC03F45" w14:textId="77777777" w:rsidTr="00A30722">
        <w:tc>
          <w:tcPr>
            <w:tcW w:w="7371" w:type="dxa"/>
          </w:tcPr>
          <w:p w14:paraId="2BD69A0C" w14:textId="77777777" w:rsidR="002E4AC2" w:rsidRPr="00A07377" w:rsidRDefault="002E4AC2" w:rsidP="000A6D94">
            <w:pPr>
              <w:pStyle w:val="ListParagraph"/>
              <w:numPr>
                <w:ilvl w:val="0"/>
                <w:numId w:val="47"/>
              </w:numPr>
            </w:pPr>
            <w:r w:rsidRPr="00A07377">
              <w:t>Financijska agencija</w:t>
            </w:r>
          </w:p>
        </w:tc>
        <w:tc>
          <w:tcPr>
            <w:tcW w:w="1984" w:type="dxa"/>
            <w:vAlign w:val="center"/>
          </w:tcPr>
          <w:p w14:paraId="62E08E4E" w14:textId="06DF67E4" w:rsidR="002E4AC2" w:rsidRPr="00E25216" w:rsidRDefault="00E95A8B" w:rsidP="00F00C2A">
            <w:pPr>
              <w:ind w:left="360"/>
              <w:jc w:val="center"/>
            </w:pPr>
            <w:r>
              <w:t>2</w:t>
            </w:r>
          </w:p>
        </w:tc>
      </w:tr>
      <w:tr w:rsidR="009556BF" w:rsidRPr="00E25216" w14:paraId="33DE08A1" w14:textId="77777777" w:rsidTr="00A30722">
        <w:tc>
          <w:tcPr>
            <w:tcW w:w="7371" w:type="dxa"/>
          </w:tcPr>
          <w:p w14:paraId="79481A59" w14:textId="77777777" w:rsidR="002E4AC2" w:rsidRPr="00A07377" w:rsidRDefault="002E4AC2" w:rsidP="000A6D94">
            <w:pPr>
              <w:pStyle w:val="ListParagraph"/>
              <w:numPr>
                <w:ilvl w:val="0"/>
                <w:numId w:val="47"/>
              </w:numPr>
            </w:pPr>
            <w:r w:rsidRPr="00A07377">
              <w:t>Hrvatska regulatorna agencija za mrežne djelatnosti</w:t>
            </w:r>
          </w:p>
        </w:tc>
        <w:tc>
          <w:tcPr>
            <w:tcW w:w="1984" w:type="dxa"/>
            <w:vAlign w:val="center"/>
          </w:tcPr>
          <w:p w14:paraId="5E27B1D4" w14:textId="43A15BF6" w:rsidR="002E4AC2" w:rsidRPr="00E25216" w:rsidRDefault="00E95A8B" w:rsidP="00F00C2A">
            <w:pPr>
              <w:ind w:left="360"/>
              <w:jc w:val="center"/>
            </w:pPr>
            <w:r>
              <w:t>2</w:t>
            </w:r>
          </w:p>
        </w:tc>
      </w:tr>
      <w:tr w:rsidR="009556BF" w:rsidRPr="00E25216" w14:paraId="55BF3CBD" w14:textId="77777777" w:rsidTr="00A30722">
        <w:tc>
          <w:tcPr>
            <w:tcW w:w="7371" w:type="dxa"/>
          </w:tcPr>
          <w:p w14:paraId="67FDD091" w14:textId="77777777" w:rsidR="002E4AC2" w:rsidRPr="00A07377" w:rsidRDefault="002E4AC2" w:rsidP="000A6D94">
            <w:pPr>
              <w:pStyle w:val="ListParagraph"/>
              <w:numPr>
                <w:ilvl w:val="0"/>
                <w:numId w:val="47"/>
              </w:numPr>
            </w:pPr>
            <w:r w:rsidRPr="00A07377">
              <w:t>Hrvatski zavod za zapošljavanje</w:t>
            </w:r>
          </w:p>
        </w:tc>
        <w:tc>
          <w:tcPr>
            <w:tcW w:w="1984" w:type="dxa"/>
            <w:vAlign w:val="center"/>
          </w:tcPr>
          <w:p w14:paraId="0F3740D7" w14:textId="2051C6CF" w:rsidR="002E4AC2" w:rsidRPr="00E25216" w:rsidRDefault="00E95A8B" w:rsidP="00F00C2A">
            <w:pPr>
              <w:ind w:left="360"/>
              <w:jc w:val="center"/>
            </w:pPr>
            <w:r>
              <w:t>2</w:t>
            </w:r>
          </w:p>
        </w:tc>
      </w:tr>
      <w:tr w:rsidR="009556BF" w:rsidRPr="00E25216" w14:paraId="38083BF2" w14:textId="77777777" w:rsidTr="00A30722">
        <w:tc>
          <w:tcPr>
            <w:tcW w:w="7371" w:type="dxa"/>
          </w:tcPr>
          <w:p w14:paraId="248A0730" w14:textId="58653E8F" w:rsidR="002E4AC2" w:rsidRPr="00A07377" w:rsidRDefault="002E4AC2" w:rsidP="000A6D94">
            <w:pPr>
              <w:pStyle w:val="ListParagraph"/>
              <w:numPr>
                <w:ilvl w:val="0"/>
                <w:numId w:val="47"/>
              </w:numPr>
            </w:pPr>
            <w:r w:rsidRPr="00A07377">
              <w:t>Ministarstvo financija</w:t>
            </w:r>
            <w:r w:rsidR="00D0104D">
              <w:t>,</w:t>
            </w:r>
            <w:r w:rsidRPr="00A07377">
              <w:t xml:space="preserve"> Carinska uprava </w:t>
            </w:r>
          </w:p>
        </w:tc>
        <w:tc>
          <w:tcPr>
            <w:tcW w:w="1984" w:type="dxa"/>
            <w:vAlign w:val="center"/>
          </w:tcPr>
          <w:p w14:paraId="5E427ED3" w14:textId="7C44AFE3" w:rsidR="002E4AC2" w:rsidRPr="00E25216" w:rsidRDefault="00E95A8B" w:rsidP="00F00C2A">
            <w:pPr>
              <w:ind w:left="360"/>
              <w:jc w:val="center"/>
            </w:pPr>
            <w:r>
              <w:t>2</w:t>
            </w:r>
          </w:p>
        </w:tc>
      </w:tr>
      <w:tr w:rsidR="009556BF" w:rsidRPr="00E25216" w14:paraId="58E03D2A" w14:textId="77777777" w:rsidTr="00A30722">
        <w:tc>
          <w:tcPr>
            <w:tcW w:w="7371" w:type="dxa"/>
          </w:tcPr>
          <w:p w14:paraId="2EF07DD8" w14:textId="4A76C6C6" w:rsidR="002E4AC2" w:rsidRPr="00A07377" w:rsidRDefault="002E4AC2" w:rsidP="000A6D94">
            <w:pPr>
              <w:pStyle w:val="ListParagraph"/>
              <w:numPr>
                <w:ilvl w:val="0"/>
                <w:numId w:val="47"/>
              </w:numPr>
            </w:pPr>
            <w:r w:rsidRPr="00A07377">
              <w:t>Ministarstvo financija</w:t>
            </w:r>
            <w:r w:rsidR="00D0104D">
              <w:t>,</w:t>
            </w:r>
            <w:r w:rsidRPr="00A07377">
              <w:t xml:space="preserve"> Porezna uprava</w:t>
            </w:r>
          </w:p>
        </w:tc>
        <w:tc>
          <w:tcPr>
            <w:tcW w:w="1984" w:type="dxa"/>
            <w:vAlign w:val="center"/>
          </w:tcPr>
          <w:p w14:paraId="5B189385" w14:textId="721C9C9C" w:rsidR="002E4AC2" w:rsidRPr="00E25216" w:rsidRDefault="00E95A8B" w:rsidP="00F00C2A">
            <w:pPr>
              <w:ind w:left="360"/>
              <w:jc w:val="center"/>
            </w:pPr>
            <w:r>
              <w:t>2</w:t>
            </w:r>
          </w:p>
        </w:tc>
      </w:tr>
      <w:tr w:rsidR="009556BF" w:rsidRPr="00E25216" w14:paraId="5E1BFD4C" w14:textId="77777777" w:rsidTr="00A30722">
        <w:tc>
          <w:tcPr>
            <w:tcW w:w="7371" w:type="dxa"/>
          </w:tcPr>
          <w:p w14:paraId="2D976B05" w14:textId="77777777" w:rsidR="002E4AC2" w:rsidRPr="00A07377" w:rsidRDefault="002E4AC2" w:rsidP="000A6D94">
            <w:pPr>
              <w:pStyle w:val="ListParagraph"/>
              <w:numPr>
                <w:ilvl w:val="0"/>
                <w:numId w:val="47"/>
              </w:numPr>
            </w:pPr>
            <w:r w:rsidRPr="00A07377">
              <w:t>Ministarstvo gospodarstva i održivog razvoja</w:t>
            </w:r>
          </w:p>
        </w:tc>
        <w:tc>
          <w:tcPr>
            <w:tcW w:w="1984" w:type="dxa"/>
            <w:vAlign w:val="center"/>
          </w:tcPr>
          <w:p w14:paraId="24F174D6" w14:textId="4A7BC685" w:rsidR="002E4AC2" w:rsidRPr="00E25216" w:rsidRDefault="008B7059" w:rsidP="00F00C2A">
            <w:pPr>
              <w:ind w:left="360"/>
              <w:jc w:val="center"/>
            </w:pPr>
            <w:r>
              <w:t>4</w:t>
            </w:r>
          </w:p>
        </w:tc>
      </w:tr>
      <w:tr w:rsidR="009556BF" w:rsidRPr="00E25216" w14:paraId="47F8801C" w14:textId="77777777" w:rsidTr="00A30722">
        <w:tc>
          <w:tcPr>
            <w:tcW w:w="7371" w:type="dxa"/>
          </w:tcPr>
          <w:p w14:paraId="72D1385A" w14:textId="77777777" w:rsidR="002E4AC2" w:rsidRPr="00A07377" w:rsidRDefault="002E4AC2" w:rsidP="000A6D94">
            <w:pPr>
              <w:pStyle w:val="ListParagraph"/>
              <w:numPr>
                <w:ilvl w:val="0"/>
                <w:numId w:val="47"/>
              </w:numPr>
            </w:pPr>
            <w:r w:rsidRPr="00A07377">
              <w:t>Ministarstvo kulture i medija</w:t>
            </w:r>
          </w:p>
        </w:tc>
        <w:tc>
          <w:tcPr>
            <w:tcW w:w="1984" w:type="dxa"/>
            <w:vAlign w:val="center"/>
          </w:tcPr>
          <w:p w14:paraId="5F6BDC8A" w14:textId="4EB10455" w:rsidR="002E4AC2" w:rsidRPr="00E25216" w:rsidRDefault="00E95A8B" w:rsidP="00F00C2A">
            <w:pPr>
              <w:ind w:left="360"/>
              <w:jc w:val="center"/>
            </w:pPr>
            <w:r>
              <w:t>2</w:t>
            </w:r>
          </w:p>
        </w:tc>
      </w:tr>
      <w:tr w:rsidR="009556BF" w:rsidRPr="00E25216" w14:paraId="3127C850" w14:textId="77777777" w:rsidTr="00A30722">
        <w:tc>
          <w:tcPr>
            <w:tcW w:w="7371" w:type="dxa"/>
          </w:tcPr>
          <w:p w14:paraId="2357942E" w14:textId="77777777" w:rsidR="002E4AC2" w:rsidRPr="00A07377" w:rsidRDefault="002E4AC2" w:rsidP="000A6D94">
            <w:pPr>
              <w:pStyle w:val="ListParagraph"/>
              <w:numPr>
                <w:ilvl w:val="0"/>
                <w:numId w:val="47"/>
              </w:numPr>
            </w:pPr>
            <w:r w:rsidRPr="00A07377">
              <w:t>Ministarstvo mora, prometa i infrastrukture</w:t>
            </w:r>
          </w:p>
        </w:tc>
        <w:tc>
          <w:tcPr>
            <w:tcW w:w="1984" w:type="dxa"/>
            <w:vAlign w:val="center"/>
          </w:tcPr>
          <w:p w14:paraId="71DC72AA" w14:textId="78000DDD" w:rsidR="002E4AC2" w:rsidRPr="00E25216" w:rsidRDefault="00E95A8B" w:rsidP="00F00C2A">
            <w:pPr>
              <w:ind w:left="360"/>
              <w:jc w:val="center"/>
            </w:pPr>
            <w:r>
              <w:t>2</w:t>
            </w:r>
          </w:p>
        </w:tc>
      </w:tr>
      <w:tr w:rsidR="009556BF" w:rsidRPr="00E25216" w14:paraId="7D5C185D" w14:textId="77777777" w:rsidTr="00A30722">
        <w:tc>
          <w:tcPr>
            <w:tcW w:w="7371" w:type="dxa"/>
          </w:tcPr>
          <w:p w14:paraId="5E3C75E9" w14:textId="77777777" w:rsidR="002E4AC2" w:rsidRPr="00A07377" w:rsidRDefault="002E4AC2" w:rsidP="000A6D94">
            <w:pPr>
              <w:pStyle w:val="ListParagraph"/>
              <w:numPr>
                <w:ilvl w:val="0"/>
                <w:numId w:val="47"/>
              </w:numPr>
            </w:pPr>
            <w:bookmarkStart w:id="496" w:name="_Hlk111557729"/>
            <w:r w:rsidRPr="00A07377">
              <w:t>Ministarstvo pravosuđa i uprave</w:t>
            </w:r>
          </w:p>
        </w:tc>
        <w:tc>
          <w:tcPr>
            <w:tcW w:w="1984" w:type="dxa"/>
            <w:vAlign w:val="center"/>
          </w:tcPr>
          <w:p w14:paraId="5084451C" w14:textId="3520C116" w:rsidR="002E4AC2" w:rsidRPr="00E25216" w:rsidRDefault="00E95A8B" w:rsidP="00F00C2A">
            <w:pPr>
              <w:ind w:left="360"/>
              <w:jc w:val="center"/>
            </w:pPr>
            <w:r>
              <w:t>2</w:t>
            </w:r>
          </w:p>
        </w:tc>
      </w:tr>
      <w:tr w:rsidR="009556BF" w:rsidRPr="00E25216" w14:paraId="00A1B817" w14:textId="77777777" w:rsidTr="00A30722">
        <w:tc>
          <w:tcPr>
            <w:tcW w:w="7371" w:type="dxa"/>
          </w:tcPr>
          <w:p w14:paraId="511F95C7" w14:textId="77777777" w:rsidR="002E4AC2" w:rsidRPr="00A07377" w:rsidRDefault="002E4AC2" w:rsidP="000A6D94">
            <w:pPr>
              <w:pStyle w:val="ListParagraph"/>
              <w:numPr>
                <w:ilvl w:val="0"/>
                <w:numId w:val="47"/>
              </w:numPr>
            </w:pPr>
            <w:r w:rsidRPr="00A07377">
              <w:lastRenderedPageBreak/>
              <w:t>Ministarstvo prostornoga uređenja, graditeljstva i državne imovine</w:t>
            </w:r>
          </w:p>
        </w:tc>
        <w:tc>
          <w:tcPr>
            <w:tcW w:w="1984" w:type="dxa"/>
            <w:vAlign w:val="center"/>
          </w:tcPr>
          <w:p w14:paraId="43C1E602" w14:textId="77777777" w:rsidR="002E4AC2" w:rsidRPr="00E25216" w:rsidRDefault="00F00C2A" w:rsidP="00F00C2A">
            <w:pPr>
              <w:ind w:left="360"/>
              <w:jc w:val="center"/>
            </w:pPr>
            <w:r>
              <w:t>2</w:t>
            </w:r>
          </w:p>
        </w:tc>
      </w:tr>
      <w:bookmarkEnd w:id="496"/>
      <w:tr w:rsidR="009556BF" w:rsidRPr="00E25216" w14:paraId="68ECCF6D" w14:textId="77777777" w:rsidTr="00A30722">
        <w:tc>
          <w:tcPr>
            <w:tcW w:w="7371" w:type="dxa"/>
          </w:tcPr>
          <w:p w14:paraId="57200A45" w14:textId="77777777" w:rsidR="002E4AC2" w:rsidRPr="00A07377" w:rsidRDefault="002E4AC2" w:rsidP="000A6D94">
            <w:pPr>
              <w:pStyle w:val="ListParagraph"/>
              <w:numPr>
                <w:ilvl w:val="0"/>
                <w:numId w:val="47"/>
              </w:numPr>
            </w:pPr>
            <w:r w:rsidRPr="00A07377">
              <w:t>Ministarstvo rada, mirovinskog sustava, obitelji i socijalne politike</w:t>
            </w:r>
          </w:p>
        </w:tc>
        <w:tc>
          <w:tcPr>
            <w:tcW w:w="1984" w:type="dxa"/>
            <w:vAlign w:val="center"/>
          </w:tcPr>
          <w:p w14:paraId="0336D096" w14:textId="5F1CC047" w:rsidR="002E4AC2" w:rsidRPr="00E25216" w:rsidRDefault="00F00C2A" w:rsidP="00F00C2A">
            <w:pPr>
              <w:ind w:left="360"/>
              <w:jc w:val="center"/>
            </w:pPr>
            <w:r>
              <w:t>2</w:t>
            </w:r>
          </w:p>
        </w:tc>
      </w:tr>
      <w:tr w:rsidR="009556BF" w:rsidRPr="00E25216" w14:paraId="0E8628FD" w14:textId="77777777" w:rsidTr="00A30722">
        <w:tc>
          <w:tcPr>
            <w:tcW w:w="7371" w:type="dxa"/>
          </w:tcPr>
          <w:p w14:paraId="5FDE66A2" w14:textId="2AD164D2" w:rsidR="002E4AC2" w:rsidRPr="00A07377" w:rsidRDefault="002E4AC2" w:rsidP="000A6D94">
            <w:pPr>
              <w:pStyle w:val="ListParagraph"/>
              <w:numPr>
                <w:ilvl w:val="0"/>
                <w:numId w:val="47"/>
              </w:numPr>
            </w:pPr>
            <w:r w:rsidRPr="00A07377">
              <w:t>Ministarstvo regionalnog razvoja i fondova E</w:t>
            </w:r>
            <w:r w:rsidR="00E136AE">
              <w:t>uropske unije</w:t>
            </w:r>
          </w:p>
        </w:tc>
        <w:tc>
          <w:tcPr>
            <w:tcW w:w="1984" w:type="dxa"/>
            <w:vAlign w:val="center"/>
          </w:tcPr>
          <w:p w14:paraId="7214441E" w14:textId="6D0956A8" w:rsidR="002E4AC2" w:rsidRPr="00E25216" w:rsidRDefault="00F00C2A" w:rsidP="00F00C2A">
            <w:pPr>
              <w:ind w:left="360"/>
              <w:jc w:val="center"/>
            </w:pPr>
            <w:r>
              <w:t>2</w:t>
            </w:r>
          </w:p>
        </w:tc>
      </w:tr>
      <w:tr w:rsidR="009556BF" w:rsidRPr="00E25216" w14:paraId="0FE83FBD" w14:textId="77777777" w:rsidTr="00A30722">
        <w:tc>
          <w:tcPr>
            <w:tcW w:w="7371" w:type="dxa"/>
          </w:tcPr>
          <w:p w14:paraId="4BDF2F93" w14:textId="77777777" w:rsidR="002E4AC2" w:rsidRPr="00A07377" w:rsidRDefault="002E4AC2" w:rsidP="000A6D94">
            <w:pPr>
              <w:pStyle w:val="ListParagraph"/>
              <w:numPr>
                <w:ilvl w:val="0"/>
                <w:numId w:val="47"/>
              </w:numPr>
            </w:pPr>
            <w:r w:rsidRPr="00A07377">
              <w:t>Ministarstvo unutarnjih poslova</w:t>
            </w:r>
          </w:p>
        </w:tc>
        <w:tc>
          <w:tcPr>
            <w:tcW w:w="1984" w:type="dxa"/>
            <w:vAlign w:val="center"/>
          </w:tcPr>
          <w:p w14:paraId="4C31070C" w14:textId="097BB410" w:rsidR="002E4AC2" w:rsidRPr="00E25216" w:rsidRDefault="008B7059" w:rsidP="00F00C2A">
            <w:pPr>
              <w:ind w:left="360"/>
              <w:jc w:val="center"/>
            </w:pPr>
            <w:r>
              <w:t>5</w:t>
            </w:r>
          </w:p>
        </w:tc>
      </w:tr>
      <w:tr w:rsidR="009556BF" w:rsidRPr="00E25216" w14:paraId="7D03D0EE" w14:textId="77777777" w:rsidTr="00A30722">
        <w:tc>
          <w:tcPr>
            <w:tcW w:w="7371" w:type="dxa"/>
          </w:tcPr>
          <w:p w14:paraId="5BE1EA1C" w14:textId="77777777" w:rsidR="002E4AC2" w:rsidRPr="00A07377" w:rsidRDefault="002E4AC2" w:rsidP="000A6D94">
            <w:pPr>
              <w:pStyle w:val="ListParagraph"/>
              <w:numPr>
                <w:ilvl w:val="0"/>
                <w:numId w:val="47"/>
              </w:numPr>
            </w:pPr>
            <w:r w:rsidRPr="00A07377">
              <w:t>Ministarstvo zdravstva</w:t>
            </w:r>
          </w:p>
        </w:tc>
        <w:tc>
          <w:tcPr>
            <w:tcW w:w="1984" w:type="dxa"/>
            <w:vAlign w:val="center"/>
          </w:tcPr>
          <w:p w14:paraId="04DF13B6" w14:textId="1A4E5655" w:rsidR="002E4AC2" w:rsidRPr="00E25216" w:rsidRDefault="00F00C2A" w:rsidP="00F00C2A">
            <w:pPr>
              <w:ind w:left="360"/>
              <w:jc w:val="center"/>
            </w:pPr>
            <w:r>
              <w:t>2</w:t>
            </w:r>
          </w:p>
        </w:tc>
      </w:tr>
      <w:tr w:rsidR="009556BF" w:rsidRPr="00E25216" w14:paraId="5AB4C40F" w14:textId="77777777" w:rsidTr="00A30722">
        <w:tc>
          <w:tcPr>
            <w:tcW w:w="7371" w:type="dxa"/>
          </w:tcPr>
          <w:p w14:paraId="167333EC" w14:textId="77777777" w:rsidR="002E4AC2" w:rsidRPr="00A07377" w:rsidRDefault="002E4AC2" w:rsidP="000A6D94">
            <w:pPr>
              <w:pStyle w:val="ListParagraph"/>
              <w:numPr>
                <w:ilvl w:val="0"/>
                <w:numId w:val="47"/>
              </w:numPr>
            </w:pPr>
            <w:r w:rsidRPr="00A07377">
              <w:t>Ministarstvo znanosti i obrazovanja</w:t>
            </w:r>
          </w:p>
        </w:tc>
        <w:tc>
          <w:tcPr>
            <w:tcW w:w="1984" w:type="dxa"/>
            <w:vAlign w:val="center"/>
          </w:tcPr>
          <w:p w14:paraId="5C9BA924" w14:textId="4A52B28D" w:rsidR="002E4AC2" w:rsidRPr="00E25216" w:rsidRDefault="00F00C2A" w:rsidP="00F00C2A">
            <w:pPr>
              <w:ind w:left="360"/>
              <w:jc w:val="center"/>
            </w:pPr>
            <w:r>
              <w:t>2</w:t>
            </w:r>
          </w:p>
        </w:tc>
      </w:tr>
      <w:tr w:rsidR="009556BF" w:rsidRPr="00E25216" w14:paraId="61576E2D" w14:textId="77777777" w:rsidTr="00A30722">
        <w:tc>
          <w:tcPr>
            <w:tcW w:w="7371" w:type="dxa"/>
          </w:tcPr>
          <w:p w14:paraId="63D2688F" w14:textId="77777777" w:rsidR="002E4AC2" w:rsidRPr="00A07377" w:rsidRDefault="002E4AC2" w:rsidP="000A6D94">
            <w:pPr>
              <w:pStyle w:val="ListParagraph"/>
              <w:numPr>
                <w:ilvl w:val="0"/>
                <w:numId w:val="47"/>
              </w:numPr>
            </w:pPr>
            <w:r w:rsidRPr="00A07377">
              <w:t>OiV – Odašiljači i veze</w:t>
            </w:r>
          </w:p>
        </w:tc>
        <w:tc>
          <w:tcPr>
            <w:tcW w:w="1984" w:type="dxa"/>
            <w:vAlign w:val="center"/>
          </w:tcPr>
          <w:p w14:paraId="1A02327C" w14:textId="6198A37D" w:rsidR="002E4AC2" w:rsidRPr="00E25216" w:rsidRDefault="00F00C2A" w:rsidP="00F00C2A">
            <w:pPr>
              <w:ind w:left="360"/>
              <w:jc w:val="center"/>
            </w:pPr>
            <w:r>
              <w:t>2</w:t>
            </w:r>
          </w:p>
        </w:tc>
      </w:tr>
      <w:tr w:rsidR="009556BF" w:rsidRPr="00E25216" w14:paraId="7B82FC87" w14:textId="77777777" w:rsidTr="00A30722">
        <w:tc>
          <w:tcPr>
            <w:tcW w:w="7371" w:type="dxa"/>
          </w:tcPr>
          <w:p w14:paraId="722A97DA" w14:textId="77777777" w:rsidR="002E4AC2" w:rsidRPr="00A07377" w:rsidRDefault="002E4AC2" w:rsidP="000A6D94">
            <w:pPr>
              <w:pStyle w:val="ListParagraph"/>
              <w:numPr>
                <w:ilvl w:val="0"/>
                <w:numId w:val="47"/>
              </w:numPr>
            </w:pPr>
            <w:r w:rsidRPr="00A07377">
              <w:t>Sigurnosno obavještajna agencija</w:t>
            </w:r>
          </w:p>
        </w:tc>
        <w:tc>
          <w:tcPr>
            <w:tcW w:w="1984" w:type="dxa"/>
            <w:vAlign w:val="center"/>
          </w:tcPr>
          <w:p w14:paraId="6710686D" w14:textId="37C4CB33" w:rsidR="002E4AC2" w:rsidRPr="00E25216" w:rsidRDefault="00F00C2A" w:rsidP="00F00C2A">
            <w:pPr>
              <w:ind w:left="360"/>
              <w:jc w:val="center"/>
            </w:pPr>
            <w:r>
              <w:t>2</w:t>
            </w:r>
          </w:p>
        </w:tc>
      </w:tr>
      <w:tr w:rsidR="009556BF" w:rsidRPr="00E25216" w14:paraId="22A69E65" w14:textId="77777777" w:rsidTr="00A30722">
        <w:tc>
          <w:tcPr>
            <w:tcW w:w="7371" w:type="dxa"/>
          </w:tcPr>
          <w:p w14:paraId="6B1ECC90" w14:textId="77777777" w:rsidR="002E4AC2" w:rsidRPr="00A07377" w:rsidRDefault="002E4AC2" w:rsidP="000A6D94">
            <w:pPr>
              <w:pStyle w:val="ListParagraph"/>
              <w:numPr>
                <w:ilvl w:val="0"/>
                <w:numId w:val="47"/>
              </w:numPr>
            </w:pPr>
            <w:r w:rsidRPr="00A07377">
              <w:t>Središnji državni ured za demografiju i mlade</w:t>
            </w:r>
          </w:p>
        </w:tc>
        <w:tc>
          <w:tcPr>
            <w:tcW w:w="1984" w:type="dxa"/>
            <w:vAlign w:val="center"/>
          </w:tcPr>
          <w:p w14:paraId="179AA487" w14:textId="13B446BC" w:rsidR="002E4AC2" w:rsidRPr="00E25216" w:rsidRDefault="00F00C2A" w:rsidP="00F00C2A">
            <w:pPr>
              <w:ind w:left="360"/>
              <w:jc w:val="center"/>
            </w:pPr>
            <w:r>
              <w:t>2</w:t>
            </w:r>
          </w:p>
        </w:tc>
      </w:tr>
      <w:tr w:rsidR="009556BF" w:rsidRPr="00E25216" w14:paraId="33E93BB4" w14:textId="77777777" w:rsidTr="00A30722">
        <w:tc>
          <w:tcPr>
            <w:tcW w:w="7371" w:type="dxa"/>
          </w:tcPr>
          <w:p w14:paraId="6D1749E0" w14:textId="77777777" w:rsidR="002E4AC2" w:rsidRPr="00A07377" w:rsidRDefault="002E4AC2" w:rsidP="000A6D94">
            <w:pPr>
              <w:pStyle w:val="ListParagraph"/>
              <w:numPr>
                <w:ilvl w:val="0"/>
                <w:numId w:val="47"/>
              </w:numPr>
            </w:pPr>
            <w:r w:rsidRPr="00A07377">
              <w:t>Središnji državni ured za razvoj digitalnog društva</w:t>
            </w:r>
          </w:p>
        </w:tc>
        <w:tc>
          <w:tcPr>
            <w:tcW w:w="1984" w:type="dxa"/>
            <w:vAlign w:val="center"/>
          </w:tcPr>
          <w:p w14:paraId="317A17A1" w14:textId="739B509A" w:rsidR="002E4AC2" w:rsidRPr="00E25216" w:rsidRDefault="00E95A8B" w:rsidP="00F00C2A">
            <w:pPr>
              <w:ind w:left="360"/>
              <w:jc w:val="center"/>
            </w:pPr>
            <w:r>
              <w:t>11</w:t>
            </w:r>
          </w:p>
        </w:tc>
      </w:tr>
      <w:tr w:rsidR="009556BF" w:rsidRPr="00E25216" w14:paraId="00AE60E6" w14:textId="77777777" w:rsidTr="00A30722">
        <w:tc>
          <w:tcPr>
            <w:tcW w:w="7371" w:type="dxa"/>
          </w:tcPr>
          <w:p w14:paraId="15A4356B" w14:textId="77777777" w:rsidR="002E4AC2" w:rsidRPr="00A07377" w:rsidRDefault="002E4AC2" w:rsidP="000A6D94">
            <w:pPr>
              <w:pStyle w:val="ListParagraph"/>
              <w:numPr>
                <w:ilvl w:val="0"/>
                <w:numId w:val="47"/>
              </w:numPr>
            </w:pPr>
            <w:r w:rsidRPr="00A07377">
              <w:t>Ured predsjednika Vlade RH</w:t>
            </w:r>
          </w:p>
        </w:tc>
        <w:tc>
          <w:tcPr>
            <w:tcW w:w="1984" w:type="dxa"/>
            <w:vAlign w:val="center"/>
          </w:tcPr>
          <w:p w14:paraId="57A21938" w14:textId="060A60A9" w:rsidR="002E4AC2" w:rsidRPr="00E25216" w:rsidRDefault="00F00C2A" w:rsidP="00F00C2A">
            <w:pPr>
              <w:ind w:left="360"/>
              <w:jc w:val="center"/>
            </w:pPr>
            <w:r>
              <w:t>2</w:t>
            </w:r>
          </w:p>
        </w:tc>
      </w:tr>
      <w:tr w:rsidR="00401414" w:rsidRPr="00E25216" w14:paraId="64D13623" w14:textId="3AAC28A6" w:rsidTr="002A0C27">
        <w:tc>
          <w:tcPr>
            <w:tcW w:w="7371" w:type="dxa"/>
            <w:shd w:val="clear" w:color="auto" w:fill="D9D9D9" w:themeFill="background1" w:themeFillShade="D9"/>
          </w:tcPr>
          <w:p w14:paraId="647482F7" w14:textId="77777777" w:rsidR="00E25216" w:rsidRPr="00E25216" w:rsidRDefault="00E25216" w:rsidP="000A6D94">
            <w:pPr>
              <w:pStyle w:val="ListParagraph"/>
              <w:numPr>
                <w:ilvl w:val="0"/>
                <w:numId w:val="46"/>
              </w:numPr>
              <w:ind w:left="321" w:hanging="284"/>
              <w:jc w:val="both"/>
            </w:pPr>
            <w:r w:rsidRPr="005F220B">
              <w:t>Gospodarska udruženja:</w:t>
            </w:r>
          </w:p>
        </w:tc>
        <w:tc>
          <w:tcPr>
            <w:tcW w:w="1984" w:type="dxa"/>
            <w:shd w:val="clear" w:color="auto" w:fill="D9D9D9" w:themeFill="background1" w:themeFillShade="D9"/>
            <w:vAlign w:val="center"/>
          </w:tcPr>
          <w:p w14:paraId="79A02F69" w14:textId="208EB624" w:rsidR="00E25216" w:rsidRPr="005F220B" w:rsidRDefault="00AC5F52" w:rsidP="00F00C2A">
            <w:pPr>
              <w:ind w:left="360"/>
              <w:jc w:val="center"/>
            </w:pPr>
            <w:r w:rsidRPr="005F220B">
              <w:t>15</w:t>
            </w:r>
          </w:p>
        </w:tc>
      </w:tr>
      <w:tr w:rsidR="009556BF" w:rsidRPr="00E25216" w14:paraId="0B1B8972" w14:textId="68F6908E" w:rsidTr="00A30722">
        <w:tc>
          <w:tcPr>
            <w:tcW w:w="7371" w:type="dxa"/>
          </w:tcPr>
          <w:p w14:paraId="2FA2942F" w14:textId="77777777" w:rsidR="00E25216" w:rsidRPr="00E25216" w:rsidRDefault="00E25216" w:rsidP="000A6D94">
            <w:pPr>
              <w:pStyle w:val="ListParagraph"/>
              <w:numPr>
                <w:ilvl w:val="0"/>
                <w:numId w:val="47"/>
              </w:numPr>
            </w:pPr>
            <w:r w:rsidRPr="00E25216">
              <w:t>Hrvatska gospodarska komora</w:t>
            </w:r>
          </w:p>
        </w:tc>
        <w:tc>
          <w:tcPr>
            <w:tcW w:w="1984" w:type="dxa"/>
            <w:vAlign w:val="center"/>
          </w:tcPr>
          <w:p w14:paraId="56147C70" w14:textId="2EF75031" w:rsidR="00E25216" w:rsidRPr="00E25216" w:rsidRDefault="005C29A9" w:rsidP="00F00C2A">
            <w:pPr>
              <w:ind w:left="360"/>
              <w:jc w:val="center"/>
            </w:pPr>
            <w:r>
              <w:t>5</w:t>
            </w:r>
          </w:p>
        </w:tc>
      </w:tr>
      <w:tr w:rsidR="009556BF" w:rsidRPr="00E25216" w14:paraId="27513486" w14:textId="7AD9A888" w:rsidTr="00A30722">
        <w:tc>
          <w:tcPr>
            <w:tcW w:w="7371" w:type="dxa"/>
          </w:tcPr>
          <w:p w14:paraId="3A74A0FF" w14:textId="77777777" w:rsidR="00E25216" w:rsidRPr="00E25216" w:rsidRDefault="00E25216" w:rsidP="000A6D94">
            <w:pPr>
              <w:pStyle w:val="ListParagraph"/>
              <w:numPr>
                <w:ilvl w:val="0"/>
                <w:numId w:val="47"/>
              </w:numPr>
            </w:pPr>
            <w:r w:rsidRPr="00E25216">
              <w:t>Hrvatska obrtnička komora</w:t>
            </w:r>
          </w:p>
        </w:tc>
        <w:tc>
          <w:tcPr>
            <w:tcW w:w="1984" w:type="dxa"/>
            <w:vAlign w:val="center"/>
          </w:tcPr>
          <w:p w14:paraId="0B236EEF" w14:textId="216107C9" w:rsidR="00E25216" w:rsidRPr="00E25216" w:rsidRDefault="00F00C2A" w:rsidP="00F00C2A">
            <w:pPr>
              <w:ind w:left="360"/>
              <w:jc w:val="center"/>
            </w:pPr>
            <w:r>
              <w:t>2</w:t>
            </w:r>
          </w:p>
        </w:tc>
      </w:tr>
      <w:tr w:rsidR="009556BF" w:rsidRPr="00E25216" w14:paraId="753E04C1" w14:textId="5AAB3DD3" w:rsidTr="00A30722">
        <w:tc>
          <w:tcPr>
            <w:tcW w:w="7371" w:type="dxa"/>
          </w:tcPr>
          <w:p w14:paraId="7158C302" w14:textId="77777777" w:rsidR="00E25216" w:rsidRPr="00E25216" w:rsidRDefault="00E25216" w:rsidP="000A6D94">
            <w:pPr>
              <w:pStyle w:val="ListParagraph"/>
              <w:numPr>
                <w:ilvl w:val="0"/>
                <w:numId w:val="47"/>
              </w:numPr>
            </w:pPr>
            <w:r w:rsidRPr="00E25216">
              <w:t>Hrvatska udruga poslodavaca</w:t>
            </w:r>
          </w:p>
        </w:tc>
        <w:tc>
          <w:tcPr>
            <w:tcW w:w="1984" w:type="dxa"/>
            <w:vAlign w:val="center"/>
          </w:tcPr>
          <w:p w14:paraId="766FA6A9" w14:textId="2E3FD5FB" w:rsidR="00E25216" w:rsidRPr="00F00C2A" w:rsidRDefault="005C29A9" w:rsidP="00F00C2A">
            <w:pPr>
              <w:ind w:left="360"/>
              <w:jc w:val="center"/>
            </w:pPr>
            <w:r w:rsidRPr="00F00C2A">
              <w:t>6</w:t>
            </w:r>
          </w:p>
        </w:tc>
      </w:tr>
      <w:tr w:rsidR="009556BF" w:rsidRPr="00E25216" w14:paraId="064E462D" w14:textId="42F450EC" w:rsidTr="00A30722">
        <w:tc>
          <w:tcPr>
            <w:tcW w:w="7371" w:type="dxa"/>
          </w:tcPr>
          <w:p w14:paraId="67496901" w14:textId="77777777" w:rsidR="00E25216" w:rsidRPr="00E25216" w:rsidRDefault="00E25216" w:rsidP="000A6D94">
            <w:pPr>
              <w:pStyle w:val="ListParagraph"/>
              <w:numPr>
                <w:ilvl w:val="0"/>
                <w:numId w:val="47"/>
              </w:numPr>
            </w:pPr>
            <w:r w:rsidRPr="00E25216">
              <w:t>Hrvatska udruga za umjetnu inteligenciju CroAI</w:t>
            </w:r>
          </w:p>
        </w:tc>
        <w:tc>
          <w:tcPr>
            <w:tcW w:w="1984" w:type="dxa"/>
            <w:vAlign w:val="center"/>
          </w:tcPr>
          <w:p w14:paraId="31D14EEB" w14:textId="5191C0BE" w:rsidR="00E25216" w:rsidRPr="00E25216" w:rsidRDefault="00F00C2A" w:rsidP="00F00C2A">
            <w:pPr>
              <w:ind w:left="360"/>
              <w:jc w:val="center"/>
            </w:pPr>
            <w:r>
              <w:t>2</w:t>
            </w:r>
          </w:p>
        </w:tc>
      </w:tr>
      <w:tr w:rsidR="00401414" w:rsidRPr="00E25216" w14:paraId="3C0AC482" w14:textId="0A90A63A" w:rsidTr="002A0C27">
        <w:tc>
          <w:tcPr>
            <w:tcW w:w="7371" w:type="dxa"/>
            <w:shd w:val="clear" w:color="auto" w:fill="D9D9D9" w:themeFill="background1" w:themeFillShade="D9"/>
          </w:tcPr>
          <w:p w14:paraId="47CA6ED5" w14:textId="77777777" w:rsidR="00E25216" w:rsidRPr="00E25216" w:rsidRDefault="00E25216" w:rsidP="000A6D94">
            <w:pPr>
              <w:pStyle w:val="ListParagraph"/>
              <w:numPr>
                <w:ilvl w:val="0"/>
                <w:numId w:val="46"/>
              </w:numPr>
              <w:ind w:left="321" w:hanging="284"/>
              <w:jc w:val="both"/>
            </w:pPr>
            <w:r w:rsidRPr="005F220B">
              <w:t>Akademska zajednica:</w:t>
            </w:r>
          </w:p>
        </w:tc>
        <w:tc>
          <w:tcPr>
            <w:tcW w:w="1984" w:type="dxa"/>
            <w:shd w:val="clear" w:color="auto" w:fill="D9D9D9" w:themeFill="background1" w:themeFillShade="D9"/>
            <w:vAlign w:val="center"/>
          </w:tcPr>
          <w:p w14:paraId="6A45C700" w14:textId="5BEB3AFE" w:rsidR="00E25216" w:rsidRPr="005F220B" w:rsidRDefault="00AC5F52" w:rsidP="00F00C2A">
            <w:pPr>
              <w:ind w:left="360"/>
              <w:jc w:val="center"/>
            </w:pPr>
            <w:r w:rsidRPr="005F220B">
              <w:t>18</w:t>
            </w:r>
          </w:p>
        </w:tc>
      </w:tr>
      <w:tr w:rsidR="009556BF" w:rsidRPr="00E25216" w14:paraId="175D2E4A" w14:textId="1ACC9FB1" w:rsidTr="00A30722">
        <w:tc>
          <w:tcPr>
            <w:tcW w:w="7371" w:type="dxa"/>
          </w:tcPr>
          <w:p w14:paraId="042194FC" w14:textId="4DE92E19" w:rsidR="00E25216" w:rsidRPr="00E25216" w:rsidRDefault="00E25216" w:rsidP="000A6D94">
            <w:pPr>
              <w:pStyle w:val="ListParagraph"/>
              <w:numPr>
                <w:ilvl w:val="0"/>
                <w:numId w:val="47"/>
              </w:numPr>
            </w:pPr>
            <w:r w:rsidRPr="00E25216">
              <w:t>CARNet – Hrvatska akademska istraživačka mreža</w:t>
            </w:r>
          </w:p>
        </w:tc>
        <w:tc>
          <w:tcPr>
            <w:tcW w:w="1984" w:type="dxa"/>
            <w:vAlign w:val="center"/>
          </w:tcPr>
          <w:p w14:paraId="371712BB" w14:textId="7F27BC30" w:rsidR="00E25216" w:rsidRPr="00E25216" w:rsidRDefault="00C55FF8" w:rsidP="00F00C2A">
            <w:pPr>
              <w:ind w:left="360"/>
              <w:jc w:val="center"/>
            </w:pPr>
            <w:r>
              <w:t>3</w:t>
            </w:r>
          </w:p>
        </w:tc>
      </w:tr>
      <w:tr w:rsidR="009556BF" w:rsidRPr="00E25216" w14:paraId="6F53012B" w14:textId="51786EE6" w:rsidTr="00A30722">
        <w:tc>
          <w:tcPr>
            <w:tcW w:w="7371" w:type="dxa"/>
          </w:tcPr>
          <w:p w14:paraId="6CC57CD6" w14:textId="77777777" w:rsidR="00E25216" w:rsidRPr="00E25216" w:rsidRDefault="00E25216" w:rsidP="000A6D94">
            <w:pPr>
              <w:pStyle w:val="ListParagraph"/>
              <w:numPr>
                <w:ilvl w:val="0"/>
                <w:numId w:val="47"/>
              </w:numPr>
            </w:pPr>
            <w:r w:rsidRPr="00E25216">
              <w:t>Fakultet elektrotehnike i računarstva, Zagreb</w:t>
            </w:r>
          </w:p>
        </w:tc>
        <w:tc>
          <w:tcPr>
            <w:tcW w:w="1984" w:type="dxa"/>
            <w:vAlign w:val="center"/>
          </w:tcPr>
          <w:p w14:paraId="14433D48" w14:textId="2A8995AD" w:rsidR="00E25216" w:rsidRPr="00E25216" w:rsidRDefault="00F00C2A" w:rsidP="00F00C2A">
            <w:pPr>
              <w:ind w:left="360"/>
              <w:jc w:val="center"/>
            </w:pPr>
            <w:r>
              <w:t>2</w:t>
            </w:r>
          </w:p>
        </w:tc>
      </w:tr>
      <w:tr w:rsidR="009556BF" w:rsidRPr="00E25216" w14:paraId="4324C3D0" w14:textId="22453D5A" w:rsidTr="00A30722">
        <w:tc>
          <w:tcPr>
            <w:tcW w:w="7371" w:type="dxa"/>
          </w:tcPr>
          <w:p w14:paraId="5E60D052" w14:textId="77777777" w:rsidR="00E25216" w:rsidRPr="00E25216" w:rsidRDefault="00E25216" w:rsidP="000A6D94">
            <w:pPr>
              <w:pStyle w:val="ListParagraph"/>
              <w:numPr>
                <w:ilvl w:val="0"/>
                <w:numId w:val="47"/>
              </w:numPr>
            </w:pPr>
            <w:r w:rsidRPr="00E25216">
              <w:t>Fakultet elektrotehnike, računarstva i informacijskih tehnologija, Osijek</w:t>
            </w:r>
          </w:p>
        </w:tc>
        <w:tc>
          <w:tcPr>
            <w:tcW w:w="1984" w:type="dxa"/>
            <w:vAlign w:val="center"/>
          </w:tcPr>
          <w:p w14:paraId="554F6815" w14:textId="5DD351AC" w:rsidR="00E25216" w:rsidRPr="00E25216" w:rsidRDefault="00F00C2A" w:rsidP="00F00C2A">
            <w:pPr>
              <w:ind w:left="360"/>
              <w:jc w:val="center"/>
            </w:pPr>
            <w:r>
              <w:t>2</w:t>
            </w:r>
          </w:p>
        </w:tc>
      </w:tr>
      <w:tr w:rsidR="009556BF" w:rsidRPr="00E25216" w14:paraId="5BCBCBAA" w14:textId="3D349FF6" w:rsidTr="00A30722">
        <w:tc>
          <w:tcPr>
            <w:tcW w:w="7371" w:type="dxa"/>
          </w:tcPr>
          <w:p w14:paraId="7478DD39" w14:textId="77777777" w:rsidR="00E25216" w:rsidRPr="00E25216" w:rsidRDefault="00E25216" w:rsidP="000A6D94">
            <w:pPr>
              <w:pStyle w:val="ListParagraph"/>
              <w:numPr>
                <w:ilvl w:val="0"/>
                <w:numId w:val="47"/>
              </w:numPr>
            </w:pPr>
            <w:r w:rsidRPr="00E25216">
              <w:t>Fakultet elektrotehnike, strojarstva i brodogradnje, Split</w:t>
            </w:r>
          </w:p>
        </w:tc>
        <w:tc>
          <w:tcPr>
            <w:tcW w:w="1984" w:type="dxa"/>
            <w:vAlign w:val="center"/>
          </w:tcPr>
          <w:p w14:paraId="26E9861F" w14:textId="0EF112B9" w:rsidR="00E25216" w:rsidRPr="00E25216" w:rsidRDefault="00F00C2A" w:rsidP="00F00C2A">
            <w:pPr>
              <w:ind w:left="360"/>
              <w:jc w:val="center"/>
            </w:pPr>
            <w:r>
              <w:t>2</w:t>
            </w:r>
          </w:p>
        </w:tc>
      </w:tr>
      <w:tr w:rsidR="009556BF" w:rsidRPr="00E25216" w14:paraId="29E953B7" w14:textId="424AD6E0" w:rsidTr="00A30722">
        <w:tc>
          <w:tcPr>
            <w:tcW w:w="7371" w:type="dxa"/>
          </w:tcPr>
          <w:p w14:paraId="3451319E" w14:textId="77777777" w:rsidR="00E25216" w:rsidRPr="00E25216" w:rsidRDefault="00E25216" w:rsidP="000A6D94">
            <w:pPr>
              <w:pStyle w:val="ListParagraph"/>
              <w:numPr>
                <w:ilvl w:val="0"/>
                <w:numId w:val="47"/>
              </w:numPr>
            </w:pPr>
            <w:r w:rsidRPr="00E25216">
              <w:t>Fakultet organizacije i informatike, Varaždin</w:t>
            </w:r>
          </w:p>
        </w:tc>
        <w:tc>
          <w:tcPr>
            <w:tcW w:w="1984" w:type="dxa"/>
            <w:vAlign w:val="center"/>
          </w:tcPr>
          <w:p w14:paraId="4C222AB6" w14:textId="5167F183" w:rsidR="00E25216" w:rsidRPr="00E25216" w:rsidRDefault="00F00C2A" w:rsidP="00F00C2A">
            <w:pPr>
              <w:ind w:left="360"/>
              <w:jc w:val="center"/>
            </w:pPr>
            <w:r>
              <w:t>2</w:t>
            </w:r>
          </w:p>
        </w:tc>
      </w:tr>
      <w:tr w:rsidR="009556BF" w:rsidRPr="00E25216" w14:paraId="07CED48A" w14:textId="515645BB" w:rsidTr="00A30722">
        <w:tc>
          <w:tcPr>
            <w:tcW w:w="7371" w:type="dxa"/>
          </w:tcPr>
          <w:p w14:paraId="773D5ABC" w14:textId="77777777" w:rsidR="00E25216" w:rsidRPr="00E25216" w:rsidRDefault="00E25216" w:rsidP="000A6D94">
            <w:pPr>
              <w:pStyle w:val="ListParagraph"/>
              <w:numPr>
                <w:ilvl w:val="0"/>
                <w:numId w:val="47"/>
              </w:numPr>
            </w:pPr>
            <w:r w:rsidRPr="00E25216">
              <w:t>Sveučilišni računski centar (SRCE) Sveučilišta u Zagrebu</w:t>
            </w:r>
          </w:p>
        </w:tc>
        <w:tc>
          <w:tcPr>
            <w:tcW w:w="1984" w:type="dxa"/>
            <w:vAlign w:val="center"/>
          </w:tcPr>
          <w:p w14:paraId="75BDE8FA" w14:textId="1BA9122C" w:rsidR="00E25216" w:rsidRPr="00E25216" w:rsidRDefault="00F00C2A" w:rsidP="00F00C2A">
            <w:pPr>
              <w:ind w:left="360"/>
              <w:jc w:val="center"/>
            </w:pPr>
            <w:r>
              <w:t>2</w:t>
            </w:r>
          </w:p>
        </w:tc>
      </w:tr>
      <w:tr w:rsidR="009556BF" w:rsidRPr="00E25216" w14:paraId="68767BA8" w14:textId="6B34CA1E" w:rsidTr="00A30722">
        <w:tc>
          <w:tcPr>
            <w:tcW w:w="7371" w:type="dxa"/>
          </w:tcPr>
          <w:p w14:paraId="24BC5786" w14:textId="77777777" w:rsidR="00E25216" w:rsidRPr="00E25216" w:rsidRDefault="00E25216" w:rsidP="000A6D94">
            <w:pPr>
              <w:pStyle w:val="ListParagraph"/>
              <w:numPr>
                <w:ilvl w:val="0"/>
                <w:numId w:val="47"/>
              </w:numPr>
            </w:pPr>
            <w:r w:rsidRPr="00E25216">
              <w:t>Sveučilište Sjever</w:t>
            </w:r>
          </w:p>
        </w:tc>
        <w:tc>
          <w:tcPr>
            <w:tcW w:w="1984" w:type="dxa"/>
            <w:vAlign w:val="center"/>
          </w:tcPr>
          <w:p w14:paraId="633ADFC0" w14:textId="402AE4D2" w:rsidR="00E25216" w:rsidRPr="00E25216" w:rsidRDefault="00F00C2A" w:rsidP="00F00C2A">
            <w:pPr>
              <w:ind w:left="360"/>
              <w:jc w:val="center"/>
            </w:pPr>
            <w:r>
              <w:t>2</w:t>
            </w:r>
          </w:p>
        </w:tc>
      </w:tr>
      <w:tr w:rsidR="009556BF" w:rsidRPr="00E25216" w14:paraId="60C63186" w14:textId="3986B759" w:rsidTr="00A30722">
        <w:tc>
          <w:tcPr>
            <w:tcW w:w="7371" w:type="dxa"/>
          </w:tcPr>
          <w:p w14:paraId="2472BCEA" w14:textId="77777777" w:rsidR="00E25216" w:rsidRPr="00E25216" w:rsidRDefault="00E25216" w:rsidP="000A6D94">
            <w:pPr>
              <w:pStyle w:val="ListParagraph"/>
              <w:numPr>
                <w:ilvl w:val="0"/>
                <w:numId w:val="47"/>
              </w:numPr>
            </w:pPr>
            <w:r w:rsidRPr="00E25216">
              <w:t>Tehnički fakultet Sveučilišta u Rijeci</w:t>
            </w:r>
          </w:p>
        </w:tc>
        <w:tc>
          <w:tcPr>
            <w:tcW w:w="1984" w:type="dxa"/>
            <w:vAlign w:val="center"/>
          </w:tcPr>
          <w:p w14:paraId="0034B67D" w14:textId="02EB9E74" w:rsidR="00E25216" w:rsidRPr="00E25216" w:rsidRDefault="005C29A9" w:rsidP="00F00C2A">
            <w:pPr>
              <w:ind w:left="360"/>
              <w:jc w:val="center"/>
            </w:pPr>
            <w:r>
              <w:t>1</w:t>
            </w:r>
          </w:p>
        </w:tc>
      </w:tr>
      <w:tr w:rsidR="009556BF" w:rsidRPr="00E25216" w14:paraId="3B537404" w14:textId="14365074" w:rsidTr="00A30722">
        <w:tc>
          <w:tcPr>
            <w:tcW w:w="7371" w:type="dxa"/>
          </w:tcPr>
          <w:p w14:paraId="2E66DDB0" w14:textId="53B8755D" w:rsidR="00E25216" w:rsidRPr="00E25216" w:rsidRDefault="00A758EB" w:rsidP="000A6D94">
            <w:pPr>
              <w:pStyle w:val="ListParagraph"/>
              <w:numPr>
                <w:ilvl w:val="0"/>
                <w:numId w:val="47"/>
              </w:numPr>
            </w:pPr>
            <w:r w:rsidRPr="00A07377">
              <w:t>Visoko učilište Algebra</w:t>
            </w:r>
          </w:p>
        </w:tc>
        <w:tc>
          <w:tcPr>
            <w:tcW w:w="1984" w:type="dxa"/>
            <w:vAlign w:val="center"/>
          </w:tcPr>
          <w:p w14:paraId="02B9331C" w14:textId="48992707" w:rsidR="00E25216" w:rsidRPr="00E25216" w:rsidRDefault="00F00C2A" w:rsidP="00F00C2A">
            <w:pPr>
              <w:ind w:left="360"/>
              <w:jc w:val="center"/>
            </w:pPr>
            <w:r>
              <w:t>2</w:t>
            </w:r>
          </w:p>
        </w:tc>
      </w:tr>
      <w:tr w:rsidR="00401414" w:rsidRPr="00E25216" w14:paraId="2B3CA9A9" w14:textId="4410E330" w:rsidTr="002A0C27">
        <w:tc>
          <w:tcPr>
            <w:tcW w:w="7371" w:type="dxa"/>
            <w:shd w:val="clear" w:color="auto" w:fill="D9D9D9" w:themeFill="background1" w:themeFillShade="D9"/>
          </w:tcPr>
          <w:p w14:paraId="0B969772" w14:textId="77777777" w:rsidR="00E25216" w:rsidRPr="00E25216" w:rsidRDefault="00E25216" w:rsidP="000A6D94">
            <w:pPr>
              <w:pStyle w:val="ListParagraph"/>
              <w:numPr>
                <w:ilvl w:val="0"/>
                <w:numId w:val="46"/>
              </w:numPr>
              <w:ind w:left="321" w:hanging="284"/>
              <w:jc w:val="both"/>
            </w:pPr>
            <w:r w:rsidRPr="005F220B">
              <w:t>Udruženja jedinica lokalne, područne i regionalne samouprave:</w:t>
            </w:r>
          </w:p>
        </w:tc>
        <w:tc>
          <w:tcPr>
            <w:tcW w:w="1984" w:type="dxa"/>
            <w:shd w:val="clear" w:color="auto" w:fill="D9D9D9" w:themeFill="background1" w:themeFillShade="D9"/>
            <w:vAlign w:val="center"/>
          </w:tcPr>
          <w:p w14:paraId="56E87D68" w14:textId="26673ADD" w:rsidR="00E25216" w:rsidRPr="005F220B" w:rsidRDefault="00AC5F52" w:rsidP="00F00C2A">
            <w:pPr>
              <w:ind w:left="360"/>
              <w:jc w:val="center"/>
            </w:pPr>
            <w:r w:rsidRPr="005F220B">
              <w:t>4</w:t>
            </w:r>
          </w:p>
        </w:tc>
      </w:tr>
      <w:tr w:rsidR="009556BF" w:rsidRPr="00E25216" w14:paraId="73BA6878" w14:textId="0CA3E1CF" w:rsidTr="00A30722">
        <w:tc>
          <w:tcPr>
            <w:tcW w:w="7371" w:type="dxa"/>
          </w:tcPr>
          <w:p w14:paraId="5145898B" w14:textId="77777777" w:rsidR="00E25216" w:rsidRPr="00E25216" w:rsidRDefault="00E25216" w:rsidP="000A6D94">
            <w:pPr>
              <w:pStyle w:val="ListParagraph"/>
              <w:numPr>
                <w:ilvl w:val="0"/>
                <w:numId w:val="47"/>
              </w:numPr>
            </w:pPr>
            <w:r w:rsidRPr="00E25216">
              <w:t>Hrvatska zajednica županija</w:t>
            </w:r>
          </w:p>
        </w:tc>
        <w:tc>
          <w:tcPr>
            <w:tcW w:w="1984" w:type="dxa"/>
            <w:vAlign w:val="center"/>
          </w:tcPr>
          <w:p w14:paraId="061A8CAF" w14:textId="11E09353" w:rsidR="00E25216" w:rsidRPr="00E25216" w:rsidRDefault="00F00C2A" w:rsidP="00F00C2A">
            <w:pPr>
              <w:ind w:left="360"/>
              <w:jc w:val="center"/>
            </w:pPr>
            <w:r>
              <w:t>2</w:t>
            </w:r>
          </w:p>
        </w:tc>
      </w:tr>
      <w:tr w:rsidR="009556BF" w:rsidRPr="00E25216" w14:paraId="1FA79F54" w14:textId="2EBBDE3B" w:rsidTr="00A30722">
        <w:tc>
          <w:tcPr>
            <w:tcW w:w="7371" w:type="dxa"/>
          </w:tcPr>
          <w:p w14:paraId="5146AEAA" w14:textId="77777777" w:rsidR="00E25216" w:rsidRPr="00E25216" w:rsidRDefault="00E25216" w:rsidP="000A6D94">
            <w:pPr>
              <w:pStyle w:val="ListParagraph"/>
              <w:numPr>
                <w:ilvl w:val="0"/>
                <w:numId w:val="47"/>
              </w:numPr>
            </w:pPr>
            <w:r w:rsidRPr="00E25216">
              <w:t>Udruga gradova</w:t>
            </w:r>
          </w:p>
        </w:tc>
        <w:tc>
          <w:tcPr>
            <w:tcW w:w="1984" w:type="dxa"/>
            <w:vAlign w:val="center"/>
          </w:tcPr>
          <w:p w14:paraId="78494237" w14:textId="335B5CC1" w:rsidR="00E25216" w:rsidRPr="00E25216" w:rsidRDefault="00F00C2A" w:rsidP="00F00C2A">
            <w:pPr>
              <w:ind w:left="360"/>
              <w:jc w:val="center"/>
            </w:pPr>
            <w:r>
              <w:t>2</w:t>
            </w:r>
          </w:p>
        </w:tc>
      </w:tr>
      <w:tr w:rsidR="00401414" w:rsidRPr="002A0C27" w14:paraId="1EE51165" w14:textId="77777777" w:rsidTr="001C20E1">
        <w:tc>
          <w:tcPr>
            <w:tcW w:w="7371" w:type="dxa"/>
            <w:shd w:val="clear" w:color="auto" w:fill="808080" w:themeFill="background1" w:themeFillShade="80"/>
          </w:tcPr>
          <w:p w14:paraId="136DC1C9" w14:textId="44B75D1A" w:rsidR="00B2041B" w:rsidRPr="002A0C27" w:rsidRDefault="00B2041B" w:rsidP="00B2041B">
            <w:pPr>
              <w:rPr>
                <w:b/>
                <w:color w:val="FFFFFF" w:themeColor="background1"/>
              </w:rPr>
            </w:pPr>
            <w:r w:rsidRPr="002A0C27">
              <w:rPr>
                <w:b/>
                <w:color w:val="FFFFFF" w:themeColor="background1"/>
              </w:rPr>
              <w:t>UKUPNO</w:t>
            </w:r>
          </w:p>
        </w:tc>
        <w:tc>
          <w:tcPr>
            <w:tcW w:w="1984" w:type="dxa"/>
            <w:shd w:val="clear" w:color="auto" w:fill="808080" w:themeFill="background1" w:themeFillShade="80"/>
            <w:vAlign w:val="center"/>
          </w:tcPr>
          <w:p w14:paraId="74AFFF61" w14:textId="5763E79E" w:rsidR="00B2041B" w:rsidRPr="002A0C27" w:rsidRDefault="00B2041B" w:rsidP="00F00C2A">
            <w:pPr>
              <w:ind w:left="360"/>
              <w:jc w:val="center"/>
              <w:rPr>
                <w:b/>
                <w:color w:val="FFFFFF" w:themeColor="background1"/>
              </w:rPr>
            </w:pPr>
            <w:r w:rsidRPr="002A0C27">
              <w:rPr>
                <w:b/>
                <w:color w:val="FFFFFF" w:themeColor="background1"/>
              </w:rPr>
              <w:t>101</w:t>
            </w:r>
          </w:p>
        </w:tc>
      </w:tr>
    </w:tbl>
    <w:p w14:paraId="60013CB4" w14:textId="77777777" w:rsidR="002764AC" w:rsidRDefault="002764AC" w:rsidP="002764AC">
      <w:pPr>
        <w:jc w:val="both"/>
      </w:pPr>
    </w:p>
    <w:p w14:paraId="179B1524" w14:textId="3DCFE912" w:rsidR="009C666E" w:rsidRDefault="00CA637D" w:rsidP="00065A26">
      <w:pPr>
        <w:keepNext/>
        <w:tabs>
          <w:tab w:val="left" w:pos="1038"/>
        </w:tabs>
        <w:jc w:val="center"/>
      </w:pPr>
      <w:r>
        <w:rPr>
          <w:noProof/>
          <w:lang w:eastAsia="hr-HR"/>
        </w:rPr>
        <w:lastRenderedPageBreak/>
        <w:drawing>
          <wp:inline distT="0" distB="0" distL="0" distR="0" wp14:anchorId="3791BAD7" wp14:editId="3FF3A88C">
            <wp:extent cx="5147999" cy="2989130"/>
            <wp:effectExtent l="0" t="0" r="0"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47999" cy="2989130"/>
                    </a:xfrm>
                    <a:prstGeom prst="rect">
                      <a:avLst/>
                    </a:prstGeom>
                  </pic:spPr>
                </pic:pic>
              </a:graphicData>
            </a:graphic>
          </wp:inline>
        </w:drawing>
      </w:r>
    </w:p>
    <w:p w14:paraId="7F8206E5" w14:textId="35C87AB1" w:rsidR="00A518F5" w:rsidRDefault="00A518F5" w:rsidP="00732AD4">
      <w:pPr>
        <w:pStyle w:val="Caption"/>
        <w:jc w:val="center"/>
      </w:pPr>
      <w:r>
        <w:t xml:space="preserve">Slika </w:t>
      </w:r>
      <w:r>
        <w:fldChar w:fldCharType="begin"/>
      </w:r>
      <w:r>
        <w:instrText>SEQ Slika \* ARABIC</w:instrText>
      </w:r>
      <w:r>
        <w:fldChar w:fldCharType="separate"/>
      </w:r>
      <w:r w:rsidR="00647711">
        <w:rPr>
          <w:noProof/>
        </w:rPr>
        <w:t>6</w:t>
      </w:r>
      <w:r>
        <w:fldChar w:fldCharType="end"/>
      </w:r>
      <w:r>
        <w:t>: Zastupljenost institucija (% od ukupno članova) u SRS-u</w:t>
      </w:r>
    </w:p>
    <w:p w14:paraId="5F4ABBFF" w14:textId="504D750E" w:rsidR="00D400E5" w:rsidRDefault="00065A26" w:rsidP="00065A26">
      <w:pPr>
        <w:keepNext/>
        <w:tabs>
          <w:tab w:val="left" w:pos="1038"/>
        </w:tabs>
        <w:jc w:val="center"/>
      </w:pPr>
      <w:r>
        <w:rPr>
          <w:noProof/>
          <w:lang w:eastAsia="hr-HR"/>
        </w:rPr>
        <w:drawing>
          <wp:inline distT="0" distB="0" distL="0" distR="0" wp14:anchorId="1A0FBAD2" wp14:editId="1FEC39A4">
            <wp:extent cx="5146051" cy="2988000"/>
            <wp:effectExtent l="0" t="0" r="0" b="31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6051" cy="2988000"/>
                    </a:xfrm>
                    <a:prstGeom prst="rect">
                      <a:avLst/>
                    </a:prstGeom>
                  </pic:spPr>
                </pic:pic>
              </a:graphicData>
            </a:graphic>
          </wp:inline>
        </w:drawing>
      </w:r>
    </w:p>
    <w:p w14:paraId="2F691B65" w14:textId="0BB25A45" w:rsidR="00A518F5" w:rsidRDefault="00D400E5" w:rsidP="009C5B5C">
      <w:pPr>
        <w:pStyle w:val="Caption"/>
        <w:jc w:val="center"/>
      </w:pPr>
      <w:r>
        <w:t xml:space="preserve">Slika </w:t>
      </w:r>
      <w:r>
        <w:fldChar w:fldCharType="begin"/>
      </w:r>
      <w:r>
        <w:instrText>SEQ Slika \* ARABIC</w:instrText>
      </w:r>
      <w:r>
        <w:fldChar w:fldCharType="separate"/>
      </w:r>
      <w:r w:rsidR="00647711">
        <w:rPr>
          <w:noProof/>
        </w:rPr>
        <w:t>7</w:t>
      </w:r>
      <w:r>
        <w:fldChar w:fldCharType="end"/>
      </w:r>
      <w:r>
        <w:t xml:space="preserve">: </w:t>
      </w:r>
      <w:r w:rsidRPr="00C22D50">
        <w:t xml:space="preserve">Zastupljenost institucija (% od ukupno </w:t>
      </w:r>
      <w:r>
        <w:t>institucija</w:t>
      </w:r>
      <w:r w:rsidRPr="00C22D50">
        <w:t>) u SRS-u</w:t>
      </w:r>
    </w:p>
    <w:p w14:paraId="0C04948C" w14:textId="148F2663" w:rsidR="00951675" w:rsidRPr="009B1F38" w:rsidRDefault="00951675" w:rsidP="00951675">
      <w:pPr>
        <w:jc w:val="both"/>
      </w:pPr>
      <w:r w:rsidRPr="009B1F38">
        <w:t xml:space="preserve">Aktivnosti članova Stručne radne skupine </w:t>
      </w:r>
      <w:r w:rsidR="005E759D">
        <w:t>pri izradi Strategije digitalne Hrvatske za razdoblje do 2030. godine</w:t>
      </w:r>
      <w:r w:rsidR="00B72B9B">
        <w:t xml:space="preserve"> uključivale</w:t>
      </w:r>
      <w:r w:rsidRPr="009B1F38">
        <w:t xml:space="preserve"> su: </w:t>
      </w:r>
    </w:p>
    <w:p w14:paraId="2572523F" w14:textId="2EDC2A19" w:rsidR="00951675" w:rsidRDefault="2196A2FF" w:rsidP="0058724A">
      <w:pPr>
        <w:pStyle w:val="ListParagraph"/>
        <w:numPr>
          <w:ilvl w:val="0"/>
          <w:numId w:val="48"/>
        </w:numPr>
        <w:jc w:val="both"/>
      </w:pPr>
      <w:r>
        <w:t>s</w:t>
      </w:r>
      <w:r w:rsidR="1F68E92F">
        <w:t xml:space="preserve">udjelovanje na </w:t>
      </w:r>
      <w:r w:rsidR="5221DAF5">
        <w:t xml:space="preserve">početnom sastanku SRS-a </w:t>
      </w:r>
      <w:r w:rsidR="3E3B7EBD">
        <w:t xml:space="preserve">radi </w:t>
      </w:r>
      <w:r w:rsidR="7B1B15D2">
        <w:t>upoznavanja s</w:t>
      </w:r>
      <w:r w:rsidR="56074A61">
        <w:t xml:space="preserve">a svim </w:t>
      </w:r>
      <w:r w:rsidR="590C1B30">
        <w:t xml:space="preserve">uključenim </w:t>
      </w:r>
      <w:r w:rsidR="56074A61">
        <w:t xml:space="preserve">dionicima te </w:t>
      </w:r>
      <w:r w:rsidR="76445684">
        <w:t xml:space="preserve">usuglašavanja projektne metodologije </w:t>
      </w:r>
      <w:r w:rsidR="0B8DEC34">
        <w:t>za izradu</w:t>
      </w:r>
      <w:r w:rsidR="56074A61">
        <w:t xml:space="preserve"> Strategije</w:t>
      </w:r>
    </w:p>
    <w:p w14:paraId="2EA83986" w14:textId="548B32D2" w:rsidR="008B24A0" w:rsidRDefault="1576A10B" w:rsidP="0058724A">
      <w:pPr>
        <w:pStyle w:val="ListParagraph"/>
        <w:numPr>
          <w:ilvl w:val="0"/>
          <w:numId w:val="48"/>
        </w:numPr>
        <w:jc w:val="both"/>
      </w:pPr>
      <w:r>
        <w:t>s</w:t>
      </w:r>
      <w:r w:rsidR="62B925A4">
        <w:t>udjelovanj</w:t>
      </w:r>
      <w:r w:rsidR="113D35BB">
        <w:t>e</w:t>
      </w:r>
      <w:r w:rsidR="62B925A4">
        <w:t xml:space="preserve"> na radionici SRS-a </w:t>
      </w:r>
      <w:r w:rsidR="22E92C9F">
        <w:t xml:space="preserve">tijekom koje je prezentirana </w:t>
      </w:r>
      <w:r w:rsidR="5773922D">
        <w:t>Analiz</w:t>
      </w:r>
      <w:r w:rsidR="23B13104">
        <w:t>a trenutačnog</w:t>
      </w:r>
      <w:r w:rsidR="5773922D">
        <w:t xml:space="preserve"> stanja temeljem doprinosa </w:t>
      </w:r>
      <w:r w:rsidR="06C112D3">
        <w:t>Stručnih radnih podskupina</w:t>
      </w:r>
      <w:r w:rsidR="4C3F32BD">
        <w:t xml:space="preserve"> te </w:t>
      </w:r>
      <w:r w:rsidR="47BCEE0D">
        <w:t xml:space="preserve">u diskusiji </w:t>
      </w:r>
      <w:r w:rsidR="47F4BEF3">
        <w:t xml:space="preserve">oko ključnih </w:t>
      </w:r>
      <w:r w:rsidR="0531027E">
        <w:t>zaključaka proveden</w:t>
      </w:r>
      <w:r w:rsidR="7E4F1691">
        <w:t>e</w:t>
      </w:r>
      <w:r w:rsidR="0531027E">
        <w:t xml:space="preserve"> </w:t>
      </w:r>
      <w:r w:rsidR="1ACEBFDD">
        <w:t>a</w:t>
      </w:r>
      <w:r w:rsidR="0531027E">
        <w:t>nalize trenutačnog st</w:t>
      </w:r>
      <w:r w:rsidR="1ACEBFDD">
        <w:t>anja</w:t>
      </w:r>
      <w:r w:rsidR="2796B471">
        <w:t xml:space="preserve"> </w:t>
      </w:r>
    </w:p>
    <w:p w14:paraId="51357834" w14:textId="231CE6B9" w:rsidR="002213C8" w:rsidRDefault="3DCAC28F" w:rsidP="0058724A">
      <w:pPr>
        <w:pStyle w:val="ListParagraph"/>
        <w:numPr>
          <w:ilvl w:val="0"/>
          <w:numId w:val="48"/>
        </w:numPr>
        <w:jc w:val="both"/>
      </w:pPr>
      <w:r>
        <w:lastRenderedPageBreak/>
        <w:t>s</w:t>
      </w:r>
      <w:r w:rsidR="279C4E94">
        <w:t>udjelovanje u diskusiji prilikom usuglašavanja</w:t>
      </w:r>
      <w:r w:rsidR="04208A54">
        <w:t xml:space="preserve"> cjelovitog</w:t>
      </w:r>
      <w:r w:rsidR="279C4E94">
        <w:t xml:space="preserve"> Nacrta prijedloga Strategije digitalne Hrvatske za razdoblje do 2030. godine</w:t>
      </w:r>
    </w:p>
    <w:p w14:paraId="30E18DBE" w14:textId="4571F26A" w:rsidR="00D642F4" w:rsidRDefault="00D642F4" w:rsidP="00D642F4">
      <w:pPr>
        <w:rPr>
          <w:b/>
          <w:bCs/>
        </w:rPr>
      </w:pPr>
      <w:r w:rsidRPr="00D642F4">
        <w:rPr>
          <w:b/>
          <w:bCs/>
        </w:rPr>
        <w:t>STRUČNE RADNE PODSKUPINE</w:t>
      </w:r>
    </w:p>
    <w:p w14:paraId="20CBE63B" w14:textId="0F2C0A72" w:rsidR="008F7F87" w:rsidRDefault="0D535859" w:rsidP="00FD56B6">
      <w:pPr>
        <w:jc w:val="both"/>
      </w:pPr>
      <w:r>
        <w:t>S cilje</w:t>
      </w:r>
      <w:r w:rsidR="3D5D0962">
        <w:t xml:space="preserve">m bolje </w:t>
      </w:r>
      <w:r w:rsidR="4B2DFD39">
        <w:t xml:space="preserve">operacionalizacije </w:t>
      </w:r>
      <w:r w:rsidR="3D5D0962">
        <w:t>rada koja pos</w:t>
      </w:r>
      <w:r w:rsidR="3B17930F">
        <w:t xml:space="preserve">pješuje efektivnosti u izradi Strategije, </w:t>
      </w:r>
      <w:r w:rsidR="27880E82">
        <w:t xml:space="preserve">članovi SRS-a </w:t>
      </w:r>
      <w:r w:rsidR="1D299F94">
        <w:t xml:space="preserve">podijeljeni su u četiri Stručne radne </w:t>
      </w:r>
      <w:r w:rsidR="0163F6C6">
        <w:t>podskupine</w:t>
      </w:r>
      <w:r w:rsidR="0D0293CA">
        <w:t xml:space="preserve"> temeljem prepoznati</w:t>
      </w:r>
      <w:r w:rsidR="335297E0">
        <w:t>h</w:t>
      </w:r>
      <w:r w:rsidR="0D0293CA">
        <w:t xml:space="preserve"> prioritetnih područja </w:t>
      </w:r>
      <w:r w:rsidR="005008E9">
        <w:t>za digitalizaciju hrvatskog društva i gospodarstva</w:t>
      </w:r>
      <w:r w:rsidR="0163F6C6">
        <w:t xml:space="preserve">: I) Digitalna tranzicija gospodarstva, II) Digitalizacija javne uprave i pravosuđa, III) Razvoj širokopojasnih </w:t>
      </w:r>
      <w:r w:rsidR="262F8171">
        <w:t xml:space="preserve">elektroničkih komunikacijskih mreža, i IV) </w:t>
      </w:r>
      <w:r w:rsidR="50D576B2">
        <w:t xml:space="preserve">Razvoj digitalnih kompetencija i digitalnih radnih mjesta. </w:t>
      </w:r>
      <w:r w:rsidR="39F6EDDC">
        <w:t xml:space="preserve">Članovi SRS-a </w:t>
      </w:r>
      <w:r w:rsidR="5ECFD20E">
        <w:t xml:space="preserve">nominirali su svoje sudjelovanje u jednoj ili više podskupina tijekom </w:t>
      </w:r>
      <w:r w:rsidR="5C9956C5">
        <w:t>početnog sastanka SRS-a</w:t>
      </w:r>
      <w:r w:rsidR="3E7A9628">
        <w:t xml:space="preserve"> temeljem svoj područja djelovanja i interesa</w:t>
      </w:r>
      <w:r w:rsidR="5C9956C5">
        <w:t>.</w:t>
      </w:r>
    </w:p>
    <w:p w14:paraId="42B62147" w14:textId="4EDF19B9" w:rsidR="00C6576B" w:rsidRDefault="00F83C2C" w:rsidP="00C6576B">
      <w:pPr>
        <w:keepNext/>
      </w:pPr>
      <w:r>
        <w:rPr>
          <w:noProof/>
          <w:lang w:eastAsia="hr-HR"/>
        </w:rPr>
        <w:drawing>
          <wp:inline distT="0" distB="0" distL="0" distR="0" wp14:anchorId="7281525F" wp14:editId="674B64C1">
            <wp:extent cx="5970645" cy="2555263"/>
            <wp:effectExtent l="19050" t="19050" r="1143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22784" cy="2577577"/>
                    </a:xfrm>
                    <a:prstGeom prst="rect">
                      <a:avLst/>
                    </a:prstGeom>
                    <a:noFill/>
                    <a:ln>
                      <a:solidFill>
                        <a:schemeClr val="tx1"/>
                      </a:solidFill>
                    </a:ln>
                  </pic:spPr>
                </pic:pic>
              </a:graphicData>
            </a:graphic>
          </wp:inline>
        </w:drawing>
      </w:r>
    </w:p>
    <w:p w14:paraId="56094D07" w14:textId="00E49833" w:rsidR="00C6576B" w:rsidRDefault="00C6576B" w:rsidP="00C6576B">
      <w:pPr>
        <w:pStyle w:val="Caption"/>
      </w:pPr>
      <w:r>
        <w:t xml:space="preserve">Slika </w:t>
      </w:r>
      <w:r>
        <w:fldChar w:fldCharType="begin"/>
      </w:r>
      <w:r>
        <w:instrText>SEQ Slika \* ARABIC</w:instrText>
      </w:r>
      <w:r>
        <w:fldChar w:fldCharType="separate"/>
      </w:r>
      <w:r w:rsidR="00647711">
        <w:rPr>
          <w:noProof/>
        </w:rPr>
        <w:t>8</w:t>
      </w:r>
      <w:r>
        <w:fldChar w:fldCharType="end"/>
      </w:r>
      <w:r>
        <w:t>: Članovi Stručne radne podskupine za Digitalnu tranziciju gospodarstva</w:t>
      </w:r>
    </w:p>
    <w:p w14:paraId="0E8F3222" w14:textId="24C34BBE" w:rsidR="00006AF0" w:rsidRDefault="00FE33D9" w:rsidP="00006AF0">
      <w:pPr>
        <w:keepNext/>
      </w:pPr>
      <w:r>
        <w:rPr>
          <w:noProof/>
          <w:lang w:eastAsia="hr-HR"/>
        </w:rPr>
        <w:drawing>
          <wp:inline distT="0" distB="0" distL="0" distR="0" wp14:anchorId="24576507" wp14:editId="72245601">
            <wp:extent cx="5939155" cy="2356958"/>
            <wp:effectExtent l="19050" t="19050" r="23495"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1228" cy="2377623"/>
                    </a:xfrm>
                    <a:prstGeom prst="rect">
                      <a:avLst/>
                    </a:prstGeom>
                    <a:noFill/>
                    <a:ln>
                      <a:solidFill>
                        <a:schemeClr val="tx1"/>
                      </a:solidFill>
                    </a:ln>
                  </pic:spPr>
                </pic:pic>
              </a:graphicData>
            </a:graphic>
          </wp:inline>
        </w:drawing>
      </w:r>
    </w:p>
    <w:p w14:paraId="142455F5" w14:textId="5E7A3CFE" w:rsidR="00006AF0" w:rsidRPr="00006AF0" w:rsidRDefault="00006AF0" w:rsidP="00006AF0">
      <w:pPr>
        <w:pStyle w:val="Caption"/>
      </w:pPr>
      <w:r>
        <w:t xml:space="preserve">Slika </w:t>
      </w:r>
      <w:r>
        <w:fldChar w:fldCharType="begin"/>
      </w:r>
      <w:r>
        <w:instrText>SEQ Slika \* ARABIC</w:instrText>
      </w:r>
      <w:r>
        <w:fldChar w:fldCharType="separate"/>
      </w:r>
      <w:r w:rsidR="00647711">
        <w:rPr>
          <w:noProof/>
        </w:rPr>
        <w:t>9</w:t>
      </w:r>
      <w:r>
        <w:fldChar w:fldCharType="end"/>
      </w:r>
      <w:r>
        <w:t>: Članovi Stručne radne podskupine za Digitalizaciju javne uprave i pravosuđa</w:t>
      </w:r>
    </w:p>
    <w:p w14:paraId="49187447" w14:textId="590DE59E" w:rsidR="00C6576B" w:rsidRPr="00710CED" w:rsidRDefault="00603D00" w:rsidP="00C6576B">
      <w:pPr>
        <w:keepNext/>
        <w:rPr>
          <w:lang w:val="en-US"/>
        </w:rPr>
      </w:pPr>
      <w:r>
        <w:rPr>
          <w:noProof/>
          <w:lang w:eastAsia="hr-HR"/>
        </w:rPr>
        <w:lastRenderedPageBreak/>
        <w:drawing>
          <wp:inline distT="0" distB="0" distL="0" distR="0" wp14:anchorId="358C42FC" wp14:editId="003E3702">
            <wp:extent cx="5959505" cy="2411734"/>
            <wp:effectExtent l="19050" t="19050" r="2222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6325" cy="2430682"/>
                    </a:xfrm>
                    <a:prstGeom prst="rect">
                      <a:avLst/>
                    </a:prstGeom>
                    <a:noFill/>
                    <a:ln>
                      <a:solidFill>
                        <a:schemeClr val="tx1"/>
                      </a:solidFill>
                    </a:ln>
                  </pic:spPr>
                </pic:pic>
              </a:graphicData>
            </a:graphic>
          </wp:inline>
        </w:drawing>
      </w:r>
    </w:p>
    <w:p w14:paraId="3CB6125A" w14:textId="7589D43F" w:rsidR="000615E2" w:rsidRPr="000615E2" w:rsidRDefault="00C6576B" w:rsidP="00C6576B">
      <w:pPr>
        <w:pStyle w:val="Caption"/>
      </w:pPr>
      <w:r>
        <w:t xml:space="preserve">Slika </w:t>
      </w:r>
      <w:r>
        <w:fldChar w:fldCharType="begin"/>
      </w:r>
      <w:r>
        <w:instrText>SEQ Slika \* ARABIC</w:instrText>
      </w:r>
      <w:r>
        <w:fldChar w:fldCharType="separate"/>
      </w:r>
      <w:r w:rsidR="00647711">
        <w:rPr>
          <w:noProof/>
        </w:rPr>
        <w:t>10</w:t>
      </w:r>
      <w:r>
        <w:fldChar w:fldCharType="end"/>
      </w:r>
      <w:r>
        <w:t>: Članovi Stručne radne podskupine za Razvoj širokopojasnih elektroničkih komunikacijskih mreža</w:t>
      </w:r>
    </w:p>
    <w:p w14:paraId="2895196F" w14:textId="77777777" w:rsidR="00475D2C" w:rsidRDefault="00475D2C" w:rsidP="00475D2C">
      <w:pPr>
        <w:keepNext/>
        <w:jc w:val="both"/>
      </w:pPr>
      <w:r>
        <w:rPr>
          <w:noProof/>
          <w:lang w:eastAsia="hr-HR"/>
        </w:rPr>
        <w:drawing>
          <wp:inline distT="0" distB="0" distL="0" distR="0" wp14:anchorId="1146FE92" wp14:editId="7133D119">
            <wp:extent cx="5953124" cy="2550795"/>
            <wp:effectExtent l="19050" t="19050" r="28575" b="2095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3124" cy="2550795"/>
                    </a:xfrm>
                    <a:prstGeom prst="rect">
                      <a:avLst/>
                    </a:prstGeom>
                    <a:ln>
                      <a:solidFill>
                        <a:schemeClr val="tx1"/>
                      </a:solidFill>
                    </a:ln>
                  </pic:spPr>
                </pic:pic>
              </a:graphicData>
            </a:graphic>
          </wp:inline>
        </w:drawing>
      </w:r>
    </w:p>
    <w:p w14:paraId="1A2B217C" w14:textId="3108BCB9" w:rsidR="00484E8A" w:rsidRDefault="00475D2C" w:rsidP="00475D2C">
      <w:pPr>
        <w:pStyle w:val="Caption"/>
        <w:jc w:val="both"/>
      </w:pPr>
      <w:r>
        <w:t xml:space="preserve">Slika </w:t>
      </w:r>
      <w:r>
        <w:fldChar w:fldCharType="begin"/>
      </w:r>
      <w:r>
        <w:instrText>SEQ Slika \* ARABIC</w:instrText>
      </w:r>
      <w:r>
        <w:fldChar w:fldCharType="separate"/>
      </w:r>
      <w:r w:rsidR="00647711">
        <w:rPr>
          <w:noProof/>
        </w:rPr>
        <w:t>11</w:t>
      </w:r>
      <w:r>
        <w:fldChar w:fldCharType="end"/>
      </w:r>
      <w:r>
        <w:t xml:space="preserve">: </w:t>
      </w:r>
      <w:r w:rsidRPr="005315FC">
        <w:t xml:space="preserve">Članovi Stručne radne podskupine za </w:t>
      </w:r>
      <w:r>
        <w:t>Razvoj digitalnih kompetencija i digitalnih radnih mjesta</w:t>
      </w:r>
    </w:p>
    <w:p w14:paraId="399A1CE1" w14:textId="1AECB9BE" w:rsidR="00114A63" w:rsidRPr="009B1F38" w:rsidRDefault="00114A63" w:rsidP="00114A63">
      <w:pPr>
        <w:jc w:val="both"/>
      </w:pPr>
      <w:r w:rsidRPr="009B1F38">
        <w:t>Aktivnosti članova Stručn</w:t>
      </w:r>
      <w:r w:rsidR="00330251">
        <w:t>ih radnih pod</w:t>
      </w:r>
      <w:r w:rsidRPr="009B1F38">
        <w:t>skupin</w:t>
      </w:r>
      <w:r w:rsidR="00B34CE2">
        <w:t>a</w:t>
      </w:r>
      <w:r w:rsidRPr="009B1F38">
        <w:t xml:space="preserve"> </w:t>
      </w:r>
      <w:r>
        <w:t>pri izradi Strategije digitalne Hrvatske za razdoblje do 2030. godine uključivale su</w:t>
      </w:r>
      <w:r w:rsidRPr="009B1F38">
        <w:t xml:space="preserve">: </w:t>
      </w:r>
    </w:p>
    <w:p w14:paraId="468DC77A" w14:textId="543F70A6" w:rsidR="00114A63" w:rsidRDefault="6FF8E4E9" w:rsidP="00393D8E">
      <w:pPr>
        <w:pStyle w:val="ListParagraph"/>
        <w:numPr>
          <w:ilvl w:val="0"/>
          <w:numId w:val="49"/>
        </w:numPr>
        <w:jc w:val="both"/>
      </w:pPr>
      <w:r>
        <w:t>s</w:t>
      </w:r>
      <w:r w:rsidR="30C7326F">
        <w:t xml:space="preserve">udjelovanje na početnom sastanku </w:t>
      </w:r>
      <w:r w:rsidR="211B788D">
        <w:t>pojedine podskupine tijekom kojeg j</w:t>
      </w:r>
      <w:r w:rsidR="1DB800E7">
        <w:t>e prezentirano trenutačno stanj</w:t>
      </w:r>
      <w:r w:rsidR="1AD2199E">
        <w:t>e</w:t>
      </w:r>
      <w:r w:rsidR="1DB800E7">
        <w:t xml:space="preserve"> u pojedinom </w:t>
      </w:r>
      <w:r w:rsidR="0D0293CA">
        <w:t xml:space="preserve">prioritetnom </w:t>
      </w:r>
      <w:r w:rsidR="1DB800E7">
        <w:t>području</w:t>
      </w:r>
      <w:r w:rsidR="005008E9">
        <w:t xml:space="preserve"> te ispunjavanje upitnika s informacijama </w:t>
      </w:r>
      <w:r w:rsidR="1FB67841">
        <w:t>po</w:t>
      </w:r>
      <w:r w:rsidR="6E15E1E7">
        <w:t xml:space="preserve">vezanim </w:t>
      </w:r>
      <w:r w:rsidR="1553C94A">
        <w:t xml:space="preserve">s </w:t>
      </w:r>
      <w:r w:rsidR="6E15E1E7">
        <w:t>ključn</w:t>
      </w:r>
      <w:r w:rsidR="14A8DCB0">
        <w:t>im</w:t>
      </w:r>
      <w:r w:rsidR="6E15E1E7">
        <w:t xml:space="preserve"> </w:t>
      </w:r>
      <w:r w:rsidR="0FB2FD6F">
        <w:t xml:space="preserve">dokumentima </w:t>
      </w:r>
      <w:r w:rsidR="6E15E1E7">
        <w:t>EU</w:t>
      </w:r>
      <w:r w:rsidR="2B342225">
        <w:t>-a</w:t>
      </w:r>
      <w:r w:rsidR="6E15E1E7">
        <w:t xml:space="preserve"> i nacionaln</w:t>
      </w:r>
      <w:r w:rsidR="0A062E80">
        <w:t>im</w:t>
      </w:r>
      <w:r w:rsidR="6E15E1E7">
        <w:t xml:space="preserve"> dokument</w:t>
      </w:r>
      <w:r w:rsidR="5322A39C">
        <w:t>ima</w:t>
      </w:r>
      <w:r w:rsidR="6E15E1E7">
        <w:t xml:space="preserve"> koje je potrebno uzeti u obzir</w:t>
      </w:r>
      <w:r w:rsidR="698694FE">
        <w:t xml:space="preserve"> te </w:t>
      </w:r>
      <w:r w:rsidR="63C53A91">
        <w:t xml:space="preserve">ključnim prilikama i izazovima </w:t>
      </w:r>
      <w:r w:rsidR="5DAC6F67">
        <w:t xml:space="preserve">za </w:t>
      </w:r>
      <w:r w:rsidR="0D8A4DA4">
        <w:t>digitalnu tranziciju pojedinog područja</w:t>
      </w:r>
    </w:p>
    <w:p w14:paraId="1ABB4226" w14:textId="1B41D71C" w:rsidR="00BF5051" w:rsidRDefault="4EB6B2F2" w:rsidP="00393D8E">
      <w:pPr>
        <w:pStyle w:val="ListParagraph"/>
        <w:numPr>
          <w:ilvl w:val="0"/>
          <w:numId w:val="49"/>
        </w:numPr>
        <w:jc w:val="both"/>
      </w:pPr>
      <w:r>
        <w:t>s</w:t>
      </w:r>
      <w:r w:rsidR="51CD723D">
        <w:t xml:space="preserve">udjelovanje </w:t>
      </w:r>
      <w:r w:rsidR="1E65E49C">
        <w:t xml:space="preserve">u diskusiji </w:t>
      </w:r>
      <w:r w:rsidR="4CAE6B6B">
        <w:t>i glasovanju</w:t>
      </w:r>
      <w:r w:rsidR="1E65E49C">
        <w:t xml:space="preserve"> prilikom izrade SWOT analize pojedinog </w:t>
      </w:r>
      <w:r w:rsidR="4D38762D">
        <w:t xml:space="preserve">prioritetnog područja, što uključuje identifikaciju i evaluaciju ključnih snaga, slabosti, prilika i prijetnji za digitalnu tranziciju pojedinog </w:t>
      </w:r>
      <w:r w:rsidR="07A33158">
        <w:t>prioritetnog područja</w:t>
      </w:r>
    </w:p>
    <w:p w14:paraId="3A2E5F0F" w14:textId="38E08E4C" w:rsidR="00524EC4" w:rsidRDefault="3E02D70F" w:rsidP="00393D8E">
      <w:pPr>
        <w:pStyle w:val="ListParagraph"/>
        <w:numPr>
          <w:ilvl w:val="0"/>
          <w:numId w:val="49"/>
        </w:numPr>
        <w:jc w:val="both"/>
      </w:pPr>
      <w:r>
        <w:t>u</w:t>
      </w:r>
      <w:r w:rsidR="50C21ECF">
        <w:t xml:space="preserve">suglašavanje ključnih zaključaka </w:t>
      </w:r>
      <w:r w:rsidR="3792DB6F">
        <w:t xml:space="preserve">analize trenutačnog stanja </w:t>
      </w:r>
      <w:r w:rsidR="6DE061EF">
        <w:t>u formi razvojnih potreba i potencijala</w:t>
      </w:r>
    </w:p>
    <w:p w14:paraId="06DB6385" w14:textId="0F33A325" w:rsidR="00DC0E17" w:rsidRDefault="7216C4EF" w:rsidP="00393D8E">
      <w:pPr>
        <w:pStyle w:val="ListParagraph"/>
        <w:numPr>
          <w:ilvl w:val="0"/>
          <w:numId w:val="49"/>
        </w:numPr>
        <w:jc w:val="both"/>
      </w:pPr>
      <w:r>
        <w:lastRenderedPageBreak/>
        <w:t>a</w:t>
      </w:r>
      <w:r w:rsidR="29C47F0C">
        <w:t xml:space="preserve">ktivno sudjelovanje u diskusiji prilikom </w:t>
      </w:r>
      <w:r w:rsidR="569B1B09">
        <w:t>definiranja strateških ci</w:t>
      </w:r>
      <w:r w:rsidR="1B142248">
        <w:t xml:space="preserve">ljeva prioritetnih područja te </w:t>
      </w:r>
      <w:r w:rsidR="7B4D50CF">
        <w:t>povezanih pokazatelja učinka</w:t>
      </w:r>
      <w:r w:rsidR="51629159">
        <w:t>,</w:t>
      </w:r>
      <w:r w:rsidR="5DA67ACB">
        <w:t xml:space="preserve"> </w:t>
      </w:r>
      <w:r w:rsidR="2C4FFF43">
        <w:t>pripada</w:t>
      </w:r>
      <w:r w:rsidR="15768A65">
        <w:t>jućih ciljanih vrijednosti</w:t>
      </w:r>
      <w:r w:rsidR="51629159">
        <w:t xml:space="preserve"> </w:t>
      </w:r>
      <w:r w:rsidR="025F55FF">
        <w:t xml:space="preserve">i </w:t>
      </w:r>
      <w:r w:rsidR="00D52ABB">
        <w:t>prioritetnih područja provedbe javnih politika</w:t>
      </w:r>
      <w:r w:rsidR="025F55FF">
        <w:t xml:space="preserve"> kojima će se </w:t>
      </w:r>
      <w:r w:rsidR="0E69BA1A">
        <w:t xml:space="preserve">pridonijeti </w:t>
      </w:r>
      <w:r w:rsidR="025F55FF">
        <w:t>ostvarenju postavljenog strateškog cilja</w:t>
      </w:r>
    </w:p>
    <w:p w14:paraId="6CB7BA04" w14:textId="3E00C1CF" w:rsidR="00C078A4" w:rsidRDefault="00C078A4" w:rsidP="00393D8E">
      <w:pPr>
        <w:jc w:val="both"/>
      </w:pPr>
      <w:r>
        <w:br w:type="page"/>
      </w:r>
    </w:p>
    <w:p w14:paraId="5A3D2841" w14:textId="77777777" w:rsidR="000615E2" w:rsidRPr="007757BF" w:rsidRDefault="00503954" w:rsidP="007757BF">
      <w:pPr>
        <w:pStyle w:val="Heading1"/>
      </w:pPr>
      <w:bookmarkStart w:id="497" w:name="_Toc111566053"/>
      <w:bookmarkStart w:id="498" w:name="_Toc111566674"/>
      <w:bookmarkStart w:id="499" w:name="_Toc111794903"/>
      <w:bookmarkStart w:id="500" w:name="_Toc111795241"/>
      <w:bookmarkStart w:id="501" w:name="_Toc111795460"/>
      <w:bookmarkStart w:id="502" w:name="_Toc112061965"/>
      <w:bookmarkStart w:id="503" w:name="_Toc112062168"/>
      <w:bookmarkStart w:id="504" w:name="_Toc112080566"/>
      <w:bookmarkStart w:id="505" w:name="_Toc112080868"/>
      <w:bookmarkStart w:id="506" w:name="_Toc112865165"/>
      <w:bookmarkStart w:id="507" w:name="_Toc112866963"/>
      <w:bookmarkStart w:id="508" w:name="_Toc112867078"/>
      <w:bookmarkStart w:id="509" w:name="_Toc112867172"/>
      <w:bookmarkStart w:id="510" w:name="_Toc112867267"/>
      <w:bookmarkStart w:id="511" w:name="_Toc113457411"/>
      <w:bookmarkStart w:id="512" w:name="_Toc113991099"/>
      <w:bookmarkStart w:id="513" w:name="_Toc114032570"/>
      <w:bookmarkStart w:id="514" w:name="_Toc114042455"/>
      <w:r w:rsidRPr="007757BF">
        <w:lastRenderedPageBreak/>
        <w:t xml:space="preserve">Prilog 3: Analiza </w:t>
      </w:r>
      <w:r w:rsidR="00F85DD9" w:rsidRPr="007757BF">
        <w:t>trenutačnog stanja i financijskog okvira</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2B0CFB45" w14:textId="6F5E49C5" w:rsidR="00C078A4" w:rsidRDefault="00C078A4" w:rsidP="000615E2"/>
    <w:p w14:paraId="001E4747" w14:textId="44DE9BD4" w:rsidR="00C078A4" w:rsidRDefault="00C078A4" w:rsidP="000615E2">
      <w:pPr>
        <w:sectPr w:rsidR="00C078A4" w:rsidSect="00EB41AC">
          <w:headerReference w:type="default" r:id="rId36"/>
          <w:type w:val="continuous"/>
          <w:pgSz w:w="12240" w:h="15840"/>
          <w:pgMar w:top="1440" w:right="1440" w:bottom="1440" w:left="1440" w:header="708" w:footer="708" w:gutter="0"/>
          <w:pgNumType w:start="64"/>
          <w:cols w:space="708"/>
          <w:docGrid w:linePitch="360"/>
        </w:sectPr>
      </w:pPr>
    </w:p>
    <w:p w14:paraId="1DA22F0C" w14:textId="77777777" w:rsidR="00C078A4" w:rsidRDefault="00C078A4" w:rsidP="000615E2"/>
    <w:p w14:paraId="2ACC1C66" w14:textId="77777777" w:rsidR="00D841E0" w:rsidRDefault="00D841E0" w:rsidP="001F3454">
      <w:pPr>
        <w:jc w:val="both"/>
      </w:pPr>
      <w:r w:rsidRPr="00BC733C">
        <w:rPr>
          <w:noProof/>
          <w:color w:val="2B579A"/>
          <w:shd w:val="clear" w:color="auto" w:fill="E6E6E6"/>
          <w:lang w:eastAsia="hr-HR"/>
        </w:rPr>
        <w:drawing>
          <wp:anchor distT="0" distB="0" distL="114300" distR="114300" simplePos="0" relativeHeight="251658240" behindDoc="0" locked="0" layoutInCell="1" allowOverlap="1" wp14:anchorId="21127FF1" wp14:editId="5DC2FF6A">
            <wp:simplePos x="0" y="0"/>
            <wp:positionH relativeFrom="margin">
              <wp:posOffset>800100</wp:posOffset>
            </wp:positionH>
            <wp:positionV relativeFrom="paragraph">
              <wp:posOffset>238125</wp:posOffset>
            </wp:positionV>
            <wp:extent cx="4333875" cy="4333875"/>
            <wp:effectExtent l="0" t="0" r="9525" b="9525"/>
            <wp:wrapTopAndBottom/>
            <wp:docPr id="55" name="Picture 4" descr="Chart&#10;&#10;Description automatically generated">
              <a:extLst xmlns:a="http://schemas.openxmlformats.org/drawingml/2006/main">
                <a:ext uri="{FF2B5EF4-FFF2-40B4-BE49-F238E27FC236}">
                  <a16:creationId xmlns:a16="http://schemas.microsoft.com/office/drawing/2014/main" id="{C193A4B9-F34E-41B8-961B-4F37A8A1B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10;&#10;Description automatically generated">
                      <a:extLst>
                        <a:ext uri="{FF2B5EF4-FFF2-40B4-BE49-F238E27FC236}">
                          <a16:creationId xmlns:a16="http://schemas.microsoft.com/office/drawing/2014/main" id="{C193A4B9-F34E-41B8-961B-4F37A8A1BD8D}"/>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333875" cy="4333875"/>
                    </a:xfrm>
                    <a:prstGeom prst="rect">
                      <a:avLst/>
                    </a:prstGeom>
                  </pic:spPr>
                </pic:pic>
              </a:graphicData>
            </a:graphic>
            <wp14:sizeRelH relativeFrom="margin">
              <wp14:pctWidth>0</wp14:pctWidth>
            </wp14:sizeRelH>
            <wp14:sizeRelV relativeFrom="margin">
              <wp14:pctHeight>0</wp14:pctHeight>
            </wp14:sizeRelV>
          </wp:anchor>
        </w:drawing>
      </w:r>
    </w:p>
    <w:p w14:paraId="736A3976" w14:textId="77777777" w:rsidR="00D841E0" w:rsidRDefault="00D841E0" w:rsidP="001F3454">
      <w:pPr>
        <w:jc w:val="both"/>
      </w:pPr>
    </w:p>
    <w:p w14:paraId="4D2B5DDA" w14:textId="77777777" w:rsidR="00D841E0" w:rsidRDefault="00D841E0" w:rsidP="001F3454">
      <w:pPr>
        <w:jc w:val="both"/>
      </w:pPr>
    </w:p>
    <w:p w14:paraId="13BC42F3" w14:textId="77777777" w:rsidR="00D841E0" w:rsidRDefault="00D841E0" w:rsidP="001F3454">
      <w:pPr>
        <w:pStyle w:val="IntenseQuote"/>
        <w:ind w:left="0" w:right="4"/>
        <w:jc w:val="both"/>
        <w:rPr>
          <w:b/>
          <w:bCs/>
          <w:color w:val="auto"/>
          <w:sz w:val="28"/>
          <w:szCs w:val="28"/>
        </w:rPr>
      </w:pPr>
      <w:r w:rsidRPr="69C27598">
        <w:rPr>
          <w:b/>
          <w:bCs/>
          <w:sz w:val="28"/>
          <w:szCs w:val="28"/>
        </w:rPr>
        <w:t xml:space="preserve">Projekt: </w:t>
      </w:r>
      <w:r w:rsidRPr="69C27598">
        <w:rPr>
          <w:b/>
          <w:bCs/>
          <w:color w:val="auto"/>
          <w:sz w:val="28"/>
          <w:szCs w:val="28"/>
        </w:rPr>
        <w:t>Strategija digitalne Hrvatske za razdoblje do 2030. godine</w:t>
      </w:r>
    </w:p>
    <w:p w14:paraId="38611415" w14:textId="77777777" w:rsidR="00D841E0" w:rsidRPr="009F708A" w:rsidRDefault="00D841E0" w:rsidP="001F3454">
      <w:pPr>
        <w:pStyle w:val="IntenseQuote"/>
        <w:ind w:left="0" w:right="4"/>
        <w:jc w:val="both"/>
        <w:rPr>
          <w:b/>
          <w:bCs/>
          <w:color w:val="auto"/>
          <w:sz w:val="28"/>
          <w:szCs w:val="28"/>
        </w:rPr>
      </w:pPr>
      <w:r w:rsidRPr="1F7B7A18">
        <w:rPr>
          <w:b/>
          <w:bCs/>
          <w:sz w:val="28"/>
          <w:szCs w:val="28"/>
        </w:rPr>
        <w:t xml:space="preserve">Naziv </w:t>
      </w:r>
      <w:r>
        <w:rPr>
          <w:b/>
          <w:bCs/>
          <w:sz w:val="28"/>
          <w:szCs w:val="28"/>
        </w:rPr>
        <w:t>isporuke</w:t>
      </w:r>
      <w:r w:rsidRPr="1F7B7A18">
        <w:rPr>
          <w:b/>
          <w:bCs/>
          <w:sz w:val="28"/>
          <w:szCs w:val="28"/>
        </w:rPr>
        <w:t>:</w:t>
      </w:r>
      <w:r w:rsidRPr="1F7B7A18">
        <w:rPr>
          <w:color w:val="auto"/>
          <w:sz w:val="28"/>
          <w:szCs w:val="28"/>
        </w:rPr>
        <w:t xml:space="preserve"> Analiza </w:t>
      </w:r>
      <w:r w:rsidRPr="2CC40D16">
        <w:rPr>
          <w:color w:val="auto"/>
          <w:sz w:val="28"/>
          <w:szCs w:val="28"/>
        </w:rPr>
        <w:t>trenutačnog</w:t>
      </w:r>
      <w:r w:rsidRPr="1F7B7A18" w:rsidDel="2CD0ADEE">
        <w:rPr>
          <w:color w:val="auto"/>
          <w:sz w:val="28"/>
          <w:szCs w:val="28"/>
        </w:rPr>
        <w:t xml:space="preserve"> </w:t>
      </w:r>
      <w:r w:rsidRPr="1F7B7A18">
        <w:rPr>
          <w:color w:val="auto"/>
          <w:sz w:val="28"/>
          <w:szCs w:val="28"/>
        </w:rPr>
        <w:t>stanja i financijskog okvira</w:t>
      </w:r>
    </w:p>
    <w:p w14:paraId="0D0AA04E" w14:textId="7F637501" w:rsidR="002249D7" w:rsidRPr="00C078A4" w:rsidRDefault="002249D7" w:rsidP="017F50E7">
      <w:pPr>
        <w:pStyle w:val="TOCHeading"/>
        <w:ind w:left="0" w:firstLine="0"/>
        <w:rPr>
          <w:lang w:val="hr-HR"/>
        </w:rPr>
      </w:pPr>
    </w:p>
    <w:p w14:paraId="089EA3D0" w14:textId="7F637501" w:rsidR="002249D7" w:rsidRPr="00C078A4" w:rsidRDefault="002249D7" w:rsidP="017F50E7">
      <w:pPr>
        <w:pStyle w:val="TOCHeading"/>
        <w:ind w:left="0" w:firstLine="0"/>
        <w:rPr>
          <w:lang w:val="hr-HR"/>
        </w:rPr>
      </w:pPr>
    </w:p>
    <w:p w14:paraId="7EFCF848" w14:textId="7F637501" w:rsidR="002249D7" w:rsidRPr="00C078A4" w:rsidRDefault="002249D7" w:rsidP="002249D7"/>
    <w:p w14:paraId="6CA96C97" w14:textId="0199FB33" w:rsidR="002249D7" w:rsidRDefault="00F92B38" w:rsidP="00F92B38">
      <w:pPr>
        <w:jc w:val="both"/>
        <w:rPr>
          <w:sz w:val="28"/>
          <w:szCs w:val="28"/>
        </w:rPr>
      </w:pPr>
      <w:r w:rsidRPr="00F92B38">
        <w:rPr>
          <w:sz w:val="28"/>
          <w:szCs w:val="28"/>
        </w:rPr>
        <w:t>Srpanj, 2022.</w:t>
      </w:r>
    </w:p>
    <w:p w14:paraId="730A3DAC" w14:textId="77777777" w:rsidR="000210C2" w:rsidRDefault="000210C2" w:rsidP="00F92B38">
      <w:pPr>
        <w:jc w:val="both"/>
        <w:rPr>
          <w:sz w:val="28"/>
          <w:szCs w:val="28"/>
        </w:rPr>
      </w:pPr>
    </w:p>
    <w:p w14:paraId="55D0946A" w14:textId="77777777" w:rsidR="00853C99" w:rsidRPr="006D2F65" w:rsidRDefault="00AF7A4E" w:rsidP="006D2F65">
      <w:pPr>
        <w:pStyle w:val="Heading1"/>
      </w:pPr>
      <w:r w:rsidRPr="006D2F65">
        <w:lastRenderedPageBreak/>
        <w:t>Sadržaj</w:t>
      </w:r>
      <w:r w:rsidR="00B3571C">
        <w:fldChar w:fldCharType="begin"/>
      </w:r>
      <w:r w:rsidR="00B3571C" w:rsidRPr="006D2F65">
        <w:instrText xml:space="preserve"> TOC \o "1-3" \h \z \u </w:instrText>
      </w:r>
      <w:r w:rsidR="00B3571C">
        <w:fldChar w:fldCharType="separate"/>
      </w:r>
    </w:p>
    <w:p w14:paraId="40889ECA" w14:textId="42327CC9" w:rsidR="00DC61A9" w:rsidRDefault="00D11384">
      <w:pPr>
        <w:pStyle w:val="TOC1"/>
        <w:rPr>
          <w:rFonts w:eastAsiaTheme="minorEastAsia"/>
          <w:noProof/>
          <w:sz w:val="22"/>
          <w:szCs w:val="22"/>
          <w:lang w:val="en-US"/>
        </w:rPr>
      </w:pPr>
      <w:hyperlink w:anchor="_Toc114042456" w:history="1">
        <w:r w:rsidR="00DC61A9" w:rsidRPr="00655649">
          <w:rPr>
            <w:rStyle w:val="Hyperlink"/>
            <w:noProof/>
          </w:rPr>
          <w:t>Kratice i akronimi</w:t>
        </w:r>
        <w:r w:rsidR="00DC61A9">
          <w:rPr>
            <w:noProof/>
            <w:webHidden/>
          </w:rPr>
          <w:tab/>
        </w:r>
        <w:r w:rsidR="00DC61A9">
          <w:rPr>
            <w:noProof/>
            <w:webHidden/>
          </w:rPr>
          <w:fldChar w:fldCharType="begin"/>
        </w:r>
        <w:r w:rsidR="00DC61A9">
          <w:rPr>
            <w:noProof/>
            <w:webHidden/>
          </w:rPr>
          <w:instrText xml:space="preserve"> PAGEREF _Toc114042456 \h </w:instrText>
        </w:r>
        <w:r w:rsidR="00DC61A9">
          <w:rPr>
            <w:noProof/>
            <w:webHidden/>
          </w:rPr>
        </w:r>
        <w:r w:rsidR="00DC61A9">
          <w:rPr>
            <w:noProof/>
            <w:webHidden/>
          </w:rPr>
          <w:fldChar w:fldCharType="separate"/>
        </w:r>
        <w:r w:rsidR="00DC61A9">
          <w:rPr>
            <w:noProof/>
            <w:webHidden/>
          </w:rPr>
          <w:t>6</w:t>
        </w:r>
        <w:r w:rsidR="00DC61A9">
          <w:rPr>
            <w:noProof/>
            <w:webHidden/>
          </w:rPr>
          <w:fldChar w:fldCharType="end"/>
        </w:r>
      </w:hyperlink>
    </w:p>
    <w:p w14:paraId="54409089" w14:textId="3F402B47" w:rsidR="00DC61A9" w:rsidRDefault="00D11384">
      <w:pPr>
        <w:pStyle w:val="TOC1"/>
        <w:rPr>
          <w:rFonts w:eastAsiaTheme="minorEastAsia"/>
          <w:noProof/>
          <w:sz w:val="22"/>
          <w:szCs w:val="22"/>
          <w:lang w:val="en-US"/>
        </w:rPr>
      </w:pPr>
      <w:hyperlink w:anchor="_Toc114042457" w:history="1">
        <w:r w:rsidR="00DC61A9" w:rsidRPr="00655649">
          <w:rPr>
            <w:rStyle w:val="Hyperlink"/>
            <w:noProof/>
          </w:rPr>
          <w:t>1</w:t>
        </w:r>
        <w:r w:rsidR="00DC61A9">
          <w:rPr>
            <w:rFonts w:eastAsiaTheme="minorEastAsia"/>
            <w:noProof/>
            <w:sz w:val="22"/>
            <w:szCs w:val="22"/>
            <w:lang w:val="en-US"/>
          </w:rPr>
          <w:tab/>
        </w:r>
        <w:r w:rsidR="00DC61A9" w:rsidRPr="00655649">
          <w:rPr>
            <w:rStyle w:val="Hyperlink"/>
            <w:noProof/>
          </w:rPr>
          <w:t>Uvod</w:t>
        </w:r>
        <w:r w:rsidR="00DC61A9">
          <w:rPr>
            <w:noProof/>
            <w:webHidden/>
          </w:rPr>
          <w:tab/>
        </w:r>
        <w:r w:rsidR="00DC61A9">
          <w:rPr>
            <w:noProof/>
            <w:webHidden/>
          </w:rPr>
          <w:fldChar w:fldCharType="begin"/>
        </w:r>
        <w:r w:rsidR="00DC61A9">
          <w:rPr>
            <w:noProof/>
            <w:webHidden/>
          </w:rPr>
          <w:instrText xml:space="preserve"> PAGEREF _Toc114042457 \h </w:instrText>
        </w:r>
        <w:r w:rsidR="00DC61A9">
          <w:rPr>
            <w:noProof/>
            <w:webHidden/>
          </w:rPr>
        </w:r>
        <w:r w:rsidR="00DC61A9">
          <w:rPr>
            <w:noProof/>
            <w:webHidden/>
          </w:rPr>
          <w:fldChar w:fldCharType="separate"/>
        </w:r>
        <w:r w:rsidR="00DC61A9">
          <w:rPr>
            <w:noProof/>
            <w:webHidden/>
          </w:rPr>
          <w:t>8</w:t>
        </w:r>
        <w:r w:rsidR="00DC61A9">
          <w:rPr>
            <w:noProof/>
            <w:webHidden/>
          </w:rPr>
          <w:fldChar w:fldCharType="end"/>
        </w:r>
      </w:hyperlink>
    </w:p>
    <w:p w14:paraId="4BF5B9DA" w14:textId="3AA9B511" w:rsidR="00DC61A9" w:rsidRDefault="00D11384">
      <w:pPr>
        <w:pStyle w:val="TOC2"/>
        <w:rPr>
          <w:rFonts w:eastAsiaTheme="minorEastAsia"/>
          <w:noProof/>
          <w:lang w:val="en-US"/>
        </w:rPr>
      </w:pPr>
      <w:hyperlink w:anchor="_Toc114042458" w:history="1">
        <w:r w:rsidR="00DC61A9" w:rsidRPr="00655649">
          <w:rPr>
            <w:rStyle w:val="Hyperlink"/>
            <w:noProof/>
          </w:rPr>
          <w:t>1.1</w:t>
        </w:r>
        <w:r w:rsidR="00DC61A9">
          <w:rPr>
            <w:rFonts w:eastAsiaTheme="minorEastAsia"/>
            <w:noProof/>
            <w:lang w:val="en-US"/>
          </w:rPr>
          <w:tab/>
        </w:r>
        <w:r w:rsidR="00DC61A9" w:rsidRPr="00655649">
          <w:rPr>
            <w:rStyle w:val="Hyperlink"/>
            <w:noProof/>
          </w:rPr>
          <w:t>Svrha izrade analize stanja i financijskog okvira</w:t>
        </w:r>
        <w:r w:rsidR="00DC61A9">
          <w:rPr>
            <w:noProof/>
            <w:webHidden/>
          </w:rPr>
          <w:tab/>
        </w:r>
        <w:r w:rsidR="00DC61A9">
          <w:rPr>
            <w:noProof/>
            <w:webHidden/>
          </w:rPr>
          <w:fldChar w:fldCharType="begin"/>
        </w:r>
        <w:r w:rsidR="00DC61A9">
          <w:rPr>
            <w:noProof/>
            <w:webHidden/>
          </w:rPr>
          <w:instrText xml:space="preserve"> PAGEREF _Toc114042458 \h </w:instrText>
        </w:r>
        <w:r w:rsidR="00DC61A9">
          <w:rPr>
            <w:noProof/>
            <w:webHidden/>
          </w:rPr>
        </w:r>
        <w:r w:rsidR="00DC61A9">
          <w:rPr>
            <w:noProof/>
            <w:webHidden/>
          </w:rPr>
          <w:fldChar w:fldCharType="separate"/>
        </w:r>
        <w:r w:rsidR="00DC61A9">
          <w:rPr>
            <w:noProof/>
            <w:webHidden/>
          </w:rPr>
          <w:t>8</w:t>
        </w:r>
        <w:r w:rsidR="00DC61A9">
          <w:rPr>
            <w:noProof/>
            <w:webHidden/>
          </w:rPr>
          <w:fldChar w:fldCharType="end"/>
        </w:r>
      </w:hyperlink>
    </w:p>
    <w:p w14:paraId="2CE7B11F" w14:textId="4F840E13" w:rsidR="00DC61A9" w:rsidRDefault="00D11384">
      <w:pPr>
        <w:pStyle w:val="TOC2"/>
        <w:rPr>
          <w:rFonts w:eastAsiaTheme="minorEastAsia"/>
          <w:noProof/>
          <w:lang w:val="en-US"/>
        </w:rPr>
      </w:pPr>
      <w:hyperlink w:anchor="_Toc114042459" w:history="1">
        <w:r w:rsidR="00DC61A9" w:rsidRPr="00655649">
          <w:rPr>
            <w:rStyle w:val="Hyperlink"/>
            <w:noProof/>
          </w:rPr>
          <w:t>1.2</w:t>
        </w:r>
        <w:r w:rsidR="00DC61A9">
          <w:rPr>
            <w:rFonts w:eastAsiaTheme="minorEastAsia"/>
            <w:noProof/>
            <w:lang w:val="en-US"/>
          </w:rPr>
          <w:tab/>
        </w:r>
        <w:r w:rsidR="00DC61A9" w:rsidRPr="00655649">
          <w:rPr>
            <w:rStyle w:val="Hyperlink"/>
            <w:noProof/>
          </w:rPr>
          <w:t>Pristup analizi trenutačnog stanja</w:t>
        </w:r>
        <w:r w:rsidR="00DC61A9">
          <w:rPr>
            <w:noProof/>
            <w:webHidden/>
          </w:rPr>
          <w:tab/>
        </w:r>
        <w:r w:rsidR="00DC61A9">
          <w:rPr>
            <w:noProof/>
            <w:webHidden/>
          </w:rPr>
          <w:fldChar w:fldCharType="begin"/>
        </w:r>
        <w:r w:rsidR="00DC61A9">
          <w:rPr>
            <w:noProof/>
            <w:webHidden/>
          </w:rPr>
          <w:instrText xml:space="preserve"> PAGEREF _Toc114042459 \h </w:instrText>
        </w:r>
        <w:r w:rsidR="00DC61A9">
          <w:rPr>
            <w:noProof/>
            <w:webHidden/>
          </w:rPr>
        </w:r>
        <w:r w:rsidR="00DC61A9">
          <w:rPr>
            <w:noProof/>
            <w:webHidden/>
          </w:rPr>
          <w:fldChar w:fldCharType="separate"/>
        </w:r>
        <w:r w:rsidR="00DC61A9">
          <w:rPr>
            <w:noProof/>
            <w:webHidden/>
          </w:rPr>
          <w:t>8</w:t>
        </w:r>
        <w:r w:rsidR="00DC61A9">
          <w:rPr>
            <w:noProof/>
            <w:webHidden/>
          </w:rPr>
          <w:fldChar w:fldCharType="end"/>
        </w:r>
      </w:hyperlink>
    </w:p>
    <w:p w14:paraId="4F82AC55" w14:textId="710373B2" w:rsidR="00DC61A9" w:rsidRDefault="00D11384">
      <w:pPr>
        <w:pStyle w:val="TOC2"/>
        <w:rPr>
          <w:rFonts w:eastAsiaTheme="minorEastAsia"/>
          <w:noProof/>
          <w:lang w:val="en-US"/>
        </w:rPr>
      </w:pPr>
      <w:hyperlink w:anchor="_Toc114042460" w:history="1">
        <w:r w:rsidR="00DC61A9" w:rsidRPr="00655649">
          <w:rPr>
            <w:rStyle w:val="Hyperlink"/>
            <w:noProof/>
          </w:rPr>
          <w:t>1.3</w:t>
        </w:r>
        <w:r w:rsidR="00DC61A9">
          <w:rPr>
            <w:rFonts w:eastAsiaTheme="minorEastAsia"/>
            <w:noProof/>
            <w:lang w:val="en-US"/>
          </w:rPr>
          <w:tab/>
        </w:r>
        <w:r w:rsidR="00DC61A9" w:rsidRPr="00655649">
          <w:rPr>
            <w:rStyle w:val="Hyperlink"/>
            <w:noProof/>
          </w:rPr>
          <w:t>Popis korištene dokumentacije</w:t>
        </w:r>
        <w:r w:rsidR="00DC61A9">
          <w:rPr>
            <w:noProof/>
            <w:webHidden/>
          </w:rPr>
          <w:tab/>
        </w:r>
        <w:r w:rsidR="00DC61A9">
          <w:rPr>
            <w:noProof/>
            <w:webHidden/>
          </w:rPr>
          <w:fldChar w:fldCharType="begin"/>
        </w:r>
        <w:r w:rsidR="00DC61A9">
          <w:rPr>
            <w:noProof/>
            <w:webHidden/>
          </w:rPr>
          <w:instrText xml:space="preserve"> PAGEREF _Toc114042460 \h </w:instrText>
        </w:r>
        <w:r w:rsidR="00DC61A9">
          <w:rPr>
            <w:noProof/>
            <w:webHidden/>
          </w:rPr>
        </w:r>
        <w:r w:rsidR="00DC61A9">
          <w:rPr>
            <w:noProof/>
            <w:webHidden/>
          </w:rPr>
          <w:fldChar w:fldCharType="separate"/>
        </w:r>
        <w:r w:rsidR="00DC61A9">
          <w:rPr>
            <w:noProof/>
            <w:webHidden/>
          </w:rPr>
          <w:t>9</w:t>
        </w:r>
        <w:r w:rsidR="00DC61A9">
          <w:rPr>
            <w:noProof/>
            <w:webHidden/>
          </w:rPr>
          <w:fldChar w:fldCharType="end"/>
        </w:r>
      </w:hyperlink>
    </w:p>
    <w:p w14:paraId="631A09F3" w14:textId="280403D6" w:rsidR="00DC61A9" w:rsidRDefault="00D11384">
      <w:pPr>
        <w:pStyle w:val="TOC1"/>
        <w:rPr>
          <w:rFonts w:eastAsiaTheme="minorEastAsia"/>
          <w:noProof/>
          <w:sz w:val="22"/>
          <w:szCs w:val="22"/>
          <w:lang w:val="en-US"/>
        </w:rPr>
      </w:pPr>
      <w:hyperlink w:anchor="_Toc114042461" w:history="1">
        <w:r w:rsidR="00DC61A9" w:rsidRPr="00655649">
          <w:rPr>
            <w:rStyle w:val="Hyperlink"/>
            <w:noProof/>
          </w:rPr>
          <w:t>2</w:t>
        </w:r>
        <w:r w:rsidR="00DC61A9">
          <w:rPr>
            <w:rFonts w:eastAsiaTheme="minorEastAsia"/>
            <w:noProof/>
            <w:sz w:val="22"/>
            <w:szCs w:val="22"/>
            <w:lang w:val="en-US"/>
          </w:rPr>
          <w:tab/>
        </w:r>
        <w:r w:rsidR="00DC61A9" w:rsidRPr="00655649">
          <w:rPr>
            <w:rStyle w:val="Hyperlink"/>
            <w:noProof/>
          </w:rPr>
          <w:t>Prioritetno područje: Digitalna tranzicija gospodarstva</w:t>
        </w:r>
        <w:r w:rsidR="00DC61A9">
          <w:rPr>
            <w:noProof/>
            <w:webHidden/>
          </w:rPr>
          <w:tab/>
        </w:r>
        <w:r w:rsidR="00DC61A9">
          <w:rPr>
            <w:noProof/>
            <w:webHidden/>
          </w:rPr>
          <w:fldChar w:fldCharType="begin"/>
        </w:r>
        <w:r w:rsidR="00DC61A9">
          <w:rPr>
            <w:noProof/>
            <w:webHidden/>
          </w:rPr>
          <w:instrText xml:space="preserve"> PAGEREF _Toc114042461 \h </w:instrText>
        </w:r>
        <w:r w:rsidR="00DC61A9">
          <w:rPr>
            <w:noProof/>
            <w:webHidden/>
          </w:rPr>
        </w:r>
        <w:r w:rsidR="00DC61A9">
          <w:rPr>
            <w:noProof/>
            <w:webHidden/>
          </w:rPr>
          <w:fldChar w:fldCharType="separate"/>
        </w:r>
        <w:r w:rsidR="00DC61A9">
          <w:rPr>
            <w:noProof/>
            <w:webHidden/>
          </w:rPr>
          <w:t>14</w:t>
        </w:r>
        <w:r w:rsidR="00DC61A9">
          <w:rPr>
            <w:noProof/>
            <w:webHidden/>
          </w:rPr>
          <w:fldChar w:fldCharType="end"/>
        </w:r>
      </w:hyperlink>
    </w:p>
    <w:p w14:paraId="78FC9DA5" w14:textId="172381FD" w:rsidR="00DC61A9" w:rsidRDefault="00D11384">
      <w:pPr>
        <w:pStyle w:val="TOC2"/>
        <w:rPr>
          <w:rFonts w:eastAsiaTheme="minorEastAsia"/>
          <w:noProof/>
          <w:lang w:val="en-US"/>
        </w:rPr>
      </w:pPr>
      <w:hyperlink w:anchor="_Toc114042462" w:history="1">
        <w:r w:rsidR="00DC61A9" w:rsidRPr="00655649">
          <w:rPr>
            <w:rStyle w:val="Hyperlink"/>
            <w:rFonts w:asciiTheme="majorHAnsi" w:eastAsiaTheme="majorEastAsia" w:hAnsiTheme="majorHAnsi" w:cstheme="majorBidi"/>
            <w:noProof/>
          </w:rPr>
          <w:t>2.1</w:t>
        </w:r>
        <w:r w:rsidR="00DC61A9">
          <w:rPr>
            <w:rFonts w:eastAsiaTheme="minorEastAsia"/>
            <w:noProof/>
            <w:lang w:val="en-US"/>
          </w:rPr>
          <w:tab/>
        </w:r>
        <w:r w:rsidR="00DC61A9" w:rsidRPr="00655649">
          <w:rPr>
            <w:rStyle w:val="Hyperlink"/>
            <w:rFonts w:asciiTheme="majorHAnsi" w:eastAsiaTheme="majorEastAsia" w:hAnsiTheme="majorHAnsi" w:cstheme="majorBidi"/>
            <w:noProof/>
          </w:rPr>
          <w:t>Uvod i kontekst digitalne tranzicije gospodarstva</w:t>
        </w:r>
        <w:r w:rsidR="00DC61A9">
          <w:rPr>
            <w:noProof/>
            <w:webHidden/>
          </w:rPr>
          <w:tab/>
        </w:r>
        <w:r w:rsidR="00DC61A9">
          <w:rPr>
            <w:noProof/>
            <w:webHidden/>
          </w:rPr>
          <w:fldChar w:fldCharType="begin"/>
        </w:r>
        <w:r w:rsidR="00DC61A9">
          <w:rPr>
            <w:noProof/>
            <w:webHidden/>
          </w:rPr>
          <w:instrText xml:space="preserve"> PAGEREF _Toc114042462 \h </w:instrText>
        </w:r>
        <w:r w:rsidR="00DC61A9">
          <w:rPr>
            <w:noProof/>
            <w:webHidden/>
          </w:rPr>
        </w:r>
        <w:r w:rsidR="00DC61A9">
          <w:rPr>
            <w:noProof/>
            <w:webHidden/>
          </w:rPr>
          <w:fldChar w:fldCharType="separate"/>
        </w:r>
        <w:r w:rsidR="00DC61A9">
          <w:rPr>
            <w:noProof/>
            <w:webHidden/>
          </w:rPr>
          <w:t>14</w:t>
        </w:r>
        <w:r w:rsidR="00DC61A9">
          <w:rPr>
            <w:noProof/>
            <w:webHidden/>
          </w:rPr>
          <w:fldChar w:fldCharType="end"/>
        </w:r>
      </w:hyperlink>
    </w:p>
    <w:p w14:paraId="0E38B223" w14:textId="158B9E3D" w:rsidR="00DC61A9" w:rsidRDefault="00D11384">
      <w:pPr>
        <w:pStyle w:val="TOC2"/>
        <w:rPr>
          <w:rFonts w:eastAsiaTheme="minorEastAsia"/>
          <w:noProof/>
          <w:lang w:val="en-US"/>
        </w:rPr>
      </w:pPr>
      <w:hyperlink w:anchor="_Toc114042463" w:history="1">
        <w:r w:rsidR="00DC61A9" w:rsidRPr="00655649">
          <w:rPr>
            <w:rStyle w:val="Hyperlink"/>
            <w:rFonts w:asciiTheme="majorHAnsi" w:eastAsiaTheme="majorEastAsia" w:hAnsiTheme="majorHAnsi" w:cstheme="majorBidi"/>
            <w:noProof/>
          </w:rPr>
          <w:t>2.2</w:t>
        </w:r>
        <w:r w:rsidR="00DC61A9">
          <w:rPr>
            <w:rFonts w:eastAsiaTheme="minorEastAsia"/>
            <w:noProof/>
            <w:lang w:val="en-US"/>
          </w:rPr>
          <w:tab/>
        </w:r>
        <w:r w:rsidR="00DC61A9" w:rsidRPr="00655649">
          <w:rPr>
            <w:rStyle w:val="Hyperlink"/>
            <w:rFonts w:asciiTheme="majorHAnsi" w:eastAsiaTheme="majorEastAsia" w:hAnsiTheme="majorHAnsi" w:cstheme="majorBidi"/>
            <w:noProof/>
          </w:rPr>
          <w:t>Analiza trenutačnog stanja razvoja digitalne tranzicije gospodarstva</w:t>
        </w:r>
        <w:r w:rsidR="00DC61A9">
          <w:rPr>
            <w:noProof/>
            <w:webHidden/>
          </w:rPr>
          <w:tab/>
        </w:r>
        <w:r w:rsidR="00DC61A9">
          <w:rPr>
            <w:noProof/>
            <w:webHidden/>
          </w:rPr>
          <w:fldChar w:fldCharType="begin"/>
        </w:r>
        <w:r w:rsidR="00DC61A9">
          <w:rPr>
            <w:noProof/>
            <w:webHidden/>
          </w:rPr>
          <w:instrText xml:space="preserve"> PAGEREF _Toc114042463 \h </w:instrText>
        </w:r>
        <w:r w:rsidR="00DC61A9">
          <w:rPr>
            <w:noProof/>
            <w:webHidden/>
          </w:rPr>
        </w:r>
        <w:r w:rsidR="00DC61A9">
          <w:rPr>
            <w:noProof/>
            <w:webHidden/>
          </w:rPr>
          <w:fldChar w:fldCharType="separate"/>
        </w:r>
        <w:r w:rsidR="00DC61A9">
          <w:rPr>
            <w:noProof/>
            <w:webHidden/>
          </w:rPr>
          <w:t>15</w:t>
        </w:r>
        <w:r w:rsidR="00DC61A9">
          <w:rPr>
            <w:noProof/>
            <w:webHidden/>
          </w:rPr>
          <w:fldChar w:fldCharType="end"/>
        </w:r>
      </w:hyperlink>
    </w:p>
    <w:p w14:paraId="3016B179" w14:textId="425277D1" w:rsidR="00DC61A9" w:rsidRDefault="00D11384">
      <w:pPr>
        <w:pStyle w:val="TOC3"/>
        <w:rPr>
          <w:rFonts w:eastAsiaTheme="minorEastAsia"/>
          <w:noProof/>
          <w:lang w:val="en-US"/>
        </w:rPr>
      </w:pPr>
      <w:hyperlink w:anchor="_Toc114042464" w:history="1">
        <w:r w:rsidR="00DC61A9" w:rsidRPr="00655649">
          <w:rPr>
            <w:rStyle w:val="Hyperlink"/>
            <w:noProof/>
          </w:rPr>
          <w:t>2.2.1</w:t>
        </w:r>
        <w:r w:rsidR="00DC61A9">
          <w:rPr>
            <w:rFonts w:eastAsiaTheme="minorEastAsia"/>
            <w:noProof/>
            <w:lang w:val="en-US"/>
          </w:rPr>
          <w:tab/>
        </w:r>
        <w:r w:rsidR="00DC61A9" w:rsidRPr="00655649">
          <w:rPr>
            <w:rStyle w:val="Hyperlink"/>
            <w:noProof/>
          </w:rPr>
          <w:t>Stanje digitalizacije kroz prizmu DESI-ja</w:t>
        </w:r>
        <w:r w:rsidR="00DC61A9">
          <w:rPr>
            <w:noProof/>
            <w:webHidden/>
          </w:rPr>
          <w:tab/>
        </w:r>
        <w:r w:rsidR="00DC61A9">
          <w:rPr>
            <w:noProof/>
            <w:webHidden/>
          </w:rPr>
          <w:fldChar w:fldCharType="begin"/>
        </w:r>
        <w:r w:rsidR="00DC61A9">
          <w:rPr>
            <w:noProof/>
            <w:webHidden/>
          </w:rPr>
          <w:instrText xml:space="preserve"> PAGEREF _Toc114042464 \h </w:instrText>
        </w:r>
        <w:r w:rsidR="00DC61A9">
          <w:rPr>
            <w:noProof/>
            <w:webHidden/>
          </w:rPr>
        </w:r>
        <w:r w:rsidR="00DC61A9">
          <w:rPr>
            <w:noProof/>
            <w:webHidden/>
          </w:rPr>
          <w:fldChar w:fldCharType="separate"/>
        </w:r>
        <w:r w:rsidR="00DC61A9">
          <w:rPr>
            <w:noProof/>
            <w:webHidden/>
          </w:rPr>
          <w:t>15</w:t>
        </w:r>
        <w:r w:rsidR="00DC61A9">
          <w:rPr>
            <w:noProof/>
            <w:webHidden/>
          </w:rPr>
          <w:fldChar w:fldCharType="end"/>
        </w:r>
      </w:hyperlink>
    </w:p>
    <w:p w14:paraId="71A330BE" w14:textId="2D1F464D" w:rsidR="00DC61A9" w:rsidRDefault="00D11384">
      <w:pPr>
        <w:pStyle w:val="TOC3"/>
        <w:rPr>
          <w:rFonts w:eastAsiaTheme="minorEastAsia"/>
          <w:noProof/>
          <w:lang w:val="en-US"/>
        </w:rPr>
      </w:pPr>
      <w:hyperlink w:anchor="_Toc114042465" w:history="1">
        <w:r w:rsidR="00DC61A9" w:rsidRPr="00655649">
          <w:rPr>
            <w:rStyle w:val="Hyperlink"/>
            <w:noProof/>
          </w:rPr>
          <w:t>2.2.2</w:t>
        </w:r>
        <w:r w:rsidR="00DC61A9">
          <w:rPr>
            <w:rFonts w:eastAsiaTheme="minorEastAsia"/>
            <w:noProof/>
            <w:lang w:val="en-US"/>
          </w:rPr>
          <w:tab/>
        </w:r>
        <w:r w:rsidR="00DC61A9" w:rsidRPr="00655649">
          <w:rPr>
            <w:rStyle w:val="Hyperlink"/>
            <w:noProof/>
          </w:rPr>
          <w:t>Ocjene trenutačnog stanja digitalne tranzicije – ostali izvori podataka</w:t>
        </w:r>
        <w:r w:rsidR="00DC61A9">
          <w:rPr>
            <w:noProof/>
            <w:webHidden/>
          </w:rPr>
          <w:tab/>
        </w:r>
        <w:r w:rsidR="00DC61A9">
          <w:rPr>
            <w:noProof/>
            <w:webHidden/>
          </w:rPr>
          <w:fldChar w:fldCharType="begin"/>
        </w:r>
        <w:r w:rsidR="00DC61A9">
          <w:rPr>
            <w:noProof/>
            <w:webHidden/>
          </w:rPr>
          <w:instrText xml:space="preserve"> PAGEREF _Toc114042465 \h </w:instrText>
        </w:r>
        <w:r w:rsidR="00DC61A9">
          <w:rPr>
            <w:noProof/>
            <w:webHidden/>
          </w:rPr>
        </w:r>
        <w:r w:rsidR="00DC61A9">
          <w:rPr>
            <w:noProof/>
            <w:webHidden/>
          </w:rPr>
          <w:fldChar w:fldCharType="separate"/>
        </w:r>
        <w:r w:rsidR="00DC61A9">
          <w:rPr>
            <w:noProof/>
            <w:webHidden/>
          </w:rPr>
          <w:t>18</w:t>
        </w:r>
        <w:r w:rsidR="00DC61A9">
          <w:rPr>
            <w:noProof/>
            <w:webHidden/>
          </w:rPr>
          <w:fldChar w:fldCharType="end"/>
        </w:r>
      </w:hyperlink>
    </w:p>
    <w:p w14:paraId="1C91D54C" w14:textId="5470D69C" w:rsidR="00DC61A9" w:rsidRDefault="00D11384">
      <w:pPr>
        <w:pStyle w:val="TOC3"/>
        <w:rPr>
          <w:rFonts w:eastAsiaTheme="minorEastAsia"/>
          <w:noProof/>
          <w:lang w:val="en-US"/>
        </w:rPr>
      </w:pPr>
      <w:hyperlink w:anchor="_Toc114042466" w:history="1">
        <w:r w:rsidR="00DC61A9" w:rsidRPr="00655649">
          <w:rPr>
            <w:rStyle w:val="Hyperlink"/>
            <w:noProof/>
          </w:rPr>
          <w:t>2.2.3</w:t>
        </w:r>
        <w:r w:rsidR="00DC61A9">
          <w:rPr>
            <w:rFonts w:eastAsiaTheme="minorEastAsia"/>
            <w:noProof/>
            <w:lang w:val="en-US"/>
          </w:rPr>
          <w:tab/>
        </w:r>
        <w:r w:rsidR="00DC61A9" w:rsidRPr="00655649">
          <w:rPr>
            <w:rStyle w:val="Hyperlink"/>
            <w:noProof/>
          </w:rPr>
          <w:t>Analiza korelacije Nacrta Strategije digitalne Hrvatske 2030. u području digitalne tranzicije gospodarstva s aktima strateškog planiranja</w:t>
        </w:r>
        <w:r w:rsidR="00DC61A9">
          <w:rPr>
            <w:noProof/>
            <w:webHidden/>
          </w:rPr>
          <w:tab/>
        </w:r>
        <w:r w:rsidR="00DC61A9">
          <w:rPr>
            <w:noProof/>
            <w:webHidden/>
          </w:rPr>
          <w:fldChar w:fldCharType="begin"/>
        </w:r>
        <w:r w:rsidR="00DC61A9">
          <w:rPr>
            <w:noProof/>
            <w:webHidden/>
          </w:rPr>
          <w:instrText xml:space="preserve"> PAGEREF _Toc114042466 \h </w:instrText>
        </w:r>
        <w:r w:rsidR="00DC61A9">
          <w:rPr>
            <w:noProof/>
            <w:webHidden/>
          </w:rPr>
        </w:r>
        <w:r w:rsidR="00DC61A9">
          <w:rPr>
            <w:noProof/>
            <w:webHidden/>
          </w:rPr>
          <w:fldChar w:fldCharType="separate"/>
        </w:r>
        <w:r w:rsidR="00DC61A9">
          <w:rPr>
            <w:noProof/>
            <w:webHidden/>
          </w:rPr>
          <w:t>19</w:t>
        </w:r>
        <w:r w:rsidR="00DC61A9">
          <w:rPr>
            <w:noProof/>
            <w:webHidden/>
          </w:rPr>
          <w:fldChar w:fldCharType="end"/>
        </w:r>
      </w:hyperlink>
    </w:p>
    <w:p w14:paraId="21B08A38" w14:textId="68160ACB" w:rsidR="00DC61A9" w:rsidRDefault="00D11384">
      <w:pPr>
        <w:pStyle w:val="TOC3"/>
        <w:rPr>
          <w:rFonts w:eastAsiaTheme="minorEastAsia"/>
          <w:noProof/>
          <w:lang w:val="en-US"/>
        </w:rPr>
      </w:pPr>
      <w:hyperlink w:anchor="_Toc114042467" w:history="1">
        <w:r w:rsidR="00DC61A9" w:rsidRPr="00655649">
          <w:rPr>
            <w:rStyle w:val="Hyperlink"/>
            <w:noProof/>
          </w:rPr>
          <w:t>2.2.4</w:t>
        </w:r>
        <w:r w:rsidR="00DC61A9">
          <w:rPr>
            <w:rFonts w:eastAsiaTheme="minorEastAsia"/>
            <w:noProof/>
            <w:lang w:val="en-US"/>
          </w:rPr>
          <w:tab/>
        </w:r>
        <w:r w:rsidR="00DC61A9" w:rsidRPr="00655649">
          <w:rPr>
            <w:rStyle w:val="Hyperlink"/>
            <w:noProof/>
          </w:rPr>
          <w:t>Postignuća u digitalnoj tranziciji gospodarstva u ranijem periodu</w:t>
        </w:r>
        <w:r w:rsidR="00DC61A9">
          <w:rPr>
            <w:noProof/>
            <w:webHidden/>
          </w:rPr>
          <w:tab/>
        </w:r>
        <w:r w:rsidR="00DC61A9">
          <w:rPr>
            <w:noProof/>
            <w:webHidden/>
          </w:rPr>
          <w:fldChar w:fldCharType="begin"/>
        </w:r>
        <w:r w:rsidR="00DC61A9">
          <w:rPr>
            <w:noProof/>
            <w:webHidden/>
          </w:rPr>
          <w:instrText xml:space="preserve"> PAGEREF _Toc114042467 \h </w:instrText>
        </w:r>
        <w:r w:rsidR="00DC61A9">
          <w:rPr>
            <w:noProof/>
            <w:webHidden/>
          </w:rPr>
        </w:r>
        <w:r w:rsidR="00DC61A9">
          <w:rPr>
            <w:noProof/>
            <w:webHidden/>
          </w:rPr>
          <w:fldChar w:fldCharType="separate"/>
        </w:r>
        <w:r w:rsidR="00DC61A9">
          <w:rPr>
            <w:noProof/>
            <w:webHidden/>
          </w:rPr>
          <w:t>20</w:t>
        </w:r>
        <w:r w:rsidR="00DC61A9">
          <w:rPr>
            <w:noProof/>
            <w:webHidden/>
          </w:rPr>
          <w:fldChar w:fldCharType="end"/>
        </w:r>
      </w:hyperlink>
    </w:p>
    <w:p w14:paraId="0CB3565F" w14:textId="2F1D314C" w:rsidR="00DC61A9" w:rsidRDefault="00D11384">
      <w:pPr>
        <w:pStyle w:val="TOC3"/>
        <w:rPr>
          <w:rFonts w:eastAsiaTheme="minorEastAsia"/>
          <w:noProof/>
          <w:lang w:val="en-US"/>
        </w:rPr>
      </w:pPr>
      <w:hyperlink w:anchor="_Toc114042468" w:history="1">
        <w:r w:rsidR="00DC61A9" w:rsidRPr="00655649">
          <w:rPr>
            <w:rStyle w:val="Hyperlink"/>
            <w:noProof/>
          </w:rPr>
          <w:t>2.2.5</w:t>
        </w:r>
        <w:r w:rsidR="00DC61A9">
          <w:rPr>
            <w:rFonts w:eastAsiaTheme="minorEastAsia"/>
            <w:noProof/>
            <w:lang w:val="en-US"/>
          </w:rPr>
          <w:tab/>
        </w:r>
        <w:r w:rsidR="00DC61A9" w:rsidRPr="00655649">
          <w:rPr>
            <w:rStyle w:val="Hyperlink"/>
            <w:noProof/>
          </w:rPr>
          <w:t>Ključni trenutačni izazovi digitalne tranzicije gospodarstva</w:t>
        </w:r>
        <w:r w:rsidR="00DC61A9">
          <w:rPr>
            <w:noProof/>
            <w:webHidden/>
          </w:rPr>
          <w:tab/>
        </w:r>
        <w:r w:rsidR="00DC61A9">
          <w:rPr>
            <w:noProof/>
            <w:webHidden/>
          </w:rPr>
          <w:fldChar w:fldCharType="begin"/>
        </w:r>
        <w:r w:rsidR="00DC61A9">
          <w:rPr>
            <w:noProof/>
            <w:webHidden/>
          </w:rPr>
          <w:instrText xml:space="preserve"> PAGEREF _Toc114042468 \h </w:instrText>
        </w:r>
        <w:r w:rsidR="00DC61A9">
          <w:rPr>
            <w:noProof/>
            <w:webHidden/>
          </w:rPr>
        </w:r>
        <w:r w:rsidR="00DC61A9">
          <w:rPr>
            <w:noProof/>
            <w:webHidden/>
          </w:rPr>
          <w:fldChar w:fldCharType="separate"/>
        </w:r>
        <w:r w:rsidR="00DC61A9">
          <w:rPr>
            <w:noProof/>
            <w:webHidden/>
          </w:rPr>
          <w:t>21</w:t>
        </w:r>
        <w:r w:rsidR="00DC61A9">
          <w:rPr>
            <w:noProof/>
            <w:webHidden/>
          </w:rPr>
          <w:fldChar w:fldCharType="end"/>
        </w:r>
      </w:hyperlink>
    </w:p>
    <w:p w14:paraId="57052DB0" w14:textId="213BDA48" w:rsidR="00DC61A9" w:rsidRDefault="00D11384">
      <w:pPr>
        <w:pStyle w:val="TOC3"/>
        <w:rPr>
          <w:rFonts w:eastAsiaTheme="minorEastAsia"/>
          <w:noProof/>
          <w:lang w:val="en-US"/>
        </w:rPr>
      </w:pPr>
      <w:hyperlink w:anchor="_Toc114042469" w:history="1">
        <w:r w:rsidR="00DC61A9" w:rsidRPr="00655649">
          <w:rPr>
            <w:rStyle w:val="Hyperlink"/>
            <w:noProof/>
          </w:rPr>
          <w:t>2.2.6</w:t>
        </w:r>
        <w:r w:rsidR="00DC61A9">
          <w:rPr>
            <w:rFonts w:eastAsiaTheme="minorEastAsia"/>
            <w:noProof/>
            <w:lang w:val="en-US"/>
          </w:rPr>
          <w:tab/>
        </w:r>
        <w:r w:rsidR="00DC61A9" w:rsidRPr="00655649">
          <w:rPr>
            <w:rStyle w:val="Hyperlink"/>
            <w:noProof/>
          </w:rPr>
          <w:t>Trenutačni financijski okvir digitalne transformacije gospodarstva</w:t>
        </w:r>
        <w:r w:rsidR="00DC61A9">
          <w:rPr>
            <w:noProof/>
            <w:webHidden/>
          </w:rPr>
          <w:tab/>
        </w:r>
        <w:r w:rsidR="00DC61A9">
          <w:rPr>
            <w:noProof/>
            <w:webHidden/>
          </w:rPr>
          <w:fldChar w:fldCharType="begin"/>
        </w:r>
        <w:r w:rsidR="00DC61A9">
          <w:rPr>
            <w:noProof/>
            <w:webHidden/>
          </w:rPr>
          <w:instrText xml:space="preserve"> PAGEREF _Toc114042469 \h </w:instrText>
        </w:r>
        <w:r w:rsidR="00DC61A9">
          <w:rPr>
            <w:noProof/>
            <w:webHidden/>
          </w:rPr>
        </w:r>
        <w:r w:rsidR="00DC61A9">
          <w:rPr>
            <w:noProof/>
            <w:webHidden/>
          </w:rPr>
          <w:fldChar w:fldCharType="separate"/>
        </w:r>
        <w:r w:rsidR="00DC61A9">
          <w:rPr>
            <w:noProof/>
            <w:webHidden/>
          </w:rPr>
          <w:t>22</w:t>
        </w:r>
        <w:r w:rsidR="00DC61A9">
          <w:rPr>
            <w:noProof/>
            <w:webHidden/>
          </w:rPr>
          <w:fldChar w:fldCharType="end"/>
        </w:r>
      </w:hyperlink>
    </w:p>
    <w:p w14:paraId="7CB69519" w14:textId="65949BA5" w:rsidR="00DC61A9" w:rsidRDefault="00D11384">
      <w:pPr>
        <w:pStyle w:val="TOC2"/>
        <w:rPr>
          <w:rFonts w:eastAsiaTheme="minorEastAsia"/>
          <w:noProof/>
          <w:lang w:val="en-US"/>
        </w:rPr>
      </w:pPr>
      <w:hyperlink w:anchor="_Toc114042470" w:history="1">
        <w:r w:rsidR="00DC61A9" w:rsidRPr="00655649">
          <w:rPr>
            <w:rStyle w:val="Hyperlink"/>
            <w:noProof/>
          </w:rPr>
          <w:t>2.3</w:t>
        </w:r>
        <w:r w:rsidR="00DC61A9">
          <w:rPr>
            <w:rFonts w:eastAsiaTheme="minorEastAsia"/>
            <w:noProof/>
            <w:lang w:val="en-US"/>
          </w:rPr>
          <w:tab/>
        </w:r>
        <w:r w:rsidR="00DC61A9" w:rsidRPr="00655649">
          <w:rPr>
            <w:rStyle w:val="Hyperlink"/>
            <w:noProof/>
          </w:rPr>
          <w:t>Analiza snaga, slabosti, prilika i prijetnji digitalne transformacije gospodarstva</w:t>
        </w:r>
        <w:r w:rsidR="00DC61A9">
          <w:rPr>
            <w:noProof/>
            <w:webHidden/>
          </w:rPr>
          <w:tab/>
        </w:r>
        <w:r w:rsidR="00DC61A9">
          <w:rPr>
            <w:noProof/>
            <w:webHidden/>
          </w:rPr>
          <w:fldChar w:fldCharType="begin"/>
        </w:r>
        <w:r w:rsidR="00DC61A9">
          <w:rPr>
            <w:noProof/>
            <w:webHidden/>
          </w:rPr>
          <w:instrText xml:space="preserve"> PAGEREF _Toc114042470 \h </w:instrText>
        </w:r>
        <w:r w:rsidR="00DC61A9">
          <w:rPr>
            <w:noProof/>
            <w:webHidden/>
          </w:rPr>
        </w:r>
        <w:r w:rsidR="00DC61A9">
          <w:rPr>
            <w:noProof/>
            <w:webHidden/>
          </w:rPr>
          <w:fldChar w:fldCharType="separate"/>
        </w:r>
        <w:r w:rsidR="00DC61A9">
          <w:rPr>
            <w:noProof/>
            <w:webHidden/>
          </w:rPr>
          <w:t>25</w:t>
        </w:r>
        <w:r w:rsidR="00DC61A9">
          <w:rPr>
            <w:noProof/>
            <w:webHidden/>
          </w:rPr>
          <w:fldChar w:fldCharType="end"/>
        </w:r>
      </w:hyperlink>
    </w:p>
    <w:p w14:paraId="0382C9F6" w14:textId="0643A070" w:rsidR="00DC61A9" w:rsidRDefault="00D11384">
      <w:pPr>
        <w:pStyle w:val="TOC2"/>
        <w:rPr>
          <w:rFonts w:eastAsiaTheme="minorEastAsia"/>
          <w:noProof/>
          <w:lang w:val="en-US"/>
        </w:rPr>
      </w:pPr>
      <w:hyperlink w:anchor="_Toc114042471" w:history="1">
        <w:r w:rsidR="00DC61A9" w:rsidRPr="00655649">
          <w:rPr>
            <w:rStyle w:val="Hyperlink"/>
            <w:noProof/>
          </w:rPr>
          <w:t>2.4</w:t>
        </w:r>
        <w:r w:rsidR="00DC61A9">
          <w:rPr>
            <w:rFonts w:eastAsiaTheme="minorEastAsia"/>
            <w:noProof/>
            <w:lang w:val="en-US"/>
          </w:rPr>
          <w:tab/>
        </w:r>
        <w:r w:rsidR="00DC61A9" w:rsidRPr="00655649">
          <w:rPr>
            <w:rStyle w:val="Hyperlink"/>
            <w:noProof/>
          </w:rPr>
          <w:t>Vizija razvoja digitalne tranzicije gospodarstva</w:t>
        </w:r>
        <w:r w:rsidR="00DC61A9">
          <w:rPr>
            <w:noProof/>
            <w:webHidden/>
          </w:rPr>
          <w:tab/>
        </w:r>
        <w:r w:rsidR="00DC61A9">
          <w:rPr>
            <w:noProof/>
            <w:webHidden/>
          </w:rPr>
          <w:fldChar w:fldCharType="begin"/>
        </w:r>
        <w:r w:rsidR="00DC61A9">
          <w:rPr>
            <w:noProof/>
            <w:webHidden/>
          </w:rPr>
          <w:instrText xml:space="preserve"> PAGEREF _Toc114042471 \h </w:instrText>
        </w:r>
        <w:r w:rsidR="00DC61A9">
          <w:rPr>
            <w:noProof/>
            <w:webHidden/>
          </w:rPr>
        </w:r>
        <w:r w:rsidR="00DC61A9">
          <w:rPr>
            <w:noProof/>
            <w:webHidden/>
          </w:rPr>
          <w:fldChar w:fldCharType="separate"/>
        </w:r>
        <w:r w:rsidR="00DC61A9">
          <w:rPr>
            <w:noProof/>
            <w:webHidden/>
          </w:rPr>
          <w:t>30</w:t>
        </w:r>
        <w:r w:rsidR="00DC61A9">
          <w:rPr>
            <w:noProof/>
            <w:webHidden/>
          </w:rPr>
          <w:fldChar w:fldCharType="end"/>
        </w:r>
      </w:hyperlink>
    </w:p>
    <w:p w14:paraId="4B8A88CE" w14:textId="7F1B250E" w:rsidR="00DC61A9" w:rsidRDefault="00D11384">
      <w:pPr>
        <w:pStyle w:val="TOC2"/>
        <w:rPr>
          <w:rFonts w:eastAsiaTheme="minorEastAsia"/>
          <w:noProof/>
          <w:lang w:val="en-US"/>
        </w:rPr>
      </w:pPr>
      <w:hyperlink w:anchor="_Toc114042472" w:history="1">
        <w:r w:rsidR="00DC61A9" w:rsidRPr="00655649">
          <w:rPr>
            <w:rStyle w:val="Hyperlink"/>
            <w:noProof/>
          </w:rPr>
          <w:t>2.5</w:t>
        </w:r>
        <w:r w:rsidR="00DC61A9">
          <w:rPr>
            <w:rFonts w:eastAsiaTheme="minorEastAsia"/>
            <w:noProof/>
            <w:lang w:val="en-US"/>
          </w:rPr>
          <w:tab/>
        </w:r>
        <w:r w:rsidR="00DC61A9" w:rsidRPr="00655649">
          <w:rPr>
            <w:rStyle w:val="Hyperlink"/>
            <w:noProof/>
          </w:rPr>
          <w:t>Opis razvojnih potreba i potencijala digitalne tranzicije gospodarstva</w:t>
        </w:r>
        <w:r w:rsidR="00DC61A9">
          <w:rPr>
            <w:noProof/>
            <w:webHidden/>
          </w:rPr>
          <w:tab/>
        </w:r>
        <w:r w:rsidR="00DC61A9">
          <w:rPr>
            <w:noProof/>
            <w:webHidden/>
          </w:rPr>
          <w:fldChar w:fldCharType="begin"/>
        </w:r>
        <w:r w:rsidR="00DC61A9">
          <w:rPr>
            <w:noProof/>
            <w:webHidden/>
          </w:rPr>
          <w:instrText xml:space="preserve"> PAGEREF _Toc114042472 \h </w:instrText>
        </w:r>
        <w:r w:rsidR="00DC61A9">
          <w:rPr>
            <w:noProof/>
            <w:webHidden/>
          </w:rPr>
        </w:r>
        <w:r w:rsidR="00DC61A9">
          <w:rPr>
            <w:noProof/>
            <w:webHidden/>
          </w:rPr>
          <w:fldChar w:fldCharType="separate"/>
        </w:r>
        <w:r w:rsidR="00DC61A9">
          <w:rPr>
            <w:noProof/>
            <w:webHidden/>
          </w:rPr>
          <w:t>31</w:t>
        </w:r>
        <w:r w:rsidR="00DC61A9">
          <w:rPr>
            <w:noProof/>
            <w:webHidden/>
          </w:rPr>
          <w:fldChar w:fldCharType="end"/>
        </w:r>
      </w:hyperlink>
    </w:p>
    <w:p w14:paraId="1CAF27A5" w14:textId="557D8FDF" w:rsidR="00DC61A9" w:rsidRDefault="00D11384">
      <w:pPr>
        <w:pStyle w:val="TOC3"/>
        <w:rPr>
          <w:rFonts w:eastAsiaTheme="minorEastAsia"/>
          <w:noProof/>
          <w:lang w:val="en-US"/>
        </w:rPr>
      </w:pPr>
      <w:hyperlink w:anchor="_Toc114042473" w:history="1">
        <w:r w:rsidR="00DC61A9" w:rsidRPr="00655649">
          <w:rPr>
            <w:rStyle w:val="Hyperlink"/>
            <w:noProof/>
          </w:rPr>
          <w:t>2.5.1</w:t>
        </w:r>
        <w:r w:rsidR="00DC61A9">
          <w:rPr>
            <w:rFonts w:eastAsiaTheme="minorEastAsia"/>
            <w:noProof/>
            <w:lang w:val="en-US"/>
          </w:rPr>
          <w:tab/>
        </w:r>
        <w:r w:rsidR="00DC61A9" w:rsidRPr="00655649">
          <w:rPr>
            <w:rStyle w:val="Hyperlink"/>
            <w:noProof/>
          </w:rPr>
          <w:t>Smjernice Europske unije</w:t>
        </w:r>
        <w:r w:rsidR="00DC61A9">
          <w:rPr>
            <w:noProof/>
            <w:webHidden/>
          </w:rPr>
          <w:tab/>
        </w:r>
        <w:r w:rsidR="00DC61A9">
          <w:rPr>
            <w:noProof/>
            <w:webHidden/>
          </w:rPr>
          <w:fldChar w:fldCharType="begin"/>
        </w:r>
        <w:r w:rsidR="00DC61A9">
          <w:rPr>
            <w:noProof/>
            <w:webHidden/>
          </w:rPr>
          <w:instrText xml:space="preserve"> PAGEREF _Toc114042473 \h </w:instrText>
        </w:r>
        <w:r w:rsidR="00DC61A9">
          <w:rPr>
            <w:noProof/>
            <w:webHidden/>
          </w:rPr>
        </w:r>
        <w:r w:rsidR="00DC61A9">
          <w:rPr>
            <w:noProof/>
            <w:webHidden/>
          </w:rPr>
          <w:fldChar w:fldCharType="separate"/>
        </w:r>
        <w:r w:rsidR="00DC61A9">
          <w:rPr>
            <w:noProof/>
            <w:webHidden/>
          </w:rPr>
          <w:t>31</w:t>
        </w:r>
        <w:r w:rsidR="00DC61A9">
          <w:rPr>
            <w:noProof/>
            <w:webHidden/>
          </w:rPr>
          <w:fldChar w:fldCharType="end"/>
        </w:r>
      </w:hyperlink>
    </w:p>
    <w:p w14:paraId="0690B27F" w14:textId="118237BB" w:rsidR="00DC61A9" w:rsidRDefault="00D11384">
      <w:pPr>
        <w:pStyle w:val="TOC3"/>
        <w:rPr>
          <w:rFonts w:eastAsiaTheme="minorEastAsia"/>
          <w:noProof/>
          <w:lang w:val="en-US"/>
        </w:rPr>
      </w:pPr>
      <w:hyperlink w:anchor="_Toc114042474" w:history="1">
        <w:r w:rsidR="00DC61A9" w:rsidRPr="00655649">
          <w:rPr>
            <w:rStyle w:val="Hyperlink"/>
            <w:noProof/>
          </w:rPr>
          <w:t>2.5.2</w:t>
        </w:r>
        <w:r w:rsidR="00DC61A9">
          <w:rPr>
            <w:rFonts w:eastAsiaTheme="minorEastAsia"/>
            <w:noProof/>
            <w:lang w:val="en-US"/>
          </w:rPr>
          <w:tab/>
        </w:r>
        <w:r w:rsidR="00DC61A9" w:rsidRPr="00655649">
          <w:rPr>
            <w:rStyle w:val="Hyperlink"/>
            <w:noProof/>
          </w:rPr>
          <w:t>Smjernice Nacionalne razvojne strategije 2030.</w:t>
        </w:r>
        <w:r w:rsidR="00DC61A9">
          <w:rPr>
            <w:noProof/>
            <w:webHidden/>
          </w:rPr>
          <w:tab/>
        </w:r>
        <w:r w:rsidR="00DC61A9">
          <w:rPr>
            <w:noProof/>
            <w:webHidden/>
          </w:rPr>
          <w:fldChar w:fldCharType="begin"/>
        </w:r>
        <w:r w:rsidR="00DC61A9">
          <w:rPr>
            <w:noProof/>
            <w:webHidden/>
          </w:rPr>
          <w:instrText xml:space="preserve"> PAGEREF _Toc114042474 \h </w:instrText>
        </w:r>
        <w:r w:rsidR="00DC61A9">
          <w:rPr>
            <w:noProof/>
            <w:webHidden/>
          </w:rPr>
        </w:r>
        <w:r w:rsidR="00DC61A9">
          <w:rPr>
            <w:noProof/>
            <w:webHidden/>
          </w:rPr>
          <w:fldChar w:fldCharType="separate"/>
        </w:r>
        <w:r w:rsidR="00DC61A9">
          <w:rPr>
            <w:noProof/>
            <w:webHidden/>
          </w:rPr>
          <w:t>32</w:t>
        </w:r>
        <w:r w:rsidR="00DC61A9">
          <w:rPr>
            <w:noProof/>
            <w:webHidden/>
          </w:rPr>
          <w:fldChar w:fldCharType="end"/>
        </w:r>
      </w:hyperlink>
    </w:p>
    <w:p w14:paraId="781C6589" w14:textId="5A58459F" w:rsidR="00DC61A9" w:rsidRDefault="00D11384">
      <w:pPr>
        <w:pStyle w:val="TOC3"/>
        <w:rPr>
          <w:rFonts w:eastAsiaTheme="minorEastAsia"/>
          <w:noProof/>
          <w:lang w:val="en-US"/>
        </w:rPr>
      </w:pPr>
      <w:hyperlink w:anchor="_Toc114042475" w:history="1">
        <w:r w:rsidR="00DC61A9" w:rsidRPr="00655649">
          <w:rPr>
            <w:rStyle w:val="Hyperlink"/>
            <w:noProof/>
          </w:rPr>
          <w:t>2.5.3</w:t>
        </w:r>
        <w:r w:rsidR="00DC61A9">
          <w:rPr>
            <w:rFonts w:eastAsiaTheme="minorEastAsia"/>
            <w:noProof/>
            <w:lang w:val="en-US"/>
          </w:rPr>
          <w:tab/>
        </w:r>
        <w:r w:rsidR="00DC61A9" w:rsidRPr="00655649">
          <w:rPr>
            <w:rStyle w:val="Hyperlink"/>
            <w:noProof/>
          </w:rPr>
          <w:t>Opis razvojnih potreba/potencijala</w:t>
        </w:r>
        <w:r w:rsidR="00DC61A9">
          <w:rPr>
            <w:noProof/>
            <w:webHidden/>
          </w:rPr>
          <w:tab/>
        </w:r>
        <w:r w:rsidR="00DC61A9">
          <w:rPr>
            <w:noProof/>
            <w:webHidden/>
          </w:rPr>
          <w:fldChar w:fldCharType="begin"/>
        </w:r>
        <w:r w:rsidR="00DC61A9">
          <w:rPr>
            <w:noProof/>
            <w:webHidden/>
          </w:rPr>
          <w:instrText xml:space="preserve"> PAGEREF _Toc114042475 \h </w:instrText>
        </w:r>
        <w:r w:rsidR="00DC61A9">
          <w:rPr>
            <w:noProof/>
            <w:webHidden/>
          </w:rPr>
        </w:r>
        <w:r w:rsidR="00DC61A9">
          <w:rPr>
            <w:noProof/>
            <w:webHidden/>
          </w:rPr>
          <w:fldChar w:fldCharType="separate"/>
        </w:r>
        <w:r w:rsidR="00DC61A9">
          <w:rPr>
            <w:noProof/>
            <w:webHidden/>
          </w:rPr>
          <w:t>32</w:t>
        </w:r>
        <w:r w:rsidR="00DC61A9">
          <w:rPr>
            <w:noProof/>
            <w:webHidden/>
          </w:rPr>
          <w:fldChar w:fldCharType="end"/>
        </w:r>
      </w:hyperlink>
    </w:p>
    <w:p w14:paraId="747029D5" w14:textId="5E16ECE0" w:rsidR="00DC61A9" w:rsidRDefault="00D11384">
      <w:pPr>
        <w:pStyle w:val="TOC1"/>
        <w:rPr>
          <w:rFonts w:eastAsiaTheme="minorEastAsia"/>
          <w:noProof/>
          <w:sz w:val="22"/>
          <w:szCs w:val="22"/>
          <w:lang w:val="en-US"/>
        </w:rPr>
      </w:pPr>
      <w:hyperlink w:anchor="_Toc114042476" w:history="1">
        <w:r w:rsidR="00DC61A9" w:rsidRPr="00655649">
          <w:rPr>
            <w:rStyle w:val="Hyperlink"/>
            <w:noProof/>
          </w:rPr>
          <w:t>3</w:t>
        </w:r>
        <w:r w:rsidR="00DC61A9">
          <w:rPr>
            <w:rFonts w:eastAsiaTheme="minorEastAsia"/>
            <w:noProof/>
            <w:sz w:val="22"/>
            <w:szCs w:val="22"/>
            <w:lang w:val="en-US"/>
          </w:rPr>
          <w:tab/>
        </w:r>
        <w:r w:rsidR="00DC61A9" w:rsidRPr="00655649">
          <w:rPr>
            <w:rStyle w:val="Hyperlink"/>
            <w:noProof/>
          </w:rPr>
          <w:t>Prioritetno područje: Digitalizacija javne uprave i pravosuđa</w:t>
        </w:r>
        <w:r w:rsidR="00DC61A9">
          <w:rPr>
            <w:noProof/>
            <w:webHidden/>
          </w:rPr>
          <w:tab/>
        </w:r>
        <w:r w:rsidR="00DC61A9">
          <w:rPr>
            <w:noProof/>
            <w:webHidden/>
          </w:rPr>
          <w:fldChar w:fldCharType="begin"/>
        </w:r>
        <w:r w:rsidR="00DC61A9">
          <w:rPr>
            <w:noProof/>
            <w:webHidden/>
          </w:rPr>
          <w:instrText xml:space="preserve"> PAGEREF _Toc114042476 \h </w:instrText>
        </w:r>
        <w:r w:rsidR="00DC61A9">
          <w:rPr>
            <w:noProof/>
            <w:webHidden/>
          </w:rPr>
        </w:r>
        <w:r w:rsidR="00DC61A9">
          <w:rPr>
            <w:noProof/>
            <w:webHidden/>
          </w:rPr>
          <w:fldChar w:fldCharType="separate"/>
        </w:r>
        <w:r w:rsidR="00DC61A9">
          <w:rPr>
            <w:noProof/>
            <w:webHidden/>
          </w:rPr>
          <w:t>34</w:t>
        </w:r>
        <w:r w:rsidR="00DC61A9">
          <w:rPr>
            <w:noProof/>
            <w:webHidden/>
          </w:rPr>
          <w:fldChar w:fldCharType="end"/>
        </w:r>
      </w:hyperlink>
    </w:p>
    <w:p w14:paraId="0E01D455" w14:textId="0A671A5D" w:rsidR="00DC61A9" w:rsidRDefault="00D11384">
      <w:pPr>
        <w:pStyle w:val="TOC2"/>
        <w:rPr>
          <w:rFonts w:eastAsiaTheme="minorEastAsia"/>
          <w:noProof/>
          <w:lang w:val="en-US"/>
        </w:rPr>
      </w:pPr>
      <w:hyperlink w:anchor="_Toc114042477" w:history="1">
        <w:r w:rsidR="00DC61A9" w:rsidRPr="00655649">
          <w:rPr>
            <w:rStyle w:val="Hyperlink"/>
            <w:noProof/>
          </w:rPr>
          <w:t>3.1</w:t>
        </w:r>
        <w:r w:rsidR="00DC61A9">
          <w:rPr>
            <w:rFonts w:eastAsiaTheme="minorEastAsia"/>
            <w:noProof/>
            <w:lang w:val="en-US"/>
          </w:rPr>
          <w:tab/>
        </w:r>
        <w:r w:rsidR="00DC61A9" w:rsidRPr="00655649">
          <w:rPr>
            <w:rStyle w:val="Hyperlink"/>
            <w:noProof/>
          </w:rPr>
          <w:t>Uvod i kontekst digitalizacije javne uprave i pravosuđa</w:t>
        </w:r>
        <w:r w:rsidR="00DC61A9">
          <w:rPr>
            <w:noProof/>
            <w:webHidden/>
          </w:rPr>
          <w:tab/>
        </w:r>
        <w:r w:rsidR="00DC61A9">
          <w:rPr>
            <w:noProof/>
            <w:webHidden/>
          </w:rPr>
          <w:fldChar w:fldCharType="begin"/>
        </w:r>
        <w:r w:rsidR="00DC61A9">
          <w:rPr>
            <w:noProof/>
            <w:webHidden/>
          </w:rPr>
          <w:instrText xml:space="preserve"> PAGEREF _Toc114042477 \h </w:instrText>
        </w:r>
        <w:r w:rsidR="00DC61A9">
          <w:rPr>
            <w:noProof/>
            <w:webHidden/>
          </w:rPr>
        </w:r>
        <w:r w:rsidR="00DC61A9">
          <w:rPr>
            <w:noProof/>
            <w:webHidden/>
          </w:rPr>
          <w:fldChar w:fldCharType="separate"/>
        </w:r>
        <w:r w:rsidR="00DC61A9">
          <w:rPr>
            <w:noProof/>
            <w:webHidden/>
          </w:rPr>
          <w:t>34</w:t>
        </w:r>
        <w:r w:rsidR="00DC61A9">
          <w:rPr>
            <w:noProof/>
            <w:webHidden/>
          </w:rPr>
          <w:fldChar w:fldCharType="end"/>
        </w:r>
      </w:hyperlink>
    </w:p>
    <w:p w14:paraId="773B6F68" w14:textId="544238BA" w:rsidR="00DC61A9" w:rsidRDefault="00D11384">
      <w:pPr>
        <w:pStyle w:val="TOC2"/>
        <w:rPr>
          <w:rFonts w:eastAsiaTheme="minorEastAsia"/>
          <w:noProof/>
          <w:lang w:val="en-US"/>
        </w:rPr>
      </w:pPr>
      <w:hyperlink w:anchor="_Toc114042478" w:history="1">
        <w:r w:rsidR="00DC61A9" w:rsidRPr="00655649">
          <w:rPr>
            <w:rStyle w:val="Hyperlink"/>
            <w:noProof/>
          </w:rPr>
          <w:t>3.2</w:t>
        </w:r>
        <w:r w:rsidR="00DC61A9">
          <w:rPr>
            <w:rFonts w:eastAsiaTheme="minorEastAsia"/>
            <w:noProof/>
            <w:lang w:val="en-US"/>
          </w:rPr>
          <w:tab/>
        </w:r>
        <w:r w:rsidR="00DC61A9" w:rsidRPr="00655649">
          <w:rPr>
            <w:rStyle w:val="Hyperlink"/>
            <w:noProof/>
          </w:rPr>
          <w:t>Analiza trenutačnog stanja razvoja digitalizacije javne uprave i pravosuđa</w:t>
        </w:r>
        <w:r w:rsidR="00DC61A9">
          <w:rPr>
            <w:noProof/>
            <w:webHidden/>
          </w:rPr>
          <w:tab/>
        </w:r>
        <w:r w:rsidR="00DC61A9">
          <w:rPr>
            <w:noProof/>
            <w:webHidden/>
          </w:rPr>
          <w:fldChar w:fldCharType="begin"/>
        </w:r>
        <w:r w:rsidR="00DC61A9">
          <w:rPr>
            <w:noProof/>
            <w:webHidden/>
          </w:rPr>
          <w:instrText xml:space="preserve"> PAGEREF _Toc114042478 \h </w:instrText>
        </w:r>
        <w:r w:rsidR="00DC61A9">
          <w:rPr>
            <w:noProof/>
            <w:webHidden/>
          </w:rPr>
        </w:r>
        <w:r w:rsidR="00DC61A9">
          <w:rPr>
            <w:noProof/>
            <w:webHidden/>
          </w:rPr>
          <w:fldChar w:fldCharType="separate"/>
        </w:r>
        <w:r w:rsidR="00DC61A9">
          <w:rPr>
            <w:noProof/>
            <w:webHidden/>
          </w:rPr>
          <w:t>36</w:t>
        </w:r>
        <w:r w:rsidR="00DC61A9">
          <w:rPr>
            <w:noProof/>
            <w:webHidden/>
          </w:rPr>
          <w:fldChar w:fldCharType="end"/>
        </w:r>
      </w:hyperlink>
    </w:p>
    <w:p w14:paraId="3E2DE144" w14:textId="237AD461" w:rsidR="00DC61A9" w:rsidRDefault="00D11384">
      <w:pPr>
        <w:pStyle w:val="TOC3"/>
        <w:rPr>
          <w:rFonts w:eastAsiaTheme="minorEastAsia"/>
          <w:noProof/>
          <w:lang w:val="en-US"/>
        </w:rPr>
      </w:pPr>
      <w:hyperlink w:anchor="_Toc114042479" w:history="1">
        <w:r w:rsidR="00DC61A9" w:rsidRPr="00655649">
          <w:rPr>
            <w:rStyle w:val="Hyperlink"/>
            <w:noProof/>
          </w:rPr>
          <w:t>3.2.1</w:t>
        </w:r>
        <w:r w:rsidR="00DC61A9">
          <w:rPr>
            <w:rFonts w:eastAsiaTheme="minorEastAsia"/>
            <w:noProof/>
            <w:lang w:val="en-US"/>
          </w:rPr>
          <w:tab/>
        </w:r>
        <w:r w:rsidR="00DC61A9" w:rsidRPr="00655649">
          <w:rPr>
            <w:rStyle w:val="Hyperlink"/>
            <w:noProof/>
          </w:rPr>
          <w:t>Stanje digitalizacije kroz prizmu DESI-ja</w:t>
        </w:r>
        <w:r w:rsidR="00DC61A9">
          <w:rPr>
            <w:noProof/>
            <w:webHidden/>
          </w:rPr>
          <w:tab/>
        </w:r>
        <w:r w:rsidR="00DC61A9">
          <w:rPr>
            <w:noProof/>
            <w:webHidden/>
          </w:rPr>
          <w:fldChar w:fldCharType="begin"/>
        </w:r>
        <w:r w:rsidR="00DC61A9">
          <w:rPr>
            <w:noProof/>
            <w:webHidden/>
          </w:rPr>
          <w:instrText xml:space="preserve"> PAGEREF _Toc114042479 \h </w:instrText>
        </w:r>
        <w:r w:rsidR="00DC61A9">
          <w:rPr>
            <w:noProof/>
            <w:webHidden/>
          </w:rPr>
        </w:r>
        <w:r w:rsidR="00DC61A9">
          <w:rPr>
            <w:noProof/>
            <w:webHidden/>
          </w:rPr>
          <w:fldChar w:fldCharType="separate"/>
        </w:r>
        <w:r w:rsidR="00DC61A9">
          <w:rPr>
            <w:noProof/>
            <w:webHidden/>
          </w:rPr>
          <w:t>36</w:t>
        </w:r>
        <w:r w:rsidR="00DC61A9">
          <w:rPr>
            <w:noProof/>
            <w:webHidden/>
          </w:rPr>
          <w:fldChar w:fldCharType="end"/>
        </w:r>
      </w:hyperlink>
    </w:p>
    <w:p w14:paraId="0127CA8B" w14:textId="0B6A78D1" w:rsidR="00DC61A9" w:rsidRDefault="00D11384">
      <w:pPr>
        <w:pStyle w:val="TOC3"/>
        <w:rPr>
          <w:rFonts w:eastAsiaTheme="minorEastAsia"/>
          <w:noProof/>
          <w:lang w:val="en-US"/>
        </w:rPr>
      </w:pPr>
      <w:hyperlink w:anchor="_Toc114042480" w:history="1">
        <w:r w:rsidR="00DC61A9" w:rsidRPr="00655649">
          <w:rPr>
            <w:rStyle w:val="Hyperlink"/>
            <w:noProof/>
          </w:rPr>
          <w:t>3.2.2</w:t>
        </w:r>
        <w:r w:rsidR="00DC61A9">
          <w:rPr>
            <w:rFonts w:eastAsiaTheme="minorEastAsia"/>
            <w:noProof/>
            <w:lang w:val="en-US"/>
          </w:rPr>
          <w:tab/>
        </w:r>
        <w:r w:rsidR="00DC61A9" w:rsidRPr="00655649">
          <w:rPr>
            <w:rStyle w:val="Hyperlink"/>
            <w:noProof/>
          </w:rPr>
          <w:t>Ocjena trenutačnog stanja digitalizacije javnih usluga iz „eGovernment Benchmark“ izvješća</w:t>
        </w:r>
        <w:r w:rsidR="00DC61A9">
          <w:rPr>
            <w:noProof/>
            <w:webHidden/>
          </w:rPr>
          <w:tab/>
        </w:r>
        <w:r w:rsidR="00DC61A9">
          <w:rPr>
            <w:noProof/>
            <w:webHidden/>
          </w:rPr>
          <w:fldChar w:fldCharType="begin"/>
        </w:r>
        <w:r w:rsidR="00DC61A9">
          <w:rPr>
            <w:noProof/>
            <w:webHidden/>
          </w:rPr>
          <w:instrText xml:space="preserve"> PAGEREF _Toc114042480 \h </w:instrText>
        </w:r>
        <w:r w:rsidR="00DC61A9">
          <w:rPr>
            <w:noProof/>
            <w:webHidden/>
          </w:rPr>
        </w:r>
        <w:r w:rsidR="00DC61A9">
          <w:rPr>
            <w:noProof/>
            <w:webHidden/>
          </w:rPr>
          <w:fldChar w:fldCharType="separate"/>
        </w:r>
        <w:r w:rsidR="00DC61A9">
          <w:rPr>
            <w:noProof/>
            <w:webHidden/>
          </w:rPr>
          <w:t>38</w:t>
        </w:r>
        <w:r w:rsidR="00DC61A9">
          <w:rPr>
            <w:noProof/>
            <w:webHidden/>
          </w:rPr>
          <w:fldChar w:fldCharType="end"/>
        </w:r>
      </w:hyperlink>
    </w:p>
    <w:p w14:paraId="6E91EBFE" w14:textId="69F649C0" w:rsidR="00DC61A9" w:rsidRDefault="00D11384">
      <w:pPr>
        <w:pStyle w:val="TOC3"/>
        <w:rPr>
          <w:rFonts w:eastAsiaTheme="minorEastAsia"/>
          <w:noProof/>
          <w:lang w:val="en-US"/>
        </w:rPr>
      </w:pPr>
      <w:hyperlink w:anchor="_Toc114042481" w:history="1">
        <w:r w:rsidR="00DC61A9" w:rsidRPr="00655649">
          <w:rPr>
            <w:rStyle w:val="Hyperlink"/>
            <w:noProof/>
          </w:rPr>
          <w:t>3.2.3</w:t>
        </w:r>
        <w:r w:rsidR="00DC61A9">
          <w:rPr>
            <w:rFonts w:eastAsiaTheme="minorEastAsia"/>
            <w:noProof/>
            <w:lang w:val="en-US"/>
          </w:rPr>
          <w:tab/>
        </w:r>
        <w:r w:rsidR="00DC61A9" w:rsidRPr="00655649">
          <w:rPr>
            <w:rStyle w:val="Hyperlink"/>
            <w:noProof/>
          </w:rPr>
          <w:t>Digitalna postignuća javne uprave i pravosuđa u dosadašnjem periodu</w:t>
        </w:r>
        <w:r w:rsidR="00DC61A9">
          <w:rPr>
            <w:noProof/>
            <w:webHidden/>
          </w:rPr>
          <w:tab/>
        </w:r>
        <w:r w:rsidR="00DC61A9">
          <w:rPr>
            <w:noProof/>
            <w:webHidden/>
          </w:rPr>
          <w:fldChar w:fldCharType="begin"/>
        </w:r>
        <w:r w:rsidR="00DC61A9">
          <w:rPr>
            <w:noProof/>
            <w:webHidden/>
          </w:rPr>
          <w:instrText xml:space="preserve"> PAGEREF _Toc114042481 \h </w:instrText>
        </w:r>
        <w:r w:rsidR="00DC61A9">
          <w:rPr>
            <w:noProof/>
            <w:webHidden/>
          </w:rPr>
        </w:r>
        <w:r w:rsidR="00DC61A9">
          <w:rPr>
            <w:noProof/>
            <w:webHidden/>
          </w:rPr>
          <w:fldChar w:fldCharType="separate"/>
        </w:r>
        <w:r w:rsidR="00DC61A9">
          <w:rPr>
            <w:noProof/>
            <w:webHidden/>
          </w:rPr>
          <w:t>40</w:t>
        </w:r>
        <w:r w:rsidR="00DC61A9">
          <w:rPr>
            <w:noProof/>
            <w:webHidden/>
          </w:rPr>
          <w:fldChar w:fldCharType="end"/>
        </w:r>
      </w:hyperlink>
    </w:p>
    <w:p w14:paraId="6F1763A3" w14:textId="4C701D13" w:rsidR="00DC61A9" w:rsidRDefault="00D11384">
      <w:pPr>
        <w:pStyle w:val="TOC3"/>
        <w:rPr>
          <w:rFonts w:eastAsiaTheme="minorEastAsia"/>
          <w:noProof/>
          <w:lang w:val="en-US"/>
        </w:rPr>
      </w:pPr>
      <w:hyperlink w:anchor="_Toc114042482" w:history="1">
        <w:r w:rsidR="00DC61A9" w:rsidRPr="00655649">
          <w:rPr>
            <w:rStyle w:val="Hyperlink"/>
            <w:noProof/>
          </w:rPr>
          <w:t>3.2.4</w:t>
        </w:r>
        <w:r w:rsidR="00DC61A9">
          <w:rPr>
            <w:rFonts w:eastAsiaTheme="minorEastAsia"/>
            <w:noProof/>
            <w:lang w:val="en-US"/>
          </w:rPr>
          <w:tab/>
        </w:r>
        <w:r w:rsidR="00DC61A9" w:rsidRPr="00655649">
          <w:rPr>
            <w:rStyle w:val="Hyperlink"/>
            <w:noProof/>
          </w:rPr>
          <w:t>Ključni izazovi digitalizacije javne uprave i pravosuđa</w:t>
        </w:r>
        <w:r w:rsidR="00DC61A9">
          <w:rPr>
            <w:noProof/>
            <w:webHidden/>
          </w:rPr>
          <w:tab/>
        </w:r>
        <w:r w:rsidR="00DC61A9">
          <w:rPr>
            <w:noProof/>
            <w:webHidden/>
          </w:rPr>
          <w:fldChar w:fldCharType="begin"/>
        </w:r>
        <w:r w:rsidR="00DC61A9">
          <w:rPr>
            <w:noProof/>
            <w:webHidden/>
          </w:rPr>
          <w:instrText xml:space="preserve"> PAGEREF _Toc114042482 \h </w:instrText>
        </w:r>
        <w:r w:rsidR="00DC61A9">
          <w:rPr>
            <w:noProof/>
            <w:webHidden/>
          </w:rPr>
        </w:r>
        <w:r w:rsidR="00DC61A9">
          <w:rPr>
            <w:noProof/>
            <w:webHidden/>
          </w:rPr>
          <w:fldChar w:fldCharType="separate"/>
        </w:r>
        <w:r w:rsidR="00DC61A9">
          <w:rPr>
            <w:noProof/>
            <w:webHidden/>
          </w:rPr>
          <w:t>44</w:t>
        </w:r>
        <w:r w:rsidR="00DC61A9">
          <w:rPr>
            <w:noProof/>
            <w:webHidden/>
          </w:rPr>
          <w:fldChar w:fldCharType="end"/>
        </w:r>
      </w:hyperlink>
    </w:p>
    <w:p w14:paraId="6F564D09" w14:textId="0E9ECC9B" w:rsidR="00DC61A9" w:rsidRDefault="00D11384">
      <w:pPr>
        <w:pStyle w:val="TOC3"/>
        <w:rPr>
          <w:rFonts w:eastAsiaTheme="minorEastAsia"/>
          <w:noProof/>
          <w:lang w:val="en-US"/>
        </w:rPr>
      </w:pPr>
      <w:hyperlink w:anchor="_Toc114042483" w:history="1">
        <w:r w:rsidR="00DC61A9" w:rsidRPr="00655649">
          <w:rPr>
            <w:rStyle w:val="Hyperlink"/>
            <w:noProof/>
          </w:rPr>
          <w:t>3.2.5</w:t>
        </w:r>
        <w:r w:rsidR="00DC61A9">
          <w:rPr>
            <w:rFonts w:eastAsiaTheme="minorEastAsia"/>
            <w:noProof/>
            <w:lang w:val="en-US"/>
          </w:rPr>
          <w:tab/>
        </w:r>
        <w:r w:rsidR="00DC61A9" w:rsidRPr="00655649">
          <w:rPr>
            <w:rStyle w:val="Hyperlink"/>
            <w:noProof/>
          </w:rPr>
          <w:t>Trenutačni financijski okvir digitalizacije javne uprave i pravosuđa</w:t>
        </w:r>
        <w:r w:rsidR="00DC61A9">
          <w:rPr>
            <w:noProof/>
            <w:webHidden/>
          </w:rPr>
          <w:tab/>
        </w:r>
        <w:r w:rsidR="00DC61A9">
          <w:rPr>
            <w:noProof/>
            <w:webHidden/>
          </w:rPr>
          <w:fldChar w:fldCharType="begin"/>
        </w:r>
        <w:r w:rsidR="00DC61A9">
          <w:rPr>
            <w:noProof/>
            <w:webHidden/>
          </w:rPr>
          <w:instrText xml:space="preserve"> PAGEREF _Toc114042483 \h </w:instrText>
        </w:r>
        <w:r w:rsidR="00DC61A9">
          <w:rPr>
            <w:noProof/>
            <w:webHidden/>
          </w:rPr>
        </w:r>
        <w:r w:rsidR="00DC61A9">
          <w:rPr>
            <w:noProof/>
            <w:webHidden/>
          </w:rPr>
          <w:fldChar w:fldCharType="separate"/>
        </w:r>
        <w:r w:rsidR="00DC61A9">
          <w:rPr>
            <w:noProof/>
            <w:webHidden/>
          </w:rPr>
          <w:t>46</w:t>
        </w:r>
        <w:r w:rsidR="00DC61A9">
          <w:rPr>
            <w:noProof/>
            <w:webHidden/>
          </w:rPr>
          <w:fldChar w:fldCharType="end"/>
        </w:r>
      </w:hyperlink>
    </w:p>
    <w:p w14:paraId="5CD656F7" w14:textId="760AB647" w:rsidR="00DC61A9" w:rsidRDefault="00D11384">
      <w:pPr>
        <w:pStyle w:val="TOC2"/>
        <w:rPr>
          <w:rFonts w:eastAsiaTheme="minorEastAsia"/>
          <w:noProof/>
          <w:lang w:val="en-US"/>
        </w:rPr>
      </w:pPr>
      <w:hyperlink w:anchor="_Toc114042484" w:history="1">
        <w:r w:rsidR="00DC61A9" w:rsidRPr="00655649">
          <w:rPr>
            <w:rStyle w:val="Hyperlink"/>
            <w:noProof/>
          </w:rPr>
          <w:t>3.3</w:t>
        </w:r>
        <w:r w:rsidR="00DC61A9">
          <w:rPr>
            <w:rFonts w:eastAsiaTheme="minorEastAsia"/>
            <w:noProof/>
            <w:lang w:val="en-US"/>
          </w:rPr>
          <w:tab/>
        </w:r>
        <w:r w:rsidR="00DC61A9" w:rsidRPr="00655649">
          <w:rPr>
            <w:rStyle w:val="Hyperlink"/>
            <w:noProof/>
          </w:rPr>
          <w:t>Analiza snaga, slabosti, prilika i prijetnji digitalizacije javne uprave i pravosuđa</w:t>
        </w:r>
        <w:r w:rsidR="00DC61A9">
          <w:rPr>
            <w:noProof/>
            <w:webHidden/>
          </w:rPr>
          <w:tab/>
        </w:r>
        <w:r w:rsidR="00DC61A9">
          <w:rPr>
            <w:noProof/>
            <w:webHidden/>
          </w:rPr>
          <w:fldChar w:fldCharType="begin"/>
        </w:r>
        <w:r w:rsidR="00DC61A9">
          <w:rPr>
            <w:noProof/>
            <w:webHidden/>
          </w:rPr>
          <w:instrText xml:space="preserve"> PAGEREF _Toc114042484 \h </w:instrText>
        </w:r>
        <w:r w:rsidR="00DC61A9">
          <w:rPr>
            <w:noProof/>
            <w:webHidden/>
          </w:rPr>
        </w:r>
        <w:r w:rsidR="00DC61A9">
          <w:rPr>
            <w:noProof/>
            <w:webHidden/>
          </w:rPr>
          <w:fldChar w:fldCharType="separate"/>
        </w:r>
        <w:r w:rsidR="00DC61A9">
          <w:rPr>
            <w:noProof/>
            <w:webHidden/>
          </w:rPr>
          <w:t>51</w:t>
        </w:r>
        <w:r w:rsidR="00DC61A9">
          <w:rPr>
            <w:noProof/>
            <w:webHidden/>
          </w:rPr>
          <w:fldChar w:fldCharType="end"/>
        </w:r>
      </w:hyperlink>
    </w:p>
    <w:p w14:paraId="25D335F2" w14:textId="4F827BED" w:rsidR="00DC61A9" w:rsidRDefault="00D11384">
      <w:pPr>
        <w:pStyle w:val="TOC2"/>
        <w:rPr>
          <w:rFonts w:eastAsiaTheme="minorEastAsia"/>
          <w:noProof/>
          <w:lang w:val="en-US"/>
        </w:rPr>
      </w:pPr>
      <w:hyperlink w:anchor="_Toc114042485" w:history="1">
        <w:r w:rsidR="00DC61A9" w:rsidRPr="00655649">
          <w:rPr>
            <w:rStyle w:val="Hyperlink"/>
            <w:noProof/>
          </w:rPr>
          <w:t>3.4</w:t>
        </w:r>
        <w:r w:rsidR="00DC61A9">
          <w:rPr>
            <w:rFonts w:eastAsiaTheme="minorEastAsia"/>
            <w:noProof/>
            <w:lang w:val="en-US"/>
          </w:rPr>
          <w:tab/>
        </w:r>
        <w:r w:rsidR="00DC61A9" w:rsidRPr="00655649">
          <w:rPr>
            <w:rStyle w:val="Hyperlink"/>
            <w:noProof/>
          </w:rPr>
          <w:t>Vizija razvoja</w:t>
        </w:r>
        <w:r w:rsidR="00DC61A9">
          <w:rPr>
            <w:noProof/>
            <w:webHidden/>
          </w:rPr>
          <w:tab/>
        </w:r>
        <w:r w:rsidR="00DC61A9">
          <w:rPr>
            <w:noProof/>
            <w:webHidden/>
          </w:rPr>
          <w:fldChar w:fldCharType="begin"/>
        </w:r>
        <w:r w:rsidR="00DC61A9">
          <w:rPr>
            <w:noProof/>
            <w:webHidden/>
          </w:rPr>
          <w:instrText xml:space="preserve"> PAGEREF _Toc114042485 \h </w:instrText>
        </w:r>
        <w:r w:rsidR="00DC61A9">
          <w:rPr>
            <w:noProof/>
            <w:webHidden/>
          </w:rPr>
        </w:r>
        <w:r w:rsidR="00DC61A9">
          <w:rPr>
            <w:noProof/>
            <w:webHidden/>
          </w:rPr>
          <w:fldChar w:fldCharType="separate"/>
        </w:r>
        <w:r w:rsidR="00DC61A9">
          <w:rPr>
            <w:noProof/>
            <w:webHidden/>
          </w:rPr>
          <w:t>55</w:t>
        </w:r>
        <w:r w:rsidR="00DC61A9">
          <w:rPr>
            <w:noProof/>
            <w:webHidden/>
          </w:rPr>
          <w:fldChar w:fldCharType="end"/>
        </w:r>
      </w:hyperlink>
    </w:p>
    <w:p w14:paraId="32C95430" w14:textId="10BFAC34" w:rsidR="00DC61A9" w:rsidRDefault="00D11384">
      <w:pPr>
        <w:pStyle w:val="TOC2"/>
        <w:rPr>
          <w:rFonts w:eastAsiaTheme="minorEastAsia"/>
          <w:noProof/>
          <w:lang w:val="en-US"/>
        </w:rPr>
      </w:pPr>
      <w:hyperlink w:anchor="_Toc114042486" w:history="1">
        <w:r w:rsidR="00DC61A9" w:rsidRPr="00655649">
          <w:rPr>
            <w:rStyle w:val="Hyperlink"/>
            <w:noProof/>
          </w:rPr>
          <w:t>3.5</w:t>
        </w:r>
        <w:r w:rsidR="00DC61A9">
          <w:rPr>
            <w:rFonts w:eastAsiaTheme="minorEastAsia"/>
            <w:noProof/>
            <w:lang w:val="en-US"/>
          </w:rPr>
          <w:tab/>
        </w:r>
        <w:r w:rsidR="00DC61A9" w:rsidRPr="00655649">
          <w:rPr>
            <w:rStyle w:val="Hyperlink"/>
            <w:noProof/>
          </w:rPr>
          <w:t>Opis razvojnih potreba/ potencijala digitalizacije javne uprave i pravosuđa u RH</w:t>
        </w:r>
        <w:r w:rsidR="00DC61A9">
          <w:rPr>
            <w:noProof/>
            <w:webHidden/>
          </w:rPr>
          <w:tab/>
        </w:r>
        <w:r w:rsidR="00DC61A9">
          <w:rPr>
            <w:noProof/>
            <w:webHidden/>
          </w:rPr>
          <w:fldChar w:fldCharType="begin"/>
        </w:r>
        <w:r w:rsidR="00DC61A9">
          <w:rPr>
            <w:noProof/>
            <w:webHidden/>
          </w:rPr>
          <w:instrText xml:space="preserve"> PAGEREF _Toc114042486 \h </w:instrText>
        </w:r>
        <w:r w:rsidR="00DC61A9">
          <w:rPr>
            <w:noProof/>
            <w:webHidden/>
          </w:rPr>
        </w:r>
        <w:r w:rsidR="00DC61A9">
          <w:rPr>
            <w:noProof/>
            <w:webHidden/>
          </w:rPr>
          <w:fldChar w:fldCharType="separate"/>
        </w:r>
        <w:r w:rsidR="00DC61A9">
          <w:rPr>
            <w:noProof/>
            <w:webHidden/>
          </w:rPr>
          <w:t>57</w:t>
        </w:r>
        <w:r w:rsidR="00DC61A9">
          <w:rPr>
            <w:noProof/>
            <w:webHidden/>
          </w:rPr>
          <w:fldChar w:fldCharType="end"/>
        </w:r>
      </w:hyperlink>
    </w:p>
    <w:p w14:paraId="70AF9604" w14:textId="7308C007" w:rsidR="00DC61A9" w:rsidRDefault="00D11384">
      <w:pPr>
        <w:pStyle w:val="TOC3"/>
        <w:rPr>
          <w:rFonts w:eastAsiaTheme="minorEastAsia"/>
          <w:noProof/>
          <w:lang w:val="en-US"/>
        </w:rPr>
      </w:pPr>
      <w:hyperlink w:anchor="_Toc114042487" w:history="1">
        <w:r w:rsidR="00DC61A9" w:rsidRPr="00655649">
          <w:rPr>
            <w:rStyle w:val="Hyperlink"/>
            <w:noProof/>
          </w:rPr>
          <w:t>3.5.1</w:t>
        </w:r>
        <w:r w:rsidR="00DC61A9">
          <w:rPr>
            <w:rFonts w:eastAsiaTheme="minorEastAsia"/>
            <w:noProof/>
            <w:lang w:val="en-US"/>
          </w:rPr>
          <w:tab/>
        </w:r>
        <w:r w:rsidR="00DC61A9" w:rsidRPr="00655649">
          <w:rPr>
            <w:rStyle w:val="Hyperlink"/>
            <w:noProof/>
          </w:rPr>
          <w:t>Smjernice Europske unije</w:t>
        </w:r>
        <w:r w:rsidR="00DC61A9">
          <w:rPr>
            <w:noProof/>
            <w:webHidden/>
          </w:rPr>
          <w:tab/>
        </w:r>
        <w:r w:rsidR="00DC61A9">
          <w:rPr>
            <w:noProof/>
            <w:webHidden/>
          </w:rPr>
          <w:fldChar w:fldCharType="begin"/>
        </w:r>
        <w:r w:rsidR="00DC61A9">
          <w:rPr>
            <w:noProof/>
            <w:webHidden/>
          </w:rPr>
          <w:instrText xml:space="preserve"> PAGEREF _Toc114042487 \h </w:instrText>
        </w:r>
        <w:r w:rsidR="00DC61A9">
          <w:rPr>
            <w:noProof/>
            <w:webHidden/>
          </w:rPr>
        </w:r>
        <w:r w:rsidR="00DC61A9">
          <w:rPr>
            <w:noProof/>
            <w:webHidden/>
          </w:rPr>
          <w:fldChar w:fldCharType="separate"/>
        </w:r>
        <w:r w:rsidR="00DC61A9">
          <w:rPr>
            <w:noProof/>
            <w:webHidden/>
          </w:rPr>
          <w:t>57</w:t>
        </w:r>
        <w:r w:rsidR="00DC61A9">
          <w:rPr>
            <w:noProof/>
            <w:webHidden/>
          </w:rPr>
          <w:fldChar w:fldCharType="end"/>
        </w:r>
      </w:hyperlink>
    </w:p>
    <w:p w14:paraId="1B1B1CD4" w14:textId="4D592A40" w:rsidR="00DC61A9" w:rsidRDefault="00D11384">
      <w:pPr>
        <w:pStyle w:val="TOC3"/>
        <w:rPr>
          <w:rFonts w:eastAsiaTheme="minorEastAsia"/>
          <w:noProof/>
          <w:lang w:val="en-US"/>
        </w:rPr>
      </w:pPr>
      <w:hyperlink w:anchor="_Toc114042488" w:history="1">
        <w:r w:rsidR="00DC61A9" w:rsidRPr="00655649">
          <w:rPr>
            <w:rStyle w:val="Hyperlink"/>
            <w:noProof/>
          </w:rPr>
          <w:t>3.5.2</w:t>
        </w:r>
        <w:r w:rsidR="00DC61A9">
          <w:rPr>
            <w:rFonts w:eastAsiaTheme="minorEastAsia"/>
            <w:noProof/>
            <w:lang w:val="en-US"/>
          </w:rPr>
          <w:tab/>
        </w:r>
        <w:r w:rsidR="00DC61A9" w:rsidRPr="00655649">
          <w:rPr>
            <w:rStyle w:val="Hyperlink"/>
            <w:noProof/>
          </w:rPr>
          <w:t>Smjernice Nacionalne razvojne strategije 2030.</w:t>
        </w:r>
        <w:r w:rsidR="00DC61A9">
          <w:rPr>
            <w:noProof/>
            <w:webHidden/>
          </w:rPr>
          <w:tab/>
        </w:r>
        <w:r w:rsidR="00DC61A9">
          <w:rPr>
            <w:noProof/>
            <w:webHidden/>
          </w:rPr>
          <w:fldChar w:fldCharType="begin"/>
        </w:r>
        <w:r w:rsidR="00DC61A9">
          <w:rPr>
            <w:noProof/>
            <w:webHidden/>
          </w:rPr>
          <w:instrText xml:space="preserve"> PAGEREF _Toc114042488 \h </w:instrText>
        </w:r>
        <w:r w:rsidR="00DC61A9">
          <w:rPr>
            <w:noProof/>
            <w:webHidden/>
          </w:rPr>
        </w:r>
        <w:r w:rsidR="00DC61A9">
          <w:rPr>
            <w:noProof/>
            <w:webHidden/>
          </w:rPr>
          <w:fldChar w:fldCharType="separate"/>
        </w:r>
        <w:r w:rsidR="00DC61A9">
          <w:rPr>
            <w:noProof/>
            <w:webHidden/>
          </w:rPr>
          <w:t>59</w:t>
        </w:r>
        <w:r w:rsidR="00DC61A9">
          <w:rPr>
            <w:noProof/>
            <w:webHidden/>
          </w:rPr>
          <w:fldChar w:fldCharType="end"/>
        </w:r>
      </w:hyperlink>
    </w:p>
    <w:p w14:paraId="7A2DB0C7" w14:textId="38AA334F" w:rsidR="00DC61A9" w:rsidRDefault="00D11384">
      <w:pPr>
        <w:pStyle w:val="TOC3"/>
        <w:rPr>
          <w:rFonts w:eastAsiaTheme="minorEastAsia"/>
          <w:noProof/>
          <w:lang w:val="en-US"/>
        </w:rPr>
      </w:pPr>
      <w:hyperlink w:anchor="_Toc114042489" w:history="1">
        <w:r w:rsidR="00DC61A9" w:rsidRPr="00655649">
          <w:rPr>
            <w:rStyle w:val="Hyperlink"/>
            <w:noProof/>
          </w:rPr>
          <w:t>3.5.3</w:t>
        </w:r>
        <w:r w:rsidR="00DC61A9">
          <w:rPr>
            <w:rFonts w:eastAsiaTheme="minorEastAsia"/>
            <w:noProof/>
            <w:lang w:val="en-US"/>
          </w:rPr>
          <w:tab/>
        </w:r>
        <w:r w:rsidR="00DC61A9" w:rsidRPr="00655649">
          <w:rPr>
            <w:rStyle w:val="Hyperlink"/>
            <w:noProof/>
          </w:rPr>
          <w:t>Opis razvojnih potreba/potencijala</w:t>
        </w:r>
        <w:r w:rsidR="00DC61A9">
          <w:rPr>
            <w:noProof/>
            <w:webHidden/>
          </w:rPr>
          <w:tab/>
        </w:r>
        <w:r w:rsidR="00DC61A9">
          <w:rPr>
            <w:noProof/>
            <w:webHidden/>
          </w:rPr>
          <w:fldChar w:fldCharType="begin"/>
        </w:r>
        <w:r w:rsidR="00DC61A9">
          <w:rPr>
            <w:noProof/>
            <w:webHidden/>
          </w:rPr>
          <w:instrText xml:space="preserve"> PAGEREF _Toc114042489 \h </w:instrText>
        </w:r>
        <w:r w:rsidR="00DC61A9">
          <w:rPr>
            <w:noProof/>
            <w:webHidden/>
          </w:rPr>
        </w:r>
        <w:r w:rsidR="00DC61A9">
          <w:rPr>
            <w:noProof/>
            <w:webHidden/>
          </w:rPr>
          <w:fldChar w:fldCharType="separate"/>
        </w:r>
        <w:r w:rsidR="00DC61A9">
          <w:rPr>
            <w:noProof/>
            <w:webHidden/>
          </w:rPr>
          <w:t>59</w:t>
        </w:r>
        <w:r w:rsidR="00DC61A9">
          <w:rPr>
            <w:noProof/>
            <w:webHidden/>
          </w:rPr>
          <w:fldChar w:fldCharType="end"/>
        </w:r>
      </w:hyperlink>
    </w:p>
    <w:p w14:paraId="45E3B23C" w14:textId="754EB6E7" w:rsidR="00DC61A9" w:rsidRDefault="00D11384">
      <w:pPr>
        <w:pStyle w:val="TOC1"/>
        <w:rPr>
          <w:rFonts w:eastAsiaTheme="minorEastAsia"/>
          <w:noProof/>
          <w:sz w:val="22"/>
          <w:szCs w:val="22"/>
          <w:lang w:val="en-US"/>
        </w:rPr>
      </w:pPr>
      <w:hyperlink w:anchor="_Toc114042490" w:history="1">
        <w:r w:rsidR="00DC61A9" w:rsidRPr="00655649">
          <w:rPr>
            <w:rStyle w:val="Hyperlink"/>
            <w:noProof/>
          </w:rPr>
          <w:t>4</w:t>
        </w:r>
        <w:r w:rsidR="00DC61A9">
          <w:rPr>
            <w:rFonts w:eastAsiaTheme="minorEastAsia"/>
            <w:noProof/>
            <w:sz w:val="22"/>
            <w:szCs w:val="22"/>
            <w:lang w:val="en-US"/>
          </w:rPr>
          <w:tab/>
        </w:r>
        <w:r w:rsidR="00DC61A9" w:rsidRPr="00655649">
          <w:rPr>
            <w:rStyle w:val="Hyperlink"/>
            <w:noProof/>
          </w:rPr>
          <w:t>Prioritetno područje: Razvoj širokopojasnih elektroničkih komunikacijskih mreža</w:t>
        </w:r>
        <w:r w:rsidR="00DC61A9">
          <w:rPr>
            <w:noProof/>
            <w:webHidden/>
          </w:rPr>
          <w:tab/>
        </w:r>
        <w:r w:rsidR="00DC61A9">
          <w:rPr>
            <w:noProof/>
            <w:webHidden/>
          </w:rPr>
          <w:fldChar w:fldCharType="begin"/>
        </w:r>
        <w:r w:rsidR="00DC61A9">
          <w:rPr>
            <w:noProof/>
            <w:webHidden/>
          </w:rPr>
          <w:instrText xml:space="preserve"> PAGEREF _Toc114042490 \h </w:instrText>
        </w:r>
        <w:r w:rsidR="00DC61A9">
          <w:rPr>
            <w:noProof/>
            <w:webHidden/>
          </w:rPr>
        </w:r>
        <w:r w:rsidR="00DC61A9">
          <w:rPr>
            <w:noProof/>
            <w:webHidden/>
          </w:rPr>
          <w:fldChar w:fldCharType="separate"/>
        </w:r>
        <w:r w:rsidR="00DC61A9">
          <w:rPr>
            <w:noProof/>
            <w:webHidden/>
          </w:rPr>
          <w:t>60</w:t>
        </w:r>
        <w:r w:rsidR="00DC61A9">
          <w:rPr>
            <w:noProof/>
            <w:webHidden/>
          </w:rPr>
          <w:fldChar w:fldCharType="end"/>
        </w:r>
      </w:hyperlink>
    </w:p>
    <w:p w14:paraId="4B399006" w14:textId="57789D92" w:rsidR="00DC61A9" w:rsidRDefault="00D11384">
      <w:pPr>
        <w:pStyle w:val="TOC2"/>
        <w:rPr>
          <w:rFonts w:eastAsiaTheme="minorEastAsia"/>
          <w:noProof/>
          <w:lang w:val="en-US"/>
        </w:rPr>
      </w:pPr>
      <w:hyperlink w:anchor="_Toc114042491" w:history="1">
        <w:r w:rsidR="00DC61A9" w:rsidRPr="00655649">
          <w:rPr>
            <w:rStyle w:val="Hyperlink"/>
            <w:noProof/>
          </w:rPr>
          <w:t>4.1</w:t>
        </w:r>
        <w:r w:rsidR="00DC61A9">
          <w:rPr>
            <w:rFonts w:eastAsiaTheme="minorEastAsia"/>
            <w:noProof/>
            <w:lang w:val="en-US"/>
          </w:rPr>
          <w:tab/>
        </w:r>
        <w:r w:rsidR="00DC61A9" w:rsidRPr="00655649">
          <w:rPr>
            <w:rStyle w:val="Hyperlink"/>
            <w:noProof/>
          </w:rPr>
          <w:t>Uvod i kontekst razvoja širokopojasnih elektroničkih komunikacijskih mreža</w:t>
        </w:r>
        <w:r w:rsidR="00DC61A9">
          <w:rPr>
            <w:noProof/>
            <w:webHidden/>
          </w:rPr>
          <w:tab/>
        </w:r>
        <w:r w:rsidR="00DC61A9">
          <w:rPr>
            <w:noProof/>
            <w:webHidden/>
          </w:rPr>
          <w:fldChar w:fldCharType="begin"/>
        </w:r>
        <w:r w:rsidR="00DC61A9">
          <w:rPr>
            <w:noProof/>
            <w:webHidden/>
          </w:rPr>
          <w:instrText xml:space="preserve"> PAGEREF _Toc114042491 \h </w:instrText>
        </w:r>
        <w:r w:rsidR="00DC61A9">
          <w:rPr>
            <w:noProof/>
            <w:webHidden/>
          </w:rPr>
        </w:r>
        <w:r w:rsidR="00DC61A9">
          <w:rPr>
            <w:noProof/>
            <w:webHidden/>
          </w:rPr>
          <w:fldChar w:fldCharType="separate"/>
        </w:r>
        <w:r w:rsidR="00DC61A9">
          <w:rPr>
            <w:noProof/>
            <w:webHidden/>
          </w:rPr>
          <w:t>60</w:t>
        </w:r>
        <w:r w:rsidR="00DC61A9">
          <w:rPr>
            <w:noProof/>
            <w:webHidden/>
          </w:rPr>
          <w:fldChar w:fldCharType="end"/>
        </w:r>
      </w:hyperlink>
    </w:p>
    <w:p w14:paraId="7A57030E" w14:textId="4C269D03" w:rsidR="00DC61A9" w:rsidRDefault="00D11384">
      <w:pPr>
        <w:pStyle w:val="TOC3"/>
        <w:rPr>
          <w:rFonts w:eastAsiaTheme="minorEastAsia"/>
          <w:noProof/>
          <w:lang w:val="en-US"/>
        </w:rPr>
      </w:pPr>
      <w:hyperlink w:anchor="_Toc114042492" w:history="1">
        <w:r w:rsidR="00DC61A9" w:rsidRPr="00655649">
          <w:rPr>
            <w:rStyle w:val="Hyperlink"/>
            <w:noProof/>
          </w:rPr>
          <w:t>4.1.1</w:t>
        </w:r>
        <w:r w:rsidR="00DC61A9">
          <w:rPr>
            <w:rFonts w:eastAsiaTheme="minorEastAsia"/>
            <w:noProof/>
            <w:lang w:val="en-US"/>
          </w:rPr>
          <w:tab/>
        </w:r>
        <w:r w:rsidR="00DC61A9" w:rsidRPr="00655649">
          <w:rPr>
            <w:rStyle w:val="Hyperlink"/>
            <w:noProof/>
          </w:rPr>
          <w:t>Nacionalna razvojna strategija RH do 2030. godine</w:t>
        </w:r>
        <w:r w:rsidR="00DC61A9">
          <w:rPr>
            <w:noProof/>
            <w:webHidden/>
          </w:rPr>
          <w:tab/>
        </w:r>
        <w:r w:rsidR="00DC61A9">
          <w:rPr>
            <w:noProof/>
            <w:webHidden/>
          </w:rPr>
          <w:fldChar w:fldCharType="begin"/>
        </w:r>
        <w:r w:rsidR="00DC61A9">
          <w:rPr>
            <w:noProof/>
            <w:webHidden/>
          </w:rPr>
          <w:instrText xml:space="preserve"> PAGEREF _Toc114042492 \h </w:instrText>
        </w:r>
        <w:r w:rsidR="00DC61A9">
          <w:rPr>
            <w:noProof/>
            <w:webHidden/>
          </w:rPr>
        </w:r>
        <w:r w:rsidR="00DC61A9">
          <w:rPr>
            <w:noProof/>
            <w:webHidden/>
          </w:rPr>
          <w:fldChar w:fldCharType="separate"/>
        </w:r>
        <w:r w:rsidR="00DC61A9">
          <w:rPr>
            <w:noProof/>
            <w:webHidden/>
          </w:rPr>
          <w:t>60</w:t>
        </w:r>
        <w:r w:rsidR="00DC61A9">
          <w:rPr>
            <w:noProof/>
            <w:webHidden/>
          </w:rPr>
          <w:fldChar w:fldCharType="end"/>
        </w:r>
      </w:hyperlink>
    </w:p>
    <w:p w14:paraId="771D17DC" w14:textId="0BC65BC0" w:rsidR="00DC61A9" w:rsidRDefault="00D11384">
      <w:pPr>
        <w:pStyle w:val="TOC3"/>
        <w:rPr>
          <w:rFonts w:eastAsiaTheme="minorEastAsia"/>
          <w:noProof/>
          <w:lang w:val="en-US"/>
        </w:rPr>
      </w:pPr>
      <w:hyperlink w:anchor="_Toc114042493" w:history="1">
        <w:r w:rsidR="00DC61A9" w:rsidRPr="00655649">
          <w:rPr>
            <w:rStyle w:val="Hyperlink"/>
            <w:noProof/>
          </w:rPr>
          <w:t>4.1.2</w:t>
        </w:r>
        <w:r w:rsidR="00DC61A9">
          <w:rPr>
            <w:rFonts w:eastAsiaTheme="minorEastAsia"/>
            <w:noProof/>
            <w:lang w:val="en-US"/>
          </w:rPr>
          <w:tab/>
        </w:r>
        <w:r w:rsidR="00DC61A9" w:rsidRPr="00655649">
          <w:rPr>
            <w:rStyle w:val="Hyperlink"/>
            <w:noProof/>
          </w:rPr>
          <w:t>Nacionalni plan oporavka i otpornosti 2021. - 2026.</w:t>
        </w:r>
        <w:r w:rsidR="00DC61A9">
          <w:rPr>
            <w:noProof/>
            <w:webHidden/>
          </w:rPr>
          <w:tab/>
        </w:r>
        <w:r w:rsidR="00DC61A9">
          <w:rPr>
            <w:noProof/>
            <w:webHidden/>
          </w:rPr>
          <w:fldChar w:fldCharType="begin"/>
        </w:r>
        <w:r w:rsidR="00DC61A9">
          <w:rPr>
            <w:noProof/>
            <w:webHidden/>
          </w:rPr>
          <w:instrText xml:space="preserve"> PAGEREF _Toc114042493 \h </w:instrText>
        </w:r>
        <w:r w:rsidR="00DC61A9">
          <w:rPr>
            <w:noProof/>
            <w:webHidden/>
          </w:rPr>
        </w:r>
        <w:r w:rsidR="00DC61A9">
          <w:rPr>
            <w:noProof/>
            <w:webHidden/>
          </w:rPr>
          <w:fldChar w:fldCharType="separate"/>
        </w:r>
        <w:r w:rsidR="00DC61A9">
          <w:rPr>
            <w:noProof/>
            <w:webHidden/>
          </w:rPr>
          <w:t>60</w:t>
        </w:r>
        <w:r w:rsidR="00DC61A9">
          <w:rPr>
            <w:noProof/>
            <w:webHidden/>
          </w:rPr>
          <w:fldChar w:fldCharType="end"/>
        </w:r>
      </w:hyperlink>
    </w:p>
    <w:p w14:paraId="322942CA" w14:textId="400509E7" w:rsidR="00DC61A9" w:rsidRDefault="00D11384">
      <w:pPr>
        <w:pStyle w:val="TOC3"/>
        <w:rPr>
          <w:rFonts w:eastAsiaTheme="minorEastAsia"/>
          <w:noProof/>
          <w:lang w:val="en-US"/>
        </w:rPr>
      </w:pPr>
      <w:hyperlink w:anchor="_Toc114042494" w:history="1">
        <w:r w:rsidR="00DC61A9" w:rsidRPr="00655649">
          <w:rPr>
            <w:rStyle w:val="Hyperlink"/>
            <w:noProof/>
          </w:rPr>
          <w:t>4.1.3</w:t>
        </w:r>
        <w:r w:rsidR="00DC61A9">
          <w:rPr>
            <w:rFonts w:eastAsiaTheme="minorEastAsia"/>
            <w:noProof/>
            <w:lang w:val="en-US"/>
          </w:rPr>
          <w:tab/>
        </w:r>
        <w:r w:rsidR="00DC61A9" w:rsidRPr="00655649">
          <w:rPr>
            <w:rStyle w:val="Hyperlink"/>
            <w:noProof/>
          </w:rPr>
          <w:t>Nacionalni plan razvoja širokopojasnog pristupa 2021.-2027.</w:t>
        </w:r>
        <w:r w:rsidR="00DC61A9">
          <w:rPr>
            <w:noProof/>
            <w:webHidden/>
          </w:rPr>
          <w:tab/>
        </w:r>
        <w:r w:rsidR="00DC61A9">
          <w:rPr>
            <w:noProof/>
            <w:webHidden/>
          </w:rPr>
          <w:fldChar w:fldCharType="begin"/>
        </w:r>
        <w:r w:rsidR="00DC61A9">
          <w:rPr>
            <w:noProof/>
            <w:webHidden/>
          </w:rPr>
          <w:instrText xml:space="preserve"> PAGEREF _Toc114042494 \h </w:instrText>
        </w:r>
        <w:r w:rsidR="00DC61A9">
          <w:rPr>
            <w:noProof/>
            <w:webHidden/>
          </w:rPr>
        </w:r>
        <w:r w:rsidR="00DC61A9">
          <w:rPr>
            <w:noProof/>
            <w:webHidden/>
          </w:rPr>
          <w:fldChar w:fldCharType="separate"/>
        </w:r>
        <w:r w:rsidR="00DC61A9">
          <w:rPr>
            <w:noProof/>
            <w:webHidden/>
          </w:rPr>
          <w:t>61</w:t>
        </w:r>
        <w:r w:rsidR="00DC61A9">
          <w:rPr>
            <w:noProof/>
            <w:webHidden/>
          </w:rPr>
          <w:fldChar w:fldCharType="end"/>
        </w:r>
      </w:hyperlink>
    </w:p>
    <w:p w14:paraId="73F42090" w14:textId="209D97FC" w:rsidR="00DC61A9" w:rsidRDefault="00D11384">
      <w:pPr>
        <w:pStyle w:val="TOC3"/>
        <w:rPr>
          <w:rFonts w:eastAsiaTheme="minorEastAsia"/>
          <w:noProof/>
          <w:lang w:val="en-US"/>
        </w:rPr>
      </w:pPr>
      <w:hyperlink w:anchor="_Toc114042495" w:history="1">
        <w:r w:rsidR="00DC61A9" w:rsidRPr="00655649">
          <w:rPr>
            <w:rStyle w:val="Hyperlink"/>
            <w:noProof/>
          </w:rPr>
          <w:t>4.1.4</w:t>
        </w:r>
        <w:r w:rsidR="00DC61A9">
          <w:rPr>
            <w:rFonts w:eastAsiaTheme="minorEastAsia"/>
            <w:noProof/>
            <w:lang w:val="en-US"/>
          </w:rPr>
          <w:tab/>
        </w:r>
        <w:r w:rsidR="00DC61A9" w:rsidRPr="00655649">
          <w:rPr>
            <w:rStyle w:val="Hyperlink"/>
            <w:noProof/>
          </w:rPr>
          <w:t>Nacionalni plan razvoja otoka 2021. – 2027.</w:t>
        </w:r>
        <w:r w:rsidR="00DC61A9">
          <w:rPr>
            <w:noProof/>
            <w:webHidden/>
          </w:rPr>
          <w:tab/>
        </w:r>
        <w:r w:rsidR="00DC61A9">
          <w:rPr>
            <w:noProof/>
            <w:webHidden/>
          </w:rPr>
          <w:fldChar w:fldCharType="begin"/>
        </w:r>
        <w:r w:rsidR="00DC61A9">
          <w:rPr>
            <w:noProof/>
            <w:webHidden/>
          </w:rPr>
          <w:instrText xml:space="preserve"> PAGEREF _Toc114042495 \h </w:instrText>
        </w:r>
        <w:r w:rsidR="00DC61A9">
          <w:rPr>
            <w:noProof/>
            <w:webHidden/>
          </w:rPr>
        </w:r>
        <w:r w:rsidR="00DC61A9">
          <w:rPr>
            <w:noProof/>
            <w:webHidden/>
          </w:rPr>
          <w:fldChar w:fldCharType="separate"/>
        </w:r>
        <w:r w:rsidR="00DC61A9">
          <w:rPr>
            <w:noProof/>
            <w:webHidden/>
          </w:rPr>
          <w:t>62</w:t>
        </w:r>
        <w:r w:rsidR="00DC61A9">
          <w:rPr>
            <w:noProof/>
            <w:webHidden/>
          </w:rPr>
          <w:fldChar w:fldCharType="end"/>
        </w:r>
      </w:hyperlink>
    </w:p>
    <w:p w14:paraId="779224B4" w14:textId="36556650" w:rsidR="00DC61A9" w:rsidRDefault="00D11384">
      <w:pPr>
        <w:pStyle w:val="TOC3"/>
        <w:rPr>
          <w:rFonts w:eastAsiaTheme="minorEastAsia"/>
          <w:noProof/>
          <w:lang w:val="en-US"/>
        </w:rPr>
      </w:pPr>
      <w:hyperlink w:anchor="_Toc114042496" w:history="1">
        <w:r w:rsidR="00DC61A9" w:rsidRPr="00655649">
          <w:rPr>
            <w:rStyle w:val="Hyperlink"/>
            <w:noProof/>
          </w:rPr>
          <w:t>4.1.5</w:t>
        </w:r>
        <w:r w:rsidR="00DC61A9">
          <w:rPr>
            <w:rFonts w:eastAsiaTheme="minorEastAsia"/>
            <w:noProof/>
            <w:lang w:val="en-US"/>
          </w:rPr>
          <w:tab/>
        </w:r>
        <w:r w:rsidR="00DC61A9" w:rsidRPr="00655649">
          <w:rPr>
            <w:rStyle w:val="Hyperlink"/>
            <w:noProof/>
          </w:rPr>
          <w:t>Zaključak</w:t>
        </w:r>
        <w:r w:rsidR="00DC61A9">
          <w:rPr>
            <w:noProof/>
            <w:webHidden/>
          </w:rPr>
          <w:tab/>
        </w:r>
        <w:r w:rsidR="00DC61A9">
          <w:rPr>
            <w:noProof/>
            <w:webHidden/>
          </w:rPr>
          <w:fldChar w:fldCharType="begin"/>
        </w:r>
        <w:r w:rsidR="00DC61A9">
          <w:rPr>
            <w:noProof/>
            <w:webHidden/>
          </w:rPr>
          <w:instrText xml:space="preserve"> PAGEREF _Toc114042496 \h </w:instrText>
        </w:r>
        <w:r w:rsidR="00DC61A9">
          <w:rPr>
            <w:noProof/>
            <w:webHidden/>
          </w:rPr>
        </w:r>
        <w:r w:rsidR="00DC61A9">
          <w:rPr>
            <w:noProof/>
            <w:webHidden/>
          </w:rPr>
          <w:fldChar w:fldCharType="separate"/>
        </w:r>
        <w:r w:rsidR="00DC61A9">
          <w:rPr>
            <w:noProof/>
            <w:webHidden/>
          </w:rPr>
          <w:t>62</w:t>
        </w:r>
        <w:r w:rsidR="00DC61A9">
          <w:rPr>
            <w:noProof/>
            <w:webHidden/>
          </w:rPr>
          <w:fldChar w:fldCharType="end"/>
        </w:r>
      </w:hyperlink>
    </w:p>
    <w:p w14:paraId="3C96F8EA" w14:textId="383F307E" w:rsidR="00DC61A9" w:rsidRDefault="00D11384">
      <w:pPr>
        <w:pStyle w:val="TOC2"/>
        <w:rPr>
          <w:rFonts w:eastAsiaTheme="minorEastAsia"/>
          <w:noProof/>
          <w:lang w:val="en-US"/>
        </w:rPr>
      </w:pPr>
      <w:hyperlink w:anchor="_Toc114042497" w:history="1">
        <w:r w:rsidR="00DC61A9" w:rsidRPr="00655649">
          <w:rPr>
            <w:rStyle w:val="Hyperlink"/>
            <w:noProof/>
          </w:rPr>
          <w:t>4.2</w:t>
        </w:r>
        <w:r w:rsidR="00DC61A9">
          <w:rPr>
            <w:rFonts w:eastAsiaTheme="minorEastAsia"/>
            <w:noProof/>
            <w:lang w:val="en-US"/>
          </w:rPr>
          <w:tab/>
        </w:r>
        <w:r w:rsidR="00DC61A9" w:rsidRPr="00655649">
          <w:rPr>
            <w:rStyle w:val="Hyperlink"/>
            <w:noProof/>
          </w:rPr>
          <w:t>Analiza trenutačnog stanja razvoja i korištenja širokopojasnih elektroničkih komunikacijskih mreža</w:t>
        </w:r>
        <w:r w:rsidR="00DC61A9">
          <w:rPr>
            <w:noProof/>
            <w:webHidden/>
          </w:rPr>
          <w:tab/>
        </w:r>
        <w:r w:rsidR="00DC61A9">
          <w:rPr>
            <w:noProof/>
            <w:webHidden/>
          </w:rPr>
          <w:fldChar w:fldCharType="begin"/>
        </w:r>
        <w:r w:rsidR="00DC61A9">
          <w:rPr>
            <w:noProof/>
            <w:webHidden/>
          </w:rPr>
          <w:instrText xml:space="preserve"> PAGEREF _Toc114042497 \h </w:instrText>
        </w:r>
        <w:r w:rsidR="00DC61A9">
          <w:rPr>
            <w:noProof/>
            <w:webHidden/>
          </w:rPr>
        </w:r>
        <w:r w:rsidR="00DC61A9">
          <w:rPr>
            <w:noProof/>
            <w:webHidden/>
          </w:rPr>
          <w:fldChar w:fldCharType="separate"/>
        </w:r>
        <w:r w:rsidR="00DC61A9">
          <w:rPr>
            <w:noProof/>
            <w:webHidden/>
          </w:rPr>
          <w:t>63</w:t>
        </w:r>
        <w:r w:rsidR="00DC61A9">
          <w:rPr>
            <w:noProof/>
            <w:webHidden/>
          </w:rPr>
          <w:fldChar w:fldCharType="end"/>
        </w:r>
      </w:hyperlink>
    </w:p>
    <w:p w14:paraId="06D7F5AA" w14:textId="17B4DF4B" w:rsidR="00DC61A9" w:rsidRDefault="00D11384">
      <w:pPr>
        <w:pStyle w:val="TOC3"/>
        <w:rPr>
          <w:rFonts w:eastAsiaTheme="minorEastAsia"/>
          <w:noProof/>
          <w:lang w:val="en-US"/>
        </w:rPr>
      </w:pPr>
      <w:hyperlink w:anchor="_Toc114042498" w:history="1">
        <w:r w:rsidR="00DC61A9" w:rsidRPr="00655649">
          <w:rPr>
            <w:rStyle w:val="Hyperlink"/>
            <w:noProof/>
          </w:rPr>
          <w:t>4.2.1</w:t>
        </w:r>
        <w:r w:rsidR="00DC61A9">
          <w:rPr>
            <w:rFonts w:eastAsiaTheme="minorEastAsia"/>
            <w:noProof/>
            <w:lang w:val="en-US"/>
          </w:rPr>
          <w:tab/>
        </w:r>
        <w:r w:rsidR="00DC61A9" w:rsidRPr="00655649">
          <w:rPr>
            <w:rStyle w:val="Hyperlink"/>
            <w:noProof/>
          </w:rPr>
          <w:t>Usporedna analiza Hrvatske i EU-a u kontekstu pokazatelja DESI</w:t>
        </w:r>
        <w:r w:rsidR="00DC61A9">
          <w:rPr>
            <w:noProof/>
            <w:webHidden/>
          </w:rPr>
          <w:tab/>
        </w:r>
        <w:r w:rsidR="00DC61A9">
          <w:rPr>
            <w:noProof/>
            <w:webHidden/>
          </w:rPr>
          <w:fldChar w:fldCharType="begin"/>
        </w:r>
        <w:r w:rsidR="00DC61A9">
          <w:rPr>
            <w:noProof/>
            <w:webHidden/>
          </w:rPr>
          <w:instrText xml:space="preserve"> PAGEREF _Toc114042498 \h </w:instrText>
        </w:r>
        <w:r w:rsidR="00DC61A9">
          <w:rPr>
            <w:noProof/>
            <w:webHidden/>
          </w:rPr>
        </w:r>
        <w:r w:rsidR="00DC61A9">
          <w:rPr>
            <w:noProof/>
            <w:webHidden/>
          </w:rPr>
          <w:fldChar w:fldCharType="separate"/>
        </w:r>
        <w:r w:rsidR="00DC61A9">
          <w:rPr>
            <w:noProof/>
            <w:webHidden/>
          </w:rPr>
          <w:t>63</w:t>
        </w:r>
        <w:r w:rsidR="00DC61A9">
          <w:rPr>
            <w:noProof/>
            <w:webHidden/>
          </w:rPr>
          <w:fldChar w:fldCharType="end"/>
        </w:r>
      </w:hyperlink>
    </w:p>
    <w:p w14:paraId="25F82744" w14:textId="650BBB79" w:rsidR="00DC61A9" w:rsidRDefault="00D11384">
      <w:pPr>
        <w:pStyle w:val="TOC3"/>
        <w:rPr>
          <w:rFonts w:eastAsiaTheme="minorEastAsia"/>
          <w:noProof/>
          <w:lang w:val="en-US"/>
        </w:rPr>
      </w:pPr>
      <w:hyperlink w:anchor="_Toc114042499" w:history="1">
        <w:r w:rsidR="00DC61A9" w:rsidRPr="00655649">
          <w:rPr>
            <w:rStyle w:val="Hyperlink"/>
            <w:noProof/>
          </w:rPr>
          <w:t>4.2.2</w:t>
        </w:r>
        <w:r w:rsidR="00DC61A9">
          <w:rPr>
            <w:rFonts w:eastAsiaTheme="minorEastAsia"/>
            <w:noProof/>
            <w:lang w:val="en-US"/>
          </w:rPr>
          <w:tab/>
        </w:r>
        <w:r w:rsidR="00DC61A9" w:rsidRPr="00655649">
          <w:rPr>
            <w:rStyle w:val="Hyperlink"/>
            <w:noProof/>
          </w:rPr>
          <w:t>Programi potpora za razvoj mreža u područjima u kojima ne postoji dostatan komercijalni interes za ulaganja</w:t>
        </w:r>
        <w:r w:rsidR="00DC61A9">
          <w:rPr>
            <w:noProof/>
            <w:webHidden/>
          </w:rPr>
          <w:tab/>
        </w:r>
        <w:r w:rsidR="00DC61A9">
          <w:rPr>
            <w:noProof/>
            <w:webHidden/>
          </w:rPr>
          <w:fldChar w:fldCharType="begin"/>
        </w:r>
        <w:r w:rsidR="00DC61A9">
          <w:rPr>
            <w:noProof/>
            <w:webHidden/>
          </w:rPr>
          <w:instrText xml:space="preserve"> PAGEREF _Toc114042499 \h </w:instrText>
        </w:r>
        <w:r w:rsidR="00DC61A9">
          <w:rPr>
            <w:noProof/>
            <w:webHidden/>
          </w:rPr>
        </w:r>
        <w:r w:rsidR="00DC61A9">
          <w:rPr>
            <w:noProof/>
            <w:webHidden/>
          </w:rPr>
          <w:fldChar w:fldCharType="separate"/>
        </w:r>
        <w:r w:rsidR="00DC61A9">
          <w:rPr>
            <w:noProof/>
            <w:webHidden/>
          </w:rPr>
          <w:t>73</w:t>
        </w:r>
        <w:r w:rsidR="00DC61A9">
          <w:rPr>
            <w:noProof/>
            <w:webHidden/>
          </w:rPr>
          <w:fldChar w:fldCharType="end"/>
        </w:r>
      </w:hyperlink>
    </w:p>
    <w:p w14:paraId="3C07317F" w14:textId="07E4AF1A" w:rsidR="00DC61A9" w:rsidRDefault="00D11384">
      <w:pPr>
        <w:pStyle w:val="TOC3"/>
        <w:rPr>
          <w:rFonts w:eastAsiaTheme="minorEastAsia"/>
          <w:noProof/>
          <w:lang w:val="en-US"/>
        </w:rPr>
      </w:pPr>
      <w:hyperlink w:anchor="_Toc114042500" w:history="1">
        <w:r w:rsidR="00DC61A9" w:rsidRPr="00655649">
          <w:rPr>
            <w:rStyle w:val="Hyperlink"/>
            <w:noProof/>
          </w:rPr>
          <w:t>4.2.3</w:t>
        </w:r>
        <w:r w:rsidR="00DC61A9">
          <w:rPr>
            <w:rFonts w:eastAsiaTheme="minorEastAsia"/>
            <w:noProof/>
            <w:lang w:val="en-US"/>
          </w:rPr>
          <w:tab/>
        </w:r>
        <w:r w:rsidR="00DC61A9" w:rsidRPr="00655649">
          <w:rPr>
            <w:rStyle w:val="Hyperlink"/>
            <w:noProof/>
          </w:rPr>
          <w:t>Zakon o elektroničkim komunikacijama</w:t>
        </w:r>
        <w:r w:rsidR="00DC61A9">
          <w:rPr>
            <w:noProof/>
            <w:webHidden/>
          </w:rPr>
          <w:tab/>
        </w:r>
        <w:r w:rsidR="00DC61A9">
          <w:rPr>
            <w:noProof/>
            <w:webHidden/>
          </w:rPr>
          <w:fldChar w:fldCharType="begin"/>
        </w:r>
        <w:r w:rsidR="00DC61A9">
          <w:rPr>
            <w:noProof/>
            <w:webHidden/>
          </w:rPr>
          <w:instrText xml:space="preserve"> PAGEREF _Toc114042500 \h </w:instrText>
        </w:r>
        <w:r w:rsidR="00DC61A9">
          <w:rPr>
            <w:noProof/>
            <w:webHidden/>
          </w:rPr>
        </w:r>
        <w:r w:rsidR="00DC61A9">
          <w:rPr>
            <w:noProof/>
            <w:webHidden/>
          </w:rPr>
          <w:fldChar w:fldCharType="separate"/>
        </w:r>
        <w:r w:rsidR="00DC61A9">
          <w:rPr>
            <w:noProof/>
            <w:webHidden/>
          </w:rPr>
          <w:t>74</w:t>
        </w:r>
        <w:r w:rsidR="00DC61A9">
          <w:rPr>
            <w:noProof/>
            <w:webHidden/>
          </w:rPr>
          <w:fldChar w:fldCharType="end"/>
        </w:r>
      </w:hyperlink>
    </w:p>
    <w:p w14:paraId="7B02AE26" w14:textId="1E279481" w:rsidR="00DC61A9" w:rsidRDefault="00D11384">
      <w:pPr>
        <w:pStyle w:val="TOC3"/>
        <w:rPr>
          <w:rFonts w:eastAsiaTheme="minorEastAsia"/>
          <w:noProof/>
          <w:lang w:val="en-US"/>
        </w:rPr>
      </w:pPr>
      <w:hyperlink w:anchor="_Toc114042501" w:history="1">
        <w:r w:rsidR="00DC61A9" w:rsidRPr="00655649">
          <w:rPr>
            <w:rStyle w:val="Hyperlink"/>
            <w:noProof/>
          </w:rPr>
          <w:t>4.2.4</w:t>
        </w:r>
        <w:r w:rsidR="00DC61A9">
          <w:rPr>
            <w:rFonts w:eastAsiaTheme="minorEastAsia"/>
            <w:noProof/>
            <w:lang w:val="en-US"/>
          </w:rPr>
          <w:tab/>
        </w:r>
        <w:r w:rsidR="00DC61A9" w:rsidRPr="00655649">
          <w:rPr>
            <w:rStyle w:val="Hyperlink"/>
            <w:noProof/>
          </w:rPr>
          <w:t>Akcijski plan za implementaciju specifičnih primjera dobre prakse (Croatian Roadmap) iz Connectivity Toolbox-a</w:t>
        </w:r>
        <w:r w:rsidR="00DC61A9">
          <w:rPr>
            <w:noProof/>
            <w:webHidden/>
          </w:rPr>
          <w:tab/>
        </w:r>
        <w:r w:rsidR="00DC61A9">
          <w:rPr>
            <w:noProof/>
            <w:webHidden/>
          </w:rPr>
          <w:fldChar w:fldCharType="begin"/>
        </w:r>
        <w:r w:rsidR="00DC61A9">
          <w:rPr>
            <w:noProof/>
            <w:webHidden/>
          </w:rPr>
          <w:instrText xml:space="preserve"> PAGEREF _Toc114042501 \h </w:instrText>
        </w:r>
        <w:r w:rsidR="00DC61A9">
          <w:rPr>
            <w:noProof/>
            <w:webHidden/>
          </w:rPr>
        </w:r>
        <w:r w:rsidR="00DC61A9">
          <w:rPr>
            <w:noProof/>
            <w:webHidden/>
          </w:rPr>
          <w:fldChar w:fldCharType="separate"/>
        </w:r>
        <w:r w:rsidR="00DC61A9">
          <w:rPr>
            <w:noProof/>
            <w:webHidden/>
          </w:rPr>
          <w:t>75</w:t>
        </w:r>
        <w:r w:rsidR="00DC61A9">
          <w:rPr>
            <w:noProof/>
            <w:webHidden/>
          </w:rPr>
          <w:fldChar w:fldCharType="end"/>
        </w:r>
      </w:hyperlink>
    </w:p>
    <w:p w14:paraId="30DFDFEA" w14:textId="37F9967D" w:rsidR="00DC61A9" w:rsidRDefault="00D11384">
      <w:pPr>
        <w:pStyle w:val="TOC3"/>
        <w:rPr>
          <w:rFonts w:eastAsiaTheme="minorEastAsia"/>
          <w:noProof/>
          <w:lang w:val="en-US"/>
        </w:rPr>
      </w:pPr>
      <w:hyperlink w:anchor="_Toc114042502" w:history="1">
        <w:r w:rsidR="00DC61A9" w:rsidRPr="00655649">
          <w:rPr>
            <w:rStyle w:val="Hyperlink"/>
            <w:noProof/>
          </w:rPr>
          <w:t>4.2.5</w:t>
        </w:r>
        <w:r w:rsidR="00DC61A9">
          <w:rPr>
            <w:rFonts w:eastAsiaTheme="minorEastAsia"/>
            <w:noProof/>
            <w:lang w:val="en-US"/>
          </w:rPr>
          <w:tab/>
        </w:r>
        <w:r w:rsidR="00DC61A9" w:rsidRPr="00655649">
          <w:rPr>
            <w:rStyle w:val="Hyperlink"/>
            <w:noProof/>
          </w:rPr>
          <w:t>Trenutačni financijski okvir razvoja širokopojasnih elektroničkih komunikacijskih mreža</w:t>
        </w:r>
        <w:r w:rsidR="00DC61A9">
          <w:rPr>
            <w:noProof/>
            <w:webHidden/>
          </w:rPr>
          <w:tab/>
        </w:r>
        <w:r w:rsidR="00DC61A9">
          <w:rPr>
            <w:noProof/>
            <w:webHidden/>
          </w:rPr>
          <w:fldChar w:fldCharType="begin"/>
        </w:r>
        <w:r w:rsidR="00DC61A9">
          <w:rPr>
            <w:noProof/>
            <w:webHidden/>
          </w:rPr>
          <w:instrText xml:space="preserve"> PAGEREF _Toc114042502 \h </w:instrText>
        </w:r>
        <w:r w:rsidR="00DC61A9">
          <w:rPr>
            <w:noProof/>
            <w:webHidden/>
          </w:rPr>
        </w:r>
        <w:r w:rsidR="00DC61A9">
          <w:rPr>
            <w:noProof/>
            <w:webHidden/>
          </w:rPr>
          <w:fldChar w:fldCharType="separate"/>
        </w:r>
        <w:r w:rsidR="00DC61A9">
          <w:rPr>
            <w:noProof/>
            <w:webHidden/>
          </w:rPr>
          <w:t>75</w:t>
        </w:r>
        <w:r w:rsidR="00DC61A9">
          <w:rPr>
            <w:noProof/>
            <w:webHidden/>
          </w:rPr>
          <w:fldChar w:fldCharType="end"/>
        </w:r>
      </w:hyperlink>
    </w:p>
    <w:p w14:paraId="179DF471" w14:textId="5D3B914D" w:rsidR="00DC61A9" w:rsidRDefault="00D11384">
      <w:pPr>
        <w:pStyle w:val="TOC2"/>
        <w:rPr>
          <w:rFonts w:eastAsiaTheme="minorEastAsia"/>
          <w:noProof/>
          <w:lang w:val="en-US"/>
        </w:rPr>
      </w:pPr>
      <w:hyperlink w:anchor="_Toc114042503" w:history="1">
        <w:r w:rsidR="00DC61A9" w:rsidRPr="00655649">
          <w:rPr>
            <w:rStyle w:val="Hyperlink"/>
            <w:noProof/>
          </w:rPr>
          <w:t>4.3</w:t>
        </w:r>
        <w:r w:rsidR="00DC61A9">
          <w:rPr>
            <w:rFonts w:eastAsiaTheme="minorEastAsia"/>
            <w:noProof/>
            <w:lang w:val="en-US"/>
          </w:rPr>
          <w:tab/>
        </w:r>
        <w:r w:rsidR="00DC61A9" w:rsidRPr="00655649">
          <w:rPr>
            <w:rStyle w:val="Hyperlink"/>
            <w:noProof/>
          </w:rPr>
          <w:t>Analiza snaga, slabosti, prilika i prijetnji za razvoj širokopojasnih elektroničkih komunikacijskih mreža</w:t>
        </w:r>
        <w:r w:rsidR="00DC61A9">
          <w:rPr>
            <w:noProof/>
            <w:webHidden/>
          </w:rPr>
          <w:tab/>
        </w:r>
        <w:r w:rsidR="00DC61A9">
          <w:rPr>
            <w:noProof/>
            <w:webHidden/>
          </w:rPr>
          <w:fldChar w:fldCharType="begin"/>
        </w:r>
        <w:r w:rsidR="00DC61A9">
          <w:rPr>
            <w:noProof/>
            <w:webHidden/>
          </w:rPr>
          <w:instrText xml:space="preserve"> PAGEREF _Toc114042503 \h </w:instrText>
        </w:r>
        <w:r w:rsidR="00DC61A9">
          <w:rPr>
            <w:noProof/>
            <w:webHidden/>
          </w:rPr>
        </w:r>
        <w:r w:rsidR="00DC61A9">
          <w:rPr>
            <w:noProof/>
            <w:webHidden/>
          </w:rPr>
          <w:fldChar w:fldCharType="separate"/>
        </w:r>
        <w:r w:rsidR="00DC61A9">
          <w:rPr>
            <w:noProof/>
            <w:webHidden/>
          </w:rPr>
          <w:t>77</w:t>
        </w:r>
        <w:r w:rsidR="00DC61A9">
          <w:rPr>
            <w:noProof/>
            <w:webHidden/>
          </w:rPr>
          <w:fldChar w:fldCharType="end"/>
        </w:r>
      </w:hyperlink>
    </w:p>
    <w:p w14:paraId="21B76420" w14:textId="66DD2C75" w:rsidR="00DC61A9" w:rsidRDefault="00D11384">
      <w:pPr>
        <w:pStyle w:val="TOC2"/>
        <w:rPr>
          <w:rFonts w:eastAsiaTheme="minorEastAsia"/>
          <w:noProof/>
          <w:lang w:val="en-US"/>
        </w:rPr>
      </w:pPr>
      <w:hyperlink w:anchor="_Toc114042504" w:history="1">
        <w:r w:rsidR="00DC61A9" w:rsidRPr="00655649">
          <w:rPr>
            <w:rStyle w:val="Hyperlink"/>
            <w:noProof/>
          </w:rPr>
          <w:t>4.4</w:t>
        </w:r>
        <w:r w:rsidR="00DC61A9">
          <w:rPr>
            <w:rFonts w:eastAsiaTheme="minorEastAsia"/>
            <w:noProof/>
            <w:lang w:val="en-US"/>
          </w:rPr>
          <w:tab/>
        </w:r>
        <w:r w:rsidR="00DC61A9" w:rsidRPr="00655649">
          <w:rPr>
            <w:rStyle w:val="Hyperlink"/>
            <w:noProof/>
          </w:rPr>
          <w:t>Vizija razvoja</w:t>
        </w:r>
        <w:r w:rsidR="00DC61A9">
          <w:rPr>
            <w:noProof/>
            <w:webHidden/>
          </w:rPr>
          <w:tab/>
        </w:r>
        <w:r w:rsidR="00DC61A9">
          <w:rPr>
            <w:noProof/>
            <w:webHidden/>
          </w:rPr>
          <w:fldChar w:fldCharType="begin"/>
        </w:r>
        <w:r w:rsidR="00DC61A9">
          <w:rPr>
            <w:noProof/>
            <w:webHidden/>
          </w:rPr>
          <w:instrText xml:space="preserve"> PAGEREF _Toc114042504 \h </w:instrText>
        </w:r>
        <w:r w:rsidR="00DC61A9">
          <w:rPr>
            <w:noProof/>
            <w:webHidden/>
          </w:rPr>
        </w:r>
        <w:r w:rsidR="00DC61A9">
          <w:rPr>
            <w:noProof/>
            <w:webHidden/>
          </w:rPr>
          <w:fldChar w:fldCharType="separate"/>
        </w:r>
        <w:r w:rsidR="00DC61A9">
          <w:rPr>
            <w:noProof/>
            <w:webHidden/>
          </w:rPr>
          <w:t>80</w:t>
        </w:r>
        <w:r w:rsidR="00DC61A9">
          <w:rPr>
            <w:noProof/>
            <w:webHidden/>
          </w:rPr>
          <w:fldChar w:fldCharType="end"/>
        </w:r>
      </w:hyperlink>
    </w:p>
    <w:p w14:paraId="1388E7A2" w14:textId="4168E22C" w:rsidR="00DC61A9" w:rsidRDefault="00D11384">
      <w:pPr>
        <w:pStyle w:val="TOC2"/>
        <w:rPr>
          <w:rFonts w:eastAsiaTheme="minorEastAsia"/>
          <w:noProof/>
          <w:lang w:val="en-US"/>
        </w:rPr>
      </w:pPr>
      <w:hyperlink w:anchor="_Toc114042505" w:history="1">
        <w:r w:rsidR="00DC61A9" w:rsidRPr="00655649">
          <w:rPr>
            <w:rStyle w:val="Hyperlink"/>
            <w:noProof/>
          </w:rPr>
          <w:t>4.5</w:t>
        </w:r>
        <w:r w:rsidR="00DC61A9">
          <w:rPr>
            <w:rFonts w:eastAsiaTheme="minorEastAsia"/>
            <w:noProof/>
            <w:lang w:val="en-US"/>
          </w:rPr>
          <w:tab/>
        </w:r>
        <w:r w:rsidR="00DC61A9" w:rsidRPr="00655649">
          <w:rPr>
            <w:rStyle w:val="Hyperlink"/>
            <w:noProof/>
          </w:rPr>
          <w:t>Razvojne potrebe/potencijali za razvoj širokopojasnih elektroničkih komunikacijskih mreža</w:t>
        </w:r>
        <w:r w:rsidR="00DC61A9">
          <w:rPr>
            <w:noProof/>
            <w:webHidden/>
          </w:rPr>
          <w:tab/>
        </w:r>
        <w:r w:rsidR="00DC61A9">
          <w:rPr>
            <w:noProof/>
            <w:webHidden/>
          </w:rPr>
          <w:fldChar w:fldCharType="begin"/>
        </w:r>
        <w:r w:rsidR="00DC61A9">
          <w:rPr>
            <w:noProof/>
            <w:webHidden/>
          </w:rPr>
          <w:instrText xml:space="preserve"> PAGEREF _Toc114042505 \h </w:instrText>
        </w:r>
        <w:r w:rsidR="00DC61A9">
          <w:rPr>
            <w:noProof/>
            <w:webHidden/>
          </w:rPr>
        </w:r>
        <w:r w:rsidR="00DC61A9">
          <w:rPr>
            <w:noProof/>
            <w:webHidden/>
          </w:rPr>
          <w:fldChar w:fldCharType="separate"/>
        </w:r>
        <w:r w:rsidR="00DC61A9">
          <w:rPr>
            <w:noProof/>
            <w:webHidden/>
          </w:rPr>
          <w:t>81</w:t>
        </w:r>
        <w:r w:rsidR="00DC61A9">
          <w:rPr>
            <w:noProof/>
            <w:webHidden/>
          </w:rPr>
          <w:fldChar w:fldCharType="end"/>
        </w:r>
      </w:hyperlink>
    </w:p>
    <w:p w14:paraId="062AFAB0" w14:textId="0BB3B80D" w:rsidR="00DC61A9" w:rsidRDefault="00D11384">
      <w:pPr>
        <w:pStyle w:val="TOC3"/>
        <w:rPr>
          <w:rFonts w:eastAsiaTheme="minorEastAsia"/>
          <w:noProof/>
          <w:lang w:val="en-US"/>
        </w:rPr>
      </w:pPr>
      <w:hyperlink w:anchor="_Toc114042506" w:history="1">
        <w:r w:rsidR="00DC61A9" w:rsidRPr="00655649">
          <w:rPr>
            <w:rStyle w:val="Hyperlink"/>
            <w:noProof/>
          </w:rPr>
          <w:t>4.5.1</w:t>
        </w:r>
        <w:r w:rsidR="00DC61A9">
          <w:rPr>
            <w:rFonts w:eastAsiaTheme="minorEastAsia"/>
            <w:noProof/>
            <w:lang w:val="en-US"/>
          </w:rPr>
          <w:tab/>
        </w:r>
        <w:r w:rsidR="00DC61A9" w:rsidRPr="00655649">
          <w:rPr>
            <w:rStyle w:val="Hyperlink"/>
            <w:noProof/>
          </w:rPr>
          <w:t>Smjernice Europske Unije</w:t>
        </w:r>
        <w:r w:rsidR="00DC61A9">
          <w:rPr>
            <w:noProof/>
            <w:webHidden/>
          </w:rPr>
          <w:tab/>
        </w:r>
        <w:r w:rsidR="00DC61A9">
          <w:rPr>
            <w:noProof/>
            <w:webHidden/>
          </w:rPr>
          <w:fldChar w:fldCharType="begin"/>
        </w:r>
        <w:r w:rsidR="00DC61A9">
          <w:rPr>
            <w:noProof/>
            <w:webHidden/>
          </w:rPr>
          <w:instrText xml:space="preserve"> PAGEREF _Toc114042506 \h </w:instrText>
        </w:r>
        <w:r w:rsidR="00DC61A9">
          <w:rPr>
            <w:noProof/>
            <w:webHidden/>
          </w:rPr>
        </w:r>
        <w:r w:rsidR="00DC61A9">
          <w:rPr>
            <w:noProof/>
            <w:webHidden/>
          </w:rPr>
          <w:fldChar w:fldCharType="separate"/>
        </w:r>
        <w:r w:rsidR="00DC61A9">
          <w:rPr>
            <w:noProof/>
            <w:webHidden/>
          </w:rPr>
          <w:t>81</w:t>
        </w:r>
        <w:r w:rsidR="00DC61A9">
          <w:rPr>
            <w:noProof/>
            <w:webHidden/>
          </w:rPr>
          <w:fldChar w:fldCharType="end"/>
        </w:r>
      </w:hyperlink>
    </w:p>
    <w:p w14:paraId="39DFD455" w14:textId="4D7D54BC" w:rsidR="00DC61A9" w:rsidRDefault="00D11384">
      <w:pPr>
        <w:pStyle w:val="TOC3"/>
        <w:rPr>
          <w:rFonts w:eastAsiaTheme="minorEastAsia"/>
          <w:noProof/>
          <w:lang w:val="en-US"/>
        </w:rPr>
      </w:pPr>
      <w:hyperlink w:anchor="_Toc114042507" w:history="1">
        <w:r w:rsidR="00DC61A9" w:rsidRPr="00655649">
          <w:rPr>
            <w:rStyle w:val="Hyperlink"/>
            <w:noProof/>
          </w:rPr>
          <w:t>4.5.2</w:t>
        </w:r>
        <w:r w:rsidR="00DC61A9">
          <w:rPr>
            <w:rFonts w:eastAsiaTheme="minorEastAsia"/>
            <w:noProof/>
            <w:lang w:val="en-US"/>
          </w:rPr>
          <w:tab/>
        </w:r>
        <w:r w:rsidR="00DC61A9" w:rsidRPr="00655649">
          <w:rPr>
            <w:rStyle w:val="Hyperlink"/>
            <w:noProof/>
          </w:rPr>
          <w:t>Smjernice Nacionalne razvojne strategije 2030.</w:t>
        </w:r>
        <w:r w:rsidR="00DC61A9">
          <w:rPr>
            <w:noProof/>
            <w:webHidden/>
          </w:rPr>
          <w:tab/>
        </w:r>
        <w:r w:rsidR="00DC61A9">
          <w:rPr>
            <w:noProof/>
            <w:webHidden/>
          </w:rPr>
          <w:fldChar w:fldCharType="begin"/>
        </w:r>
        <w:r w:rsidR="00DC61A9">
          <w:rPr>
            <w:noProof/>
            <w:webHidden/>
          </w:rPr>
          <w:instrText xml:space="preserve"> PAGEREF _Toc114042507 \h </w:instrText>
        </w:r>
        <w:r w:rsidR="00DC61A9">
          <w:rPr>
            <w:noProof/>
            <w:webHidden/>
          </w:rPr>
        </w:r>
        <w:r w:rsidR="00DC61A9">
          <w:rPr>
            <w:noProof/>
            <w:webHidden/>
          </w:rPr>
          <w:fldChar w:fldCharType="separate"/>
        </w:r>
        <w:r w:rsidR="00DC61A9">
          <w:rPr>
            <w:noProof/>
            <w:webHidden/>
          </w:rPr>
          <w:t>81</w:t>
        </w:r>
        <w:r w:rsidR="00DC61A9">
          <w:rPr>
            <w:noProof/>
            <w:webHidden/>
          </w:rPr>
          <w:fldChar w:fldCharType="end"/>
        </w:r>
      </w:hyperlink>
    </w:p>
    <w:p w14:paraId="5AE182AA" w14:textId="4F013240" w:rsidR="00DC61A9" w:rsidRDefault="00D11384">
      <w:pPr>
        <w:pStyle w:val="TOC3"/>
        <w:rPr>
          <w:rFonts w:eastAsiaTheme="minorEastAsia"/>
          <w:noProof/>
          <w:lang w:val="en-US"/>
        </w:rPr>
      </w:pPr>
      <w:hyperlink w:anchor="_Toc114042508" w:history="1">
        <w:r w:rsidR="00DC61A9" w:rsidRPr="00655649">
          <w:rPr>
            <w:rStyle w:val="Hyperlink"/>
            <w:noProof/>
          </w:rPr>
          <w:t>4.5.3</w:t>
        </w:r>
        <w:r w:rsidR="00DC61A9">
          <w:rPr>
            <w:rFonts w:eastAsiaTheme="minorEastAsia"/>
            <w:noProof/>
            <w:lang w:val="en-US"/>
          </w:rPr>
          <w:tab/>
        </w:r>
        <w:r w:rsidR="00DC61A9" w:rsidRPr="00655649">
          <w:rPr>
            <w:rStyle w:val="Hyperlink"/>
            <w:noProof/>
          </w:rPr>
          <w:t>Razvojne potrebe i potencijali</w:t>
        </w:r>
        <w:r w:rsidR="00DC61A9">
          <w:rPr>
            <w:noProof/>
            <w:webHidden/>
          </w:rPr>
          <w:tab/>
        </w:r>
        <w:r w:rsidR="00DC61A9">
          <w:rPr>
            <w:noProof/>
            <w:webHidden/>
          </w:rPr>
          <w:fldChar w:fldCharType="begin"/>
        </w:r>
        <w:r w:rsidR="00DC61A9">
          <w:rPr>
            <w:noProof/>
            <w:webHidden/>
          </w:rPr>
          <w:instrText xml:space="preserve"> PAGEREF _Toc114042508 \h </w:instrText>
        </w:r>
        <w:r w:rsidR="00DC61A9">
          <w:rPr>
            <w:noProof/>
            <w:webHidden/>
          </w:rPr>
        </w:r>
        <w:r w:rsidR="00DC61A9">
          <w:rPr>
            <w:noProof/>
            <w:webHidden/>
          </w:rPr>
          <w:fldChar w:fldCharType="separate"/>
        </w:r>
        <w:r w:rsidR="00DC61A9">
          <w:rPr>
            <w:noProof/>
            <w:webHidden/>
          </w:rPr>
          <w:t>81</w:t>
        </w:r>
        <w:r w:rsidR="00DC61A9">
          <w:rPr>
            <w:noProof/>
            <w:webHidden/>
          </w:rPr>
          <w:fldChar w:fldCharType="end"/>
        </w:r>
      </w:hyperlink>
    </w:p>
    <w:p w14:paraId="185EA008" w14:textId="28F731F1" w:rsidR="00DC61A9" w:rsidRDefault="00D11384">
      <w:pPr>
        <w:pStyle w:val="TOC1"/>
        <w:rPr>
          <w:rFonts w:eastAsiaTheme="minorEastAsia"/>
          <w:noProof/>
          <w:sz w:val="22"/>
          <w:szCs w:val="22"/>
          <w:lang w:val="en-US"/>
        </w:rPr>
      </w:pPr>
      <w:hyperlink w:anchor="_Toc114042509" w:history="1">
        <w:r w:rsidR="00DC61A9" w:rsidRPr="00655649">
          <w:rPr>
            <w:rStyle w:val="Hyperlink"/>
            <w:noProof/>
          </w:rPr>
          <w:t>5</w:t>
        </w:r>
        <w:r w:rsidR="00DC61A9">
          <w:rPr>
            <w:rFonts w:eastAsiaTheme="minorEastAsia"/>
            <w:noProof/>
            <w:sz w:val="22"/>
            <w:szCs w:val="22"/>
            <w:lang w:val="en-US"/>
          </w:rPr>
          <w:tab/>
        </w:r>
        <w:r w:rsidR="00DC61A9" w:rsidRPr="00655649">
          <w:rPr>
            <w:rStyle w:val="Hyperlink"/>
            <w:noProof/>
          </w:rPr>
          <w:t>Prioritetno područje: Razvoj digitalnih kompetencija i digitalnih radnih mjesta</w:t>
        </w:r>
        <w:r w:rsidR="00DC61A9">
          <w:rPr>
            <w:noProof/>
            <w:webHidden/>
          </w:rPr>
          <w:tab/>
        </w:r>
        <w:r w:rsidR="00DC61A9">
          <w:rPr>
            <w:noProof/>
            <w:webHidden/>
          </w:rPr>
          <w:fldChar w:fldCharType="begin"/>
        </w:r>
        <w:r w:rsidR="00DC61A9">
          <w:rPr>
            <w:noProof/>
            <w:webHidden/>
          </w:rPr>
          <w:instrText xml:space="preserve"> PAGEREF _Toc114042509 \h </w:instrText>
        </w:r>
        <w:r w:rsidR="00DC61A9">
          <w:rPr>
            <w:noProof/>
            <w:webHidden/>
          </w:rPr>
        </w:r>
        <w:r w:rsidR="00DC61A9">
          <w:rPr>
            <w:noProof/>
            <w:webHidden/>
          </w:rPr>
          <w:fldChar w:fldCharType="separate"/>
        </w:r>
        <w:r w:rsidR="00DC61A9">
          <w:rPr>
            <w:noProof/>
            <w:webHidden/>
          </w:rPr>
          <w:t>82</w:t>
        </w:r>
        <w:r w:rsidR="00DC61A9">
          <w:rPr>
            <w:noProof/>
            <w:webHidden/>
          </w:rPr>
          <w:fldChar w:fldCharType="end"/>
        </w:r>
      </w:hyperlink>
    </w:p>
    <w:p w14:paraId="012E1872" w14:textId="5E71008E" w:rsidR="00DC61A9" w:rsidRDefault="00D11384">
      <w:pPr>
        <w:pStyle w:val="TOC2"/>
        <w:rPr>
          <w:rFonts w:eastAsiaTheme="minorEastAsia"/>
          <w:noProof/>
          <w:lang w:val="en-US"/>
        </w:rPr>
      </w:pPr>
      <w:hyperlink w:anchor="_Toc114042510" w:history="1">
        <w:r w:rsidR="00DC61A9" w:rsidRPr="00655649">
          <w:rPr>
            <w:rStyle w:val="Hyperlink"/>
            <w:noProof/>
          </w:rPr>
          <w:t>5.1</w:t>
        </w:r>
        <w:r w:rsidR="00DC61A9">
          <w:rPr>
            <w:rFonts w:eastAsiaTheme="minorEastAsia"/>
            <w:noProof/>
            <w:lang w:val="en-US"/>
          </w:rPr>
          <w:tab/>
        </w:r>
        <w:r w:rsidR="00DC61A9" w:rsidRPr="00655649">
          <w:rPr>
            <w:rStyle w:val="Hyperlink"/>
            <w:noProof/>
          </w:rPr>
          <w:t>Uvod i kontekst razvoja digitalnih kompetencija i digitalnih radnih mjesta</w:t>
        </w:r>
        <w:r w:rsidR="00DC61A9">
          <w:rPr>
            <w:noProof/>
            <w:webHidden/>
          </w:rPr>
          <w:tab/>
        </w:r>
        <w:r w:rsidR="00DC61A9">
          <w:rPr>
            <w:noProof/>
            <w:webHidden/>
          </w:rPr>
          <w:fldChar w:fldCharType="begin"/>
        </w:r>
        <w:r w:rsidR="00DC61A9">
          <w:rPr>
            <w:noProof/>
            <w:webHidden/>
          </w:rPr>
          <w:instrText xml:space="preserve"> PAGEREF _Toc114042510 \h </w:instrText>
        </w:r>
        <w:r w:rsidR="00DC61A9">
          <w:rPr>
            <w:noProof/>
            <w:webHidden/>
          </w:rPr>
        </w:r>
        <w:r w:rsidR="00DC61A9">
          <w:rPr>
            <w:noProof/>
            <w:webHidden/>
          </w:rPr>
          <w:fldChar w:fldCharType="separate"/>
        </w:r>
        <w:r w:rsidR="00DC61A9">
          <w:rPr>
            <w:noProof/>
            <w:webHidden/>
          </w:rPr>
          <w:t>82</w:t>
        </w:r>
        <w:r w:rsidR="00DC61A9">
          <w:rPr>
            <w:noProof/>
            <w:webHidden/>
          </w:rPr>
          <w:fldChar w:fldCharType="end"/>
        </w:r>
      </w:hyperlink>
    </w:p>
    <w:p w14:paraId="606C701B" w14:textId="1107D6E2" w:rsidR="00DC61A9" w:rsidRDefault="00D11384">
      <w:pPr>
        <w:pStyle w:val="TOC2"/>
        <w:rPr>
          <w:rFonts w:eastAsiaTheme="minorEastAsia"/>
          <w:noProof/>
          <w:lang w:val="en-US"/>
        </w:rPr>
      </w:pPr>
      <w:hyperlink w:anchor="_Toc114042511" w:history="1">
        <w:r w:rsidR="00DC61A9" w:rsidRPr="00655649">
          <w:rPr>
            <w:rStyle w:val="Hyperlink"/>
            <w:noProof/>
          </w:rPr>
          <w:t>5.2</w:t>
        </w:r>
        <w:r w:rsidR="00DC61A9">
          <w:rPr>
            <w:rFonts w:eastAsiaTheme="minorEastAsia"/>
            <w:noProof/>
            <w:lang w:val="en-US"/>
          </w:rPr>
          <w:tab/>
        </w:r>
        <w:r w:rsidR="00DC61A9" w:rsidRPr="00655649">
          <w:rPr>
            <w:rStyle w:val="Hyperlink"/>
            <w:noProof/>
          </w:rPr>
          <w:t>Analiza trenutačnog stanja razvoja digitalnih kompetencija i digitalnih radnih mjesta</w:t>
        </w:r>
        <w:r w:rsidR="00DC61A9">
          <w:rPr>
            <w:noProof/>
            <w:webHidden/>
          </w:rPr>
          <w:tab/>
        </w:r>
        <w:r w:rsidR="00DC61A9">
          <w:rPr>
            <w:noProof/>
            <w:webHidden/>
          </w:rPr>
          <w:fldChar w:fldCharType="begin"/>
        </w:r>
        <w:r w:rsidR="00DC61A9">
          <w:rPr>
            <w:noProof/>
            <w:webHidden/>
          </w:rPr>
          <w:instrText xml:space="preserve"> PAGEREF _Toc114042511 \h </w:instrText>
        </w:r>
        <w:r w:rsidR="00DC61A9">
          <w:rPr>
            <w:noProof/>
            <w:webHidden/>
          </w:rPr>
        </w:r>
        <w:r w:rsidR="00DC61A9">
          <w:rPr>
            <w:noProof/>
            <w:webHidden/>
          </w:rPr>
          <w:fldChar w:fldCharType="separate"/>
        </w:r>
        <w:r w:rsidR="00DC61A9">
          <w:rPr>
            <w:noProof/>
            <w:webHidden/>
          </w:rPr>
          <w:t>83</w:t>
        </w:r>
        <w:r w:rsidR="00DC61A9">
          <w:rPr>
            <w:noProof/>
            <w:webHidden/>
          </w:rPr>
          <w:fldChar w:fldCharType="end"/>
        </w:r>
      </w:hyperlink>
    </w:p>
    <w:p w14:paraId="3B159979" w14:textId="11720B78" w:rsidR="00DC61A9" w:rsidRDefault="00D11384">
      <w:pPr>
        <w:pStyle w:val="TOC3"/>
        <w:rPr>
          <w:rFonts w:eastAsiaTheme="minorEastAsia"/>
          <w:noProof/>
          <w:lang w:val="en-US"/>
        </w:rPr>
      </w:pPr>
      <w:hyperlink w:anchor="_Toc114042512" w:history="1">
        <w:r w:rsidR="00DC61A9" w:rsidRPr="00655649">
          <w:rPr>
            <w:rStyle w:val="Hyperlink"/>
            <w:noProof/>
          </w:rPr>
          <w:t>5.2.1</w:t>
        </w:r>
        <w:r w:rsidR="00DC61A9">
          <w:rPr>
            <w:rFonts w:eastAsiaTheme="minorEastAsia"/>
            <w:noProof/>
            <w:lang w:val="en-US"/>
          </w:rPr>
          <w:tab/>
        </w:r>
        <w:r w:rsidR="00DC61A9" w:rsidRPr="00655649">
          <w:rPr>
            <w:rStyle w:val="Hyperlink"/>
            <w:noProof/>
          </w:rPr>
          <w:t>Stanje digitalizacije kroz prizmu DESI-ja</w:t>
        </w:r>
        <w:r w:rsidR="00DC61A9">
          <w:rPr>
            <w:noProof/>
            <w:webHidden/>
          </w:rPr>
          <w:tab/>
        </w:r>
        <w:r w:rsidR="00DC61A9">
          <w:rPr>
            <w:noProof/>
            <w:webHidden/>
          </w:rPr>
          <w:fldChar w:fldCharType="begin"/>
        </w:r>
        <w:r w:rsidR="00DC61A9">
          <w:rPr>
            <w:noProof/>
            <w:webHidden/>
          </w:rPr>
          <w:instrText xml:space="preserve"> PAGEREF _Toc114042512 \h </w:instrText>
        </w:r>
        <w:r w:rsidR="00DC61A9">
          <w:rPr>
            <w:noProof/>
            <w:webHidden/>
          </w:rPr>
        </w:r>
        <w:r w:rsidR="00DC61A9">
          <w:rPr>
            <w:noProof/>
            <w:webHidden/>
          </w:rPr>
          <w:fldChar w:fldCharType="separate"/>
        </w:r>
        <w:r w:rsidR="00DC61A9">
          <w:rPr>
            <w:noProof/>
            <w:webHidden/>
          </w:rPr>
          <w:t>83</w:t>
        </w:r>
        <w:r w:rsidR="00DC61A9">
          <w:rPr>
            <w:noProof/>
            <w:webHidden/>
          </w:rPr>
          <w:fldChar w:fldCharType="end"/>
        </w:r>
      </w:hyperlink>
    </w:p>
    <w:p w14:paraId="46AD77D8" w14:textId="2729C565" w:rsidR="00DC61A9" w:rsidRDefault="00D11384">
      <w:pPr>
        <w:pStyle w:val="TOC3"/>
        <w:rPr>
          <w:rFonts w:eastAsiaTheme="minorEastAsia"/>
          <w:noProof/>
          <w:lang w:val="en-US"/>
        </w:rPr>
      </w:pPr>
      <w:hyperlink w:anchor="_Toc114042513" w:history="1">
        <w:r w:rsidR="00DC61A9" w:rsidRPr="00655649">
          <w:rPr>
            <w:rStyle w:val="Hyperlink"/>
            <w:noProof/>
          </w:rPr>
          <w:t>5.2.2</w:t>
        </w:r>
        <w:r w:rsidR="00DC61A9">
          <w:rPr>
            <w:rFonts w:eastAsiaTheme="minorEastAsia"/>
            <w:noProof/>
            <w:lang w:val="en-US"/>
          </w:rPr>
          <w:tab/>
        </w:r>
        <w:r w:rsidR="00DC61A9" w:rsidRPr="00655649">
          <w:rPr>
            <w:rStyle w:val="Hyperlink"/>
            <w:noProof/>
          </w:rPr>
          <w:t>Indeks spremnosti za cjeloživotno učenje digitalnih kompetencija - „Centre for European Policy Studies“ (2019)</w:t>
        </w:r>
        <w:r w:rsidR="00DC61A9">
          <w:rPr>
            <w:noProof/>
            <w:webHidden/>
          </w:rPr>
          <w:tab/>
        </w:r>
        <w:r w:rsidR="00DC61A9">
          <w:rPr>
            <w:noProof/>
            <w:webHidden/>
          </w:rPr>
          <w:fldChar w:fldCharType="begin"/>
        </w:r>
        <w:r w:rsidR="00DC61A9">
          <w:rPr>
            <w:noProof/>
            <w:webHidden/>
          </w:rPr>
          <w:instrText xml:space="preserve"> PAGEREF _Toc114042513 \h </w:instrText>
        </w:r>
        <w:r w:rsidR="00DC61A9">
          <w:rPr>
            <w:noProof/>
            <w:webHidden/>
          </w:rPr>
        </w:r>
        <w:r w:rsidR="00DC61A9">
          <w:rPr>
            <w:noProof/>
            <w:webHidden/>
          </w:rPr>
          <w:fldChar w:fldCharType="separate"/>
        </w:r>
        <w:r w:rsidR="00DC61A9">
          <w:rPr>
            <w:noProof/>
            <w:webHidden/>
          </w:rPr>
          <w:t>87</w:t>
        </w:r>
        <w:r w:rsidR="00DC61A9">
          <w:rPr>
            <w:noProof/>
            <w:webHidden/>
          </w:rPr>
          <w:fldChar w:fldCharType="end"/>
        </w:r>
      </w:hyperlink>
    </w:p>
    <w:p w14:paraId="07DB7EDA" w14:textId="10BF0B38" w:rsidR="00DC61A9" w:rsidRDefault="00D11384">
      <w:pPr>
        <w:pStyle w:val="TOC3"/>
        <w:rPr>
          <w:rFonts w:eastAsiaTheme="minorEastAsia"/>
          <w:noProof/>
          <w:lang w:val="en-US"/>
        </w:rPr>
      </w:pPr>
      <w:hyperlink w:anchor="_Toc114042514" w:history="1">
        <w:r w:rsidR="00DC61A9" w:rsidRPr="00655649">
          <w:rPr>
            <w:rStyle w:val="Hyperlink"/>
            <w:noProof/>
          </w:rPr>
          <w:t>5.2.3</w:t>
        </w:r>
        <w:r w:rsidR="00DC61A9">
          <w:rPr>
            <w:rFonts w:eastAsiaTheme="minorEastAsia"/>
            <w:noProof/>
            <w:lang w:val="en-US"/>
          </w:rPr>
          <w:tab/>
        </w:r>
        <w:r w:rsidR="00DC61A9" w:rsidRPr="00655649">
          <w:rPr>
            <w:rStyle w:val="Hyperlink"/>
            <w:noProof/>
          </w:rPr>
          <w:t>Dosadašnja postignuća na području razvoja digitalnih kompetencija i digitalnih radnih mjesta</w:t>
        </w:r>
        <w:r w:rsidR="00DC61A9">
          <w:rPr>
            <w:noProof/>
            <w:webHidden/>
          </w:rPr>
          <w:tab/>
        </w:r>
        <w:r w:rsidR="00DC61A9">
          <w:rPr>
            <w:noProof/>
            <w:webHidden/>
          </w:rPr>
          <w:fldChar w:fldCharType="begin"/>
        </w:r>
        <w:r w:rsidR="00DC61A9">
          <w:rPr>
            <w:noProof/>
            <w:webHidden/>
          </w:rPr>
          <w:instrText xml:space="preserve"> PAGEREF _Toc114042514 \h </w:instrText>
        </w:r>
        <w:r w:rsidR="00DC61A9">
          <w:rPr>
            <w:noProof/>
            <w:webHidden/>
          </w:rPr>
        </w:r>
        <w:r w:rsidR="00DC61A9">
          <w:rPr>
            <w:noProof/>
            <w:webHidden/>
          </w:rPr>
          <w:fldChar w:fldCharType="separate"/>
        </w:r>
        <w:r w:rsidR="00DC61A9">
          <w:rPr>
            <w:noProof/>
            <w:webHidden/>
          </w:rPr>
          <w:t>89</w:t>
        </w:r>
        <w:r w:rsidR="00DC61A9">
          <w:rPr>
            <w:noProof/>
            <w:webHidden/>
          </w:rPr>
          <w:fldChar w:fldCharType="end"/>
        </w:r>
      </w:hyperlink>
    </w:p>
    <w:p w14:paraId="0A9E1B75" w14:textId="28F921EF" w:rsidR="00DC61A9" w:rsidRDefault="00D11384">
      <w:pPr>
        <w:pStyle w:val="TOC3"/>
        <w:rPr>
          <w:rFonts w:eastAsiaTheme="minorEastAsia"/>
          <w:noProof/>
          <w:lang w:val="en-US"/>
        </w:rPr>
      </w:pPr>
      <w:hyperlink w:anchor="_Toc114042515" w:history="1">
        <w:r w:rsidR="00DC61A9" w:rsidRPr="00655649">
          <w:rPr>
            <w:rStyle w:val="Hyperlink"/>
            <w:noProof/>
          </w:rPr>
          <w:t>5.2.4</w:t>
        </w:r>
        <w:r w:rsidR="00DC61A9">
          <w:rPr>
            <w:rFonts w:eastAsiaTheme="minorEastAsia"/>
            <w:noProof/>
            <w:lang w:val="en-US"/>
          </w:rPr>
          <w:tab/>
        </w:r>
        <w:r w:rsidR="00DC61A9" w:rsidRPr="00655649">
          <w:rPr>
            <w:rStyle w:val="Hyperlink"/>
            <w:noProof/>
          </w:rPr>
          <w:t>Ključni trenutačni izazovi za razvoj digitalnih kompetencija i digitalnih radnih mjesta</w:t>
        </w:r>
        <w:r w:rsidR="00DC61A9">
          <w:rPr>
            <w:noProof/>
            <w:webHidden/>
          </w:rPr>
          <w:tab/>
        </w:r>
        <w:r w:rsidR="00DC61A9">
          <w:rPr>
            <w:noProof/>
            <w:webHidden/>
          </w:rPr>
          <w:fldChar w:fldCharType="begin"/>
        </w:r>
        <w:r w:rsidR="00DC61A9">
          <w:rPr>
            <w:noProof/>
            <w:webHidden/>
          </w:rPr>
          <w:instrText xml:space="preserve"> PAGEREF _Toc114042515 \h </w:instrText>
        </w:r>
        <w:r w:rsidR="00DC61A9">
          <w:rPr>
            <w:noProof/>
            <w:webHidden/>
          </w:rPr>
        </w:r>
        <w:r w:rsidR="00DC61A9">
          <w:rPr>
            <w:noProof/>
            <w:webHidden/>
          </w:rPr>
          <w:fldChar w:fldCharType="separate"/>
        </w:r>
        <w:r w:rsidR="00DC61A9">
          <w:rPr>
            <w:noProof/>
            <w:webHidden/>
          </w:rPr>
          <w:t>91</w:t>
        </w:r>
        <w:r w:rsidR="00DC61A9">
          <w:rPr>
            <w:noProof/>
            <w:webHidden/>
          </w:rPr>
          <w:fldChar w:fldCharType="end"/>
        </w:r>
      </w:hyperlink>
    </w:p>
    <w:p w14:paraId="6E901C10" w14:textId="725389BB" w:rsidR="00DC61A9" w:rsidRDefault="00D11384">
      <w:pPr>
        <w:pStyle w:val="TOC3"/>
        <w:rPr>
          <w:rFonts w:eastAsiaTheme="minorEastAsia"/>
          <w:noProof/>
          <w:lang w:val="en-US"/>
        </w:rPr>
      </w:pPr>
      <w:hyperlink w:anchor="_Toc114042516" w:history="1">
        <w:r w:rsidR="00DC61A9" w:rsidRPr="00655649">
          <w:rPr>
            <w:rStyle w:val="Hyperlink"/>
            <w:noProof/>
          </w:rPr>
          <w:t>5.2.5</w:t>
        </w:r>
        <w:r w:rsidR="00DC61A9">
          <w:rPr>
            <w:rFonts w:eastAsiaTheme="minorEastAsia"/>
            <w:noProof/>
            <w:lang w:val="en-US"/>
          </w:rPr>
          <w:tab/>
        </w:r>
        <w:r w:rsidR="00DC61A9" w:rsidRPr="00655649">
          <w:rPr>
            <w:rStyle w:val="Hyperlink"/>
            <w:noProof/>
          </w:rPr>
          <w:t>Trenutačni financijski okvir razvoja digitalnih kompetencija i radnih mjesta</w:t>
        </w:r>
        <w:r w:rsidR="00DC61A9">
          <w:rPr>
            <w:noProof/>
            <w:webHidden/>
          </w:rPr>
          <w:tab/>
        </w:r>
        <w:r w:rsidR="00DC61A9">
          <w:rPr>
            <w:noProof/>
            <w:webHidden/>
          </w:rPr>
          <w:fldChar w:fldCharType="begin"/>
        </w:r>
        <w:r w:rsidR="00DC61A9">
          <w:rPr>
            <w:noProof/>
            <w:webHidden/>
          </w:rPr>
          <w:instrText xml:space="preserve"> PAGEREF _Toc114042516 \h </w:instrText>
        </w:r>
        <w:r w:rsidR="00DC61A9">
          <w:rPr>
            <w:noProof/>
            <w:webHidden/>
          </w:rPr>
        </w:r>
        <w:r w:rsidR="00DC61A9">
          <w:rPr>
            <w:noProof/>
            <w:webHidden/>
          </w:rPr>
          <w:fldChar w:fldCharType="separate"/>
        </w:r>
        <w:r w:rsidR="00DC61A9">
          <w:rPr>
            <w:noProof/>
            <w:webHidden/>
          </w:rPr>
          <w:t>94</w:t>
        </w:r>
        <w:r w:rsidR="00DC61A9">
          <w:rPr>
            <w:noProof/>
            <w:webHidden/>
          </w:rPr>
          <w:fldChar w:fldCharType="end"/>
        </w:r>
      </w:hyperlink>
    </w:p>
    <w:p w14:paraId="2991735F" w14:textId="042BB28F" w:rsidR="00DC61A9" w:rsidRDefault="00D11384">
      <w:pPr>
        <w:pStyle w:val="TOC2"/>
        <w:rPr>
          <w:rFonts w:eastAsiaTheme="minorEastAsia"/>
          <w:noProof/>
          <w:lang w:val="en-US"/>
        </w:rPr>
      </w:pPr>
      <w:hyperlink w:anchor="_Toc114042517" w:history="1">
        <w:r w:rsidR="00DC61A9" w:rsidRPr="00655649">
          <w:rPr>
            <w:rStyle w:val="Hyperlink"/>
            <w:noProof/>
          </w:rPr>
          <w:t>5.3</w:t>
        </w:r>
        <w:r w:rsidR="00DC61A9">
          <w:rPr>
            <w:rFonts w:eastAsiaTheme="minorEastAsia"/>
            <w:noProof/>
            <w:lang w:val="en-US"/>
          </w:rPr>
          <w:tab/>
        </w:r>
        <w:r w:rsidR="00DC61A9" w:rsidRPr="00655649">
          <w:rPr>
            <w:rStyle w:val="Hyperlink"/>
            <w:noProof/>
          </w:rPr>
          <w:t>Analiza snaga, slabosti, prilika i prijetnji za razvoj digitalnih kompetencija i digitalnih radnih mjesta</w:t>
        </w:r>
        <w:r w:rsidR="00DC61A9">
          <w:rPr>
            <w:noProof/>
            <w:webHidden/>
          </w:rPr>
          <w:tab/>
        </w:r>
        <w:r w:rsidR="00DC61A9">
          <w:rPr>
            <w:noProof/>
            <w:webHidden/>
          </w:rPr>
          <w:fldChar w:fldCharType="begin"/>
        </w:r>
        <w:r w:rsidR="00DC61A9">
          <w:rPr>
            <w:noProof/>
            <w:webHidden/>
          </w:rPr>
          <w:instrText xml:space="preserve"> PAGEREF _Toc114042517 \h </w:instrText>
        </w:r>
        <w:r w:rsidR="00DC61A9">
          <w:rPr>
            <w:noProof/>
            <w:webHidden/>
          </w:rPr>
        </w:r>
        <w:r w:rsidR="00DC61A9">
          <w:rPr>
            <w:noProof/>
            <w:webHidden/>
          </w:rPr>
          <w:fldChar w:fldCharType="separate"/>
        </w:r>
        <w:r w:rsidR="00DC61A9">
          <w:rPr>
            <w:noProof/>
            <w:webHidden/>
          </w:rPr>
          <w:t>97</w:t>
        </w:r>
        <w:r w:rsidR="00DC61A9">
          <w:rPr>
            <w:noProof/>
            <w:webHidden/>
          </w:rPr>
          <w:fldChar w:fldCharType="end"/>
        </w:r>
      </w:hyperlink>
    </w:p>
    <w:p w14:paraId="4C03CA2B" w14:textId="2B4140F0" w:rsidR="00DC61A9" w:rsidRDefault="00D11384">
      <w:pPr>
        <w:pStyle w:val="TOC2"/>
        <w:rPr>
          <w:rFonts w:eastAsiaTheme="minorEastAsia"/>
          <w:noProof/>
          <w:lang w:val="en-US"/>
        </w:rPr>
      </w:pPr>
      <w:hyperlink w:anchor="_Toc114042518" w:history="1">
        <w:r w:rsidR="00DC61A9" w:rsidRPr="00655649">
          <w:rPr>
            <w:rStyle w:val="Hyperlink"/>
            <w:noProof/>
          </w:rPr>
          <w:t>5.4</w:t>
        </w:r>
        <w:r w:rsidR="00DC61A9">
          <w:rPr>
            <w:rFonts w:eastAsiaTheme="minorEastAsia"/>
            <w:noProof/>
            <w:lang w:val="en-US"/>
          </w:rPr>
          <w:tab/>
        </w:r>
        <w:r w:rsidR="00DC61A9" w:rsidRPr="00655649">
          <w:rPr>
            <w:rStyle w:val="Hyperlink"/>
            <w:noProof/>
          </w:rPr>
          <w:t>Vizija razvoja</w:t>
        </w:r>
        <w:r w:rsidR="00DC61A9">
          <w:rPr>
            <w:noProof/>
            <w:webHidden/>
          </w:rPr>
          <w:tab/>
        </w:r>
        <w:r w:rsidR="00DC61A9">
          <w:rPr>
            <w:noProof/>
            <w:webHidden/>
          </w:rPr>
          <w:fldChar w:fldCharType="begin"/>
        </w:r>
        <w:r w:rsidR="00DC61A9">
          <w:rPr>
            <w:noProof/>
            <w:webHidden/>
          </w:rPr>
          <w:instrText xml:space="preserve"> PAGEREF _Toc114042518 \h </w:instrText>
        </w:r>
        <w:r w:rsidR="00DC61A9">
          <w:rPr>
            <w:noProof/>
            <w:webHidden/>
          </w:rPr>
        </w:r>
        <w:r w:rsidR="00DC61A9">
          <w:rPr>
            <w:noProof/>
            <w:webHidden/>
          </w:rPr>
          <w:fldChar w:fldCharType="separate"/>
        </w:r>
        <w:r w:rsidR="00DC61A9">
          <w:rPr>
            <w:noProof/>
            <w:webHidden/>
          </w:rPr>
          <w:t>101</w:t>
        </w:r>
        <w:r w:rsidR="00DC61A9">
          <w:rPr>
            <w:noProof/>
            <w:webHidden/>
          </w:rPr>
          <w:fldChar w:fldCharType="end"/>
        </w:r>
      </w:hyperlink>
    </w:p>
    <w:p w14:paraId="486FB879" w14:textId="37157A2A" w:rsidR="00DC61A9" w:rsidRDefault="00D11384">
      <w:pPr>
        <w:pStyle w:val="TOC2"/>
        <w:rPr>
          <w:rFonts w:eastAsiaTheme="minorEastAsia"/>
          <w:noProof/>
          <w:lang w:val="en-US"/>
        </w:rPr>
      </w:pPr>
      <w:hyperlink w:anchor="_Toc114042519" w:history="1">
        <w:r w:rsidR="00DC61A9" w:rsidRPr="00655649">
          <w:rPr>
            <w:rStyle w:val="Hyperlink"/>
            <w:noProof/>
          </w:rPr>
          <w:t>5.5</w:t>
        </w:r>
        <w:r w:rsidR="00DC61A9">
          <w:rPr>
            <w:rFonts w:eastAsiaTheme="minorEastAsia"/>
            <w:noProof/>
            <w:lang w:val="en-US"/>
          </w:rPr>
          <w:tab/>
        </w:r>
        <w:r w:rsidR="00DC61A9" w:rsidRPr="00655649">
          <w:rPr>
            <w:rStyle w:val="Hyperlink"/>
            <w:noProof/>
          </w:rPr>
          <w:t>Opis razvojnih potreba/potencijala za razvoj digitalnih kompetencija i radnih mjesta u RH</w:t>
        </w:r>
        <w:r w:rsidR="00DC61A9">
          <w:rPr>
            <w:noProof/>
            <w:webHidden/>
          </w:rPr>
          <w:tab/>
        </w:r>
        <w:r w:rsidR="00DC61A9">
          <w:rPr>
            <w:noProof/>
            <w:webHidden/>
          </w:rPr>
          <w:fldChar w:fldCharType="begin"/>
        </w:r>
        <w:r w:rsidR="00DC61A9">
          <w:rPr>
            <w:noProof/>
            <w:webHidden/>
          </w:rPr>
          <w:instrText xml:space="preserve"> PAGEREF _Toc114042519 \h </w:instrText>
        </w:r>
        <w:r w:rsidR="00DC61A9">
          <w:rPr>
            <w:noProof/>
            <w:webHidden/>
          </w:rPr>
        </w:r>
        <w:r w:rsidR="00DC61A9">
          <w:rPr>
            <w:noProof/>
            <w:webHidden/>
          </w:rPr>
          <w:fldChar w:fldCharType="separate"/>
        </w:r>
        <w:r w:rsidR="00DC61A9">
          <w:rPr>
            <w:noProof/>
            <w:webHidden/>
          </w:rPr>
          <w:t>102</w:t>
        </w:r>
        <w:r w:rsidR="00DC61A9">
          <w:rPr>
            <w:noProof/>
            <w:webHidden/>
          </w:rPr>
          <w:fldChar w:fldCharType="end"/>
        </w:r>
      </w:hyperlink>
    </w:p>
    <w:p w14:paraId="0104E688" w14:textId="28E8A814" w:rsidR="00DC61A9" w:rsidRDefault="00D11384">
      <w:pPr>
        <w:pStyle w:val="TOC3"/>
        <w:rPr>
          <w:rFonts w:eastAsiaTheme="minorEastAsia"/>
          <w:noProof/>
          <w:lang w:val="en-US"/>
        </w:rPr>
      </w:pPr>
      <w:hyperlink w:anchor="_Toc114042520" w:history="1">
        <w:r w:rsidR="00DC61A9" w:rsidRPr="00655649">
          <w:rPr>
            <w:rStyle w:val="Hyperlink"/>
            <w:rFonts w:eastAsia="Symbol"/>
            <w:noProof/>
          </w:rPr>
          <w:t>5.5.1</w:t>
        </w:r>
        <w:r w:rsidR="00DC61A9">
          <w:rPr>
            <w:rFonts w:eastAsiaTheme="minorEastAsia"/>
            <w:noProof/>
            <w:lang w:val="en-US"/>
          </w:rPr>
          <w:tab/>
        </w:r>
        <w:r w:rsidR="00DC61A9" w:rsidRPr="00655649">
          <w:rPr>
            <w:rStyle w:val="Hyperlink"/>
            <w:rFonts w:eastAsia="Symbol"/>
            <w:noProof/>
          </w:rPr>
          <w:t>Smjernice Europske unije</w:t>
        </w:r>
        <w:r w:rsidR="00DC61A9">
          <w:rPr>
            <w:noProof/>
            <w:webHidden/>
          </w:rPr>
          <w:tab/>
        </w:r>
        <w:r w:rsidR="00DC61A9">
          <w:rPr>
            <w:noProof/>
            <w:webHidden/>
          </w:rPr>
          <w:fldChar w:fldCharType="begin"/>
        </w:r>
        <w:r w:rsidR="00DC61A9">
          <w:rPr>
            <w:noProof/>
            <w:webHidden/>
          </w:rPr>
          <w:instrText xml:space="preserve"> PAGEREF _Toc114042520 \h </w:instrText>
        </w:r>
        <w:r w:rsidR="00DC61A9">
          <w:rPr>
            <w:noProof/>
            <w:webHidden/>
          </w:rPr>
        </w:r>
        <w:r w:rsidR="00DC61A9">
          <w:rPr>
            <w:noProof/>
            <w:webHidden/>
          </w:rPr>
          <w:fldChar w:fldCharType="separate"/>
        </w:r>
        <w:r w:rsidR="00DC61A9">
          <w:rPr>
            <w:noProof/>
            <w:webHidden/>
          </w:rPr>
          <w:t>102</w:t>
        </w:r>
        <w:r w:rsidR="00DC61A9">
          <w:rPr>
            <w:noProof/>
            <w:webHidden/>
          </w:rPr>
          <w:fldChar w:fldCharType="end"/>
        </w:r>
      </w:hyperlink>
    </w:p>
    <w:p w14:paraId="340CAA73" w14:textId="3B09661C" w:rsidR="00DC61A9" w:rsidRDefault="00D11384">
      <w:pPr>
        <w:pStyle w:val="TOC3"/>
        <w:rPr>
          <w:rFonts w:eastAsiaTheme="minorEastAsia"/>
          <w:noProof/>
          <w:lang w:val="en-US"/>
        </w:rPr>
      </w:pPr>
      <w:hyperlink w:anchor="_Toc114042521" w:history="1">
        <w:r w:rsidR="00DC61A9" w:rsidRPr="00655649">
          <w:rPr>
            <w:rStyle w:val="Hyperlink"/>
            <w:rFonts w:eastAsia="Symbol"/>
            <w:noProof/>
          </w:rPr>
          <w:t>5.5.2</w:t>
        </w:r>
        <w:r w:rsidR="00DC61A9">
          <w:rPr>
            <w:rFonts w:eastAsiaTheme="minorEastAsia"/>
            <w:noProof/>
            <w:lang w:val="en-US"/>
          </w:rPr>
          <w:tab/>
        </w:r>
        <w:r w:rsidR="00DC61A9" w:rsidRPr="00655649">
          <w:rPr>
            <w:rStyle w:val="Hyperlink"/>
            <w:rFonts w:eastAsia="Symbol"/>
            <w:noProof/>
          </w:rPr>
          <w:t>Smjernice Nacionalne razvojne strategije 2030.</w:t>
        </w:r>
        <w:r w:rsidR="00DC61A9">
          <w:rPr>
            <w:noProof/>
            <w:webHidden/>
          </w:rPr>
          <w:tab/>
        </w:r>
        <w:r w:rsidR="00DC61A9">
          <w:rPr>
            <w:noProof/>
            <w:webHidden/>
          </w:rPr>
          <w:fldChar w:fldCharType="begin"/>
        </w:r>
        <w:r w:rsidR="00DC61A9">
          <w:rPr>
            <w:noProof/>
            <w:webHidden/>
          </w:rPr>
          <w:instrText xml:space="preserve"> PAGEREF _Toc114042521 \h </w:instrText>
        </w:r>
        <w:r w:rsidR="00DC61A9">
          <w:rPr>
            <w:noProof/>
            <w:webHidden/>
          </w:rPr>
        </w:r>
        <w:r w:rsidR="00DC61A9">
          <w:rPr>
            <w:noProof/>
            <w:webHidden/>
          </w:rPr>
          <w:fldChar w:fldCharType="separate"/>
        </w:r>
        <w:r w:rsidR="00DC61A9">
          <w:rPr>
            <w:noProof/>
            <w:webHidden/>
          </w:rPr>
          <w:t>102</w:t>
        </w:r>
        <w:r w:rsidR="00DC61A9">
          <w:rPr>
            <w:noProof/>
            <w:webHidden/>
          </w:rPr>
          <w:fldChar w:fldCharType="end"/>
        </w:r>
      </w:hyperlink>
    </w:p>
    <w:p w14:paraId="64F3DCB6" w14:textId="6B7DBC5B" w:rsidR="00DC61A9" w:rsidRDefault="00D11384">
      <w:pPr>
        <w:pStyle w:val="TOC3"/>
        <w:rPr>
          <w:rFonts w:eastAsiaTheme="minorEastAsia"/>
          <w:noProof/>
          <w:lang w:val="en-US"/>
        </w:rPr>
      </w:pPr>
      <w:hyperlink w:anchor="_Toc114042522" w:history="1">
        <w:r w:rsidR="00DC61A9" w:rsidRPr="00655649">
          <w:rPr>
            <w:rStyle w:val="Hyperlink"/>
            <w:rFonts w:eastAsia="Symbol"/>
            <w:noProof/>
          </w:rPr>
          <w:t>5.5.3</w:t>
        </w:r>
        <w:r w:rsidR="00DC61A9">
          <w:rPr>
            <w:rFonts w:eastAsiaTheme="minorEastAsia"/>
            <w:noProof/>
            <w:lang w:val="en-US"/>
          </w:rPr>
          <w:tab/>
        </w:r>
        <w:r w:rsidR="00DC61A9" w:rsidRPr="00655649">
          <w:rPr>
            <w:rStyle w:val="Hyperlink"/>
            <w:rFonts w:eastAsia="Symbol"/>
            <w:noProof/>
          </w:rPr>
          <w:t>Razvojne potrebe i potencijali</w:t>
        </w:r>
        <w:r w:rsidR="00DC61A9">
          <w:rPr>
            <w:noProof/>
            <w:webHidden/>
          </w:rPr>
          <w:tab/>
        </w:r>
        <w:r w:rsidR="00DC61A9">
          <w:rPr>
            <w:noProof/>
            <w:webHidden/>
          </w:rPr>
          <w:fldChar w:fldCharType="begin"/>
        </w:r>
        <w:r w:rsidR="00DC61A9">
          <w:rPr>
            <w:noProof/>
            <w:webHidden/>
          </w:rPr>
          <w:instrText xml:space="preserve"> PAGEREF _Toc114042522 \h </w:instrText>
        </w:r>
        <w:r w:rsidR="00DC61A9">
          <w:rPr>
            <w:noProof/>
            <w:webHidden/>
          </w:rPr>
        </w:r>
        <w:r w:rsidR="00DC61A9">
          <w:rPr>
            <w:noProof/>
            <w:webHidden/>
          </w:rPr>
          <w:fldChar w:fldCharType="separate"/>
        </w:r>
        <w:r w:rsidR="00DC61A9">
          <w:rPr>
            <w:noProof/>
            <w:webHidden/>
          </w:rPr>
          <w:t>102</w:t>
        </w:r>
        <w:r w:rsidR="00DC61A9">
          <w:rPr>
            <w:noProof/>
            <w:webHidden/>
          </w:rPr>
          <w:fldChar w:fldCharType="end"/>
        </w:r>
      </w:hyperlink>
    </w:p>
    <w:p w14:paraId="7A671CC6" w14:textId="766AAD57" w:rsidR="00DC61A9" w:rsidRDefault="00D11384">
      <w:pPr>
        <w:pStyle w:val="TOC1"/>
        <w:rPr>
          <w:rFonts w:eastAsiaTheme="minorEastAsia"/>
          <w:noProof/>
          <w:sz w:val="22"/>
          <w:szCs w:val="22"/>
          <w:lang w:val="en-US"/>
        </w:rPr>
      </w:pPr>
      <w:hyperlink w:anchor="_Toc114042523" w:history="1">
        <w:r w:rsidR="00DC61A9" w:rsidRPr="00655649">
          <w:rPr>
            <w:rStyle w:val="Hyperlink"/>
            <w:noProof/>
          </w:rPr>
          <w:t>6</w:t>
        </w:r>
        <w:r w:rsidR="00DC61A9">
          <w:rPr>
            <w:rFonts w:eastAsiaTheme="minorEastAsia"/>
            <w:noProof/>
            <w:sz w:val="22"/>
            <w:szCs w:val="22"/>
            <w:lang w:val="en-US"/>
          </w:rPr>
          <w:tab/>
        </w:r>
        <w:r w:rsidR="00DC61A9" w:rsidRPr="00655649">
          <w:rPr>
            <w:rStyle w:val="Hyperlink"/>
            <w:noProof/>
          </w:rPr>
          <w:t>Zaključak Analize stanja i financijskog okvira</w:t>
        </w:r>
        <w:r w:rsidR="00DC61A9">
          <w:rPr>
            <w:noProof/>
            <w:webHidden/>
          </w:rPr>
          <w:tab/>
        </w:r>
        <w:r w:rsidR="00DC61A9">
          <w:rPr>
            <w:noProof/>
            <w:webHidden/>
          </w:rPr>
          <w:fldChar w:fldCharType="begin"/>
        </w:r>
        <w:r w:rsidR="00DC61A9">
          <w:rPr>
            <w:noProof/>
            <w:webHidden/>
          </w:rPr>
          <w:instrText xml:space="preserve"> PAGEREF _Toc114042523 \h </w:instrText>
        </w:r>
        <w:r w:rsidR="00DC61A9">
          <w:rPr>
            <w:noProof/>
            <w:webHidden/>
          </w:rPr>
        </w:r>
        <w:r w:rsidR="00DC61A9">
          <w:rPr>
            <w:noProof/>
            <w:webHidden/>
          </w:rPr>
          <w:fldChar w:fldCharType="separate"/>
        </w:r>
        <w:r w:rsidR="00DC61A9">
          <w:rPr>
            <w:noProof/>
            <w:webHidden/>
          </w:rPr>
          <w:t>104</w:t>
        </w:r>
        <w:r w:rsidR="00DC61A9">
          <w:rPr>
            <w:noProof/>
            <w:webHidden/>
          </w:rPr>
          <w:fldChar w:fldCharType="end"/>
        </w:r>
      </w:hyperlink>
    </w:p>
    <w:p w14:paraId="60C7DA9A" w14:textId="4B21088C" w:rsidR="00DC61A9" w:rsidRDefault="00D11384">
      <w:pPr>
        <w:pStyle w:val="TOC1"/>
        <w:rPr>
          <w:rFonts w:eastAsiaTheme="minorEastAsia"/>
          <w:noProof/>
          <w:sz w:val="22"/>
          <w:szCs w:val="22"/>
          <w:lang w:val="en-US"/>
        </w:rPr>
      </w:pPr>
      <w:hyperlink w:anchor="_Toc114042524" w:history="1">
        <w:r w:rsidR="00DC61A9" w:rsidRPr="00655649">
          <w:rPr>
            <w:rStyle w:val="Hyperlink"/>
            <w:noProof/>
          </w:rPr>
          <w:t>Prilog 1: PESTLE analiza</w:t>
        </w:r>
        <w:r w:rsidR="00DC61A9">
          <w:rPr>
            <w:noProof/>
            <w:webHidden/>
          </w:rPr>
          <w:tab/>
        </w:r>
        <w:r w:rsidR="00DC61A9">
          <w:rPr>
            <w:noProof/>
            <w:webHidden/>
          </w:rPr>
          <w:fldChar w:fldCharType="begin"/>
        </w:r>
        <w:r w:rsidR="00DC61A9">
          <w:rPr>
            <w:noProof/>
            <w:webHidden/>
          </w:rPr>
          <w:instrText xml:space="preserve"> PAGEREF _Toc114042524 \h </w:instrText>
        </w:r>
        <w:r w:rsidR="00DC61A9">
          <w:rPr>
            <w:noProof/>
            <w:webHidden/>
          </w:rPr>
        </w:r>
        <w:r w:rsidR="00DC61A9">
          <w:rPr>
            <w:noProof/>
            <w:webHidden/>
          </w:rPr>
          <w:fldChar w:fldCharType="separate"/>
        </w:r>
        <w:r w:rsidR="00DC61A9">
          <w:rPr>
            <w:noProof/>
            <w:webHidden/>
          </w:rPr>
          <w:t>106</w:t>
        </w:r>
        <w:r w:rsidR="00DC61A9">
          <w:rPr>
            <w:noProof/>
            <w:webHidden/>
          </w:rPr>
          <w:fldChar w:fldCharType="end"/>
        </w:r>
      </w:hyperlink>
    </w:p>
    <w:p w14:paraId="79219B80" w14:textId="016E28A2" w:rsidR="00B3571C" w:rsidRDefault="00B3571C">
      <w:r>
        <w:rPr>
          <w:b/>
          <w:bCs/>
          <w:noProof/>
        </w:rPr>
        <w:fldChar w:fldCharType="end"/>
      </w:r>
    </w:p>
    <w:p w14:paraId="02AC4984" w14:textId="77777777" w:rsidR="006D6044" w:rsidRDefault="006D6044">
      <w:pPr>
        <w:rPr>
          <w:rFonts w:asciiTheme="majorHAnsi" w:eastAsiaTheme="majorEastAsia" w:hAnsiTheme="majorHAnsi" w:cstheme="majorBidi"/>
          <w:color w:val="638C1B" w:themeColor="accent1" w:themeShade="BF"/>
          <w:sz w:val="32"/>
          <w:szCs w:val="32"/>
        </w:rPr>
      </w:pPr>
      <w:r>
        <w:br w:type="page"/>
      </w:r>
    </w:p>
    <w:p w14:paraId="17610612" w14:textId="66CCF105" w:rsidR="00D841E0" w:rsidRPr="004A3300" w:rsidRDefault="00D841E0" w:rsidP="00D0361C">
      <w:pPr>
        <w:pStyle w:val="Heading1"/>
        <w:numPr>
          <w:ilvl w:val="0"/>
          <w:numId w:val="0"/>
        </w:numPr>
      </w:pPr>
      <w:bookmarkStart w:id="515" w:name="_Toc111569329"/>
      <w:bookmarkStart w:id="516" w:name="_Toc111573275"/>
      <w:bookmarkStart w:id="517" w:name="_Toc111721195"/>
      <w:bookmarkStart w:id="518" w:name="_Toc112062169"/>
      <w:bookmarkStart w:id="519" w:name="_Toc112867268"/>
      <w:bookmarkStart w:id="520" w:name="_Toc113457290"/>
      <w:bookmarkStart w:id="521" w:name="_Toc113873236"/>
      <w:bookmarkStart w:id="522" w:name="_Toc113954677"/>
      <w:bookmarkStart w:id="523" w:name="_Toc113989883"/>
      <w:bookmarkStart w:id="524" w:name="_Toc114032571"/>
      <w:bookmarkStart w:id="525" w:name="_Toc114042456"/>
      <w:r>
        <w:lastRenderedPageBreak/>
        <w:t>Kratice i akronimi</w:t>
      </w:r>
      <w:bookmarkEnd w:id="515"/>
      <w:bookmarkEnd w:id="516"/>
      <w:bookmarkEnd w:id="517"/>
      <w:bookmarkEnd w:id="518"/>
      <w:bookmarkEnd w:id="519"/>
      <w:bookmarkEnd w:id="520"/>
      <w:bookmarkEnd w:id="521"/>
      <w:bookmarkEnd w:id="522"/>
      <w:bookmarkEnd w:id="523"/>
      <w:bookmarkEnd w:id="524"/>
      <w:bookmarkEnd w:id="525"/>
    </w:p>
    <w:tbl>
      <w:tblPr>
        <w:tblStyle w:val="TableGrid"/>
        <w:tblW w:w="9062" w:type="dxa"/>
        <w:tblInd w:w="-113" w:type="dxa"/>
        <w:tblLook w:val="04A0" w:firstRow="1" w:lastRow="0" w:firstColumn="1" w:lastColumn="0" w:noHBand="0" w:noVBand="1"/>
      </w:tblPr>
      <w:tblGrid>
        <w:gridCol w:w="1668"/>
        <w:gridCol w:w="7394"/>
      </w:tblGrid>
      <w:tr w:rsidR="00A34AC5" w14:paraId="33983EC2" w14:textId="77777777" w:rsidTr="41E6BA97">
        <w:tc>
          <w:tcPr>
            <w:tcW w:w="9062" w:type="dxa"/>
            <w:gridSpan w:val="2"/>
            <w:shd w:val="clear" w:color="auto" w:fill="92D050"/>
          </w:tcPr>
          <w:p w14:paraId="0032B00B" w14:textId="77777777" w:rsidR="00D841E0" w:rsidRPr="00F443C8" w:rsidRDefault="00D841E0" w:rsidP="001F3454">
            <w:pPr>
              <w:jc w:val="both"/>
            </w:pPr>
            <w:r w:rsidRPr="00F443C8">
              <w:t>Popis kratica</w:t>
            </w:r>
          </w:p>
        </w:tc>
      </w:tr>
      <w:tr w:rsidR="00A7104F" w:rsidRPr="00C63AB7" w14:paraId="36CF4D4A" w14:textId="77777777" w:rsidTr="41E6BA97">
        <w:tc>
          <w:tcPr>
            <w:tcW w:w="1668" w:type="dxa"/>
          </w:tcPr>
          <w:p w14:paraId="72AC6B1F" w14:textId="77777777" w:rsidR="00D841E0" w:rsidRPr="00C63AB7" w:rsidRDefault="00D841E0" w:rsidP="001F3454">
            <w:pPr>
              <w:jc w:val="both"/>
              <w:rPr>
                <w:b/>
                <w:bCs/>
              </w:rPr>
            </w:pPr>
            <w:r w:rsidRPr="00C63AB7">
              <w:rPr>
                <w:b/>
                <w:bCs/>
              </w:rPr>
              <w:t>Kratica</w:t>
            </w:r>
          </w:p>
        </w:tc>
        <w:tc>
          <w:tcPr>
            <w:tcW w:w="7394" w:type="dxa"/>
          </w:tcPr>
          <w:p w14:paraId="5B9679E6" w14:textId="77777777" w:rsidR="00D841E0" w:rsidRPr="00C63AB7" w:rsidRDefault="00D841E0" w:rsidP="001F3454">
            <w:pPr>
              <w:jc w:val="both"/>
              <w:rPr>
                <w:b/>
                <w:bCs/>
              </w:rPr>
            </w:pPr>
            <w:r w:rsidRPr="00C63AB7">
              <w:rPr>
                <w:b/>
                <w:bCs/>
              </w:rPr>
              <w:t>Opis</w:t>
            </w:r>
          </w:p>
        </w:tc>
      </w:tr>
      <w:tr w:rsidR="00CF7681" w:rsidRPr="00C63AB7" w14:paraId="47E4563A" w14:textId="77777777" w:rsidTr="41E6BA97">
        <w:tc>
          <w:tcPr>
            <w:tcW w:w="1668" w:type="dxa"/>
            <w:vAlign w:val="center"/>
          </w:tcPr>
          <w:p w14:paraId="49D4D677" w14:textId="77777777" w:rsidR="00D841E0" w:rsidRPr="00C63AB7" w:rsidRDefault="00D841E0" w:rsidP="001F3454">
            <w:pPr>
              <w:rPr>
                <w:sz w:val="20"/>
                <w:szCs w:val="20"/>
              </w:rPr>
            </w:pPr>
            <w:r w:rsidRPr="00C63AB7">
              <w:rPr>
                <w:sz w:val="20"/>
                <w:szCs w:val="20"/>
              </w:rPr>
              <w:t>AI</w:t>
            </w:r>
          </w:p>
        </w:tc>
        <w:tc>
          <w:tcPr>
            <w:tcW w:w="7394" w:type="dxa"/>
            <w:vAlign w:val="center"/>
          </w:tcPr>
          <w:p w14:paraId="0534711F" w14:textId="24602491" w:rsidR="00D841E0" w:rsidRPr="00C63AB7" w:rsidRDefault="009B35D1" w:rsidP="001F3454">
            <w:pPr>
              <w:rPr>
                <w:sz w:val="20"/>
                <w:szCs w:val="20"/>
              </w:rPr>
            </w:pPr>
            <w:r>
              <w:rPr>
                <w:sz w:val="20"/>
                <w:szCs w:val="20"/>
              </w:rPr>
              <w:t>u</w:t>
            </w:r>
            <w:r w:rsidR="00D841E0" w:rsidRPr="00C63AB7">
              <w:rPr>
                <w:sz w:val="20"/>
                <w:szCs w:val="20"/>
              </w:rPr>
              <w:t>mjetna inteligencija (engl. Artificial intelligence)</w:t>
            </w:r>
          </w:p>
        </w:tc>
      </w:tr>
      <w:tr w:rsidR="00CF7681" w:rsidRPr="00C63AB7" w14:paraId="39310652" w14:textId="77777777" w:rsidTr="41E6BA97">
        <w:tc>
          <w:tcPr>
            <w:tcW w:w="1668" w:type="dxa"/>
            <w:vAlign w:val="center"/>
          </w:tcPr>
          <w:p w14:paraId="1DCCD01B" w14:textId="77777777" w:rsidR="00D841E0" w:rsidRPr="00C63AB7" w:rsidRDefault="00D841E0" w:rsidP="001F3454">
            <w:pPr>
              <w:rPr>
                <w:sz w:val="20"/>
                <w:szCs w:val="20"/>
              </w:rPr>
            </w:pPr>
            <w:r w:rsidRPr="00C63AB7">
              <w:rPr>
                <w:sz w:val="20"/>
                <w:szCs w:val="20"/>
              </w:rPr>
              <w:t>API</w:t>
            </w:r>
          </w:p>
        </w:tc>
        <w:tc>
          <w:tcPr>
            <w:tcW w:w="7394" w:type="dxa"/>
            <w:vAlign w:val="center"/>
          </w:tcPr>
          <w:p w14:paraId="555857E6" w14:textId="17678C0B" w:rsidR="00D841E0" w:rsidRPr="00C63AB7" w:rsidRDefault="009B35D1" w:rsidP="001F3454">
            <w:pPr>
              <w:rPr>
                <w:sz w:val="20"/>
                <w:szCs w:val="20"/>
              </w:rPr>
            </w:pPr>
            <w:r>
              <w:rPr>
                <w:sz w:val="20"/>
                <w:szCs w:val="20"/>
              </w:rPr>
              <w:t>s</w:t>
            </w:r>
            <w:r w:rsidR="00D841E0" w:rsidRPr="00C63AB7">
              <w:rPr>
                <w:sz w:val="20"/>
                <w:szCs w:val="20"/>
              </w:rPr>
              <w:t>učelje za programiranje aplikacija (engl. Application programming interface)</w:t>
            </w:r>
          </w:p>
        </w:tc>
      </w:tr>
      <w:tr w:rsidR="00CF7681" w:rsidRPr="00C63AB7" w14:paraId="353427BB" w14:textId="77777777" w:rsidTr="41E6BA97">
        <w:tc>
          <w:tcPr>
            <w:tcW w:w="1668" w:type="dxa"/>
            <w:vAlign w:val="center"/>
          </w:tcPr>
          <w:p w14:paraId="28CC439E" w14:textId="77777777" w:rsidR="00D841E0" w:rsidRPr="00C63AB7" w:rsidRDefault="00D841E0" w:rsidP="001F3454">
            <w:pPr>
              <w:rPr>
                <w:sz w:val="20"/>
                <w:szCs w:val="20"/>
              </w:rPr>
            </w:pPr>
            <w:r w:rsidRPr="00C63AB7">
              <w:rPr>
                <w:sz w:val="20"/>
                <w:szCs w:val="20"/>
              </w:rPr>
              <w:t>AZVO</w:t>
            </w:r>
          </w:p>
        </w:tc>
        <w:tc>
          <w:tcPr>
            <w:tcW w:w="7394" w:type="dxa"/>
            <w:vAlign w:val="center"/>
          </w:tcPr>
          <w:p w14:paraId="3F4AD758" w14:textId="77777777" w:rsidR="00D841E0" w:rsidRPr="00C63AB7" w:rsidRDefault="00D841E0" w:rsidP="001F3454">
            <w:pPr>
              <w:rPr>
                <w:sz w:val="20"/>
                <w:szCs w:val="20"/>
              </w:rPr>
            </w:pPr>
            <w:r w:rsidRPr="00C63AB7">
              <w:rPr>
                <w:sz w:val="20"/>
                <w:szCs w:val="20"/>
              </w:rPr>
              <w:t>Agencija za znanost i visoko obrazovanje</w:t>
            </w:r>
          </w:p>
        </w:tc>
      </w:tr>
      <w:tr w:rsidR="00CF7681" w:rsidRPr="00C63AB7" w14:paraId="2830E38E" w14:textId="77777777" w:rsidTr="41E6BA97">
        <w:tc>
          <w:tcPr>
            <w:tcW w:w="1668" w:type="dxa"/>
            <w:vAlign w:val="center"/>
          </w:tcPr>
          <w:p w14:paraId="2CE505D4" w14:textId="77777777" w:rsidR="00D841E0" w:rsidRPr="00C63AB7" w:rsidRDefault="00D841E0" w:rsidP="001F3454">
            <w:pPr>
              <w:rPr>
                <w:sz w:val="20"/>
                <w:szCs w:val="20"/>
              </w:rPr>
            </w:pPr>
            <w:r w:rsidRPr="00C63AB7">
              <w:rPr>
                <w:sz w:val="20"/>
                <w:szCs w:val="20"/>
              </w:rPr>
              <w:t>BDP</w:t>
            </w:r>
          </w:p>
        </w:tc>
        <w:tc>
          <w:tcPr>
            <w:tcW w:w="7394" w:type="dxa"/>
            <w:vAlign w:val="center"/>
          </w:tcPr>
          <w:p w14:paraId="691D6823" w14:textId="7A7452C4" w:rsidR="00D841E0" w:rsidRPr="00C63AB7" w:rsidRDefault="009B35D1" w:rsidP="001F3454">
            <w:pPr>
              <w:rPr>
                <w:sz w:val="20"/>
                <w:szCs w:val="20"/>
              </w:rPr>
            </w:pPr>
            <w:r>
              <w:rPr>
                <w:sz w:val="20"/>
                <w:szCs w:val="20"/>
              </w:rPr>
              <w:t>b</w:t>
            </w:r>
            <w:r w:rsidR="00D841E0" w:rsidRPr="00C63AB7">
              <w:rPr>
                <w:sz w:val="20"/>
                <w:szCs w:val="20"/>
              </w:rPr>
              <w:t>ruto domaći proizvod</w:t>
            </w:r>
          </w:p>
        </w:tc>
      </w:tr>
      <w:tr w:rsidR="00CF7681" w:rsidRPr="00C63AB7" w14:paraId="0F871690" w14:textId="77777777" w:rsidTr="41E6BA97">
        <w:tc>
          <w:tcPr>
            <w:tcW w:w="1668" w:type="dxa"/>
            <w:vAlign w:val="center"/>
          </w:tcPr>
          <w:p w14:paraId="76967415" w14:textId="77777777" w:rsidR="00D841E0" w:rsidRPr="00C63AB7" w:rsidRDefault="00D841E0" w:rsidP="001F3454">
            <w:pPr>
              <w:rPr>
                <w:sz w:val="20"/>
                <w:szCs w:val="20"/>
              </w:rPr>
            </w:pPr>
            <w:r w:rsidRPr="00C63AB7">
              <w:rPr>
                <w:sz w:val="20"/>
                <w:szCs w:val="20"/>
              </w:rPr>
              <w:t>CDU</w:t>
            </w:r>
          </w:p>
        </w:tc>
        <w:tc>
          <w:tcPr>
            <w:tcW w:w="7394" w:type="dxa"/>
            <w:vAlign w:val="center"/>
          </w:tcPr>
          <w:p w14:paraId="04F03DFF" w14:textId="5B982210" w:rsidR="00D841E0" w:rsidRPr="00C63AB7" w:rsidRDefault="009B35D1" w:rsidP="001F3454">
            <w:pPr>
              <w:rPr>
                <w:sz w:val="20"/>
                <w:szCs w:val="20"/>
              </w:rPr>
            </w:pPr>
            <w:r>
              <w:rPr>
                <w:sz w:val="20"/>
                <w:szCs w:val="20"/>
              </w:rPr>
              <w:t>c</w:t>
            </w:r>
            <w:r w:rsidR="00D841E0" w:rsidRPr="00C63AB7">
              <w:rPr>
                <w:sz w:val="20"/>
                <w:szCs w:val="20"/>
              </w:rPr>
              <w:t>entar dijeljenih usluga</w:t>
            </w:r>
          </w:p>
        </w:tc>
      </w:tr>
      <w:tr w:rsidR="00CF7681" w:rsidRPr="00C63AB7" w14:paraId="5F5CAC7E" w14:textId="77777777" w:rsidTr="41E6BA97">
        <w:tc>
          <w:tcPr>
            <w:tcW w:w="1668" w:type="dxa"/>
            <w:vAlign w:val="center"/>
          </w:tcPr>
          <w:p w14:paraId="4C794B42" w14:textId="77777777" w:rsidR="00D841E0" w:rsidRPr="00C63AB7" w:rsidRDefault="00D841E0" w:rsidP="001F3454">
            <w:pPr>
              <w:rPr>
                <w:sz w:val="20"/>
                <w:szCs w:val="20"/>
              </w:rPr>
            </w:pPr>
            <w:r w:rsidRPr="017F50E7">
              <w:rPr>
                <w:sz w:val="20"/>
                <w:szCs w:val="20"/>
              </w:rPr>
              <w:t>DESI</w:t>
            </w:r>
          </w:p>
        </w:tc>
        <w:tc>
          <w:tcPr>
            <w:tcW w:w="7394" w:type="dxa"/>
            <w:vAlign w:val="center"/>
          </w:tcPr>
          <w:p w14:paraId="6448FE9D" w14:textId="77777777" w:rsidR="00D841E0" w:rsidRPr="00C63AB7" w:rsidRDefault="00D841E0" w:rsidP="001F3454">
            <w:pPr>
              <w:rPr>
                <w:sz w:val="20"/>
                <w:szCs w:val="20"/>
              </w:rPr>
            </w:pPr>
            <w:r w:rsidRPr="00C63AB7">
              <w:rPr>
                <w:sz w:val="20"/>
                <w:szCs w:val="20"/>
              </w:rPr>
              <w:t>Indeks gospodarske i društvene digitalizacije</w:t>
            </w:r>
          </w:p>
        </w:tc>
      </w:tr>
      <w:tr w:rsidR="00CF7681" w:rsidRPr="00C63AB7" w14:paraId="1756FD30" w14:textId="77777777" w:rsidTr="41E6BA97">
        <w:tc>
          <w:tcPr>
            <w:tcW w:w="1668" w:type="dxa"/>
            <w:vAlign w:val="center"/>
          </w:tcPr>
          <w:p w14:paraId="0152475A" w14:textId="77777777" w:rsidR="00D841E0" w:rsidRPr="00C63AB7" w:rsidRDefault="00D841E0" w:rsidP="001F3454">
            <w:pPr>
              <w:rPr>
                <w:sz w:val="20"/>
                <w:szCs w:val="20"/>
              </w:rPr>
            </w:pPr>
            <w:r w:rsidRPr="00C63AB7">
              <w:rPr>
                <w:sz w:val="20"/>
                <w:szCs w:val="20"/>
              </w:rPr>
              <w:t>DigComp</w:t>
            </w:r>
          </w:p>
        </w:tc>
        <w:tc>
          <w:tcPr>
            <w:tcW w:w="7394" w:type="dxa"/>
            <w:vAlign w:val="center"/>
          </w:tcPr>
          <w:p w14:paraId="4C87F88C" w14:textId="77777777" w:rsidR="00D841E0" w:rsidRPr="00C63AB7" w:rsidRDefault="00D841E0" w:rsidP="001F3454">
            <w:pPr>
              <w:rPr>
                <w:sz w:val="20"/>
                <w:szCs w:val="20"/>
              </w:rPr>
            </w:pPr>
            <w:r w:rsidRPr="00C63AB7">
              <w:rPr>
                <w:sz w:val="20"/>
                <w:szCs w:val="20"/>
              </w:rPr>
              <w:t xml:space="preserve">Strateški okvir za digitalne kompetencije (engl. Digital </w:t>
            </w:r>
            <w:r w:rsidRPr="017F50E7">
              <w:rPr>
                <w:sz w:val="20"/>
                <w:szCs w:val="20"/>
              </w:rPr>
              <w:t>competence</w:t>
            </w:r>
            <w:r w:rsidRPr="00C63AB7">
              <w:rPr>
                <w:sz w:val="20"/>
                <w:szCs w:val="20"/>
              </w:rPr>
              <w:t>)</w:t>
            </w:r>
          </w:p>
        </w:tc>
      </w:tr>
      <w:tr w:rsidR="00CF7681" w:rsidRPr="00C63AB7" w14:paraId="6CFEE920" w14:textId="77777777" w:rsidTr="41E6BA97">
        <w:tc>
          <w:tcPr>
            <w:tcW w:w="1668" w:type="dxa"/>
            <w:vAlign w:val="center"/>
          </w:tcPr>
          <w:p w14:paraId="7F3BCFB5" w14:textId="77777777" w:rsidR="00D841E0" w:rsidRPr="00C63AB7" w:rsidRDefault="00D841E0" w:rsidP="001F3454">
            <w:pPr>
              <w:rPr>
                <w:sz w:val="20"/>
                <w:szCs w:val="20"/>
              </w:rPr>
            </w:pPr>
            <w:r w:rsidRPr="00C63AB7">
              <w:rPr>
                <w:sz w:val="20"/>
                <w:szCs w:val="20"/>
              </w:rPr>
              <w:t>dr.</w:t>
            </w:r>
          </w:p>
        </w:tc>
        <w:tc>
          <w:tcPr>
            <w:tcW w:w="7394" w:type="dxa"/>
            <w:vAlign w:val="center"/>
          </w:tcPr>
          <w:p w14:paraId="349C5894" w14:textId="765F9933" w:rsidR="00D841E0" w:rsidRPr="00C63AB7" w:rsidRDefault="009B35D1" w:rsidP="001F3454">
            <w:pPr>
              <w:rPr>
                <w:sz w:val="20"/>
                <w:szCs w:val="20"/>
              </w:rPr>
            </w:pPr>
            <w:r>
              <w:rPr>
                <w:sz w:val="20"/>
                <w:szCs w:val="20"/>
              </w:rPr>
              <w:t>i</w:t>
            </w:r>
            <w:r w:rsidR="00D841E0" w:rsidRPr="00C63AB7">
              <w:rPr>
                <w:sz w:val="20"/>
                <w:szCs w:val="20"/>
              </w:rPr>
              <w:t xml:space="preserve"> drugo</w:t>
            </w:r>
          </w:p>
        </w:tc>
      </w:tr>
      <w:tr w:rsidR="00CF7681" w:rsidRPr="00C63AB7" w14:paraId="4232148A" w14:textId="77777777" w:rsidTr="41E6BA97">
        <w:tc>
          <w:tcPr>
            <w:tcW w:w="1668" w:type="dxa"/>
            <w:vAlign w:val="center"/>
          </w:tcPr>
          <w:p w14:paraId="0A4255C8" w14:textId="77777777" w:rsidR="00D841E0" w:rsidRPr="00C63AB7" w:rsidRDefault="00D841E0" w:rsidP="001F3454">
            <w:pPr>
              <w:rPr>
                <w:sz w:val="20"/>
                <w:szCs w:val="20"/>
              </w:rPr>
            </w:pPr>
            <w:r w:rsidRPr="00C63AB7">
              <w:rPr>
                <w:sz w:val="20"/>
                <w:szCs w:val="20"/>
              </w:rPr>
              <w:t>EECC</w:t>
            </w:r>
          </w:p>
        </w:tc>
        <w:tc>
          <w:tcPr>
            <w:tcW w:w="7394" w:type="dxa"/>
            <w:vAlign w:val="center"/>
          </w:tcPr>
          <w:p w14:paraId="2DE19586" w14:textId="77777777" w:rsidR="00D841E0" w:rsidRPr="00C63AB7" w:rsidRDefault="00D841E0" w:rsidP="001F3454">
            <w:pPr>
              <w:rPr>
                <w:sz w:val="20"/>
                <w:szCs w:val="20"/>
              </w:rPr>
            </w:pPr>
            <w:r w:rsidRPr="00C63AB7">
              <w:rPr>
                <w:sz w:val="20"/>
                <w:szCs w:val="20"/>
              </w:rPr>
              <w:t xml:space="preserve">Europski kodeks elektroničkih komunikacija (engl. European Electronic Communications Code) </w:t>
            </w:r>
          </w:p>
        </w:tc>
      </w:tr>
      <w:tr w:rsidR="00CF7681" w:rsidRPr="00C63AB7" w14:paraId="20DF6EC9" w14:textId="77777777" w:rsidTr="41E6BA97">
        <w:tc>
          <w:tcPr>
            <w:tcW w:w="1668" w:type="dxa"/>
            <w:vAlign w:val="center"/>
          </w:tcPr>
          <w:p w14:paraId="164ACA54" w14:textId="77777777" w:rsidR="00D841E0" w:rsidRPr="00C63AB7" w:rsidRDefault="00D841E0" w:rsidP="001F3454">
            <w:pPr>
              <w:rPr>
                <w:sz w:val="20"/>
                <w:szCs w:val="20"/>
              </w:rPr>
            </w:pPr>
            <w:r w:rsidRPr="00C63AB7">
              <w:rPr>
                <w:sz w:val="20"/>
                <w:szCs w:val="20"/>
              </w:rPr>
              <w:t>EFPRA</w:t>
            </w:r>
          </w:p>
        </w:tc>
        <w:tc>
          <w:tcPr>
            <w:tcW w:w="7394" w:type="dxa"/>
            <w:vAlign w:val="center"/>
          </w:tcPr>
          <w:p w14:paraId="4E40A3F9" w14:textId="77777777" w:rsidR="00D841E0" w:rsidRPr="00C63AB7" w:rsidRDefault="00D841E0" w:rsidP="001F3454">
            <w:pPr>
              <w:rPr>
                <w:sz w:val="20"/>
                <w:szCs w:val="20"/>
              </w:rPr>
            </w:pPr>
            <w:r w:rsidRPr="00C63AB7">
              <w:rPr>
                <w:sz w:val="20"/>
                <w:szCs w:val="20"/>
              </w:rPr>
              <w:t>Europski fond za pomorstvo, ribarstvo i akvakulturu</w:t>
            </w:r>
          </w:p>
        </w:tc>
      </w:tr>
      <w:tr w:rsidR="00CF7681" w:rsidRPr="00C63AB7" w14:paraId="11D9E696" w14:textId="77777777" w:rsidTr="41E6BA97">
        <w:tc>
          <w:tcPr>
            <w:tcW w:w="1668" w:type="dxa"/>
            <w:vAlign w:val="center"/>
          </w:tcPr>
          <w:p w14:paraId="36A9DB01" w14:textId="77777777" w:rsidR="00D841E0" w:rsidRPr="00C63AB7" w:rsidRDefault="00D841E0" w:rsidP="001F3454">
            <w:pPr>
              <w:rPr>
                <w:sz w:val="20"/>
                <w:szCs w:val="20"/>
              </w:rPr>
            </w:pPr>
            <w:r w:rsidRPr="00C63AB7">
              <w:rPr>
                <w:sz w:val="20"/>
                <w:szCs w:val="20"/>
              </w:rPr>
              <w:t>EFRR</w:t>
            </w:r>
          </w:p>
        </w:tc>
        <w:tc>
          <w:tcPr>
            <w:tcW w:w="7394" w:type="dxa"/>
            <w:vAlign w:val="center"/>
          </w:tcPr>
          <w:p w14:paraId="2D4381DE" w14:textId="77777777" w:rsidR="00D841E0" w:rsidRPr="00C63AB7" w:rsidRDefault="00D841E0" w:rsidP="001F3454">
            <w:pPr>
              <w:rPr>
                <w:sz w:val="20"/>
                <w:szCs w:val="20"/>
              </w:rPr>
            </w:pPr>
            <w:r w:rsidRPr="00C63AB7">
              <w:rPr>
                <w:sz w:val="20"/>
                <w:szCs w:val="20"/>
              </w:rPr>
              <w:t>Europski fond za regionalni razvoj</w:t>
            </w:r>
          </w:p>
        </w:tc>
      </w:tr>
      <w:tr w:rsidR="00CF7681" w:rsidRPr="00C63AB7" w14:paraId="07C464A0" w14:textId="77777777" w:rsidTr="41E6BA97">
        <w:tc>
          <w:tcPr>
            <w:tcW w:w="1668" w:type="dxa"/>
            <w:vAlign w:val="center"/>
          </w:tcPr>
          <w:p w14:paraId="6F6FC029" w14:textId="77777777" w:rsidR="00D841E0" w:rsidRPr="00C63AB7" w:rsidRDefault="00D841E0" w:rsidP="001F3454">
            <w:pPr>
              <w:rPr>
                <w:sz w:val="20"/>
                <w:szCs w:val="20"/>
              </w:rPr>
            </w:pPr>
            <w:r w:rsidRPr="00C63AB7">
              <w:rPr>
                <w:sz w:val="20"/>
                <w:szCs w:val="20"/>
              </w:rPr>
              <w:t>EHDS</w:t>
            </w:r>
          </w:p>
        </w:tc>
        <w:tc>
          <w:tcPr>
            <w:tcW w:w="7394" w:type="dxa"/>
            <w:vAlign w:val="center"/>
          </w:tcPr>
          <w:p w14:paraId="2D2BE386" w14:textId="4C852E1E" w:rsidR="00D841E0" w:rsidRPr="00C63AB7" w:rsidRDefault="00D841E0" w:rsidP="001F3454">
            <w:pPr>
              <w:rPr>
                <w:sz w:val="20"/>
                <w:szCs w:val="20"/>
              </w:rPr>
            </w:pPr>
            <w:r w:rsidRPr="00C63AB7">
              <w:rPr>
                <w:sz w:val="20"/>
                <w:szCs w:val="20"/>
              </w:rPr>
              <w:t xml:space="preserve">Europski </w:t>
            </w:r>
            <w:r w:rsidR="7F8B75AA" w:rsidRPr="41E6BA97">
              <w:rPr>
                <w:sz w:val="20"/>
                <w:szCs w:val="20"/>
              </w:rPr>
              <w:t>prostor zdravstvenih podataka</w:t>
            </w:r>
            <w:r w:rsidRPr="00C63AB7">
              <w:rPr>
                <w:sz w:val="20"/>
                <w:szCs w:val="20"/>
              </w:rPr>
              <w:t xml:space="preserve"> (engl. European Health Dana Space)</w:t>
            </w:r>
          </w:p>
        </w:tc>
      </w:tr>
      <w:tr w:rsidR="00CF7681" w:rsidRPr="00C63AB7" w14:paraId="2D5E5CC4" w14:textId="77777777" w:rsidTr="41E6BA97">
        <w:tc>
          <w:tcPr>
            <w:tcW w:w="1668" w:type="dxa"/>
            <w:vAlign w:val="center"/>
          </w:tcPr>
          <w:p w14:paraId="1454F28B" w14:textId="77777777" w:rsidR="00D841E0" w:rsidRPr="00C63AB7" w:rsidRDefault="00D841E0" w:rsidP="001F3454">
            <w:pPr>
              <w:rPr>
                <w:sz w:val="20"/>
                <w:szCs w:val="20"/>
              </w:rPr>
            </w:pPr>
            <w:r w:rsidRPr="00C63AB7">
              <w:rPr>
                <w:sz w:val="20"/>
                <w:szCs w:val="20"/>
              </w:rPr>
              <w:t>EIF</w:t>
            </w:r>
          </w:p>
        </w:tc>
        <w:tc>
          <w:tcPr>
            <w:tcW w:w="7394" w:type="dxa"/>
            <w:vAlign w:val="center"/>
          </w:tcPr>
          <w:p w14:paraId="19E97C9D" w14:textId="77777777" w:rsidR="00D841E0" w:rsidRPr="00C63AB7" w:rsidRDefault="00D841E0" w:rsidP="001F3454">
            <w:pPr>
              <w:rPr>
                <w:sz w:val="20"/>
                <w:szCs w:val="20"/>
              </w:rPr>
            </w:pPr>
            <w:r w:rsidRPr="00C63AB7">
              <w:rPr>
                <w:sz w:val="20"/>
                <w:szCs w:val="20"/>
              </w:rPr>
              <w:t>Europski investicijski fond</w:t>
            </w:r>
          </w:p>
        </w:tc>
      </w:tr>
      <w:tr w:rsidR="00CF7681" w:rsidRPr="00C63AB7" w14:paraId="759D0061" w14:textId="77777777" w:rsidTr="41E6BA97">
        <w:tc>
          <w:tcPr>
            <w:tcW w:w="1668" w:type="dxa"/>
            <w:vAlign w:val="center"/>
          </w:tcPr>
          <w:p w14:paraId="18199ADB" w14:textId="77777777" w:rsidR="00D841E0" w:rsidRPr="00C63AB7" w:rsidRDefault="00D841E0" w:rsidP="001F3454">
            <w:pPr>
              <w:rPr>
                <w:sz w:val="20"/>
                <w:szCs w:val="20"/>
              </w:rPr>
            </w:pPr>
            <w:r w:rsidRPr="00C63AB7">
              <w:rPr>
                <w:sz w:val="20"/>
                <w:szCs w:val="20"/>
              </w:rPr>
              <w:t>EK</w:t>
            </w:r>
          </w:p>
        </w:tc>
        <w:tc>
          <w:tcPr>
            <w:tcW w:w="7394" w:type="dxa"/>
            <w:vAlign w:val="center"/>
          </w:tcPr>
          <w:p w14:paraId="29567A42" w14:textId="77777777" w:rsidR="00D841E0" w:rsidRPr="00C63AB7" w:rsidRDefault="00D841E0" w:rsidP="001F3454">
            <w:pPr>
              <w:rPr>
                <w:sz w:val="20"/>
                <w:szCs w:val="20"/>
              </w:rPr>
            </w:pPr>
            <w:r w:rsidRPr="00C63AB7">
              <w:rPr>
                <w:sz w:val="20"/>
                <w:szCs w:val="20"/>
              </w:rPr>
              <w:t>Europska komisija</w:t>
            </w:r>
          </w:p>
        </w:tc>
      </w:tr>
      <w:tr w:rsidR="00CF7681" w:rsidRPr="00C63AB7" w14:paraId="047448EB" w14:textId="77777777" w:rsidTr="41E6BA97">
        <w:tc>
          <w:tcPr>
            <w:tcW w:w="1668" w:type="dxa"/>
            <w:vAlign w:val="center"/>
          </w:tcPr>
          <w:p w14:paraId="2324713E" w14:textId="77777777" w:rsidR="00D841E0" w:rsidRPr="00C63AB7" w:rsidRDefault="00D841E0" w:rsidP="001F3454">
            <w:pPr>
              <w:rPr>
                <w:sz w:val="20"/>
                <w:szCs w:val="20"/>
              </w:rPr>
            </w:pPr>
            <w:r w:rsidRPr="00C63AB7">
              <w:rPr>
                <w:sz w:val="20"/>
                <w:szCs w:val="20"/>
              </w:rPr>
              <w:t>ERP</w:t>
            </w:r>
          </w:p>
        </w:tc>
        <w:tc>
          <w:tcPr>
            <w:tcW w:w="7394" w:type="dxa"/>
            <w:vAlign w:val="center"/>
          </w:tcPr>
          <w:p w14:paraId="48190F7F" w14:textId="2C4700A7" w:rsidR="00D841E0" w:rsidRPr="00C63AB7" w:rsidRDefault="009B35D1" w:rsidP="001F3454">
            <w:pPr>
              <w:rPr>
                <w:sz w:val="20"/>
                <w:szCs w:val="20"/>
              </w:rPr>
            </w:pPr>
            <w:r>
              <w:rPr>
                <w:sz w:val="20"/>
                <w:szCs w:val="20"/>
              </w:rPr>
              <w:t>p</w:t>
            </w:r>
            <w:r w:rsidR="00D841E0" w:rsidRPr="00C63AB7">
              <w:rPr>
                <w:sz w:val="20"/>
                <w:szCs w:val="20"/>
              </w:rPr>
              <w:t>laniranja resursa poduzeća (engl. Enterprise resources planning)</w:t>
            </w:r>
          </w:p>
        </w:tc>
      </w:tr>
      <w:tr w:rsidR="00CF7681" w:rsidRPr="00C63AB7" w14:paraId="7DE5C3D6" w14:textId="77777777" w:rsidTr="41E6BA97">
        <w:tc>
          <w:tcPr>
            <w:tcW w:w="1668" w:type="dxa"/>
            <w:vAlign w:val="center"/>
          </w:tcPr>
          <w:p w14:paraId="7C1E014F" w14:textId="77777777" w:rsidR="00D841E0" w:rsidRPr="00C63AB7" w:rsidRDefault="00D841E0" w:rsidP="001F3454">
            <w:pPr>
              <w:rPr>
                <w:sz w:val="20"/>
                <w:szCs w:val="20"/>
              </w:rPr>
            </w:pPr>
            <w:r w:rsidRPr="00C63AB7">
              <w:rPr>
                <w:sz w:val="20"/>
                <w:szCs w:val="20"/>
              </w:rPr>
              <w:t>ESCO</w:t>
            </w:r>
          </w:p>
        </w:tc>
        <w:tc>
          <w:tcPr>
            <w:tcW w:w="7394" w:type="dxa"/>
            <w:vAlign w:val="center"/>
          </w:tcPr>
          <w:p w14:paraId="26253EC5" w14:textId="77777777" w:rsidR="00D841E0" w:rsidRPr="00C63AB7" w:rsidRDefault="00D841E0" w:rsidP="001F3454">
            <w:pPr>
              <w:rPr>
                <w:sz w:val="20"/>
                <w:szCs w:val="20"/>
              </w:rPr>
            </w:pPr>
            <w:r w:rsidRPr="00C63AB7">
              <w:rPr>
                <w:sz w:val="20"/>
                <w:szCs w:val="20"/>
              </w:rPr>
              <w:t>Europski okvir za vještine, kompetencije i zanimanja </w:t>
            </w:r>
          </w:p>
        </w:tc>
      </w:tr>
      <w:tr w:rsidR="00CF7681" w:rsidRPr="00C63AB7" w14:paraId="16155B9C" w14:textId="77777777" w:rsidTr="41E6BA97">
        <w:tc>
          <w:tcPr>
            <w:tcW w:w="1668" w:type="dxa"/>
            <w:vAlign w:val="center"/>
          </w:tcPr>
          <w:p w14:paraId="7296D263" w14:textId="77777777" w:rsidR="00D841E0" w:rsidRPr="00C63AB7" w:rsidRDefault="00D841E0" w:rsidP="001F3454">
            <w:pPr>
              <w:rPr>
                <w:sz w:val="20"/>
                <w:szCs w:val="20"/>
              </w:rPr>
            </w:pPr>
            <w:r w:rsidRPr="00C63AB7">
              <w:rPr>
                <w:sz w:val="20"/>
                <w:szCs w:val="20"/>
              </w:rPr>
              <w:t>ESF+</w:t>
            </w:r>
          </w:p>
        </w:tc>
        <w:tc>
          <w:tcPr>
            <w:tcW w:w="7394" w:type="dxa"/>
            <w:vAlign w:val="center"/>
          </w:tcPr>
          <w:p w14:paraId="1F1224AA" w14:textId="77777777" w:rsidR="00D841E0" w:rsidRPr="00C63AB7" w:rsidRDefault="00D841E0" w:rsidP="001F3454">
            <w:pPr>
              <w:rPr>
                <w:sz w:val="20"/>
                <w:szCs w:val="20"/>
              </w:rPr>
            </w:pPr>
            <w:r w:rsidRPr="00C63AB7">
              <w:rPr>
                <w:sz w:val="20"/>
                <w:szCs w:val="20"/>
              </w:rPr>
              <w:t>Europski socijalni fond plus</w:t>
            </w:r>
          </w:p>
        </w:tc>
      </w:tr>
      <w:tr w:rsidR="00CF7681" w:rsidRPr="00C63AB7" w14:paraId="7CF0A924" w14:textId="77777777" w:rsidTr="41E6BA97">
        <w:tc>
          <w:tcPr>
            <w:tcW w:w="1668" w:type="dxa"/>
            <w:vAlign w:val="center"/>
          </w:tcPr>
          <w:p w14:paraId="4C683EF2" w14:textId="77777777" w:rsidR="00D841E0" w:rsidRPr="00C63AB7" w:rsidRDefault="00D841E0" w:rsidP="001F3454">
            <w:pPr>
              <w:rPr>
                <w:sz w:val="20"/>
                <w:szCs w:val="20"/>
              </w:rPr>
            </w:pPr>
            <w:r w:rsidRPr="00C63AB7">
              <w:rPr>
                <w:sz w:val="20"/>
                <w:szCs w:val="20"/>
              </w:rPr>
              <w:t>ESOP</w:t>
            </w:r>
          </w:p>
        </w:tc>
        <w:tc>
          <w:tcPr>
            <w:tcW w:w="7394" w:type="dxa"/>
            <w:vAlign w:val="center"/>
          </w:tcPr>
          <w:p w14:paraId="5643AA7F" w14:textId="3AF0D2A5" w:rsidR="00D841E0" w:rsidRPr="00C63AB7" w:rsidRDefault="009B35D1" w:rsidP="001F3454">
            <w:pPr>
              <w:rPr>
                <w:sz w:val="20"/>
                <w:szCs w:val="20"/>
              </w:rPr>
            </w:pPr>
            <w:r>
              <w:rPr>
                <w:sz w:val="20"/>
                <w:szCs w:val="20"/>
              </w:rPr>
              <w:t>r</w:t>
            </w:r>
            <w:r w:rsidR="00D841E0" w:rsidRPr="00C63AB7">
              <w:rPr>
                <w:sz w:val="20"/>
                <w:szCs w:val="20"/>
              </w:rPr>
              <w:t>adničko dioničarstvo (engl. Employess stock ownership plan)</w:t>
            </w:r>
          </w:p>
        </w:tc>
      </w:tr>
      <w:tr w:rsidR="00CF7681" w:rsidRPr="00C63AB7" w14:paraId="099E3D59" w14:textId="77777777" w:rsidTr="41E6BA97">
        <w:trPr>
          <w:trHeight w:val="193"/>
        </w:trPr>
        <w:tc>
          <w:tcPr>
            <w:tcW w:w="1668" w:type="dxa"/>
            <w:vAlign w:val="center"/>
          </w:tcPr>
          <w:p w14:paraId="3795D692" w14:textId="77777777" w:rsidR="00D841E0" w:rsidRPr="00C63AB7" w:rsidRDefault="00D841E0" w:rsidP="001F3454">
            <w:pPr>
              <w:rPr>
                <w:sz w:val="20"/>
                <w:szCs w:val="20"/>
              </w:rPr>
            </w:pPr>
            <w:r w:rsidRPr="00C63AB7">
              <w:rPr>
                <w:sz w:val="20"/>
                <w:szCs w:val="20"/>
              </w:rPr>
              <w:t>EU</w:t>
            </w:r>
          </w:p>
        </w:tc>
        <w:tc>
          <w:tcPr>
            <w:tcW w:w="7394" w:type="dxa"/>
            <w:vAlign w:val="center"/>
          </w:tcPr>
          <w:p w14:paraId="0A5568B2" w14:textId="77777777" w:rsidR="00D841E0" w:rsidRPr="00C63AB7" w:rsidRDefault="00D841E0" w:rsidP="001F3454">
            <w:pPr>
              <w:rPr>
                <w:sz w:val="20"/>
                <w:szCs w:val="20"/>
              </w:rPr>
            </w:pPr>
            <w:r w:rsidRPr="00C63AB7">
              <w:rPr>
                <w:sz w:val="20"/>
                <w:szCs w:val="20"/>
              </w:rPr>
              <w:t>Europska unija</w:t>
            </w:r>
          </w:p>
        </w:tc>
      </w:tr>
      <w:tr w:rsidR="00CF7681" w:rsidRPr="00C63AB7" w14:paraId="00A8CDB1" w14:textId="77777777" w:rsidTr="41E6BA97">
        <w:tc>
          <w:tcPr>
            <w:tcW w:w="1668" w:type="dxa"/>
            <w:vAlign w:val="center"/>
          </w:tcPr>
          <w:p w14:paraId="16A43A27" w14:textId="77777777" w:rsidR="00D841E0" w:rsidRPr="00C63AB7" w:rsidRDefault="00D841E0" w:rsidP="001F3454">
            <w:pPr>
              <w:rPr>
                <w:sz w:val="20"/>
                <w:szCs w:val="20"/>
              </w:rPr>
            </w:pPr>
            <w:r w:rsidRPr="00C63AB7">
              <w:rPr>
                <w:sz w:val="20"/>
                <w:szCs w:val="20"/>
              </w:rPr>
              <w:t>EUROSTAT</w:t>
            </w:r>
          </w:p>
        </w:tc>
        <w:tc>
          <w:tcPr>
            <w:tcW w:w="7394" w:type="dxa"/>
            <w:vAlign w:val="center"/>
          </w:tcPr>
          <w:p w14:paraId="3557B433" w14:textId="77777777" w:rsidR="00D841E0" w:rsidRPr="00C63AB7" w:rsidRDefault="00D841E0" w:rsidP="001F3454">
            <w:pPr>
              <w:rPr>
                <w:sz w:val="20"/>
                <w:szCs w:val="20"/>
              </w:rPr>
            </w:pPr>
            <w:r w:rsidRPr="00C63AB7">
              <w:rPr>
                <w:sz w:val="20"/>
                <w:szCs w:val="20"/>
              </w:rPr>
              <w:t>Statistički ured Europskih zajednica</w:t>
            </w:r>
          </w:p>
        </w:tc>
      </w:tr>
      <w:tr w:rsidR="00CF7681" w:rsidRPr="00C63AB7" w14:paraId="3786AAF0" w14:textId="77777777" w:rsidTr="41E6BA97">
        <w:tc>
          <w:tcPr>
            <w:tcW w:w="1668" w:type="dxa"/>
            <w:vAlign w:val="center"/>
          </w:tcPr>
          <w:p w14:paraId="66E7A583" w14:textId="77777777" w:rsidR="00D841E0" w:rsidRPr="00C63AB7" w:rsidRDefault="00D841E0" w:rsidP="001F3454">
            <w:pPr>
              <w:rPr>
                <w:sz w:val="20"/>
                <w:szCs w:val="20"/>
              </w:rPr>
            </w:pPr>
            <w:r w:rsidRPr="00C63AB7">
              <w:rPr>
                <w:sz w:val="20"/>
                <w:szCs w:val="20"/>
              </w:rPr>
              <w:t>Fintech</w:t>
            </w:r>
          </w:p>
        </w:tc>
        <w:tc>
          <w:tcPr>
            <w:tcW w:w="7394" w:type="dxa"/>
            <w:vAlign w:val="center"/>
          </w:tcPr>
          <w:p w14:paraId="5FC584DB" w14:textId="43CDE4D3" w:rsidR="00D841E0" w:rsidRPr="00C63AB7" w:rsidRDefault="009B35D1" w:rsidP="001F3454">
            <w:pPr>
              <w:rPr>
                <w:sz w:val="20"/>
                <w:szCs w:val="20"/>
              </w:rPr>
            </w:pPr>
            <w:r>
              <w:rPr>
                <w:sz w:val="20"/>
                <w:szCs w:val="20"/>
              </w:rPr>
              <w:t>f</w:t>
            </w:r>
            <w:r w:rsidR="00D841E0" w:rsidRPr="00C63AB7">
              <w:rPr>
                <w:sz w:val="20"/>
                <w:szCs w:val="20"/>
              </w:rPr>
              <w:t>inancijska tehnologija (engl. Financial technology)</w:t>
            </w:r>
          </w:p>
        </w:tc>
      </w:tr>
      <w:tr w:rsidR="00CF7681" w:rsidRPr="00C63AB7" w14:paraId="3D5047D2" w14:textId="77777777" w:rsidTr="41E6BA97">
        <w:tc>
          <w:tcPr>
            <w:tcW w:w="1668" w:type="dxa"/>
            <w:vAlign w:val="center"/>
          </w:tcPr>
          <w:p w14:paraId="445889CF" w14:textId="77777777" w:rsidR="00D841E0" w:rsidRPr="00C63AB7" w:rsidRDefault="00D841E0" w:rsidP="001F3454">
            <w:pPr>
              <w:rPr>
                <w:sz w:val="20"/>
                <w:szCs w:val="20"/>
              </w:rPr>
            </w:pPr>
            <w:r w:rsidRPr="00C63AB7">
              <w:rPr>
                <w:sz w:val="20"/>
                <w:szCs w:val="20"/>
              </w:rPr>
              <w:t>FPT</w:t>
            </w:r>
          </w:p>
        </w:tc>
        <w:tc>
          <w:tcPr>
            <w:tcW w:w="7394" w:type="dxa"/>
            <w:vAlign w:val="center"/>
          </w:tcPr>
          <w:p w14:paraId="13ABB520" w14:textId="77777777" w:rsidR="00D841E0" w:rsidRPr="00C63AB7" w:rsidRDefault="00D841E0" w:rsidP="001F3454">
            <w:pPr>
              <w:rPr>
                <w:sz w:val="20"/>
                <w:szCs w:val="20"/>
              </w:rPr>
            </w:pPr>
            <w:r w:rsidRPr="00C63AB7">
              <w:rPr>
                <w:sz w:val="20"/>
                <w:szCs w:val="20"/>
              </w:rPr>
              <w:t>Fond za pravednu tranziciju</w:t>
            </w:r>
          </w:p>
        </w:tc>
      </w:tr>
      <w:tr w:rsidR="00CF7681" w:rsidRPr="00C63AB7" w14:paraId="1BF510FF" w14:textId="77777777" w:rsidTr="41E6BA97">
        <w:tc>
          <w:tcPr>
            <w:tcW w:w="1668" w:type="dxa"/>
            <w:vAlign w:val="center"/>
          </w:tcPr>
          <w:p w14:paraId="4BE009CC" w14:textId="77777777" w:rsidR="00D841E0" w:rsidRPr="00C63AB7" w:rsidRDefault="00D841E0" w:rsidP="001F3454">
            <w:pPr>
              <w:rPr>
                <w:sz w:val="20"/>
                <w:szCs w:val="20"/>
              </w:rPr>
            </w:pPr>
            <w:r w:rsidRPr="00C63AB7">
              <w:rPr>
                <w:sz w:val="20"/>
                <w:szCs w:val="20"/>
              </w:rPr>
              <w:t>G2B</w:t>
            </w:r>
          </w:p>
        </w:tc>
        <w:tc>
          <w:tcPr>
            <w:tcW w:w="7394" w:type="dxa"/>
            <w:vAlign w:val="center"/>
          </w:tcPr>
          <w:p w14:paraId="6CE4AE06" w14:textId="4CD0472C" w:rsidR="00D841E0" w:rsidRPr="00C63AB7" w:rsidRDefault="007B6B45" w:rsidP="001F3454">
            <w:pPr>
              <w:rPr>
                <w:sz w:val="20"/>
                <w:szCs w:val="20"/>
              </w:rPr>
            </w:pPr>
            <w:r>
              <w:rPr>
                <w:sz w:val="20"/>
                <w:szCs w:val="20"/>
              </w:rPr>
              <w:t>v</w:t>
            </w:r>
            <w:r w:rsidR="00D841E0" w:rsidRPr="00C63AB7">
              <w:rPr>
                <w:sz w:val="20"/>
                <w:szCs w:val="20"/>
              </w:rPr>
              <w:t>lada – poduzeća (eng. Government to business)</w:t>
            </w:r>
          </w:p>
        </w:tc>
      </w:tr>
      <w:tr w:rsidR="00CF7681" w:rsidRPr="00C63AB7" w14:paraId="55E02495" w14:textId="77777777" w:rsidTr="41E6BA97">
        <w:tc>
          <w:tcPr>
            <w:tcW w:w="1668" w:type="dxa"/>
            <w:vAlign w:val="center"/>
          </w:tcPr>
          <w:p w14:paraId="2399C102" w14:textId="77777777" w:rsidR="00D841E0" w:rsidRPr="00C63AB7" w:rsidRDefault="00D841E0" w:rsidP="001F3454">
            <w:pPr>
              <w:rPr>
                <w:sz w:val="20"/>
                <w:szCs w:val="20"/>
              </w:rPr>
            </w:pPr>
            <w:r w:rsidRPr="00C63AB7">
              <w:rPr>
                <w:sz w:val="20"/>
                <w:szCs w:val="20"/>
              </w:rPr>
              <w:t>G2C</w:t>
            </w:r>
          </w:p>
        </w:tc>
        <w:tc>
          <w:tcPr>
            <w:tcW w:w="7394" w:type="dxa"/>
            <w:vAlign w:val="center"/>
          </w:tcPr>
          <w:p w14:paraId="5C8E304F" w14:textId="6D4738A0" w:rsidR="00D841E0" w:rsidRPr="00C63AB7" w:rsidRDefault="007B6B45" w:rsidP="001F3454">
            <w:pPr>
              <w:rPr>
                <w:sz w:val="20"/>
                <w:szCs w:val="20"/>
              </w:rPr>
            </w:pPr>
            <w:r>
              <w:rPr>
                <w:sz w:val="20"/>
                <w:szCs w:val="20"/>
              </w:rPr>
              <w:t>v</w:t>
            </w:r>
            <w:r w:rsidR="00D841E0" w:rsidRPr="00C63AB7">
              <w:rPr>
                <w:sz w:val="20"/>
                <w:szCs w:val="20"/>
              </w:rPr>
              <w:t>lada – građani (eng. Government to consumers)</w:t>
            </w:r>
          </w:p>
        </w:tc>
      </w:tr>
      <w:tr w:rsidR="00CF7681" w:rsidRPr="00C63AB7" w14:paraId="18D0993F" w14:textId="77777777" w:rsidTr="41E6BA97">
        <w:tc>
          <w:tcPr>
            <w:tcW w:w="1668" w:type="dxa"/>
            <w:vAlign w:val="center"/>
          </w:tcPr>
          <w:p w14:paraId="12E858D3" w14:textId="77777777" w:rsidR="00D841E0" w:rsidRPr="00C63AB7" w:rsidRDefault="00D841E0" w:rsidP="001F3454">
            <w:pPr>
              <w:rPr>
                <w:sz w:val="20"/>
                <w:szCs w:val="20"/>
              </w:rPr>
            </w:pPr>
            <w:r w:rsidRPr="00C63AB7">
              <w:rPr>
                <w:sz w:val="20"/>
                <w:szCs w:val="20"/>
              </w:rPr>
              <w:t>Gbit</w:t>
            </w:r>
          </w:p>
        </w:tc>
        <w:tc>
          <w:tcPr>
            <w:tcW w:w="7394" w:type="dxa"/>
            <w:vAlign w:val="center"/>
          </w:tcPr>
          <w:p w14:paraId="76A45151" w14:textId="60544391" w:rsidR="00D841E0" w:rsidRPr="00C63AB7" w:rsidRDefault="007B6B45" w:rsidP="001F3454">
            <w:pPr>
              <w:rPr>
                <w:sz w:val="20"/>
                <w:szCs w:val="20"/>
              </w:rPr>
            </w:pPr>
            <w:r>
              <w:rPr>
                <w:sz w:val="20"/>
                <w:szCs w:val="20"/>
              </w:rPr>
              <w:t>g</w:t>
            </w:r>
            <w:r w:rsidR="00D841E0" w:rsidRPr="00C63AB7">
              <w:rPr>
                <w:sz w:val="20"/>
                <w:szCs w:val="20"/>
              </w:rPr>
              <w:t>igabit</w:t>
            </w:r>
          </w:p>
        </w:tc>
      </w:tr>
      <w:tr w:rsidR="00CF7681" w:rsidRPr="00C63AB7" w14:paraId="5BC5B1D8" w14:textId="77777777" w:rsidTr="41E6BA97">
        <w:tc>
          <w:tcPr>
            <w:tcW w:w="1668" w:type="dxa"/>
            <w:vAlign w:val="center"/>
          </w:tcPr>
          <w:p w14:paraId="1593D371" w14:textId="77777777" w:rsidR="00D841E0" w:rsidRPr="00C63AB7" w:rsidRDefault="00D841E0" w:rsidP="001F3454">
            <w:pPr>
              <w:rPr>
                <w:sz w:val="20"/>
                <w:szCs w:val="20"/>
              </w:rPr>
            </w:pPr>
            <w:r w:rsidRPr="00C63AB7">
              <w:rPr>
                <w:sz w:val="20"/>
                <w:szCs w:val="20"/>
              </w:rPr>
              <w:t>GHz</w:t>
            </w:r>
          </w:p>
        </w:tc>
        <w:tc>
          <w:tcPr>
            <w:tcW w:w="7394" w:type="dxa"/>
            <w:vAlign w:val="center"/>
          </w:tcPr>
          <w:p w14:paraId="63234973" w14:textId="1BB0EBD1" w:rsidR="00D841E0" w:rsidRPr="00C63AB7" w:rsidRDefault="007B6B45" w:rsidP="001F3454">
            <w:pPr>
              <w:rPr>
                <w:sz w:val="20"/>
                <w:szCs w:val="20"/>
              </w:rPr>
            </w:pPr>
            <w:r>
              <w:rPr>
                <w:sz w:val="20"/>
                <w:szCs w:val="20"/>
              </w:rPr>
              <w:t>g</w:t>
            </w:r>
            <w:r w:rsidR="00D841E0" w:rsidRPr="00C63AB7">
              <w:rPr>
                <w:sz w:val="20"/>
                <w:szCs w:val="20"/>
              </w:rPr>
              <w:t>igaherc</w:t>
            </w:r>
          </w:p>
        </w:tc>
      </w:tr>
      <w:tr w:rsidR="00CF7681" w:rsidRPr="00C63AB7" w14:paraId="5877CF8B" w14:textId="77777777" w:rsidTr="41E6BA97">
        <w:tc>
          <w:tcPr>
            <w:tcW w:w="1668" w:type="dxa"/>
            <w:vAlign w:val="center"/>
          </w:tcPr>
          <w:p w14:paraId="4A4488FB" w14:textId="77777777" w:rsidR="00D841E0" w:rsidRPr="00C63AB7" w:rsidRDefault="00D841E0" w:rsidP="001F3454">
            <w:pPr>
              <w:rPr>
                <w:sz w:val="20"/>
                <w:szCs w:val="20"/>
              </w:rPr>
            </w:pPr>
            <w:r w:rsidRPr="00C63AB7">
              <w:rPr>
                <w:sz w:val="20"/>
                <w:szCs w:val="20"/>
              </w:rPr>
              <w:t>GSB</w:t>
            </w:r>
          </w:p>
        </w:tc>
        <w:tc>
          <w:tcPr>
            <w:tcW w:w="7394" w:type="dxa"/>
            <w:vAlign w:val="center"/>
          </w:tcPr>
          <w:p w14:paraId="4247D309" w14:textId="6D53781B" w:rsidR="00D841E0" w:rsidRPr="00C63AB7" w:rsidRDefault="007B6B45" w:rsidP="001F3454">
            <w:pPr>
              <w:rPr>
                <w:sz w:val="20"/>
                <w:szCs w:val="20"/>
              </w:rPr>
            </w:pPr>
            <w:r>
              <w:rPr>
                <w:sz w:val="20"/>
                <w:szCs w:val="20"/>
              </w:rPr>
              <w:t>d</w:t>
            </w:r>
            <w:r w:rsidR="00D841E0" w:rsidRPr="00C63AB7">
              <w:rPr>
                <w:sz w:val="20"/>
                <w:szCs w:val="20"/>
              </w:rPr>
              <w:t>ržavna sabirnica (engl. Government service bus)</w:t>
            </w:r>
          </w:p>
        </w:tc>
      </w:tr>
      <w:tr w:rsidR="00CF7681" w:rsidRPr="00C63AB7" w14:paraId="76F6318E" w14:textId="77777777" w:rsidTr="41E6BA97">
        <w:tc>
          <w:tcPr>
            <w:tcW w:w="1668" w:type="dxa"/>
            <w:vAlign w:val="center"/>
          </w:tcPr>
          <w:p w14:paraId="0761E815" w14:textId="77777777" w:rsidR="00D841E0" w:rsidRPr="00C63AB7" w:rsidRDefault="00D841E0" w:rsidP="001F3454">
            <w:pPr>
              <w:rPr>
                <w:sz w:val="20"/>
                <w:szCs w:val="20"/>
              </w:rPr>
            </w:pPr>
            <w:r w:rsidRPr="00C63AB7">
              <w:rPr>
                <w:sz w:val="20"/>
                <w:szCs w:val="20"/>
              </w:rPr>
              <w:t>HAKOM</w:t>
            </w:r>
          </w:p>
        </w:tc>
        <w:tc>
          <w:tcPr>
            <w:tcW w:w="7394" w:type="dxa"/>
            <w:vAlign w:val="center"/>
          </w:tcPr>
          <w:p w14:paraId="52112646" w14:textId="77777777" w:rsidR="00D841E0" w:rsidRPr="00C63AB7" w:rsidRDefault="00D841E0" w:rsidP="001F3454">
            <w:pPr>
              <w:rPr>
                <w:sz w:val="20"/>
                <w:szCs w:val="20"/>
              </w:rPr>
            </w:pPr>
            <w:r w:rsidRPr="00C63AB7">
              <w:rPr>
                <w:sz w:val="20"/>
                <w:szCs w:val="20"/>
              </w:rPr>
              <w:t>Hrvatska regulatorna agencija za mrežne djelatnosti</w:t>
            </w:r>
          </w:p>
        </w:tc>
      </w:tr>
      <w:tr w:rsidR="00CF7681" w:rsidRPr="00C63AB7" w14:paraId="06E1FEF2" w14:textId="77777777" w:rsidTr="41E6BA97">
        <w:tc>
          <w:tcPr>
            <w:tcW w:w="1668" w:type="dxa"/>
            <w:vAlign w:val="center"/>
          </w:tcPr>
          <w:p w14:paraId="5DD80487" w14:textId="77777777" w:rsidR="00D841E0" w:rsidRPr="00C63AB7" w:rsidRDefault="00D841E0" w:rsidP="001F3454">
            <w:pPr>
              <w:rPr>
                <w:sz w:val="20"/>
                <w:szCs w:val="20"/>
              </w:rPr>
            </w:pPr>
            <w:r w:rsidRPr="00C63AB7">
              <w:rPr>
                <w:sz w:val="20"/>
                <w:szCs w:val="20"/>
              </w:rPr>
              <w:t>HDI</w:t>
            </w:r>
          </w:p>
        </w:tc>
        <w:tc>
          <w:tcPr>
            <w:tcW w:w="7394" w:type="dxa"/>
            <w:vAlign w:val="center"/>
          </w:tcPr>
          <w:p w14:paraId="43329745" w14:textId="77777777" w:rsidR="00D841E0" w:rsidRPr="00C63AB7" w:rsidRDefault="00D841E0" w:rsidP="001F3454">
            <w:pPr>
              <w:rPr>
                <w:sz w:val="20"/>
                <w:szCs w:val="20"/>
              </w:rPr>
            </w:pPr>
            <w:r w:rsidRPr="00C63AB7">
              <w:rPr>
                <w:sz w:val="20"/>
                <w:szCs w:val="20"/>
              </w:rPr>
              <w:t>Hrvatski digitalni indeks</w:t>
            </w:r>
          </w:p>
        </w:tc>
      </w:tr>
      <w:tr w:rsidR="00CF7681" w:rsidRPr="00C63AB7" w14:paraId="078A840E" w14:textId="77777777" w:rsidTr="41E6BA97">
        <w:tc>
          <w:tcPr>
            <w:tcW w:w="1668" w:type="dxa"/>
            <w:vAlign w:val="center"/>
          </w:tcPr>
          <w:p w14:paraId="26FE4B54" w14:textId="77777777" w:rsidR="00D841E0" w:rsidRPr="00C63AB7" w:rsidRDefault="00D841E0" w:rsidP="001F3454">
            <w:pPr>
              <w:rPr>
                <w:sz w:val="20"/>
                <w:szCs w:val="20"/>
              </w:rPr>
            </w:pPr>
            <w:r w:rsidRPr="00C63AB7">
              <w:rPr>
                <w:sz w:val="20"/>
                <w:szCs w:val="20"/>
              </w:rPr>
              <w:t>HDMI</w:t>
            </w:r>
          </w:p>
        </w:tc>
        <w:tc>
          <w:tcPr>
            <w:tcW w:w="7394" w:type="dxa"/>
            <w:vAlign w:val="center"/>
          </w:tcPr>
          <w:p w14:paraId="049C9EF3" w14:textId="77777777" w:rsidR="00D841E0" w:rsidRPr="00C63AB7" w:rsidRDefault="00D841E0" w:rsidP="001F3454">
            <w:pPr>
              <w:rPr>
                <w:sz w:val="20"/>
                <w:szCs w:val="20"/>
                <w:highlight w:val="yellow"/>
              </w:rPr>
            </w:pPr>
            <w:r w:rsidRPr="00C63AB7">
              <w:rPr>
                <w:sz w:val="20"/>
                <w:szCs w:val="20"/>
              </w:rPr>
              <w:t>Hrvatsko društvo za medicinsku informatiku</w:t>
            </w:r>
          </w:p>
        </w:tc>
      </w:tr>
      <w:tr w:rsidR="00CF7681" w:rsidRPr="00C63AB7" w14:paraId="6414D72E" w14:textId="77777777" w:rsidTr="41E6BA97">
        <w:tc>
          <w:tcPr>
            <w:tcW w:w="1668" w:type="dxa"/>
            <w:vAlign w:val="center"/>
          </w:tcPr>
          <w:p w14:paraId="67F8D444" w14:textId="77777777" w:rsidR="00D841E0" w:rsidRPr="00C63AB7" w:rsidRDefault="00D841E0" w:rsidP="001F3454">
            <w:pPr>
              <w:rPr>
                <w:sz w:val="20"/>
                <w:szCs w:val="20"/>
              </w:rPr>
            </w:pPr>
            <w:r w:rsidRPr="017F50E7">
              <w:rPr>
                <w:sz w:val="20"/>
                <w:szCs w:val="20"/>
              </w:rPr>
              <w:t>HUP IKT</w:t>
            </w:r>
          </w:p>
        </w:tc>
        <w:tc>
          <w:tcPr>
            <w:tcW w:w="7394" w:type="dxa"/>
            <w:vAlign w:val="center"/>
          </w:tcPr>
          <w:p w14:paraId="4FF423F9" w14:textId="77777777" w:rsidR="00D841E0" w:rsidRPr="00C63AB7" w:rsidRDefault="00D841E0" w:rsidP="001F3454">
            <w:pPr>
              <w:rPr>
                <w:sz w:val="20"/>
                <w:szCs w:val="20"/>
              </w:rPr>
            </w:pPr>
            <w:r w:rsidRPr="00C63AB7">
              <w:rPr>
                <w:sz w:val="20"/>
                <w:szCs w:val="20"/>
              </w:rPr>
              <w:t>Hrvatska udruga poslodavaca – Informacijske I komunikacijske tehnologije</w:t>
            </w:r>
          </w:p>
        </w:tc>
      </w:tr>
      <w:tr w:rsidR="00CF7681" w:rsidRPr="00C63AB7" w14:paraId="1EFEB6B7" w14:textId="77777777" w:rsidTr="41E6BA97">
        <w:tc>
          <w:tcPr>
            <w:tcW w:w="1668" w:type="dxa"/>
            <w:vAlign w:val="center"/>
          </w:tcPr>
          <w:p w14:paraId="0E8FE3BE" w14:textId="77777777" w:rsidR="00D841E0" w:rsidRPr="00C63AB7" w:rsidRDefault="00D841E0" w:rsidP="001F3454">
            <w:pPr>
              <w:rPr>
                <w:sz w:val="20"/>
                <w:szCs w:val="20"/>
              </w:rPr>
            </w:pPr>
            <w:r w:rsidRPr="00C63AB7">
              <w:rPr>
                <w:sz w:val="20"/>
                <w:szCs w:val="20"/>
              </w:rPr>
              <w:t>HZMO</w:t>
            </w:r>
          </w:p>
        </w:tc>
        <w:tc>
          <w:tcPr>
            <w:tcW w:w="7394" w:type="dxa"/>
            <w:vAlign w:val="center"/>
          </w:tcPr>
          <w:p w14:paraId="4120B64E" w14:textId="77777777" w:rsidR="00D841E0" w:rsidRPr="00C63AB7" w:rsidRDefault="00D841E0" w:rsidP="001F3454">
            <w:pPr>
              <w:rPr>
                <w:sz w:val="20"/>
                <w:szCs w:val="20"/>
              </w:rPr>
            </w:pPr>
            <w:r w:rsidRPr="00C63AB7">
              <w:rPr>
                <w:sz w:val="20"/>
                <w:szCs w:val="20"/>
              </w:rPr>
              <w:t>Hrvatski zavod za mirovinsko osiguranje</w:t>
            </w:r>
          </w:p>
        </w:tc>
      </w:tr>
      <w:tr w:rsidR="00CF7681" w:rsidRPr="00C63AB7" w14:paraId="1D7573D1" w14:textId="77777777" w:rsidTr="41E6BA97">
        <w:tc>
          <w:tcPr>
            <w:tcW w:w="1668" w:type="dxa"/>
            <w:vAlign w:val="center"/>
          </w:tcPr>
          <w:p w14:paraId="2CB43EEF" w14:textId="77777777" w:rsidR="00D841E0" w:rsidRPr="00C63AB7" w:rsidRDefault="00D841E0" w:rsidP="001F3454">
            <w:pPr>
              <w:rPr>
                <w:sz w:val="20"/>
                <w:szCs w:val="20"/>
              </w:rPr>
            </w:pPr>
            <w:r w:rsidRPr="017F50E7">
              <w:rPr>
                <w:sz w:val="20"/>
                <w:szCs w:val="20"/>
              </w:rPr>
              <w:t>HZZ</w:t>
            </w:r>
          </w:p>
        </w:tc>
        <w:tc>
          <w:tcPr>
            <w:tcW w:w="7394" w:type="dxa"/>
            <w:vAlign w:val="center"/>
          </w:tcPr>
          <w:p w14:paraId="19DF0FFF" w14:textId="77777777" w:rsidR="00D841E0" w:rsidRPr="00C63AB7" w:rsidRDefault="00D841E0" w:rsidP="001F3454">
            <w:pPr>
              <w:rPr>
                <w:sz w:val="20"/>
                <w:szCs w:val="20"/>
              </w:rPr>
            </w:pPr>
            <w:r w:rsidRPr="00C63AB7">
              <w:rPr>
                <w:sz w:val="20"/>
                <w:szCs w:val="20"/>
              </w:rPr>
              <w:t>Hrvatski zavod za zapošljavanje</w:t>
            </w:r>
          </w:p>
        </w:tc>
      </w:tr>
      <w:tr w:rsidR="00CF7681" w:rsidRPr="00C63AB7" w14:paraId="1C70A29B" w14:textId="77777777" w:rsidTr="41E6BA97">
        <w:tc>
          <w:tcPr>
            <w:tcW w:w="1668" w:type="dxa"/>
            <w:vAlign w:val="center"/>
          </w:tcPr>
          <w:p w14:paraId="3DE8EC06" w14:textId="77777777" w:rsidR="00D841E0" w:rsidRPr="00C63AB7" w:rsidRDefault="00D841E0" w:rsidP="001F3454">
            <w:pPr>
              <w:rPr>
                <w:sz w:val="20"/>
                <w:szCs w:val="20"/>
              </w:rPr>
            </w:pPr>
            <w:r w:rsidRPr="00C63AB7">
              <w:rPr>
                <w:sz w:val="20"/>
                <w:szCs w:val="20"/>
              </w:rPr>
              <w:t>IKT</w:t>
            </w:r>
          </w:p>
        </w:tc>
        <w:tc>
          <w:tcPr>
            <w:tcW w:w="7394" w:type="dxa"/>
            <w:vAlign w:val="center"/>
          </w:tcPr>
          <w:p w14:paraId="2BB36684" w14:textId="36339314" w:rsidR="00D841E0" w:rsidRPr="00C63AB7" w:rsidRDefault="007B6B45" w:rsidP="001F3454">
            <w:pPr>
              <w:rPr>
                <w:sz w:val="20"/>
                <w:szCs w:val="20"/>
              </w:rPr>
            </w:pPr>
            <w:r>
              <w:rPr>
                <w:sz w:val="20"/>
                <w:szCs w:val="20"/>
              </w:rPr>
              <w:t>i</w:t>
            </w:r>
            <w:r w:rsidR="00D841E0" w:rsidRPr="00C63AB7">
              <w:rPr>
                <w:sz w:val="20"/>
                <w:szCs w:val="20"/>
              </w:rPr>
              <w:t>nformatička i komunikacijska tehnologija (engl. Information and Communication Technology)</w:t>
            </w:r>
          </w:p>
        </w:tc>
      </w:tr>
      <w:tr w:rsidR="00CF7681" w:rsidRPr="00C63AB7" w14:paraId="11911EE2" w14:textId="77777777" w:rsidTr="41E6BA97">
        <w:tc>
          <w:tcPr>
            <w:tcW w:w="1668" w:type="dxa"/>
            <w:vAlign w:val="center"/>
          </w:tcPr>
          <w:p w14:paraId="281AE72E" w14:textId="77777777" w:rsidR="00D841E0" w:rsidRPr="00C63AB7" w:rsidRDefault="00D841E0" w:rsidP="001F3454">
            <w:pPr>
              <w:rPr>
                <w:sz w:val="20"/>
                <w:szCs w:val="20"/>
              </w:rPr>
            </w:pPr>
            <w:r w:rsidRPr="00C63AB7">
              <w:rPr>
                <w:sz w:val="20"/>
                <w:szCs w:val="20"/>
              </w:rPr>
              <w:t>IoT</w:t>
            </w:r>
          </w:p>
        </w:tc>
        <w:tc>
          <w:tcPr>
            <w:tcW w:w="7394" w:type="dxa"/>
            <w:vAlign w:val="center"/>
          </w:tcPr>
          <w:p w14:paraId="2B23A581" w14:textId="739E3610" w:rsidR="00D841E0" w:rsidRPr="00C63AB7" w:rsidRDefault="007B6B45" w:rsidP="001F3454">
            <w:pPr>
              <w:rPr>
                <w:sz w:val="20"/>
                <w:szCs w:val="20"/>
              </w:rPr>
            </w:pPr>
            <w:r>
              <w:rPr>
                <w:sz w:val="20"/>
                <w:szCs w:val="20"/>
              </w:rPr>
              <w:t>i</w:t>
            </w:r>
            <w:r w:rsidR="00D841E0" w:rsidRPr="00C63AB7">
              <w:rPr>
                <w:sz w:val="20"/>
                <w:szCs w:val="20"/>
              </w:rPr>
              <w:t>nternet stvari (engl. Internet of Things)</w:t>
            </w:r>
          </w:p>
        </w:tc>
      </w:tr>
      <w:tr w:rsidR="00CF7681" w:rsidRPr="00C63AB7" w14:paraId="7BDC07E2" w14:textId="77777777" w:rsidTr="41E6BA97">
        <w:tc>
          <w:tcPr>
            <w:tcW w:w="1668" w:type="dxa"/>
            <w:vAlign w:val="center"/>
          </w:tcPr>
          <w:p w14:paraId="075A6F7D" w14:textId="77777777" w:rsidR="00D841E0" w:rsidRPr="00C63AB7" w:rsidRDefault="00D841E0" w:rsidP="001F3454">
            <w:pPr>
              <w:rPr>
                <w:sz w:val="20"/>
                <w:szCs w:val="20"/>
              </w:rPr>
            </w:pPr>
            <w:r w:rsidRPr="00C63AB7">
              <w:rPr>
                <w:sz w:val="20"/>
                <w:szCs w:val="20"/>
              </w:rPr>
              <w:t>IRDLL</w:t>
            </w:r>
          </w:p>
        </w:tc>
        <w:tc>
          <w:tcPr>
            <w:tcW w:w="7394" w:type="dxa"/>
            <w:vAlign w:val="center"/>
          </w:tcPr>
          <w:p w14:paraId="3373C868" w14:textId="77777777" w:rsidR="00D841E0" w:rsidRPr="00C63AB7" w:rsidRDefault="00D841E0" w:rsidP="001F3454">
            <w:pPr>
              <w:rPr>
                <w:sz w:val="20"/>
                <w:szCs w:val="20"/>
              </w:rPr>
            </w:pPr>
            <w:r w:rsidRPr="00C63AB7">
              <w:rPr>
                <w:sz w:val="20"/>
                <w:szCs w:val="20"/>
              </w:rPr>
              <w:t>Indeks spremnosti za cjeloživotno digitalno obrazovanje</w:t>
            </w:r>
          </w:p>
        </w:tc>
      </w:tr>
      <w:tr w:rsidR="00CF7681" w:rsidRPr="00C63AB7" w14:paraId="6B611F1F" w14:textId="77777777" w:rsidTr="41E6BA97">
        <w:tc>
          <w:tcPr>
            <w:tcW w:w="1668" w:type="dxa"/>
            <w:vAlign w:val="center"/>
          </w:tcPr>
          <w:p w14:paraId="43275B98" w14:textId="77777777" w:rsidR="00D841E0" w:rsidRPr="00C63AB7" w:rsidRDefault="00D841E0" w:rsidP="001F3454">
            <w:pPr>
              <w:rPr>
                <w:sz w:val="20"/>
                <w:szCs w:val="20"/>
              </w:rPr>
            </w:pPr>
            <w:r w:rsidRPr="00C63AB7">
              <w:rPr>
                <w:sz w:val="20"/>
                <w:szCs w:val="20"/>
              </w:rPr>
              <w:t>IT</w:t>
            </w:r>
          </w:p>
        </w:tc>
        <w:tc>
          <w:tcPr>
            <w:tcW w:w="7394" w:type="dxa"/>
            <w:vAlign w:val="center"/>
          </w:tcPr>
          <w:p w14:paraId="57F19EAC" w14:textId="178CEED0" w:rsidR="00D841E0" w:rsidRPr="00C63AB7" w:rsidRDefault="007B6B45" w:rsidP="001F3454">
            <w:pPr>
              <w:rPr>
                <w:sz w:val="20"/>
                <w:szCs w:val="20"/>
              </w:rPr>
            </w:pPr>
            <w:r>
              <w:rPr>
                <w:sz w:val="20"/>
                <w:szCs w:val="20"/>
              </w:rPr>
              <w:t>i</w:t>
            </w:r>
            <w:r w:rsidR="00D841E0" w:rsidRPr="00C63AB7">
              <w:rPr>
                <w:sz w:val="20"/>
                <w:szCs w:val="20"/>
              </w:rPr>
              <w:t>nformation Technology (računala i komponente)</w:t>
            </w:r>
          </w:p>
        </w:tc>
      </w:tr>
      <w:tr w:rsidR="00CF7681" w:rsidRPr="00C63AB7" w14:paraId="1A1AC636" w14:textId="77777777" w:rsidTr="41E6BA97">
        <w:tc>
          <w:tcPr>
            <w:tcW w:w="1668" w:type="dxa"/>
            <w:vAlign w:val="center"/>
          </w:tcPr>
          <w:p w14:paraId="07F3E505" w14:textId="77777777" w:rsidR="00D841E0" w:rsidRPr="00C63AB7" w:rsidRDefault="00D841E0" w:rsidP="001F3454">
            <w:pPr>
              <w:rPr>
                <w:sz w:val="20"/>
                <w:szCs w:val="20"/>
              </w:rPr>
            </w:pPr>
            <w:r w:rsidRPr="017F50E7">
              <w:rPr>
                <w:sz w:val="20"/>
                <w:szCs w:val="20"/>
              </w:rPr>
              <w:t>itd.</w:t>
            </w:r>
          </w:p>
        </w:tc>
        <w:tc>
          <w:tcPr>
            <w:tcW w:w="7394" w:type="dxa"/>
            <w:vAlign w:val="center"/>
          </w:tcPr>
          <w:p w14:paraId="32A5B4ED" w14:textId="14B263BA" w:rsidR="00D841E0" w:rsidRPr="00C63AB7" w:rsidRDefault="007B6B45" w:rsidP="001F3454">
            <w:pPr>
              <w:rPr>
                <w:sz w:val="20"/>
                <w:szCs w:val="20"/>
              </w:rPr>
            </w:pPr>
            <w:r>
              <w:rPr>
                <w:sz w:val="20"/>
                <w:szCs w:val="20"/>
              </w:rPr>
              <w:t>i</w:t>
            </w:r>
            <w:r w:rsidR="00D841E0" w:rsidRPr="00C63AB7">
              <w:rPr>
                <w:sz w:val="20"/>
                <w:szCs w:val="20"/>
              </w:rPr>
              <w:t xml:space="preserve"> tako dalje</w:t>
            </w:r>
          </w:p>
        </w:tc>
      </w:tr>
      <w:tr w:rsidR="00CF7681" w:rsidRPr="00C63AB7" w14:paraId="150460D9" w14:textId="77777777" w:rsidTr="41E6BA97">
        <w:tc>
          <w:tcPr>
            <w:tcW w:w="1668" w:type="dxa"/>
            <w:vAlign w:val="center"/>
          </w:tcPr>
          <w:p w14:paraId="1032BE7E" w14:textId="77777777" w:rsidR="00D841E0" w:rsidRPr="00C63AB7" w:rsidRDefault="00D841E0" w:rsidP="001F3454">
            <w:pPr>
              <w:rPr>
                <w:sz w:val="20"/>
                <w:szCs w:val="20"/>
              </w:rPr>
            </w:pPr>
            <w:r w:rsidRPr="017F50E7">
              <w:rPr>
                <w:sz w:val="20"/>
                <w:szCs w:val="20"/>
              </w:rPr>
              <w:t>JRC</w:t>
            </w:r>
          </w:p>
        </w:tc>
        <w:tc>
          <w:tcPr>
            <w:tcW w:w="7394" w:type="dxa"/>
            <w:vAlign w:val="center"/>
          </w:tcPr>
          <w:p w14:paraId="05C29615" w14:textId="77777777" w:rsidR="00D841E0" w:rsidRPr="00C63AB7" w:rsidRDefault="00D841E0" w:rsidP="001F3454">
            <w:pPr>
              <w:rPr>
                <w:sz w:val="20"/>
                <w:szCs w:val="20"/>
              </w:rPr>
            </w:pPr>
            <w:r w:rsidRPr="00C63AB7">
              <w:rPr>
                <w:sz w:val="20"/>
                <w:szCs w:val="20"/>
              </w:rPr>
              <w:t>Zajednički istraživački centar (engl. Joint Research Centre)</w:t>
            </w:r>
          </w:p>
        </w:tc>
      </w:tr>
      <w:tr w:rsidR="00CF7681" w:rsidRPr="00C63AB7" w14:paraId="5F51C17C" w14:textId="77777777" w:rsidTr="41E6BA97">
        <w:tc>
          <w:tcPr>
            <w:tcW w:w="1668" w:type="dxa"/>
            <w:vAlign w:val="center"/>
          </w:tcPr>
          <w:p w14:paraId="640427AB" w14:textId="67D4B0A4" w:rsidR="00D841E0" w:rsidRPr="00C63AB7" w:rsidRDefault="00AD7937" w:rsidP="001F3454">
            <w:pPr>
              <w:rPr>
                <w:sz w:val="20"/>
                <w:szCs w:val="20"/>
              </w:rPr>
            </w:pPr>
            <w:r>
              <w:rPr>
                <w:sz w:val="20"/>
                <w:szCs w:val="20"/>
              </w:rPr>
              <w:t>HRK</w:t>
            </w:r>
          </w:p>
        </w:tc>
        <w:tc>
          <w:tcPr>
            <w:tcW w:w="7394" w:type="dxa"/>
            <w:vAlign w:val="center"/>
          </w:tcPr>
          <w:p w14:paraId="0E72A5DD" w14:textId="77777777" w:rsidR="00D841E0" w:rsidRPr="00C63AB7" w:rsidRDefault="00D841E0" w:rsidP="001F3454">
            <w:pPr>
              <w:rPr>
                <w:sz w:val="20"/>
                <w:szCs w:val="20"/>
              </w:rPr>
            </w:pPr>
            <w:r w:rsidRPr="00C63AB7">
              <w:rPr>
                <w:sz w:val="20"/>
                <w:szCs w:val="20"/>
              </w:rPr>
              <w:t>Hrvatska kuna</w:t>
            </w:r>
          </w:p>
        </w:tc>
      </w:tr>
      <w:tr w:rsidR="00CF7681" w:rsidRPr="00C63AB7" w14:paraId="05960DF7" w14:textId="77777777" w:rsidTr="41E6BA97">
        <w:tc>
          <w:tcPr>
            <w:tcW w:w="1668" w:type="dxa"/>
            <w:vAlign w:val="center"/>
          </w:tcPr>
          <w:p w14:paraId="5E78A6B5" w14:textId="77777777" w:rsidR="00D841E0" w:rsidRPr="00C63AB7" w:rsidRDefault="00D841E0" w:rsidP="001F3454">
            <w:pPr>
              <w:rPr>
                <w:sz w:val="20"/>
                <w:szCs w:val="20"/>
              </w:rPr>
            </w:pPr>
            <w:r w:rsidRPr="00C63AB7">
              <w:rPr>
                <w:sz w:val="20"/>
                <w:szCs w:val="20"/>
              </w:rPr>
              <w:t>Mbit</w:t>
            </w:r>
          </w:p>
        </w:tc>
        <w:tc>
          <w:tcPr>
            <w:tcW w:w="7394" w:type="dxa"/>
            <w:vAlign w:val="center"/>
          </w:tcPr>
          <w:p w14:paraId="55A066D6" w14:textId="1AA898F6" w:rsidR="00D841E0" w:rsidRPr="00C63AB7" w:rsidRDefault="00264E1C" w:rsidP="001F3454">
            <w:pPr>
              <w:rPr>
                <w:sz w:val="20"/>
                <w:szCs w:val="20"/>
              </w:rPr>
            </w:pPr>
            <w:r>
              <w:rPr>
                <w:sz w:val="20"/>
                <w:szCs w:val="20"/>
              </w:rPr>
              <w:t>m</w:t>
            </w:r>
            <w:r w:rsidR="00D841E0" w:rsidRPr="00C63AB7">
              <w:rPr>
                <w:sz w:val="20"/>
                <w:szCs w:val="20"/>
              </w:rPr>
              <w:t>egabit</w:t>
            </w:r>
          </w:p>
        </w:tc>
      </w:tr>
      <w:tr w:rsidR="00CF7681" w:rsidRPr="00C63AB7" w14:paraId="4FFBBAAA" w14:textId="77777777" w:rsidTr="41E6BA97">
        <w:tc>
          <w:tcPr>
            <w:tcW w:w="1668" w:type="dxa"/>
            <w:vAlign w:val="center"/>
          </w:tcPr>
          <w:p w14:paraId="68A2779F" w14:textId="77777777" w:rsidR="00D841E0" w:rsidRPr="00C63AB7" w:rsidRDefault="00D841E0" w:rsidP="001F3454">
            <w:pPr>
              <w:rPr>
                <w:sz w:val="20"/>
                <w:szCs w:val="20"/>
              </w:rPr>
            </w:pPr>
            <w:r w:rsidRPr="00C63AB7">
              <w:rPr>
                <w:sz w:val="20"/>
                <w:szCs w:val="20"/>
              </w:rPr>
              <w:t>MHz</w:t>
            </w:r>
          </w:p>
        </w:tc>
        <w:tc>
          <w:tcPr>
            <w:tcW w:w="7394" w:type="dxa"/>
            <w:vAlign w:val="center"/>
          </w:tcPr>
          <w:p w14:paraId="3BD40620" w14:textId="5100C64B" w:rsidR="00D841E0" w:rsidRPr="00C63AB7" w:rsidRDefault="00264E1C" w:rsidP="001F3454">
            <w:pPr>
              <w:rPr>
                <w:sz w:val="20"/>
                <w:szCs w:val="20"/>
              </w:rPr>
            </w:pPr>
            <w:r>
              <w:rPr>
                <w:sz w:val="20"/>
                <w:szCs w:val="20"/>
              </w:rPr>
              <w:t>m</w:t>
            </w:r>
            <w:r w:rsidR="00D841E0" w:rsidRPr="00C63AB7">
              <w:rPr>
                <w:sz w:val="20"/>
                <w:szCs w:val="20"/>
              </w:rPr>
              <w:t>egaherc</w:t>
            </w:r>
          </w:p>
        </w:tc>
      </w:tr>
      <w:tr w:rsidR="00CF7681" w:rsidRPr="00C63AB7" w14:paraId="3EB6A1CF" w14:textId="77777777" w:rsidTr="41E6BA97">
        <w:tc>
          <w:tcPr>
            <w:tcW w:w="1668" w:type="dxa"/>
            <w:vAlign w:val="center"/>
          </w:tcPr>
          <w:p w14:paraId="0734D8B7" w14:textId="77777777" w:rsidR="00D841E0" w:rsidRPr="00C63AB7" w:rsidRDefault="00D841E0" w:rsidP="001F3454">
            <w:pPr>
              <w:rPr>
                <w:sz w:val="20"/>
                <w:szCs w:val="20"/>
              </w:rPr>
            </w:pPr>
            <w:r w:rsidRPr="00C63AB7">
              <w:rPr>
                <w:sz w:val="20"/>
                <w:szCs w:val="20"/>
              </w:rPr>
              <w:t>mlrd</w:t>
            </w:r>
          </w:p>
        </w:tc>
        <w:tc>
          <w:tcPr>
            <w:tcW w:w="7394" w:type="dxa"/>
            <w:vAlign w:val="center"/>
          </w:tcPr>
          <w:p w14:paraId="116A8680" w14:textId="25C41C8A" w:rsidR="00D841E0" w:rsidRPr="00C63AB7" w:rsidRDefault="00264E1C" w:rsidP="001F3454">
            <w:pPr>
              <w:rPr>
                <w:sz w:val="20"/>
                <w:szCs w:val="20"/>
              </w:rPr>
            </w:pPr>
            <w:r>
              <w:rPr>
                <w:sz w:val="20"/>
                <w:szCs w:val="20"/>
              </w:rPr>
              <w:t>m</w:t>
            </w:r>
            <w:r w:rsidR="00D841E0" w:rsidRPr="00C63AB7">
              <w:rPr>
                <w:sz w:val="20"/>
                <w:szCs w:val="20"/>
              </w:rPr>
              <w:t>ilijarde</w:t>
            </w:r>
          </w:p>
        </w:tc>
      </w:tr>
      <w:tr w:rsidR="00CF7681" w:rsidRPr="00C63AB7" w14:paraId="2439EBD1" w14:textId="77777777" w:rsidTr="41E6BA97">
        <w:tc>
          <w:tcPr>
            <w:tcW w:w="1668" w:type="dxa"/>
            <w:vAlign w:val="center"/>
          </w:tcPr>
          <w:p w14:paraId="7F6A5CB6" w14:textId="77777777" w:rsidR="00D841E0" w:rsidRPr="00C63AB7" w:rsidRDefault="00D841E0" w:rsidP="001F3454">
            <w:pPr>
              <w:rPr>
                <w:sz w:val="20"/>
                <w:szCs w:val="20"/>
              </w:rPr>
            </w:pPr>
            <w:r w:rsidRPr="00C63AB7">
              <w:rPr>
                <w:sz w:val="20"/>
                <w:szCs w:val="20"/>
              </w:rPr>
              <w:t>MMPI</w:t>
            </w:r>
          </w:p>
        </w:tc>
        <w:tc>
          <w:tcPr>
            <w:tcW w:w="7394" w:type="dxa"/>
            <w:vAlign w:val="center"/>
          </w:tcPr>
          <w:p w14:paraId="2E739C24" w14:textId="77777777" w:rsidR="00D841E0" w:rsidRPr="00C63AB7" w:rsidRDefault="00D841E0" w:rsidP="001F3454">
            <w:pPr>
              <w:rPr>
                <w:sz w:val="20"/>
                <w:szCs w:val="20"/>
              </w:rPr>
            </w:pPr>
            <w:r w:rsidRPr="00C63AB7">
              <w:rPr>
                <w:sz w:val="20"/>
                <w:szCs w:val="20"/>
              </w:rPr>
              <w:t>Ministarstvo mora, prometa i infrastrukture</w:t>
            </w:r>
          </w:p>
        </w:tc>
      </w:tr>
      <w:tr w:rsidR="00CF7681" w:rsidRPr="00C63AB7" w14:paraId="161B2CA0" w14:textId="77777777" w:rsidTr="41E6BA97">
        <w:tc>
          <w:tcPr>
            <w:tcW w:w="1668" w:type="dxa"/>
            <w:vAlign w:val="center"/>
          </w:tcPr>
          <w:p w14:paraId="5D18897D" w14:textId="77777777" w:rsidR="00D841E0" w:rsidRPr="00C63AB7" w:rsidRDefault="00D841E0" w:rsidP="001F3454">
            <w:pPr>
              <w:rPr>
                <w:sz w:val="20"/>
                <w:szCs w:val="20"/>
              </w:rPr>
            </w:pPr>
            <w:r w:rsidRPr="017F50E7">
              <w:rPr>
                <w:sz w:val="20"/>
                <w:szCs w:val="20"/>
              </w:rPr>
              <w:lastRenderedPageBreak/>
              <w:t>MSP</w:t>
            </w:r>
          </w:p>
        </w:tc>
        <w:tc>
          <w:tcPr>
            <w:tcW w:w="7394" w:type="dxa"/>
            <w:vAlign w:val="center"/>
          </w:tcPr>
          <w:p w14:paraId="115F7514" w14:textId="6F87A62F" w:rsidR="00D841E0" w:rsidRPr="00C63AB7" w:rsidRDefault="00264E1C" w:rsidP="001F3454">
            <w:pPr>
              <w:rPr>
                <w:sz w:val="20"/>
                <w:szCs w:val="20"/>
              </w:rPr>
            </w:pPr>
            <w:r>
              <w:rPr>
                <w:sz w:val="20"/>
                <w:szCs w:val="20"/>
              </w:rPr>
              <w:t>m</w:t>
            </w:r>
            <w:r w:rsidR="00D841E0" w:rsidRPr="00C63AB7">
              <w:rPr>
                <w:sz w:val="20"/>
                <w:szCs w:val="20"/>
              </w:rPr>
              <w:t>ala i srednja poduzeća</w:t>
            </w:r>
          </w:p>
        </w:tc>
      </w:tr>
      <w:tr w:rsidR="00CF7681" w:rsidRPr="00C63AB7" w14:paraId="5969EB0C" w14:textId="77777777" w:rsidTr="41E6BA97">
        <w:tc>
          <w:tcPr>
            <w:tcW w:w="1668" w:type="dxa"/>
            <w:vAlign w:val="center"/>
          </w:tcPr>
          <w:p w14:paraId="2B8BBDFC" w14:textId="77777777" w:rsidR="00D841E0" w:rsidRPr="00C63AB7" w:rsidRDefault="00D841E0" w:rsidP="001F3454">
            <w:pPr>
              <w:rPr>
                <w:sz w:val="20"/>
                <w:szCs w:val="20"/>
              </w:rPr>
            </w:pPr>
            <w:r w:rsidRPr="00C63AB7">
              <w:rPr>
                <w:sz w:val="20"/>
                <w:szCs w:val="20"/>
              </w:rPr>
              <w:t>MUP</w:t>
            </w:r>
          </w:p>
        </w:tc>
        <w:tc>
          <w:tcPr>
            <w:tcW w:w="7394" w:type="dxa"/>
            <w:vAlign w:val="center"/>
          </w:tcPr>
          <w:p w14:paraId="2B042771" w14:textId="77777777" w:rsidR="00D841E0" w:rsidRPr="00C63AB7" w:rsidRDefault="00D841E0" w:rsidP="001F3454">
            <w:pPr>
              <w:rPr>
                <w:sz w:val="20"/>
                <w:szCs w:val="20"/>
              </w:rPr>
            </w:pPr>
            <w:r w:rsidRPr="00C63AB7">
              <w:rPr>
                <w:sz w:val="20"/>
                <w:szCs w:val="20"/>
              </w:rPr>
              <w:t>Ministarstvo unutarnjih poslova</w:t>
            </w:r>
          </w:p>
        </w:tc>
      </w:tr>
      <w:tr w:rsidR="00CF7681" w:rsidRPr="00C63AB7" w14:paraId="0B882721" w14:textId="77777777" w:rsidTr="41E6BA97">
        <w:tc>
          <w:tcPr>
            <w:tcW w:w="1668" w:type="dxa"/>
            <w:vAlign w:val="center"/>
          </w:tcPr>
          <w:p w14:paraId="4F6B12C3" w14:textId="77777777" w:rsidR="00D841E0" w:rsidRPr="00C63AB7" w:rsidRDefault="00D841E0" w:rsidP="001F3454">
            <w:pPr>
              <w:rPr>
                <w:sz w:val="20"/>
                <w:szCs w:val="20"/>
              </w:rPr>
            </w:pPr>
            <w:r w:rsidRPr="00C63AB7">
              <w:rPr>
                <w:sz w:val="20"/>
                <w:szCs w:val="20"/>
              </w:rPr>
              <w:t>MZO</w:t>
            </w:r>
          </w:p>
        </w:tc>
        <w:tc>
          <w:tcPr>
            <w:tcW w:w="7394" w:type="dxa"/>
            <w:vAlign w:val="center"/>
          </w:tcPr>
          <w:p w14:paraId="59BB8FCA" w14:textId="77777777" w:rsidR="00D841E0" w:rsidRPr="00C63AB7" w:rsidRDefault="00D841E0" w:rsidP="001F3454">
            <w:pPr>
              <w:rPr>
                <w:sz w:val="20"/>
                <w:szCs w:val="20"/>
              </w:rPr>
            </w:pPr>
            <w:r w:rsidRPr="00C63AB7">
              <w:rPr>
                <w:sz w:val="20"/>
                <w:szCs w:val="20"/>
              </w:rPr>
              <w:t>Ministarstvo znanosti i obrazovanja</w:t>
            </w:r>
          </w:p>
        </w:tc>
      </w:tr>
      <w:tr w:rsidR="00CF7681" w:rsidRPr="00C63AB7" w14:paraId="2738874A" w14:textId="77777777" w:rsidTr="41E6BA97">
        <w:tc>
          <w:tcPr>
            <w:tcW w:w="1668" w:type="dxa"/>
            <w:vAlign w:val="center"/>
          </w:tcPr>
          <w:p w14:paraId="0151E24D" w14:textId="77777777" w:rsidR="00D841E0" w:rsidRPr="00C63AB7" w:rsidRDefault="00D841E0" w:rsidP="001F3454">
            <w:pPr>
              <w:rPr>
                <w:sz w:val="20"/>
                <w:szCs w:val="20"/>
              </w:rPr>
            </w:pPr>
            <w:r w:rsidRPr="00C63AB7">
              <w:rPr>
                <w:sz w:val="20"/>
                <w:szCs w:val="20"/>
              </w:rPr>
              <w:t>N/A</w:t>
            </w:r>
          </w:p>
        </w:tc>
        <w:tc>
          <w:tcPr>
            <w:tcW w:w="7394" w:type="dxa"/>
            <w:vAlign w:val="center"/>
          </w:tcPr>
          <w:p w14:paraId="3D635820" w14:textId="41FF40ED" w:rsidR="00D841E0" w:rsidRPr="00C63AB7" w:rsidRDefault="00264E1C" w:rsidP="001F3454">
            <w:pPr>
              <w:rPr>
                <w:sz w:val="20"/>
                <w:szCs w:val="20"/>
              </w:rPr>
            </w:pPr>
            <w:r>
              <w:rPr>
                <w:sz w:val="20"/>
                <w:szCs w:val="20"/>
              </w:rPr>
              <w:t>n</w:t>
            </w:r>
            <w:r w:rsidR="00D841E0" w:rsidRPr="00C63AB7">
              <w:rPr>
                <w:sz w:val="20"/>
                <w:szCs w:val="20"/>
              </w:rPr>
              <w:t xml:space="preserve">ije primjenjivo (engl. </w:t>
            </w:r>
            <w:r w:rsidR="00D841E0">
              <w:rPr>
                <w:sz w:val="20"/>
                <w:szCs w:val="20"/>
              </w:rPr>
              <w:t>N</w:t>
            </w:r>
            <w:r w:rsidR="00D841E0" w:rsidRPr="00C63AB7">
              <w:rPr>
                <w:sz w:val="20"/>
                <w:szCs w:val="20"/>
              </w:rPr>
              <w:t>ot applicable)</w:t>
            </w:r>
          </w:p>
        </w:tc>
      </w:tr>
      <w:tr w:rsidR="00CF7681" w:rsidRPr="00C63AB7" w14:paraId="4A3AD42D" w14:textId="77777777" w:rsidTr="41E6BA97">
        <w:tc>
          <w:tcPr>
            <w:tcW w:w="1668" w:type="dxa"/>
            <w:vAlign w:val="center"/>
          </w:tcPr>
          <w:p w14:paraId="3EAAE1A6" w14:textId="77777777" w:rsidR="00D841E0" w:rsidRPr="00C63AB7" w:rsidRDefault="00D841E0" w:rsidP="001F3454">
            <w:pPr>
              <w:rPr>
                <w:sz w:val="20"/>
                <w:szCs w:val="20"/>
              </w:rPr>
            </w:pPr>
            <w:r w:rsidRPr="00C63AB7">
              <w:rPr>
                <w:sz w:val="20"/>
                <w:szCs w:val="20"/>
              </w:rPr>
              <w:t>NGA</w:t>
            </w:r>
          </w:p>
        </w:tc>
        <w:tc>
          <w:tcPr>
            <w:tcW w:w="7394" w:type="dxa"/>
            <w:vAlign w:val="center"/>
          </w:tcPr>
          <w:p w14:paraId="3C9F66E3" w14:textId="786A94A4" w:rsidR="00D841E0" w:rsidRPr="00C63AB7" w:rsidRDefault="00264E1C" w:rsidP="001F3454">
            <w:pPr>
              <w:rPr>
                <w:sz w:val="20"/>
                <w:szCs w:val="20"/>
              </w:rPr>
            </w:pPr>
            <w:r>
              <w:rPr>
                <w:sz w:val="20"/>
                <w:szCs w:val="20"/>
              </w:rPr>
              <w:t>m</w:t>
            </w:r>
            <w:r w:rsidR="00D841E0" w:rsidRPr="00C63AB7">
              <w:rPr>
                <w:sz w:val="20"/>
                <w:szCs w:val="20"/>
              </w:rPr>
              <w:t>reže nove generacije (engl. Next generation access)</w:t>
            </w:r>
          </w:p>
        </w:tc>
      </w:tr>
      <w:tr w:rsidR="00CF7681" w:rsidRPr="00C63AB7" w14:paraId="183DE7D6" w14:textId="77777777" w:rsidTr="41E6BA97">
        <w:tc>
          <w:tcPr>
            <w:tcW w:w="1668" w:type="dxa"/>
            <w:vAlign w:val="center"/>
          </w:tcPr>
          <w:p w14:paraId="4DEAA7A6" w14:textId="77777777" w:rsidR="00D841E0" w:rsidRPr="00C63AB7" w:rsidRDefault="00D841E0" w:rsidP="001F3454">
            <w:pPr>
              <w:rPr>
                <w:sz w:val="20"/>
                <w:szCs w:val="20"/>
              </w:rPr>
            </w:pPr>
            <w:r w:rsidRPr="00C63AB7">
              <w:rPr>
                <w:sz w:val="20"/>
                <w:szCs w:val="20"/>
              </w:rPr>
              <w:t>NN</w:t>
            </w:r>
          </w:p>
        </w:tc>
        <w:tc>
          <w:tcPr>
            <w:tcW w:w="7394" w:type="dxa"/>
            <w:vAlign w:val="center"/>
          </w:tcPr>
          <w:p w14:paraId="3E2E7B53" w14:textId="77777777" w:rsidR="00D841E0" w:rsidRPr="00C63AB7" w:rsidRDefault="00D841E0" w:rsidP="001F3454">
            <w:pPr>
              <w:rPr>
                <w:sz w:val="20"/>
                <w:szCs w:val="20"/>
              </w:rPr>
            </w:pPr>
            <w:r w:rsidRPr="00C63AB7">
              <w:rPr>
                <w:sz w:val="20"/>
                <w:szCs w:val="20"/>
              </w:rPr>
              <w:t>Narodne novine</w:t>
            </w:r>
          </w:p>
        </w:tc>
      </w:tr>
      <w:tr w:rsidR="00CF7681" w:rsidRPr="00C63AB7" w14:paraId="67FFCA20" w14:textId="77777777" w:rsidTr="41E6BA97">
        <w:tc>
          <w:tcPr>
            <w:tcW w:w="1668" w:type="dxa"/>
            <w:vAlign w:val="center"/>
          </w:tcPr>
          <w:p w14:paraId="19F3B790" w14:textId="77777777" w:rsidR="00D841E0" w:rsidRPr="00C63AB7" w:rsidRDefault="00D841E0" w:rsidP="001F3454">
            <w:pPr>
              <w:rPr>
                <w:sz w:val="20"/>
                <w:szCs w:val="20"/>
              </w:rPr>
            </w:pPr>
            <w:r w:rsidRPr="00C63AB7">
              <w:rPr>
                <w:sz w:val="20"/>
                <w:szCs w:val="20"/>
              </w:rPr>
              <w:t>NPOO</w:t>
            </w:r>
          </w:p>
        </w:tc>
        <w:tc>
          <w:tcPr>
            <w:tcW w:w="7394" w:type="dxa"/>
            <w:vAlign w:val="center"/>
          </w:tcPr>
          <w:p w14:paraId="35D5D958" w14:textId="77777777" w:rsidR="00D841E0" w:rsidRPr="00C63AB7" w:rsidRDefault="00D841E0" w:rsidP="001F3454">
            <w:pPr>
              <w:rPr>
                <w:sz w:val="20"/>
                <w:szCs w:val="20"/>
              </w:rPr>
            </w:pPr>
            <w:r w:rsidRPr="00C63AB7">
              <w:rPr>
                <w:sz w:val="20"/>
                <w:szCs w:val="20"/>
              </w:rPr>
              <w:t>Nacionalni plan oporavka i otpornosti</w:t>
            </w:r>
          </w:p>
        </w:tc>
      </w:tr>
      <w:tr w:rsidR="00CF7681" w:rsidRPr="00C63AB7" w14:paraId="0E94D5AF" w14:textId="77777777" w:rsidTr="41E6BA97">
        <w:tc>
          <w:tcPr>
            <w:tcW w:w="1668" w:type="dxa"/>
            <w:vAlign w:val="center"/>
          </w:tcPr>
          <w:p w14:paraId="5AFA2090" w14:textId="77777777" w:rsidR="00D841E0" w:rsidRPr="00C63AB7" w:rsidRDefault="00D841E0" w:rsidP="001F3454">
            <w:pPr>
              <w:rPr>
                <w:sz w:val="20"/>
                <w:szCs w:val="20"/>
              </w:rPr>
            </w:pPr>
            <w:r w:rsidRPr="017F50E7">
              <w:rPr>
                <w:sz w:val="20"/>
                <w:szCs w:val="20"/>
              </w:rPr>
              <w:t>npr.</w:t>
            </w:r>
          </w:p>
        </w:tc>
        <w:tc>
          <w:tcPr>
            <w:tcW w:w="7394" w:type="dxa"/>
            <w:vAlign w:val="center"/>
          </w:tcPr>
          <w:p w14:paraId="48C02694" w14:textId="2BD561E6" w:rsidR="00D841E0" w:rsidRPr="00C63AB7" w:rsidRDefault="00264E1C" w:rsidP="001F3454">
            <w:pPr>
              <w:rPr>
                <w:sz w:val="20"/>
                <w:szCs w:val="20"/>
              </w:rPr>
            </w:pPr>
            <w:r>
              <w:rPr>
                <w:sz w:val="20"/>
                <w:szCs w:val="20"/>
              </w:rPr>
              <w:t>n</w:t>
            </w:r>
            <w:r w:rsidR="00D841E0" w:rsidRPr="00C63AB7">
              <w:rPr>
                <w:sz w:val="20"/>
                <w:szCs w:val="20"/>
              </w:rPr>
              <w:t>a primjer</w:t>
            </w:r>
          </w:p>
        </w:tc>
      </w:tr>
      <w:tr w:rsidR="00CF7681" w:rsidRPr="00C63AB7" w14:paraId="3C03CFFB" w14:textId="77777777" w:rsidTr="41E6BA97">
        <w:tc>
          <w:tcPr>
            <w:tcW w:w="1668" w:type="dxa"/>
            <w:vAlign w:val="center"/>
          </w:tcPr>
          <w:p w14:paraId="7ED64CD9" w14:textId="77777777" w:rsidR="00D841E0" w:rsidRPr="00C63AB7" w:rsidRDefault="00D841E0" w:rsidP="001F3454">
            <w:pPr>
              <w:rPr>
                <w:sz w:val="20"/>
                <w:szCs w:val="20"/>
              </w:rPr>
            </w:pPr>
            <w:r w:rsidRPr="00C63AB7">
              <w:rPr>
                <w:sz w:val="20"/>
                <w:szCs w:val="20"/>
              </w:rPr>
              <w:t>NRS</w:t>
            </w:r>
          </w:p>
        </w:tc>
        <w:tc>
          <w:tcPr>
            <w:tcW w:w="7394" w:type="dxa"/>
            <w:vAlign w:val="center"/>
          </w:tcPr>
          <w:p w14:paraId="7E4F1C76" w14:textId="77777777" w:rsidR="00D841E0" w:rsidRPr="00C63AB7" w:rsidRDefault="00D841E0" w:rsidP="001F3454">
            <w:pPr>
              <w:rPr>
                <w:sz w:val="20"/>
                <w:szCs w:val="20"/>
              </w:rPr>
            </w:pPr>
            <w:r w:rsidRPr="00C63AB7">
              <w:rPr>
                <w:sz w:val="20"/>
                <w:szCs w:val="20"/>
              </w:rPr>
              <w:t>Nacionalna razvojna strategija</w:t>
            </w:r>
          </w:p>
        </w:tc>
      </w:tr>
      <w:tr w:rsidR="00CF7681" w:rsidRPr="00C63AB7" w14:paraId="73649EFB" w14:textId="77777777" w:rsidTr="41E6BA97">
        <w:tc>
          <w:tcPr>
            <w:tcW w:w="1668" w:type="dxa"/>
            <w:vAlign w:val="center"/>
          </w:tcPr>
          <w:p w14:paraId="794EA66C" w14:textId="77777777" w:rsidR="00D841E0" w:rsidRPr="00C63AB7" w:rsidRDefault="00D841E0" w:rsidP="001F3454">
            <w:pPr>
              <w:rPr>
                <w:sz w:val="20"/>
                <w:szCs w:val="20"/>
              </w:rPr>
            </w:pPr>
            <w:r w:rsidRPr="00C63AB7">
              <w:rPr>
                <w:sz w:val="20"/>
                <w:szCs w:val="20"/>
              </w:rPr>
              <w:t>OECD</w:t>
            </w:r>
          </w:p>
        </w:tc>
        <w:tc>
          <w:tcPr>
            <w:tcW w:w="7394" w:type="dxa"/>
            <w:vAlign w:val="center"/>
          </w:tcPr>
          <w:p w14:paraId="5953800F" w14:textId="77777777" w:rsidR="00D841E0" w:rsidRPr="00C63AB7" w:rsidRDefault="00D841E0" w:rsidP="001F3454">
            <w:pPr>
              <w:rPr>
                <w:sz w:val="20"/>
                <w:szCs w:val="20"/>
              </w:rPr>
            </w:pPr>
            <w:r w:rsidRPr="00C63AB7">
              <w:rPr>
                <w:sz w:val="20"/>
                <w:szCs w:val="20"/>
              </w:rPr>
              <w:t>Organizacija za ekonomsku suradnju i razvoj</w:t>
            </w:r>
          </w:p>
        </w:tc>
      </w:tr>
      <w:tr w:rsidR="00CF7681" w:rsidRPr="00C63AB7" w14:paraId="79919945" w14:textId="77777777" w:rsidTr="41E6BA97">
        <w:tc>
          <w:tcPr>
            <w:tcW w:w="1668" w:type="dxa"/>
            <w:vAlign w:val="center"/>
          </w:tcPr>
          <w:p w14:paraId="7633F3B9" w14:textId="77777777" w:rsidR="00D841E0" w:rsidRPr="00C63AB7" w:rsidRDefault="00D841E0" w:rsidP="001F3454">
            <w:pPr>
              <w:rPr>
                <w:sz w:val="20"/>
                <w:szCs w:val="20"/>
              </w:rPr>
            </w:pPr>
            <w:r w:rsidRPr="00C63AB7">
              <w:rPr>
                <w:sz w:val="20"/>
                <w:szCs w:val="20"/>
              </w:rPr>
              <w:t>ONP</w:t>
            </w:r>
          </w:p>
        </w:tc>
        <w:tc>
          <w:tcPr>
            <w:tcW w:w="7394" w:type="dxa"/>
            <w:vAlign w:val="center"/>
          </w:tcPr>
          <w:p w14:paraId="4219F9D1" w14:textId="77777777" w:rsidR="00D841E0" w:rsidRPr="00C63AB7" w:rsidRDefault="00D841E0" w:rsidP="001F3454">
            <w:pPr>
              <w:rPr>
                <w:sz w:val="20"/>
                <w:szCs w:val="20"/>
              </w:rPr>
            </w:pPr>
            <w:r w:rsidRPr="00C63AB7">
              <w:rPr>
                <w:sz w:val="20"/>
                <w:szCs w:val="20"/>
              </w:rPr>
              <w:t xml:space="preserve">Okvirni nacionalni program za razvoj infrastrukture širokopojasnog pristupa u područjima u kojima ne postoji dostatan komercijalni interes za ulaganja </w:t>
            </w:r>
          </w:p>
        </w:tc>
      </w:tr>
      <w:tr w:rsidR="00CF7681" w:rsidRPr="00C63AB7" w14:paraId="6360EAE4" w14:textId="77777777" w:rsidTr="41E6BA97">
        <w:tc>
          <w:tcPr>
            <w:tcW w:w="1668" w:type="dxa"/>
            <w:vAlign w:val="center"/>
          </w:tcPr>
          <w:p w14:paraId="61B1DDCE" w14:textId="3694ED12" w:rsidR="00D841E0" w:rsidRPr="00C63AB7" w:rsidRDefault="00D841E0" w:rsidP="001F3454">
            <w:pPr>
              <w:rPr>
                <w:sz w:val="20"/>
                <w:szCs w:val="20"/>
              </w:rPr>
            </w:pPr>
            <w:r w:rsidRPr="00C63AB7">
              <w:rPr>
                <w:sz w:val="20"/>
                <w:szCs w:val="20"/>
              </w:rPr>
              <w:t>OPKK</w:t>
            </w:r>
          </w:p>
        </w:tc>
        <w:tc>
          <w:tcPr>
            <w:tcW w:w="7394" w:type="dxa"/>
            <w:vAlign w:val="center"/>
          </w:tcPr>
          <w:p w14:paraId="7F971DD8" w14:textId="535DE380" w:rsidR="00D841E0" w:rsidRPr="00C63AB7" w:rsidRDefault="00D841E0" w:rsidP="001F3454">
            <w:pPr>
              <w:rPr>
                <w:sz w:val="20"/>
                <w:szCs w:val="20"/>
              </w:rPr>
            </w:pPr>
            <w:r w:rsidRPr="00C63AB7">
              <w:rPr>
                <w:sz w:val="20"/>
                <w:szCs w:val="20"/>
              </w:rPr>
              <w:t>Oper</w:t>
            </w:r>
            <w:r>
              <w:rPr>
                <w:sz w:val="20"/>
                <w:szCs w:val="20"/>
              </w:rPr>
              <w:t>a</w:t>
            </w:r>
            <w:r w:rsidRPr="00C63AB7">
              <w:rPr>
                <w:sz w:val="20"/>
                <w:szCs w:val="20"/>
              </w:rPr>
              <w:t>tivni program Konkurentnost i kohezija</w:t>
            </w:r>
          </w:p>
        </w:tc>
      </w:tr>
      <w:tr w:rsidR="00CF7681" w:rsidRPr="00C63AB7" w14:paraId="69326E75" w14:textId="77777777" w:rsidTr="41E6BA97">
        <w:tc>
          <w:tcPr>
            <w:tcW w:w="1668" w:type="dxa"/>
            <w:vAlign w:val="center"/>
          </w:tcPr>
          <w:p w14:paraId="18201DBF" w14:textId="77777777" w:rsidR="00D841E0" w:rsidRPr="00C63AB7" w:rsidRDefault="00D841E0" w:rsidP="001F3454">
            <w:pPr>
              <w:rPr>
                <w:sz w:val="20"/>
                <w:szCs w:val="20"/>
              </w:rPr>
            </w:pPr>
            <w:r w:rsidRPr="017F50E7">
              <w:rPr>
                <w:sz w:val="20"/>
                <w:szCs w:val="20"/>
              </w:rPr>
              <w:t>PESTLE</w:t>
            </w:r>
          </w:p>
        </w:tc>
        <w:tc>
          <w:tcPr>
            <w:tcW w:w="7394" w:type="dxa"/>
            <w:vAlign w:val="center"/>
          </w:tcPr>
          <w:p w14:paraId="2321F7F6" w14:textId="4F84B7E3" w:rsidR="00D841E0" w:rsidRPr="00C63AB7" w:rsidRDefault="00264E1C" w:rsidP="001F3454">
            <w:pPr>
              <w:rPr>
                <w:sz w:val="20"/>
                <w:szCs w:val="20"/>
              </w:rPr>
            </w:pPr>
            <w:r>
              <w:rPr>
                <w:sz w:val="20"/>
                <w:szCs w:val="20"/>
              </w:rPr>
              <w:t>p</w:t>
            </w:r>
            <w:r w:rsidR="00D841E0" w:rsidRPr="00C63AB7">
              <w:rPr>
                <w:sz w:val="20"/>
                <w:szCs w:val="20"/>
              </w:rPr>
              <w:t xml:space="preserve">olitički, ekonomski, društveni, tehnološki, pravni </w:t>
            </w:r>
            <w:r w:rsidR="00D841E0">
              <w:rPr>
                <w:sz w:val="20"/>
                <w:szCs w:val="20"/>
              </w:rPr>
              <w:t>i</w:t>
            </w:r>
            <w:r w:rsidR="00D841E0" w:rsidRPr="00C63AB7">
              <w:rPr>
                <w:sz w:val="20"/>
                <w:szCs w:val="20"/>
              </w:rPr>
              <w:t xml:space="preserve"> </w:t>
            </w:r>
            <w:r w:rsidR="00D841E0">
              <w:rPr>
                <w:sz w:val="20"/>
                <w:szCs w:val="20"/>
              </w:rPr>
              <w:t>okolišni</w:t>
            </w:r>
            <w:r w:rsidR="00D841E0" w:rsidRPr="00C63AB7">
              <w:rPr>
                <w:sz w:val="20"/>
                <w:szCs w:val="20"/>
              </w:rPr>
              <w:t xml:space="preserve"> (eng. Political, economic, social, technological, legal and environmental)</w:t>
            </w:r>
          </w:p>
        </w:tc>
      </w:tr>
      <w:tr w:rsidR="002E6F31" w:rsidRPr="00C63AB7" w14:paraId="43202956" w14:textId="77777777" w:rsidTr="41E6BA97">
        <w:tc>
          <w:tcPr>
            <w:tcW w:w="1668" w:type="dxa"/>
            <w:vAlign w:val="center"/>
          </w:tcPr>
          <w:p w14:paraId="7323DB0D" w14:textId="1080357B" w:rsidR="000B0371" w:rsidRPr="017F50E7" w:rsidRDefault="000B0371" w:rsidP="000B0371">
            <w:pPr>
              <w:rPr>
                <w:sz w:val="20"/>
                <w:szCs w:val="20"/>
              </w:rPr>
            </w:pPr>
            <w:r w:rsidRPr="00C63AB7">
              <w:rPr>
                <w:sz w:val="20"/>
                <w:szCs w:val="20"/>
              </w:rPr>
              <w:t>PKK</w:t>
            </w:r>
          </w:p>
        </w:tc>
        <w:tc>
          <w:tcPr>
            <w:tcW w:w="7394" w:type="dxa"/>
            <w:vAlign w:val="center"/>
          </w:tcPr>
          <w:p w14:paraId="41978094" w14:textId="6A8B7407" w:rsidR="000B0371" w:rsidRDefault="00565333" w:rsidP="000B0371">
            <w:pPr>
              <w:rPr>
                <w:sz w:val="20"/>
                <w:szCs w:val="20"/>
              </w:rPr>
            </w:pPr>
            <w:r>
              <w:rPr>
                <w:sz w:val="20"/>
                <w:szCs w:val="20"/>
              </w:rPr>
              <w:t>P</w:t>
            </w:r>
            <w:r w:rsidR="000B0371" w:rsidRPr="00C63AB7">
              <w:rPr>
                <w:sz w:val="20"/>
                <w:szCs w:val="20"/>
              </w:rPr>
              <w:t>rogram Konkurentnost i kohezija</w:t>
            </w:r>
          </w:p>
        </w:tc>
      </w:tr>
      <w:tr w:rsidR="00CF7681" w:rsidRPr="00C63AB7" w14:paraId="462A347F" w14:textId="77777777" w:rsidTr="41E6BA97">
        <w:tc>
          <w:tcPr>
            <w:tcW w:w="1668" w:type="dxa"/>
            <w:vAlign w:val="center"/>
          </w:tcPr>
          <w:p w14:paraId="4EC47364" w14:textId="77777777" w:rsidR="00D841E0" w:rsidRPr="00C63AB7" w:rsidRDefault="00D841E0" w:rsidP="001F3454">
            <w:pPr>
              <w:rPr>
                <w:sz w:val="20"/>
                <w:szCs w:val="20"/>
              </w:rPr>
            </w:pPr>
            <w:r w:rsidRPr="00C63AB7">
              <w:rPr>
                <w:sz w:val="20"/>
                <w:szCs w:val="20"/>
              </w:rPr>
              <w:t>PSI</w:t>
            </w:r>
          </w:p>
        </w:tc>
        <w:tc>
          <w:tcPr>
            <w:tcW w:w="7394" w:type="dxa"/>
            <w:vAlign w:val="center"/>
          </w:tcPr>
          <w:p w14:paraId="618BAAF4" w14:textId="77777777" w:rsidR="00D841E0" w:rsidRPr="00C63AB7" w:rsidRDefault="00D841E0" w:rsidP="001F3454">
            <w:pPr>
              <w:rPr>
                <w:sz w:val="20"/>
                <w:szCs w:val="20"/>
              </w:rPr>
            </w:pPr>
            <w:r w:rsidRPr="00C63AB7">
              <w:rPr>
                <w:sz w:val="20"/>
                <w:szCs w:val="20"/>
              </w:rPr>
              <w:t>Informacije javnog sektora (engl. Public Sector Information)</w:t>
            </w:r>
          </w:p>
        </w:tc>
      </w:tr>
      <w:tr w:rsidR="00CF7681" w:rsidRPr="00C63AB7" w14:paraId="7606B7B2" w14:textId="77777777" w:rsidTr="41E6BA97">
        <w:tc>
          <w:tcPr>
            <w:tcW w:w="1668" w:type="dxa"/>
            <w:vAlign w:val="center"/>
          </w:tcPr>
          <w:p w14:paraId="5C2CCE84" w14:textId="77777777" w:rsidR="00D841E0" w:rsidRPr="00C63AB7" w:rsidRDefault="00D841E0" w:rsidP="001F3454">
            <w:pPr>
              <w:rPr>
                <w:sz w:val="20"/>
                <w:szCs w:val="20"/>
              </w:rPr>
            </w:pPr>
            <w:r w:rsidRPr="00C63AB7">
              <w:rPr>
                <w:sz w:val="20"/>
                <w:szCs w:val="20"/>
              </w:rPr>
              <w:t>Rb</w:t>
            </w:r>
          </w:p>
        </w:tc>
        <w:tc>
          <w:tcPr>
            <w:tcW w:w="7394" w:type="dxa"/>
            <w:vAlign w:val="center"/>
          </w:tcPr>
          <w:p w14:paraId="3DFB8AC0" w14:textId="318F51AA" w:rsidR="00D841E0" w:rsidRPr="00C63AB7" w:rsidRDefault="000544CA" w:rsidP="001F3454">
            <w:pPr>
              <w:rPr>
                <w:sz w:val="20"/>
                <w:szCs w:val="20"/>
              </w:rPr>
            </w:pPr>
            <w:r>
              <w:rPr>
                <w:sz w:val="20"/>
                <w:szCs w:val="20"/>
              </w:rPr>
              <w:t>r</w:t>
            </w:r>
            <w:r w:rsidR="00D841E0" w:rsidRPr="00C63AB7">
              <w:rPr>
                <w:sz w:val="20"/>
                <w:szCs w:val="20"/>
              </w:rPr>
              <w:t>edni broj</w:t>
            </w:r>
          </w:p>
        </w:tc>
      </w:tr>
      <w:tr w:rsidR="00CF7681" w:rsidRPr="00C63AB7" w14:paraId="5BAE6099" w14:textId="77777777" w:rsidTr="41E6BA97">
        <w:tc>
          <w:tcPr>
            <w:tcW w:w="1668" w:type="dxa"/>
            <w:vAlign w:val="center"/>
          </w:tcPr>
          <w:p w14:paraId="7AC22098" w14:textId="77777777" w:rsidR="00D841E0" w:rsidRPr="00C63AB7" w:rsidRDefault="00D841E0" w:rsidP="001F3454">
            <w:pPr>
              <w:rPr>
                <w:sz w:val="20"/>
                <w:szCs w:val="20"/>
              </w:rPr>
            </w:pPr>
            <w:r w:rsidRPr="00C63AB7">
              <w:rPr>
                <w:sz w:val="20"/>
                <w:szCs w:val="20"/>
              </w:rPr>
              <w:t>RH</w:t>
            </w:r>
          </w:p>
        </w:tc>
        <w:tc>
          <w:tcPr>
            <w:tcW w:w="7394" w:type="dxa"/>
            <w:vAlign w:val="center"/>
          </w:tcPr>
          <w:p w14:paraId="04696E05" w14:textId="77777777" w:rsidR="00D841E0" w:rsidRPr="00C63AB7" w:rsidRDefault="00D841E0" w:rsidP="001F3454">
            <w:pPr>
              <w:rPr>
                <w:sz w:val="20"/>
                <w:szCs w:val="20"/>
              </w:rPr>
            </w:pPr>
            <w:r w:rsidRPr="00C63AB7">
              <w:rPr>
                <w:sz w:val="20"/>
                <w:szCs w:val="20"/>
              </w:rPr>
              <w:t>Republika Hrvatska</w:t>
            </w:r>
          </w:p>
        </w:tc>
      </w:tr>
      <w:tr w:rsidR="00CF7681" w:rsidRPr="00C63AB7" w14:paraId="31148A8C" w14:textId="77777777" w:rsidTr="41E6BA97">
        <w:tc>
          <w:tcPr>
            <w:tcW w:w="1668" w:type="dxa"/>
            <w:vAlign w:val="center"/>
          </w:tcPr>
          <w:p w14:paraId="4BBCC2EB" w14:textId="77777777" w:rsidR="00D841E0" w:rsidRPr="00C63AB7" w:rsidRDefault="00D841E0" w:rsidP="001F3454">
            <w:pPr>
              <w:rPr>
                <w:sz w:val="20"/>
                <w:szCs w:val="20"/>
              </w:rPr>
            </w:pPr>
            <w:r w:rsidRPr="00C63AB7">
              <w:rPr>
                <w:sz w:val="20"/>
                <w:szCs w:val="20"/>
              </w:rPr>
              <w:t>SDURDD</w:t>
            </w:r>
          </w:p>
        </w:tc>
        <w:tc>
          <w:tcPr>
            <w:tcW w:w="7394" w:type="dxa"/>
            <w:vAlign w:val="center"/>
          </w:tcPr>
          <w:p w14:paraId="238E9C72" w14:textId="77777777" w:rsidR="00D841E0" w:rsidRPr="00C63AB7" w:rsidRDefault="00D841E0" w:rsidP="001F3454">
            <w:pPr>
              <w:rPr>
                <w:sz w:val="20"/>
                <w:szCs w:val="20"/>
              </w:rPr>
            </w:pPr>
            <w:r w:rsidRPr="00C63AB7">
              <w:rPr>
                <w:sz w:val="20"/>
                <w:szCs w:val="20"/>
              </w:rPr>
              <w:t>Središnji državni ured za razvoj digitalnog društva</w:t>
            </w:r>
          </w:p>
        </w:tc>
      </w:tr>
      <w:tr w:rsidR="00CF7681" w:rsidRPr="00C63AB7" w14:paraId="07F82ECE" w14:textId="77777777" w:rsidTr="41E6BA97">
        <w:tc>
          <w:tcPr>
            <w:tcW w:w="1668" w:type="dxa"/>
            <w:vAlign w:val="center"/>
          </w:tcPr>
          <w:p w14:paraId="7C13DB1F" w14:textId="77777777" w:rsidR="00D841E0" w:rsidRPr="00C63AB7" w:rsidRDefault="00D841E0" w:rsidP="001F3454">
            <w:pPr>
              <w:rPr>
                <w:sz w:val="20"/>
                <w:szCs w:val="20"/>
              </w:rPr>
            </w:pPr>
            <w:r w:rsidRPr="017F50E7">
              <w:rPr>
                <w:sz w:val="20"/>
                <w:szCs w:val="20"/>
              </w:rPr>
              <w:t>sl.</w:t>
            </w:r>
          </w:p>
        </w:tc>
        <w:tc>
          <w:tcPr>
            <w:tcW w:w="7394" w:type="dxa"/>
            <w:vAlign w:val="center"/>
          </w:tcPr>
          <w:p w14:paraId="20CA324B" w14:textId="623CA432" w:rsidR="00D841E0" w:rsidRPr="00C63AB7" w:rsidRDefault="000544CA" w:rsidP="001F3454">
            <w:pPr>
              <w:rPr>
                <w:sz w:val="20"/>
                <w:szCs w:val="20"/>
              </w:rPr>
            </w:pPr>
            <w:r>
              <w:rPr>
                <w:sz w:val="20"/>
                <w:szCs w:val="20"/>
              </w:rPr>
              <w:t>s</w:t>
            </w:r>
            <w:r w:rsidR="00D841E0" w:rsidRPr="00C63AB7">
              <w:rPr>
                <w:sz w:val="20"/>
                <w:szCs w:val="20"/>
              </w:rPr>
              <w:t>lično</w:t>
            </w:r>
          </w:p>
        </w:tc>
      </w:tr>
      <w:tr w:rsidR="00CF7681" w:rsidRPr="00C63AB7" w14:paraId="79453F8D" w14:textId="77777777" w:rsidTr="41E6BA97">
        <w:tc>
          <w:tcPr>
            <w:tcW w:w="1668" w:type="dxa"/>
            <w:vAlign w:val="center"/>
          </w:tcPr>
          <w:p w14:paraId="57285A38" w14:textId="77777777" w:rsidR="00D841E0" w:rsidRPr="00C63AB7" w:rsidRDefault="00D841E0" w:rsidP="001F3454">
            <w:pPr>
              <w:rPr>
                <w:sz w:val="20"/>
                <w:szCs w:val="20"/>
              </w:rPr>
            </w:pPr>
            <w:r w:rsidRPr="00C63AB7">
              <w:rPr>
                <w:sz w:val="20"/>
                <w:szCs w:val="20"/>
              </w:rPr>
              <w:t>SRCE</w:t>
            </w:r>
          </w:p>
        </w:tc>
        <w:tc>
          <w:tcPr>
            <w:tcW w:w="7394" w:type="dxa"/>
            <w:vAlign w:val="center"/>
          </w:tcPr>
          <w:p w14:paraId="4219F7D3" w14:textId="77777777" w:rsidR="00D841E0" w:rsidRPr="00C63AB7" w:rsidRDefault="00D841E0" w:rsidP="001F3454">
            <w:pPr>
              <w:rPr>
                <w:sz w:val="20"/>
                <w:szCs w:val="20"/>
              </w:rPr>
            </w:pPr>
            <w:r w:rsidRPr="00C63AB7">
              <w:rPr>
                <w:sz w:val="20"/>
                <w:szCs w:val="20"/>
              </w:rPr>
              <w:t>Sveučilišni računski centar</w:t>
            </w:r>
          </w:p>
        </w:tc>
      </w:tr>
      <w:tr w:rsidR="00CF7681" w:rsidRPr="00C63AB7" w14:paraId="309CFDA7" w14:textId="77777777" w:rsidTr="41E6BA97">
        <w:tc>
          <w:tcPr>
            <w:tcW w:w="1668" w:type="dxa"/>
            <w:vAlign w:val="center"/>
          </w:tcPr>
          <w:p w14:paraId="70A4059F" w14:textId="77777777" w:rsidR="00D841E0" w:rsidRPr="00C63AB7" w:rsidRDefault="00D841E0" w:rsidP="001F3454">
            <w:pPr>
              <w:rPr>
                <w:sz w:val="20"/>
                <w:szCs w:val="20"/>
              </w:rPr>
            </w:pPr>
            <w:r w:rsidRPr="00C63AB7">
              <w:rPr>
                <w:sz w:val="20"/>
                <w:szCs w:val="20"/>
              </w:rPr>
              <w:t>STEM</w:t>
            </w:r>
          </w:p>
        </w:tc>
        <w:tc>
          <w:tcPr>
            <w:tcW w:w="7394" w:type="dxa"/>
            <w:vAlign w:val="center"/>
          </w:tcPr>
          <w:p w14:paraId="5F789946" w14:textId="4B741045" w:rsidR="00D841E0" w:rsidRPr="00C63AB7" w:rsidRDefault="000544CA" w:rsidP="001F3454">
            <w:pPr>
              <w:rPr>
                <w:sz w:val="20"/>
                <w:szCs w:val="20"/>
              </w:rPr>
            </w:pPr>
            <w:r>
              <w:rPr>
                <w:sz w:val="20"/>
                <w:szCs w:val="20"/>
              </w:rPr>
              <w:t>z</w:t>
            </w:r>
            <w:r w:rsidR="00D841E0" w:rsidRPr="00C63AB7">
              <w:rPr>
                <w:sz w:val="20"/>
                <w:szCs w:val="20"/>
              </w:rPr>
              <w:t>nanost, tehnologija, inženjerstvo i matematika (engl. science, technology, engineering and mathematics)</w:t>
            </w:r>
          </w:p>
        </w:tc>
      </w:tr>
      <w:tr w:rsidR="00CF7681" w:rsidRPr="00C63AB7" w14:paraId="57DB6FFD" w14:textId="77777777" w:rsidTr="41E6BA97">
        <w:tc>
          <w:tcPr>
            <w:tcW w:w="1668" w:type="dxa"/>
            <w:vAlign w:val="center"/>
          </w:tcPr>
          <w:p w14:paraId="11BBC6BD" w14:textId="77777777" w:rsidR="00D841E0" w:rsidRPr="00C63AB7" w:rsidRDefault="00D841E0" w:rsidP="001F3454">
            <w:pPr>
              <w:rPr>
                <w:sz w:val="20"/>
                <w:szCs w:val="20"/>
              </w:rPr>
            </w:pPr>
            <w:r w:rsidRPr="00C63AB7">
              <w:rPr>
                <w:sz w:val="20"/>
                <w:szCs w:val="20"/>
              </w:rPr>
              <w:t>SWOT</w:t>
            </w:r>
          </w:p>
        </w:tc>
        <w:tc>
          <w:tcPr>
            <w:tcW w:w="7394" w:type="dxa"/>
            <w:vAlign w:val="center"/>
          </w:tcPr>
          <w:p w14:paraId="6BC3F6AE" w14:textId="3EA0F571" w:rsidR="00D841E0" w:rsidRPr="00C63AB7" w:rsidRDefault="000544CA" w:rsidP="001F3454">
            <w:pPr>
              <w:rPr>
                <w:sz w:val="20"/>
                <w:szCs w:val="20"/>
              </w:rPr>
            </w:pPr>
            <w:r>
              <w:rPr>
                <w:sz w:val="20"/>
                <w:szCs w:val="20"/>
              </w:rPr>
              <w:t>s</w:t>
            </w:r>
            <w:r w:rsidR="00D841E0" w:rsidRPr="00C63AB7">
              <w:rPr>
                <w:sz w:val="20"/>
                <w:szCs w:val="20"/>
              </w:rPr>
              <w:t xml:space="preserve">nage, slabosti, prilike i prijetnje (engl. </w:t>
            </w:r>
            <w:r w:rsidR="00D841E0">
              <w:rPr>
                <w:sz w:val="20"/>
                <w:szCs w:val="20"/>
              </w:rPr>
              <w:t>S</w:t>
            </w:r>
            <w:r w:rsidR="00D841E0" w:rsidRPr="00C63AB7">
              <w:rPr>
                <w:sz w:val="20"/>
                <w:szCs w:val="20"/>
              </w:rPr>
              <w:t>trengths, weaknesses, opportunities and threats)</w:t>
            </w:r>
          </w:p>
        </w:tc>
      </w:tr>
      <w:tr w:rsidR="00CF7681" w:rsidRPr="00C63AB7" w14:paraId="31C54ED2" w14:textId="77777777" w:rsidTr="41E6BA97">
        <w:tc>
          <w:tcPr>
            <w:tcW w:w="1668" w:type="dxa"/>
            <w:vAlign w:val="center"/>
          </w:tcPr>
          <w:p w14:paraId="186423A4" w14:textId="77777777" w:rsidR="00D841E0" w:rsidRPr="00C63AB7" w:rsidRDefault="00D841E0" w:rsidP="001F3454">
            <w:pPr>
              <w:rPr>
                <w:sz w:val="20"/>
                <w:szCs w:val="20"/>
              </w:rPr>
            </w:pPr>
            <w:r w:rsidRPr="00C63AB7">
              <w:rPr>
                <w:sz w:val="20"/>
                <w:szCs w:val="20"/>
              </w:rPr>
              <w:t>tzv.</w:t>
            </w:r>
          </w:p>
        </w:tc>
        <w:tc>
          <w:tcPr>
            <w:tcW w:w="7394" w:type="dxa"/>
            <w:vAlign w:val="center"/>
          </w:tcPr>
          <w:p w14:paraId="54B7FF2D" w14:textId="3FF4C9BE" w:rsidR="00D841E0" w:rsidRPr="00C63AB7" w:rsidRDefault="000544CA" w:rsidP="001F3454">
            <w:pPr>
              <w:rPr>
                <w:sz w:val="20"/>
                <w:szCs w:val="20"/>
              </w:rPr>
            </w:pPr>
            <w:r>
              <w:rPr>
                <w:sz w:val="20"/>
                <w:szCs w:val="20"/>
              </w:rPr>
              <w:t>t</w:t>
            </w:r>
            <w:r w:rsidR="00D841E0" w:rsidRPr="00C63AB7">
              <w:rPr>
                <w:sz w:val="20"/>
                <w:szCs w:val="20"/>
              </w:rPr>
              <w:t>akozvani</w:t>
            </w:r>
          </w:p>
        </w:tc>
      </w:tr>
      <w:tr w:rsidR="00CF7681" w:rsidRPr="00C63AB7" w14:paraId="4DEEF8BD" w14:textId="77777777" w:rsidTr="41E6BA97">
        <w:tc>
          <w:tcPr>
            <w:tcW w:w="1668" w:type="dxa"/>
            <w:vAlign w:val="center"/>
          </w:tcPr>
          <w:p w14:paraId="796D9039" w14:textId="77777777" w:rsidR="00D841E0" w:rsidRPr="00C63AB7" w:rsidRDefault="00D841E0" w:rsidP="001F3454">
            <w:pPr>
              <w:rPr>
                <w:sz w:val="20"/>
                <w:szCs w:val="20"/>
              </w:rPr>
            </w:pPr>
            <w:r w:rsidRPr="00C63AB7">
              <w:rPr>
                <w:sz w:val="20"/>
                <w:szCs w:val="20"/>
              </w:rPr>
              <w:t>VDII</w:t>
            </w:r>
          </w:p>
        </w:tc>
        <w:tc>
          <w:tcPr>
            <w:tcW w:w="7394" w:type="dxa"/>
            <w:vAlign w:val="center"/>
          </w:tcPr>
          <w:p w14:paraId="7B42D4E9" w14:textId="77777777" w:rsidR="00D841E0" w:rsidRPr="00C63AB7" w:rsidRDefault="00D841E0" w:rsidP="001F3454">
            <w:pPr>
              <w:rPr>
                <w:sz w:val="20"/>
                <w:szCs w:val="20"/>
              </w:rPr>
            </w:pPr>
            <w:r w:rsidRPr="00C63AB7">
              <w:rPr>
                <w:sz w:val="20"/>
                <w:szCs w:val="20"/>
              </w:rPr>
              <w:t>Vijeće za državnu informacijsku infrastrukturu</w:t>
            </w:r>
          </w:p>
        </w:tc>
      </w:tr>
      <w:tr w:rsidR="00CF7681" w:rsidRPr="00C63AB7" w14:paraId="30EC327F" w14:textId="77777777" w:rsidTr="41E6BA97">
        <w:tc>
          <w:tcPr>
            <w:tcW w:w="1668" w:type="dxa"/>
            <w:vAlign w:val="center"/>
          </w:tcPr>
          <w:p w14:paraId="63C93B82" w14:textId="77777777" w:rsidR="00D841E0" w:rsidRPr="00C63AB7" w:rsidRDefault="00D841E0" w:rsidP="001F3454">
            <w:pPr>
              <w:rPr>
                <w:sz w:val="20"/>
                <w:szCs w:val="20"/>
              </w:rPr>
            </w:pPr>
            <w:r w:rsidRPr="00C63AB7">
              <w:rPr>
                <w:sz w:val="20"/>
                <w:szCs w:val="20"/>
              </w:rPr>
              <w:t>VFO</w:t>
            </w:r>
          </w:p>
        </w:tc>
        <w:tc>
          <w:tcPr>
            <w:tcW w:w="7394" w:type="dxa"/>
            <w:vAlign w:val="center"/>
          </w:tcPr>
          <w:p w14:paraId="39FCC3B1" w14:textId="77777777" w:rsidR="00D841E0" w:rsidRPr="00C63AB7" w:rsidRDefault="00D841E0" w:rsidP="001F3454">
            <w:pPr>
              <w:rPr>
                <w:sz w:val="20"/>
                <w:szCs w:val="20"/>
              </w:rPr>
            </w:pPr>
            <w:r w:rsidRPr="00C63AB7">
              <w:rPr>
                <w:sz w:val="20"/>
                <w:szCs w:val="20"/>
              </w:rPr>
              <w:t>Višegodišnji financijski okvir</w:t>
            </w:r>
          </w:p>
        </w:tc>
      </w:tr>
      <w:tr w:rsidR="00CF7681" w:rsidRPr="00C63AB7" w14:paraId="2C0F02CF" w14:textId="77777777" w:rsidTr="41E6BA97">
        <w:tc>
          <w:tcPr>
            <w:tcW w:w="1668" w:type="dxa"/>
            <w:vAlign w:val="center"/>
          </w:tcPr>
          <w:p w14:paraId="7059F9C4" w14:textId="77777777" w:rsidR="00D841E0" w:rsidRPr="00C63AB7" w:rsidRDefault="00D841E0" w:rsidP="001F3454">
            <w:pPr>
              <w:rPr>
                <w:sz w:val="20"/>
                <w:szCs w:val="20"/>
              </w:rPr>
            </w:pPr>
            <w:r w:rsidRPr="00C63AB7">
              <w:rPr>
                <w:sz w:val="20"/>
                <w:szCs w:val="20"/>
              </w:rPr>
              <w:t>VHCN</w:t>
            </w:r>
          </w:p>
        </w:tc>
        <w:tc>
          <w:tcPr>
            <w:tcW w:w="7394" w:type="dxa"/>
            <w:vAlign w:val="center"/>
          </w:tcPr>
          <w:p w14:paraId="46CFC6EB" w14:textId="2CEC41C3" w:rsidR="00D841E0" w:rsidRPr="00C63AB7" w:rsidRDefault="000544CA" w:rsidP="001F3454">
            <w:pPr>
              <w:rPr>
                <w:sz w:val="20"/>
                <w:szCs w:val="20"/>
              </w:rPr>
            </w:pPr>
            <w:r>
              <w:rPr>
                <w:sz w:val="20"/>
                <w:szCs w:val="20"/>
              </w:rPr>
              <w:t>m</w:t>
            </w:r>
            <w:r w:rsidR="00D841E0" w:rsidRPr="00C63AB7">
              <w:rPr>
                <w:sz w:val="20"/>
                <w:szCs w:val="20"/>
              </w:rPr>
              <w:t xml:space="preserve">reže vrlo velikog kapaciteta (engl. </w:t>
            </w:r>
            <w:r w:rsidR="00D841E0">
              <w:rPr>
                <w:sz w:val="20"/>
                <w:szCs w:val="20"/>
              </w:rPr>
              <w:t>V</w:t>
            </w:r>
            <w:r w:rsidR="00D841E0" w:rsidRPr="00C63AB7">
              <w:rPr>
                <w:sz w:val="20"/>
                <w:szCs w:val="20"/>
              </w:rPr>
              <w:t>ery high capacity network)</w:t>
            </w:r>
          </w:p>
        </w:tc>
      </w:tr>
      <w:tr w:rsidR="00CF7681" w:rsidRPr="00C63AB7" w14:paraId="69AB7163" w14:textId="77777777" w:rsidTr="41E6BA97">
        <w:tc>
          <w:tcPr>
            <w:tcW w:w="1668" w:type="dxa"/>
            <w:vAlign w:val="center"/>
          </w:tcPr>
          <w:p w14:paraId="56EB8615" w14:textId="77777777" w:rsidR="00D841E0" w:rsidRPr="00C63AB7" w:rsidRDefault="00D841E0" w:rsidP="001F3454">
            <w:pPr>
              <w:rPr>
                <w:sz w:val="20"/>
                <w:szCs w:val="20"/>
              </w:rPr>
            </w:pPr>
            <w:r w:rsidRPr="00C63AB7">
              <w:rPr>
                <w:sz w:val="20"/>
                <w:szCs w:val="20"/>
              </w:rPr>
              <w:t>xDSL</w:t>
            </w:r>
          </w:p>
        </w:tc>
        <w:tc>
          <w:tcPr>
            <w:tcW w:w="7394" w:type="dxa"/>
            <w:vAlign w:val="center"/>
          </w:tcPr>
          <w:p w14:paraId="2483A707" w14:textId="7EA3911B" w:rsidR="00D841E0" w:rsidRPr="00C63AB7" w:rsidRDefault="000544CA" w:rsidP="001F3454">
            <w:pPr>
              <w:rPr>
                <w:sz w:val="20"/>
                <w:szCs w:val="20"/>
              </w:rPr>
            </w:pPr>
            <w:r>
              <w:rPr>
                <w:sz w:val="20"/>
                <w:szCs w:val="20"/>
              </w:rPr>
              <w:t>s</w:t>
            </w:r>
            <w:r w:rsidR="00D841E0" w:rsidRPr="00C63AB7">
              <w:rPr>
                <w:sz w:val="20"/>
                <w:szCs w:val="20"/>
              </w:rPr>
              <w:t xml:space="preserve">kup tehnologija koje omogućuju </w:t>
            </w:r>
            <w:r w:rsidR="00D841E0">
              <w:rPr>
                <w:sz w:val="20"/>
                <w:szCs w:val="20"/>
              </w:rPr>
              <w:t>digitalni</w:t>
            </w:r>
            <w:r w:rsidR="00D841E0" w:rsidRPr="00C63AB7">
              <w:rPr>
                <w:sz w:val="20"/>
                <w:szCs w:val="20"/>
              </w:rPr>
              <w:t xml:space="preserve"> prijenos preko </w:t>
            </w:r>
            <w:r w:rsidR="00D841E0">
              <w:rPr>
                <w:sz w:val="20"/>
                <w:szCs w:val="20"/>
              </w:rPr>
              <w:t>bakrenih</w:t>
            </w:r>
            <w:r w:rsidR="00D841E0" w:rsidRPr="00C63AB7">
              <w:rPr>
                <w:sz w:val="20"/>
                <w:szCs w:val="20"/>
              </w:rPr>
              <w:t xml:space="preserve"> vodova (parica) do krajnjeg korisnika</w:t>
            </w:r>
          </w:p>
        </w:tc>
      </w:tr>
      <w:tr w:rsidR="00CF7681" w:rsidRPr="00C63AB7" w14:paraId="5B97DC15" w14:textId="77777777" w:rsidTr="41E6BA97">
        <w:tc>
          <w:tcPr>
            <w:tcW w:w="1668" w:type="dxa"/>
            <w:vAlign w:val="center"/>
          </w:tcPr>
          <w:p w14:paraId="7129C57E" w14:textId="77777777" w:rsidR="00D841E0" w:rsidRPr="00C63AB7" w:rsidRDefault="00D841E0" w:rsidP="001F3454">
            <w:pPr>
              <w:rPr>
                <w:sz w:val="20"/>
                <w:szCs w:val="20"/>
              </w:rPr>
            </w:pPr>
            <w:r w:rsidRPr="00C63AB7">
              <w:rPr>
                <w:sz w:val="20"/>
                <w:szCs w:val="20"/>
              </w:rPr>
              <w:t>ZCI</w:t>
            </w:r>
          </w:p>
        </w:tc>
        <w:tc>
          <w:tcPr>
            <w:tcW w:w="7394" w:type="dxa"/>
            <w:vAlign w:val="center"/>
          </w:tcPr>
          <w:p w14:paraId="6A8A6D81" w14:textId="6402ACA5" w:rsidR="00D841E0" w:rsidRPr="00C63AB7" w:rsidRDefault="000544CA" w:rsidP="001F3454">
            <w:pPr>
              <w:rPr>
                <w:sz w:val="20"/>
                <w:szCs w:val="20"/>
              </w:rPr>
            </w:pPr>
            <w:r>
              <w:rPr>
                <w:sz w:val="20"/>
                <w:szCs w:val="20"/>
              </w:rPr>
              <w:t>z</w:t>
            </w:r>
            <w:r w:rsidR="00D841E0" w:rsidRPr="00C63AB7">
              <w:rPr>
                <w:sz w:val="20"/>
                <w:szCs w:val="20"/>
              </w:rPr>
              <w:t>nanstveni centri izvrsnosti</w:t>
            </w:r>
          </w:p>
        </w:tc>
      </w:tr>
      <w:tr w:rsidR="00CF7681" w:rsidRPr="00C63AB7" w14:paraId="3E99F958" w14:textId="77777777" w:rsidTr="41E6BA97">
        <w:tc>
          <w:tcPr>
            <w:tcW w:w="1668" w:type="dxa"/>
            <w:vAlign w:val="center"/>
          </w:tcPr>
          <w:p w14:paraId="6BE2F2E2" w14:textId="77777777" w:rsidR="00D841E0" w:rsidRPr="00C63AB7" w:rsidRDefault="00D841E0" w:rsidP="001F3454">
            <w:pPr>
              <w:rPr>
                <w:sz w:val="20"/>
                <w:szCs w:val="20"/>
              </w:rPr>
            </w:pPr>
            <w:r w:rsidRPr="00C63AB7">
              <w:rPr>
                <w:sz w:val="20"/>
                <w:szCs w:val="20"/>
              </w:rPr>
              <w:t>ZEK</w:t>
            </w:r>
          </w:p>
        </w:tc>
        <w:tc>
          <w:tcPr>
            <w:tcW w:w="7394" w:type="dxa"/>
            <w:vAlign w:val="center"/>
          </w:tcPr>
          <w:p w14:paraId="7C8CBF75" w14:textId="77777777" w:rsidR="00D841E0" w:rsidRPr="00C63AB7" w:rsidRDefault="00D841E0" w:rsidP="001F3454">
            <w:pPr>
              <w:rPr>
                <w:sz w:val="20"/>
                <w:szCs w:val="20"/>
              </w:rPr>
            </w:pPr>
            <w:r w:rsidRPr="00C63AB7">
              <w:rPr>
                <w:sz w:val="20"/>
                <w:szCs w:val="20"/>
              </w:rPr>
              <w:t>Zakon o elektroničkim komunikacijama</w:t>
            </w:r>
          </w:p>
        </w:tc>
      </w:tr>
      <w:tr w:rsidR="00CF7681" w:rsidRPr="00C63AB7" w14:paraId="580AACEE" w14:textId="77777777" w:rsidTr="41E6BA97">
        <w:tc>
          <w:tcPr>
            <w:tcW w:w="1668" w:type="dxa"/>
            <w:vAlign w:val="center"/>
          </w:tcPr>
          <w:p w14:paraId="33FF78F7" w14:textId="77777777" w:rsidR="00D841E0" w:rsidRPr="00C63AB7" w:rsidRDefault="00D841E0" w:rsidP="001F3454">
            <w:pPr>
              <w:rPr>
                <w:sz w:val="20"/>
                <w:szCs w:val="20"/>
              </w:rPr>
            </w:pPr>
            <w:r w:rsidRPr="00C63AB7">
              <w:rPr>
                <w:sz w:val="20"/>
                <w:szCs w:val="20"/>
              </w:rPr>
              <w:t>ZUP</w:t>
            </w:r>
          </w:p>
        </w:tc>
        <w:tc>
          <w:tcPr>
            <w:tcW w:w="7394" w:type="dxa"/>
            <w:vAlign w:val="center"/>
          </w:tcPr>
          <w:p w14:paraId="6AD066F5" w14:textId="77777777" w:rsidR="00D841E0" w:rsidRPr="00C63AB7" w:rsidRDefault="00D841E0" w:rsidP="001F3454">
            <w:pPr>
              <w:rPr>
                <w:sz w:val="20"/>
                <w:szCs w:val="20"/>
              </w:rPr>
            </w:pPr>
            <w:r w:rsidRPr="00C63AB7">
              <w:rPr>
                <w:sz w:val="20"/>
                <w:szCs w:val="20"/>
              </w:rPr>
              <w:t>Zakon o općem upravnom postupku</w:t>
            </w:r>
          </w:p>
        </w:tc>
      </w:tr>
    </w:tbl>
    <w:p w14:paraId="2C98FDE7" w14:textId="77777777" w:rsidR="00D841E0" w:rsidRPr="00C63AB7" w:rsidRDefault="00D841E0" w:rsidP="001F3454"/>
    <w:p w14:paraId="1716DD78" w14:textId="77777777" w:rsidR="00D01F4D" w:rsidRDefault="00D01F4D">
      <w:pPr>
        <w:rPr>
          <w:rFonts w:asciiTheme="majorHAnsi" w:eastAsiaTheme="majorEastAsia" w:hAnsiTheme="majorHAnsi" w:cstheme="majorBidi"/>
          <w:color w:val="638C1B" w:themeColor="accent1" w:themeShade="BF"/>
          <w:sz w:val="32"/>
          <w:szCs w:val="32"/>
        </w:rPr>
      </w:pPr>
      <w:bookmarkStart w:id="526" w:name="_Uvod"/>
      <w:bookmarkStart w:id="527" w:name="_Toc111569330"/>
      <w:bookmarkStart w:id="528" w:name="_Toc111573276"/>
      <w:bookmarkStart w:id="529" w:name="_Toc111721196"/>
      <w:bookmarkStart w:id="530" w:name="_Toc112073495"/>
      <w:bookmarkStart w:id="531" w:name="_Toc112080963"/>
      <w:bookmarkStart w:id="532" w:name="_Toc112830642"/>
      <w:bookmarkStart w:id="533" w:name="_Toc112864782"/>
      <w:bookmarkStart w:id="534" w:name="_Toc112866156"/>
      <w:bookmarkStart w:id="535" w:name="_Toc112866964"/>
      <w:bookmarkEnd w:id="526"/>
      <w:r>
        <w:br w:type="page"/>
      </w:r>
    </w:p>
    <w:p w14:paraId="40D465D4" w14:textId="09121E08" w:rsidR="00D841E0" w:rsidRPr="00747C92" w:rsidRDefault="00D841E0" w:rsidP="002E19CC">
      <w:pPr>
        <w:pStyle w:val="Heading1"/>
        <w:numPr>
          <w:ilvl w:val="0"/>
          <w:numId w:val="123"/>
        </w:numPr>
        <w:jc w:val="both"/>
      </w:pPr>
      <w:bookmarkStart w:id="536" w:name="_Toc112867269"/>
      <w:bookmarkStart w:id="537" w:name="_Toc113457291"/>
      <w:bookmarkStart w:id="538" w:name="_Toc113873237"/>
      <w:bookmarkStart w:id="539" w:name="_Toc113954678"/>
      <w:bookmarkStart w:id="540" w:name="_Toc113989884"/>
      <w:bookmarkStart w:id="541" w:name="_Toc114032572"/>
      <w:bookmarkStart w:id="542" w:name="_Toc114042457"/>
      <w:r>
        <w:lastRenderedPageBreak/>
        <w:t>Uvod</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F535E9E" w14:textId="77777777" w:rsidR="00D841E0" w:rsidRDefault="00D841E0" w:rsidP="007757BF">
      <w:pPr>
        <w:pStyle w:val="Heading2"/>
        <w:numPr>
          <w:ilvl w:val="1"/>
          <w:numId w:val="135"/>
        </w:numPr>
        <w:ind w:left="567"/>
      </w:pPr>
      <w:bookmarkStart w:id="543" w:name="_Toc111569331"/>
      <w:bookmarkStart w:id="544" w:name="_Toc111573277"/>
      <w:bookmarkStart w:id="545" w:name="_Toc111721197"/>
      <w:bookmarkStart w:id="546" w:name="_Toc112073496"/>
      <w:bookmarkStart w:id="547" w:name="_Toc112080964"/>
      <w:bookmarkStart w:id="548" w:name="_Toc112830643"/>
      <w:bookmarkStart w:id="549" w:name="_Toc112864783"/>
      <w:bookmarkStart w:id="550" w:name="_Toc112866157"/>
      <w:bookmarkStart w:id="551" w:name="_Toc112866965"/>
      <w:bookmarkStart w:id="552" w:name="_Toc112867270"/>
      <w:bookmarkStart w:id="553" w:name="_Toc113457292"/>
      <w:bookmarkStart w:id="554" w:name="_Toc113873238"/>
      <w:bookmarkStart w:id="555" w:name="_Toc113954679"/>
      <w:bookmarkStart w:id="556" w:name="_Toc113989885"/>
      <w:bookmarkStart w:id="557" w:name="_Toc114032573"/>
      <w:bookmarkStart w:id="558" w:name="_Toc114042458"/>
      <w:r>
        <w:t>Svrha izrade analize stanja i financijskog okvira</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C619CC1" w14:textId="77777777" w:rsidR="00D841E0" w:rsidRPr="00D67113" w:rsidRDefault="00D841E0" w:rsidP="001F3454">
      <w:pPr>
        <w:jc w:val="both"/>
      </w:pPr>
      <w:r>
        <w:t>Svrha izrade Analize stanja je sustavna procjena vanjskog okruženja, uključujući društveno-gospodarske i geopolitičke čimbenike te trendove, kao i unutarnjeg okruženja, uključujući organizacijske čimbenike i kapacitete, koji imaju pozitivan ili negativan utjecaj na sposobnost Vlade Republike Hrvatske</w:t>
      </w:r>
      <w:r w:rsidDel="1047D1DE">
        <w:t xml:space="preserve"> </w:t>
      </w:r>
      <w:r>
        <w:t>da ostvari svoju viziju i postigne svoje strateške i posebne ciljeve u kontekstu digitalizacije hrvatskog društva i gospodarstva.</w:t>
      </w:r>
    </w:p>
    <w:p w14:paraId="37C76B49" w14:textId="2E82DA78" w:rsidR="00D841E0" w:rsidRPr="00D67113" w:rsidRDefault="00D841E0" w:rsidP="001F3454">
      <w:pPr>
        <w:jc w:val="both"/>
      </w:pPr>
      <w:r>
        <w:t>Analiza stanja, s osvrtom na razvojne potrebe i potencijale digitalizacije Hrvatske u dugoročnom razdoblju, ključan je preduvjet za definiranje kvalitetnih strateških ciljeva</w:t>
      </w:r>
      <w:r w:rsidR="00F81569">
        <w:t xml:space="preserve"> i izradu Strategije</w:t>
      </w:r>
      <w:r>
        <w:t>.</w:t>
      </w:r>
    </w:p>
    <w:p w14:paraId="786B9AD2" w14:textId="77777777" w:rsidR="00D841E0" w:rsidRDefault="00D841E0" w:rsidP="007757BF">
      <w:pPr>
        <w:pStyle w:val="Heading2"/>
        <w:numPr>
          <w:ilvl w:val="1"/>
          <w:numId w:val="135"/>
        </w:numPr>
        <w:ind w:left="567"/>
      </w:pPr>
      <w:bookmarkStart w:id="559" w:name="_Pristup_analizi_trenutačnog"/>
      <w:bookmarkStart w:id="560" w:name="_Toc111569332"/>
      <w:bookmarkStart w:id="561" w:name="_Toc111573278"/>
      <w:bookmarkStart w:id="562" w:name="_Toc111721198"/>
      <w:bookmarkStart w:id="563" w:name="_Toc112073497"/>
      <w:bookmarkStart w:id="564" w:name="_Toc112080965"/>
      <w:bookmarkStart w:id="565" w:name="_Toc112830644"/>
      <w:bookmarkStart w:id="566" w:name="_Toc112864784"/>
      <w:bookmarkStart w:id="567" w:name="_Toc112866158"/>
      <w:bookmarkStart w:id="568" w:name="_Toc112866966"/>
      <w:bookmarkStart w:id="569" w:name="_Toc112867271"/>
      <w:bookmarkStart w:id="570" w:name="_Toc113457293"/>
      <w:bookmarkStart w:id="571" w:name="_Toc113873239"/>
      <w:bookmarkStart w:id="572" w:name="_Toc113954680"/>
      <w:bookmarkStart w:id="573" w:name="_Toc113989886"/>
      <w:bookmarkStart w:id="574" w:name="_Toc114032574"/>
      <w:bookmarkStart w:id="575" w:name="_Toc114042459"/>
      <w:bookmarkEnd w:id="559"/>
      <w:r>
        <w:t>Pristup analizi trenutačnog stanja</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531F592F" w14:textId="77777777" w:rsidR="00D841E0" w:rsidRPr="00D67113" w:rsidRDefault="00D841E0" w:rsidP="001F3454">
      <w:pPr>
        <w:jc w:val="both"/>
      </w:pPr>
      <w:r w:rsidRPr="00D67113">
        <w:t>Donošenjem zakonskih i podzakonskih akata za sustav strateškog planiranja, Vlada Republike Hrvatske uspostavila je pravni okvir za cjeloviti sustav strateškog planiranja i upravljanja razvojem s ciljem kvalitetnijeg formuliranja i provedbe javnih politika i projekata na svim razinama javne vlasti</w:t>
      </w:r>
      <w:r>
        <w:rPr>
          <w:rStyle w:val="FootnoteReference"/>
        </w:rPr>
        <w:footnoteReference w:id="15"/>
      </w:r>
      <w:r w:rsidRPr="00D67113">
        <w:t xml:space="preserve">. </w:t>
      </w:r>
    </w:p>
    <w:p w14:paraId="74AD3351" w14:textId="77777777" w:rsidR="00D841E0" w:rsidRPr="00D67113" w:rsidRDefault="00D841E0" w:rsidP="001F3454">
      <w:pPr>
        <w:jc w:val="both"/>
      </w:pPr>
      <w:r w:rsidRPr="00D67113">
        <w:t>U sklopu navedenog okvira, donesene su i Upute za izradu sektorskih i višesektorskih strategija, kao i Priručnik o strateškom planiranju,</w:t>
      </w:r>
      <w:r w:rsidDel="1047D1DE">
        <w:t xml:space="preserve"> </w:t>
      </w:r>
      <w:r w:rsidRPr="00D67113">
        <w:t>kojima se, među ostalim, definira metodologija procesa pripreme i izrade analize stanja.</w:t>
      </w:r>
    </w:p>
    <w:p w14:paraId="3396A310" w14:textId="437C5399" w:rsidR="00D841E0" w:rsidRPr="00D67113" w:rsidRDefault="00D841E0" w:rsidP="001F3454">
      <w:pPr>
        <w:jc w:val="both"/>
      </w:pPr>
      <w:r>
        <w:t>Analiza stanja strukturirana je prema četiri</w:t>
      </w:r>
      <w:r w:rsidR="0D0BE559">
        <w:t>ma</w:t>
      </w:r>
      <w:r>
        <w:t xml:space="preserve"> prioritetn</w:t>
      </w:r>
      <w:r w:rsidR="148A144F">
        <w:t>im</w:t>
      </w:r>
      <w:r>
        <w:t xml:space="preserve"> područj</w:t>
      </w:r>
      <w:r w:rsidR="1B30F290">
        <w:t>im</w:t>
      </w:r>
      <w:r>
        <w:t>a identificirani</w:t>
      </w:r>
      <w:r w:rsidR="7AD3CD0C">
        <w:t>m</w:t>
      </w:r>
      <w:r>
        <w:t xml:space="preserve"> u Nacionalnoj razvojnoj strategiji do 2030., a to su: digitalna tranzicija gospodarstva, digitalizacija javne uprave i pravosuđa, razvoj širokopojasnih elektroničkih komunikacijskih mreža te razvoj digitalnih kompetencija i digitalnih radnih mjesta. Prilikom analize stanja proveden je detaljni uvid u svu relevantnu stratešku </w:t>
      </w:r>
      <w:r w:rsidR="1CED1F16">
        <w:t xml:space="preserve">dokumentaciju </w:t>
      </w:r>
      <w:r>
        <w:t>EU</w:t>
      </w:r>
      <w:r w:rsidR="13D87FD2">
        <w:t>-a</w:t>
      </w:r>
      <w:r>
        <w:t xml:space="preserve"> i nacionalnu dokumentaciju, analitičke i izvještajne materijale </w:t>
      </w:r>
      <w:r w:rsidR="21E26890">
        <w:t>po</w:t>
      </w:r>
      <w:r>
        <w:t xml:space="preserve">vezane </w:t>
      </w:r>
      <w:r w:rsidR="34BD3E48">
        <w:t>sa</w:t>
      </w:r>
      <w:r>
        <w:t xml:space="preserve"> sva četiri prioritetna područja, kao i prateći zakonodavni okvir. </w:t>
      </w:r>
    </w:p>
    <w:p w14:paraId="34FA615F" w14:textId="50007BAC" w:rsidR="00D841E0" w:rsidRPr="00D67113" w:rsidRDefault="00F81569" w:rsidP="001F3454">
      <w:pPr>
        <w:jc w:val="both"/>
      </w:pPr>
      <w:r>
        <w:t xml:space="preserve">U skladu sa </w:t>
      </w:r>
      <w:r w:rsidR="00D841E0">
        <w:t>sustav</w:t>
      </w:r>
      <w:r>
        <w:t>om</w:t>
      </w:r>
      <w:r w:rsidR="00D841E0">
        <w:t xml:space="preserve"> akata strateškog planiranja u RH, postoje akti viših i nižih hijerarhijskih razina, odnosno dugoročni, srednjoročni i kratkoročni akti strateškog planiranja, te je potrebno, prilikom izrade ove Strategije, uzeti u obzir sve informacije iz relevantnih važećih akata strateškog planiranja, kako nacionalnih, tako i </w:t>
      </w:r>
      <w:r w:rsidR="4A196DD9">
        <w:t xml:space="preserve">akata </w:t>
      </w:r>
      <w:r w:rsidR="00D841E0">
        <w:t>EU-a</w:t>
      </w:r>
      <w:r w:rsidR="00D841E0" w:rsidDel="693DA6CE">
        <w:t>.</w:t>
      </w:r>
      <w:r w:rsidR="00D841E0">
        <w:t xml:space="preserve"> Međutim, prilikom analize strateških akata na razini EU</w:t>
      </w:r>
      <w:r w:rsidR="4CDEDC01">
        <w:t>-a</w:t>
      </w:r>
      <w:r w:rsidR="00D841E0">
        <w:t>, potrebno je uzeti u obzir nejednaku razinu digitalizacije država članica EU-a, kao i specifičnosti Hrvatske, odnosno izazov i prilike Hrvatske u pogledu digitalizacije društva i gospodarstva.</w:t>
      </w:r>
    </w:p>
    <w:p w14:paraId="04765B13" w14:textId="77777777" w:rsidR="00D841E0" w:rsidRDefault="00D841E0" w:rsidP="001F3454">
      <w:pPr>
        <w:jc w:val="both"/>
      </w:pPr>
      <w:r>
        <w:lastRenderedPageBreak/>
        <w:t xml:space="preserve">Kao što to sljedeća slika prikazuje, ključni dokumenti koji su uzeti u obzir su „Digitalni kompas 2030.: Europski pristup za digitalno desetljeće“, kojim su postavljeni ciljevi EU-a za unaprjeđenje digitalizacije u zemljama članicama te Nacionalna razvojna strategija RH do 2030., u sklopu koje su, među ostalim, definirane ambicije Republike Hrvatske u kontekstu daljnje digitalizacije. </w:t>
      </w:r>
    </w:p>
    <w:p w14:paraId="4B90880C" w14:textId="727EF717" w:rsidR="00D841E0" w:rsidRDefault="00271492" w:rsidP="001F3454">
      <w:pPr>
        <w:keepNext/>
        <w:jc w:val="both"/>
      </w:pPr>
      <w:r>
        <w:rPr>
          <w:noProof/>
          <w:lang w:eastAsia="hr-HR"/>
        </w:rPr>
        <w:drawing>
          <wp:inline distT="0" distB="0" distL="0" distR="0" wp14:anchorId="35068E0B" wp14:editId="57F77E36">
            <wp:extent cx="6096937" cy="290623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0783" cy="2922367"/>
                    </a:xfrm>
                    <a:prstGeom prst="rect">
                      <a:avLst/>
                    </a:prstGeom>
                    <a:noFill/>
                  </pic:spPr>
                </pic:pic>
              </a:graphicData>
            </a:graphic>
          </wp:inline>
        </w:drawing>
      </w:r>
    </w:p>
    <w:p w14:paraId="02C00B48" w14:textId="7FDDE0F3"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12</w:t>
      </w:r>
      <w:r>
        <w:fldChar w:fldCharType="end"/>
      </w:r>
      <w:r>
        <w:rPr>
          <w:noProof/>
        </w:rPr>
        <w:t>:</w:t>
      </w:r>
      <w:r w:rsidRPr="00247837">
        <w:t xml:space="preserve"> </w:t>
      </w:r>
      <w:r w:rsidRPr="001A3D7A">
        <w:t>Sustav akata strateškog planiranja u Republici Hrvatskoj (Izvor: Priručnik o strateškom planiranju, svibanj 2020. i Deloitte analiza)</w:t>
      </w:r>
    </w:p>
    <w:p w14:paraId="1C7D713F" w14:textId="77777777" w:rsidR="00D841E0" w:rsidRPr="00D67113" w:rsidRDefault="00D841E0" w:rsidP="001F3454">
      <w:pPr>
        <w:jc w:val="both"/>
      </w:pPr>
      <w:r>
        <w:t xml:space="preserve">Osim uvida u relevantne akte strateškog planiranja, tijekom izrade analize stanja, uzeti su u obzir zaključci prethodnih istraživanja, revizija, strateških izvješća i drugi dokumenti, kao što je to opisano u sljedećem potpoglavlju „Popis korištene dokumentacije“. </w:t>
      </w:r>
    </w:p>
    <w:p w14:paraId="136E3830" w14:textId="77777777" w:rsidR="00D841E0" w:rsidRPr="00D67113" w:rsidRDefault="00D841E0" w:rsidP="001F3454">
      <w:pPr>
        <w:jc w:val="both"/>
      </w:pPr>
      <w:r>
        <w:t>Na temelju obrade prikupljenih informacija, provedena je PESTLE analiza, a zatim i kroz diskusiju na radionicama podskupina Stručne radne skupine za izradu Nacrta prijedloga Strategije digitalne Hrvatske za razdoblje do 2030. (u daljnjem tekstu: podskupine), provedena je dubinska analiza trenutačnog</w:t>
      </w:r>
      <w:r w:rsidDel="4D386709">
        <w:t xml:space="preserve"> </w:t>
      </w:r>
      <w:r>
        <w:t xml:space="preserve">stanja primjenom SWOT metode, za analizu internih snaga i slabosti, kao i vanjskih prilika i prijetnji relevantnih za sva četiri prioritetna područja. </w:t>
      </w:r>
    </w:p>
    <w:p w14:paraId="066E39B2" w14:textId="77777777" w:rsidR="00D841E0" w:rsidRDefault="00D841E0" w:rsidP="001F3454">
      <w:pPr>
        <w:jc w:val="both"/>
      </w:pPr>
    </w:p>
    <w:p w14:paraId="4DA8143D" w14:textId="77777777" w:rsidR="00D841E0" w:rsidRDefault="00D841E0" w:rsidP="007757BF">
      <w:pPr>
        <w:pStyle w:val="Heading2"/>
        <w:numPr>
          <w:ilvl w:val="1"/>
          <w:numId w:val="135"/>
        </w:numPr>
        <w:ind w:left="567"/>
      </w:pPr>
      <w:bookmarkStart w:id="576" w:name="_Popis_korištene_dokumentacije"/>
      <w:bookmarkStart w:id="577" w:name="_Toc111569333"/>
      <w:bookmarkStart w:id="578" w:name="_Toc111573279"/>
      <w:bookmarkStart w:id="579" w:name="_Toc111721199"/>
      <w:bookmarkStart w:id="580" w:name="_Toc112073498"/>
      <w:bookmarkStart w:id="581" w:name="_Toc112080966"/>
      <w:bookmarkStart w:id="582" w:name="_Toc112830645"/>
      <w:bookmarkStart w:id="583" w:name="_Toc112864785"/>
      <w:bookmarkStart w:id="584" w:name="_Toc112866159"/>
      <w:bookmarkStart w:id="585" w:name="_Toc112866967"/>
      <w:bookmarkStart w:id="586" w:name="_Toc112867272"/>
      <w:bookmarkStart w:id="587" w:name="_Toc113457294"/>
      <w:bookmarkStart w:id="588" w:name="_Toc113873240"/>
      <w:bookmarkStart w:id="589" w:name="_Toc113954681"/>
      <w:bookmarkStart w:id="590" w:name="_Toc113989887"/>
      <w:bookmarkStart w:id="591" w:name="_Toc114032575"/>
      <w:bookmarkStart w:id="592" w:name="_Toc114042460"/>
      <w:bookmarkEnd w:id="576"/>
      <w:r w:rsidRPr="00164BE0">
        <w:t xml:space="preserve">Popis </w:t>
      </w:r>
      <w:r>
        <w:t>korištene dokumentacije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441D594D" w14:textId="7CD15BFE" w:rsidR="00D841E0" w:rsidRPr="00BE1B8E" w:rsidRDefault="00D841E0" w:rsidP="001F3454">
      <w:pPr>
        <w:jc w:val="both"/>
        <w:rPr>
          <w:rFonts w:eastAsia="Wingdings"/>
        </w:rPr>
      </w:pPr>
      <w:r w:rsidRPr="0151E16C">
        <w:t xml:space="preserve">Prilikom izrade analize stanja projektni tim pregledao je sve relevantne nacionalne akte </w:t>
      </w:r>
      <w:r w:rsidR="1AC3D10D" w:rsidRPr="0151E16C">
        <w:t xml:space="preserve">i akte EU-a u području </w:t>
      </w:r>
      <w:r w:rsidRPr="0151E16C">
        <w:t>strateškog planiranja, više i niže hijerarhijske razine</w:t>
      </w:r>
      <w:r w:rsidR="013BE34F" w:rsidRPr="0151E16C">
        <w:t>, odnosno</w:t>
      </w:r>
      <w:r w:rsidRPr="0151E16C">
        <w:t>:</w:t>
      </w:r>
    </w:p>
    <w:p w14:paraId="34F7C374" w14:textId="225648BE" w:rsidR="00D841E0" w:rsidRPr="00BE1B8E" w:rsidRDefault="00D841E0" w:rsidP="000A6D94">
      <w:pPr>
        <w:pStyle w:val="ListParagraph"/>
        <w:numPr>
          <w:ilvl w:val="0"/>
          <w:numId w:val="51"/>
        </w:numPr>
        <w:jc w:val="both"/>
      </w:pPr>
      <w:r w:rsidRPr="0151E16C">
        <w:t>Digitalni kompas 2030.: Europski pristup za digitalno desetljeće</w:t>
      </w:r>
    </w:p>
    <w:p w14:paraId="201202DF" w14:textId="799160FE" w:rsidR="00D841E0" w:rsidRPr="00BE1B8E" w:rsidRDefault="00D841E0" w:rsidP="000A6D94">
      <w:pPr>
        <w:pStyle w:val="ListParagraph"/>
        <w:numPr>
          <w:ilvl w:val="0"/>
          <w:numId w:val="51"/>
        </w:numPr>
        <w:jc w:val="both"/>
      </w:pPr>
      <w:r w:rsidRPr="0151E16C">
        <w:t>Strategij</w:t>
      </w:r>
      <w:r w:rsidR="54B423EB" w:rsidRPr="0151E16C">
        <w:t>u</w:t>
      </w:r>
      <w:r w:rsidRPr="0151E16C">
        <w:t xml:space="preserve"> jedinstvenog digitalnog tržišta za Europu</w:t>
      </w:r>
    </w:p>
    <w:p w14:paraId="6E04F4A8" w14:textId="5942E7A2" w:rsidR="00D841E0" w:rsidRPr="00BE1B8E" w:rsidRDefault="00D841E0" w:rsidP="000A6D94">
      <w:pPr>
        <w:pStyle w:val="ListParagraph"/>
        <w:numPr>
          <w:ilvl w:val="0"/>
          <w:numId w:val="51"/>
        </w:numPr>
        <w:jc w:val="both"/>
      </w:pPr>
      <w:r w:rsidRPr="0151E16C">
        <w:t>Put u digitalno desetljeće za digitalnu transformaciju EU-a do 2030.</w:t>
      </w:r>
    </w:p>
    <w:p w14:paraId="4F2AD474" w14:textId="2024C2F7" w:rsidR="00D841E0" w:rsidRPr="00BE1B8E" w:rsidRDefault="00D841E0" w:rsidP="000A6D94">
      <w:pPr>
        <w:pStyle w:val="ListParagraph"/>
        <w:numPr>
          <w:ilvl w:val="0"/>
          <w:numId w:val="51"/>
        </w:numPr>
        <w:spacing w:after="200" w:line="276" w:lineRule="auto"/>
        <w:jc w:val="both"/>
      </w:pPr>
      <w:r w:rsidRPr="0151E16C">
        <w:t>Nacionaln</w:t>
      </w:r>
      <w:r w:rsidR="0E2AECCA" w:rsidRPr="0151E16C">
        <w:t>u</w:t>
      </w:r>
      <w:r w:rsidRPr="0151E16C">
        <w:t xml:space="preserve"> razvojn</w:t>
      </w:r>
      <w:r w:rsidR="7389336B" w:rsidRPr="0151E16C">
        <w:t>u</w:t>
      </w:r>
      <w:r w:rsidRPr="0151E16C">
        <w:t xml:space="preserve"> strategij</w:t>
      </w:r>
      <w:r w:rsidR="31513F88" w:rsidRPr="0151E16C">
        <w:t>u</w:t>
      </w:r>
      <w:r w:rsidRPr="0151E16C">
        <w:t xml:space="preserve"> RH do 2030. godine</w:t>
      </w:r>
    </w:p>
    <w:p w14:paraId="3925570F" w14:textId="54E5A561" w:rsidR="00D841E0" w:rsidRPr="00BE1B8E" w:rsidRDefault="00D841E0" w:rsidP="000A6D94">
      <w:pPr>
        <w:pStyle w:val="ListParagraph"/>
        <w:numPr>
          <w:ilvl w:val="0"/>
          <w:numId w:val="51"/>
        </w:numPr>
        <w:jc w:val="both"/>
      </w:pPr>
      <w:r w:rsidRPr="0151E16C">
        <w:t>Nacrt - Program Konkurentnost i kohezija (2021.-2027.</w:t>
      </w:r>
      <w:r w:rsidR="00534C71">
        <w:t>)</w:t>
      </w:r>
    </w:p>
    <w:p w14:paraId="6889AA05" w14:textId="7AF754D6" w:rsidR="00D841E0" w:rsidRPr="00BE1B8E" w:rsidRDefault="00D841E0" w:rsidP="000A6D94">
      <w:pPr>
        <w:pStyle w:val="ListParagraph"/>
        <w:numPr>
          <w:ilvl w:val="0"/>
          <w:numId w:val="51"/>
        </w:numPr>
        <w:jc w:val="both"/>
      </w:pPr>
      <w:r w:rsidRPr="0151E16C">
        <w:lastRenderedPageBreak/>
        <w:t>Nacrt - Program Učinkoviti ljudski potencijali (2021.-2027.)</w:t>
      </w:r>
    </w:p>
    <w:p w14:paraId="044C7E47" w14:textId="7D7E98A3" w:rsidR="00D841E0" w:rsidRPr="00BE1B8E" w:rsidRDefault="00D841E0" w:rsidP="000A6D94">
      <w:pPr>
        <w:pStyle w:val="ListParagraph"/>
        <w:numPr>
          <w:ilvl w:val="0"/>
          <w:numId w:val="51"/>
        </w:numPr>
        <w:jc w:val="both"/>
      </w:pPr>
      <w:r w:rsidRPr="0151E16C">
        <w:t>Nacionalni plan oporavka i otpornosti (2021.-2026.)</w:t>
      </w:r>
    </w:p>
    <w:p w14:paraId="059511F5" w14:textId="48275920" w:rsidR="00D841E0" w:rsidRPr="00BE1B8E" w:rsidRDefault="00D841E0" w:rsidP="000A6D94">
      <w:pPr>
        <w:pStyle w:val="ListParagraph"/>
        <w:numPr>
          <w:ilvl w:val="0"/>
          <w:numId w:val="51"/>
        </w:numPr>
        <w:jc w:val="both"/>
      </w:pPr>
      <w:r w:rsidRPr="0151E16C">
        <w:t xml:space="preserve">Nacionalni plan razvoja javne uprave </w:t>
      </w:r>
      <w:r w:rsidR="00A317F4">
        <w:t>za razdoblje</w:t>
      </w:r>
      <w:r w:rsidRPr="0151E16C">
        <w:t xml:space="preserve"> </w:t>
      </w:r>
      <w:r w:rsidR="00A317F4">
        <w:t xml:space="preserve">od </w:t>
      </w:r>
      <w:r w:rsidRPr="0151E16C">
        <w:t>2022.</w:t>
      </w:r>
      <w:r w:rsidR="00A317F4">
        <w:t xml:space="preserve"> do </w:t>
      </w:r>
      <w:r w:rsidRPr="0151E16C">
        <w:t>2027.</w:t>
      </w:r>
      <w:r w:rsidR="00A317F4">
        <w:t>godine</w:t>
      </w:r>
    </w:p>
    <w:p w14:paraId="42DEA544" w14:textId="6E63B5E3" w:rsidR="00D841E0" w:rsidRPr="00BE1B8E" w:rsidRDefault="00D841E0" w:rsidP="000A6D94">
      <w:pPr>
        <w:pStyle w:val="ListParagraph"/>
        <w:numPr>
          <w:ilvl w:val="0"/>
          <w:numId w:val="51"/>
        </w:numPr>
        <w:spacing w:after="200" w:line="276" w:lineRule="auto"/>
        <w:jc w:val="both"/>
      </w:pPr>
      <w:r w:rsidRPr="0151E16C">
        <w:t>Nacionalni plan razvoja širokopojasnog pristupa (2021.-2027.)</w:t>
      </w:r>
    </w:p>
    <w:p w14:paraId="7277038F" w14:textId="34FCB9C0" w:rsidR="00D841E0" w:rsidRPr="00BE1B8E" w:rsidRDefault="00D841E0" w:rsidP="000A6D94">
      <w:pPr>
        <w:pStyle w:val="ListParagraph"/>
        <w:numPr>
          <w:ilvl w:val="0"/>
          <w:numId w:val="51"/>
        </w:numPr>
        <w:jc w:val="both"/>
      </w:pPr>
      <w:r w:rsidRPr="0151E16C">
        <w:t xml:space="preserve">Nacionalni plan razvoja pravosudnog sustava </w:t>
      </w:r>
      <w:r w:rsidR="008D5D4F">
        <w:t xml:space="preserve">za razdoblje od </w:t>
      </w:r>
      <w:r w:rsidR="00BD4480" w:rsidRPr="0151E16C">
        <w:t>202</w:t>
      </w:r>
      <w:r w:rsidR="00BD4480">
        <w:t>2</w:t>
      </w:r>
      <w:r w:rsidR="00BD4480" w:rsidRPr="0151E16C">
        <w:t>.</w:t>
      </w:r>
      <w:r w:rsidR="00BD4480">
        <w:t xml:space="preserve"> do </w:t>
      </w:r>
      <w:r w:rsidRPr="0151E16C">
        <w:t>2027.</w:t>
      </w:r>
      <w:r w:rsidR="00BD4480">
        <w:t xml:space="preserve"> godine</w:t>
      </w:r>
    </w:p>
    <w:p w14:paraId="5AD06754" w14:textId="4A74FA97" w:rsidR="00D841E0" w:rsidRPr="00BE1B8E" w:rsidRDefault="00D841E0" w:rsidP="000A6D94">
      <w:pPr>
        <w:pStyle w:val="ListParagraph"/>
        <w:numPr>
          <w:ilvl w:val="0"/>
          <w:numId w:val="51"/>
        </w:numPr>
        <w:jc w:val="both"/>
      </w:pPr>
      <w:r w:rsidRPr="0151E16C">
        <w:t>Nacionalni plan izjednačavanja mogućosti za osobe s invaliditetom (2021.-2027.)</w:t>
      </w:r>
    </w:p>
    <w:p w14:paraId="0818EE64" w14:textId="04BE5804" w:rsidR="00D841E0" w:rsidRPr="00BE1B8E" w:rsidRDefault="00D841E0" w:rsidP="000A6D94">
      <w:pPr>
        <w:pStyle w:val="ListParagraph"/>
        <w:numPr>
          <w:ilvl w:val="0"/>
          <w:numId w:val="51"/>
        </w:numPr>
        <w:jc w:val="both"/>
      </w:pPr>
      <w:r w:rsidRPr="5CD7B5DC">
        <w:t>Nacionalni plan razvoja zdravstva (2021.-2027.)</w:t>
      </w:r>
    </w:p>
    <w:p w14:paraId="3F7E22E2" w14:textId="15433DD0" w:rsidR="00D841E0" w:rsidRPr="00BE1B8E" w:rsidRDefault="00D841E0" w:rsidP="000A6D94">
      <w:pPr>
        <w:pStyle w:val="ListParagraph"/>
        <w:numPr>
          <w:ilvl w:val="0"/>
          <w:numId w:val="51"/>
        </w:numPr>
        <w:spacing w:after="200" w:line="276" w:lineRule="auto"/>
        <w:jc w:val="both"/>
      </w:pPr>
      <w:r w:rsidRPr="5CD7B5DC">
        <w:t>Nacionalni plan razvoja otoka (2021. – 2027.)</w:t>
      </w:r>
    </w:p>
    <w:p w14:paraId="650D068D" w14:textId="4FA71C6B" w:rsidR="00D841E0" w:rsidRPr="00BE1B8E" w:rsidRDefault="00D841E0" w:rsidP="000A6D94">
      <w:pPr>
        <w:pStyle w:val="ListParagraph"/>
        <w:numPr>
          <w:ilvl w:val="0"/>
          <w:numId w:val="51"/>
        </w:numPr>
        <w:spacing w:after="200" w:line="276" w:lineRule="auto"/>
        <w:jc w:val="both"/>
      </w:pPr>
      <w:r w:rsidRPr="5CD7B5DC">
        <w:t>Nacionalni program razvoja širokopojasne agregacijske infrastrukture (NP-BBI program)</w:t>
      </w:r>
    </w:p>
    <w:p w14:paraId="3FC12FE1" w14:textId="58FA1620" w:rsidR="00D841E0" w:rsidRPr="00BE1B8E" w:rsidRDefault="00D841E0" w:rsidP="000A6D94">
      <w:pPr>
        <w:pStyle w:val="ListParagraph"/>
        <w:numPr>
          <w:ilvl w:val="0"/>
          <w:numId w:val="51"/>
        </w:numPr>
        <w:jc w:val="both"/>
      </w:pPr>
      <w:r w:rsidRPr="5CD7B5DC">
        <w:t>Nacionalni program reformi (2022.)</w:t>
      </w:r>
    </w:p>
    <w:p w14:paraId="7156B0B7" w14:textId="0D2FC0FD" w:rsidR="00D841E0" w:rsidRPr="00BE1B8E" w:rsidRDefault="00D841E0" w:rsidP="000A6D94">
      <w:pPr>
        <w:pStyle w:val="ListParagraph"/>
        <w:numPr>
          <w:ilvl w:val="0"/>
          <w:numId w:val="51"/>
        </w:numPr>
        <w:jc w:val="both"/>
      </w:pPr>
      <w:r w:rsidRPr="5CD7B5DC">
        <w:t>Program Vlade Republike Hrvatske (2020.-2024.)</w:t>
      </w:r>
    </w:p>
    <w:p w14:paraId="25C63E7D" w14:textId="5D12B93A" w:rsidR="00D841E0" w:rsidRPr="00BE1B8E" w:rsidRDefault="00D841E0" w:rsidP="000A6D94">
      <w:pPr>
        <w:pStyle w:val="ListParagraph"/>
        <w:numPr>
          <w:ilvl w:val="0"/>
          <w:numId w:val="51"/>
        </w:numPr>
        <w:jc w:val="both"/>
      </w:pPr>
      <w:r w:rsidRPr="5CD7B5DC">
        <w:t>Strategij</w:t>
      </w:r>
      <w:r w:rsidR="5E1BFB8A" w:rsidRPr="5CD7B5DC">
        <w:t>u</w:t>
      </w:r>
      <w:r w:rsidRPr="5CD7B5DC">
        <w:t xml:space="preserve"> razvoja javne uprave (2015.-2020.)</w:t>
      </w:r>
    </w:p>
    <w:p w14:paraId="41580B5D" w14:textId="14EBFB1C" w:rsidR="00D841E0" w:rsidRPr="00BE1B8E" w:rsidRDefault="00D841E0" w:rsidP="000A6D94">
      <w:pPr>
        <w:pStyle w:val="ListParagraph"/>
        <w:numPr>
          <w:ilvl w:val="0"/>
          <w:numId w:val="51"/>
        </w:numPr>
        <w:jc w:val="both"/>
      </w:pPr>
      <w:r w:rsidRPr="5CD7B5DC">
        <w:t>Strategij</w:t>
      </w:r>
      <w:r w:rsidR="623A6BA5" w:rsidRPr="5CD7B5DC">
        <w:t>u</w:t>
      </w:r>
      <w:r w:rsidRPr="5CD7B5DC">
        <w:t xml:space="preserve"> e-Hrvatska 2020</w:t>
      </w:r>
    </w:p>
    <w:p w14:paraId="69B8D356" w14:textId="3C0D1134" w:rsidR="00D841E0" w:rsidRPr="00BE1B8E" w:rsidRDefault="00D841E0" w:rsidP="000A6D94">
      <w:pPr>
        <w:pStyle w:val="ListParagraph"/>
        <w:numPr>
          <w:ilvl w:val="0"/>
          <w:numId w:val="51"/>
        </w:numPr>
        <w:jc w:val="both"/>
      </w:pPr>
      <w:r w:rsidRPr="017F50E7">
        <w:t>Strateški okvir za digitalno sazrijevanje škola i školskog sustava u Republici Hrvatskoj (2030)</w:t>
      </w:r>
    </w:p>
    <w:p w14:paraId="7290814D" w14:textId="5C59BBED" w:rsidR="00D841E0" w:rsidRPr="00BE1B8E" w:rsidRDefault="00D841E0" w:rsidP="000A6D94">
      <w:pPr>
        <w:pStyle w:val="ListParagraph"/>
        <w:numPr>
          <w:ilvl w:val="0"/>
          <w:numId w:val="51"/>
        </w:numPr>
        <w:jc w:val="both"/>
      </w:pPr>
      <w:r w:rsidRPr="5CD7B5DC">
        <w:t>Strategij</w:t>
      </w:r>
      <w:r w:rsidR="016BDEC7" w:rsidRPr="5CD7B5DC">
        <w:t>u</w:t>
      </w:r>
      <w:r w:rsidRPr="017F50E7">
        <w:t xml:space="preserve"> obrazovanja, znanosti i tehnologije – Nove boje znanja (2014. – 2020.).</w:t>
      </w:r>
    </w:p>
    <w:p w14:paraId="2CBD58DD" w14:textId="77777777" w:rsidR="00D841E0" w:rsidRPr="00BE1B8E" w:rsidRDefault="00D841E0" w:rsidP="001F3454">
      <w:pPr>
        <w:pStyle w:val="ListParagraph"/>
        <w:ind w:left="0"/>
        <w:jc w:val="both"/>
      </w:pPr>
    </w:p>
    <w:p w14:paraId="7706F3B8" w14:textId="0B2A1888" w:rsidR="00D841E0" w:rsidRPr="00BE1B8E" w:rsidRDefault="00D841E0" w:rsidP="001F3454">
      <w:pPr>
        <w:pStyle w:val="ListParagraph"/>
        <w:ind w:left="0"/>
        <w:jc w:val="both"/>
      </w:pPr>
      <w:r w:rsidRPr="3AEA5A1F">
        <w:t>Ostali postojeći relevantni dokumenti koji su sagledani i uzeti u obzir</w:t>
      </w:r>
      <w:r w:rsidR="01EA479A" w:rsidRPr="3AEA5A1F">
        <w:t xml:space="preserve"> su</w:t>
      </w:r>
      <w:r w:rsidRPr="3AEA5A1F">
        <w:t>:</w:t>
      </w:r>
    </w:p>
    <w:p w14:paraId="60C0C716" w14:textId="798B4A3C" w:rsidR="00D841E0" w:rsidRPr="00BE1B8E" w:rsidRDefault="00D841E0" w:rsidP="000A6D94">
      <w:pPr>
        <w:pStyle w:val="ListParagraph"/>
        <w:numPr>
          <w:ilvl w:val="0"/>
          <w:numId w:val="51"/>
        </w:numPr>
        <w:jc w:val="both"/>
      </w:pPr>
      <w:r w:rsidRPr="3AEA5A1F">
        <w:t>Preporuke Vijeća EU-a u okviru Europskog semestra</w:t>
      </w:r>
    </w:p>
    <w:p w14:paraId="5EA290E6" w14:textId="6FABE983" w:rsidR="00D841E0" w:rsidRPr="00BE1B8E" w:rsidRDefault="00D841E0" w:rsidP="000A6D94">
      <w:pPr>
        <w:pStyle w:val="ListParagraph"/>
        <w:numPr>
          <w:ilvl w:val="0"/>
          <w:numId w:val="51"/>
        </w:numPr>
        <w:jc w:val="both"/>
      </w:pPr>
      <w:r w:rsidRPr="3AEA5A1F">
        <w:t>ESCO strateški okvir za kompetencije</w:t>
      </w:r>
    </w:p>
    <w:p w14:paraId="1D9DB5B4" w14:textId="312A4166" w:rsidR="00D841E0" w:rsidRPr="00BE1B8E" w:rsidRDefault="00D841E0" w:rsidP="000A6D94">
      <w:pPr>
        <w:pStyle w:val="ListParagraph"/>
        <w:numPr>
          <w:ilvl w:val="0"/>
          <w:numId w:val="51"/>
        </w:numPr>
        <w:jc w:val="both"/>
      </w:pPr>
      <w:r w:rsidRPr="428ABE92">
        <w:t>Berlinska deklaracija o digitalnom društvu i vrijednosno utemeljenoj digitalnoj upravi (2020.)</w:t>
      </w:r>
      <w:r w:rsidRPr="428ABE92">
        <w:rPr>
          <w:rStyle w:val="FootnoteReference"/>
        </w:rPr>
        <w:footnoteReference w:id="16"/>
      </w:r>
    </w:p>
    <w:p w14:paraId="46506E51" w14:textId="3D1BB4CE" w:rsidR="00D841E0" w:rsidRPr="00BE1B8E" w:rsidRDefault="00D841E0" w:rsidP="000A6D94">
      <w:pPr>
        <w:pStyle w:val="ListParagraph"/>
        <w:numPr>
          <w:ilvl w:val="0"/>
          <w:numId w:val="51"/>
        </w:numPr>
        <w:jc w:val="both"/>
      </w:pPr>
      <w:r w:rsidRPr="428ABE92">
        <w:t>Preporuka Vijeća za Digitalne strategije vlada (2022.)</w:t>
      </w:r>
      <w:r w:rsidRPr="428ABE92">
        <w:rPr>
          <w:rStyle w:val="FootnoteReference"/>
        </w:rPr>
        <w:footnoteReference w:id="17"/>
      </w:r>
      <w:r w:rsidRPr="428ABE92">
        <w:t xml:space="preserve"> </w:t>
      </w:r>
    </w:p>
    <w:p w14:paraId="16A4EE8C" w14:textId="6AF41900" w:rsidR="00D841E0" w:rsidRPr="00BE1B8E" w:rsidRDefault="00D841E0" w:rsidP="000A6D94">
      <w:pPr>
        <w:pStyle w:val="ListParagraph"/>
        <w:numPr>
          <w:ilvl w:val="0"/>
          <w:numId w:val="51"/>
        </w:numPr>
        <w:jc w:val="both"/>
      </w:pPr>
      <w:r w:rsidRPr="3AEA5A1F">
        <w:t>Preporuka Vijeća od 29. studenoga 2021. o pristupima kombiniranog učenja za visokokvalitetno i uključivo osnovnoškolsko i srednjoškolsko obrazovanje</w:t>
      </w:r>
    </w:p>
    <w:p w14:paraId="50603186" w14:textId="317010DC" w:rsidR="00D841E0" w:rsidRPr="00BE1B8E" w:rsidRDefault="00D841E0" w:rsidP="000A6D94">
      <w:pPr>
        <w:pStyle w:val="ListParagraph"/>
        <w:numPr>
          <w:ilvl w:val="0"/>
          <w:numId w:val="51"/>
        </w:numPr>
        <w:jc w:val="both"/>
      </w:pPr>
      <w:r w:rsidRPr="3AEA5A1F">
        <w:t>Preporuka Vijeća o Nacionalnom programu reformi Hrvatske za 2020. i davanje mišljenja Vijeća o Programu konvergencije Hrvatske za 2020.</w:t>
      </w:r>
    </w:p>
    <w:p w14:paraId="1558B228" w14:textId="33438524" w:rsidR="00D841E0" w:rsidRPr="00BE1B8E" w:rsidRDefault="00D841E0" w:rsidP="000A6D94">
      <w:pPr>
        <w:pStyle w:val="ListParagraph"/>
        <w:numPr>
          <w:ilvl w:val="0"/>
          <w:numId w:val="51"/>
        </w:numPr>
        <w:jc w:val="both"/>
      </w:pPr>
      <w:r w:rsidRPr="3AEA5A1F">
        <w:t>Europski digitalno inovacijski centri u programu Digitalna Europe</w:t>
      </w:r>
    </w:p>
    <w:p w14:paraId="06B75F28" w14:textId="405778EA" w:rsidR="00D841E0" w:rsidRPr="00BE1B8E" w:rsidRDefault="00D841E0" w:rsidP="000A6D94">
      <w:pPr>
        <w:pStyle w:val="ListParagraph"/>
        <w:numPr>
          <w:ilvl w:val="0"/>
          <w:numId w:val="51"/>
        </w:numPr>
        <w:jc w:val="both"/>
      </w:pPr>
      <w:r w:rsidRPr="3AEA5A1F">
        <w:t>DigComp okvir za digitalne kompetencije (DigComp 2.2., DigCompEDU, DigCompORG)</w:t>
      </w:r>
    </w:p>
    <w:p w14:paraId="43CA44F8" w14:textId="76C683BE" w:rsidR="00D841E0" w:rsidRPr="00BE1B8E" w:rsidRDefault="00D841E0" w:rsidP="000A6D94">
      <w:pPr>
        <w:pStyle w:val="ListParagraph"/>
        <w:numPr>
          <w:ilvl w:val="0"/>
          <w:numId w:val="51"/>
        </w:numPr>
        <w:jc w:val="both"/>
      </w:pPr>
      <w:r w:rsidRPr="428ABE92">
        <w:t>Preporuka Europske komisije od 3.6.2021. o zajedničkom alatu Unije za koordiniran pristup europskom okviru za digitalni identitet</w:t>
      </w:r>
      <w:r w:rsidRPr="428ABE92">
        <w:rPr>
          <w:rStyle w:val="FootnoteReference"/>
        </w:rPr>
        <w:footnoteReference w:id="18"/>
      </w:r>
    </w:p>
    <w:p w14:paraId="41C4A3DA" w14:textId="38B90EF4" w:rsidR="00D841E0" w:rsidRPr="00BE1B8E" w:rsidRDefault="00D841E0" w:rsidP="000A6D94">
      <w:pPr>
        <w:pStyle w:val="ListParagraph"/>
        <w:numPr>
          <w:ilvl w:val="0"/>
          <w:numId w:val="51"/>
        </w:numPr>
        <w:jc w:val="both"/>
      </w:pPr>
      <w:r w:rsidRPr="3AEA5A1F">
        <w:t>Politike digitalnog obrazovanja u Europi i šire (JRC)</w:t>
      </w:r>
    </w:p>
    <w:p w14:paraId="2FCEC028" w14:textId="55C8918D" w:rsidR="00D841E0" w:rsidRPr="00BE1B8E" w:rsidRDefault="00D841E0" w:rsidP="000A6D94">
      <w:pPr>
        <w:pStyle w:val="ListParagraph"/>
        <w:numPr>
          <w:ilvl w:val="0"/>
          <w:numId w:val="51"/>
        </w:numPr>
        <w:jc w:val="both"/>
      </w:pPr>
      <w:r w:rsidRPr="3AEA5A1F">
        <w:t>Program vještina za Europu za održivu konkurentnost, socijalnu pravednost i otpornost (2020.)</w:t>
      </w:r>
    </w:p>
    <w:p w14:paraId="29AE8FD5" w14:textId="4A89BE04" w:rsidR="00D841E0" w:rsidRPr="00BE1B8E" w:rsidRDefault="00D841E0" w:rsidP="000A6D94">
      <w:pPr>
        <w:pStyle w:val="ListParagraph"/>
        <w:numPr>
          <w:ilvl w:val="0"/>
          <w:numId w:val="51"/>
        </w:numPr>
        <w:jc w:val="both"/>
      </w:pPr>
      <w:r w:rsidRPr="3AEA5A1F">
        <w:t>Industry 5.0: A Transformative Vision for Europe</w:t>
      </w:r>
    </w:p>
    <w:p w14:paraId="28D094EE" w14:textId="05D1D46B" w:rsidR="00D841E0" w:rsidRPr="00BE1B8E" w:rsidRDefault="00D841E0" w:rsidP="000A6D94">
      <w:pPr>
        <w:pStyle w:val="ListParagraph"/>
        <w:numPr>
          <w:ilvl w:val="0"/>
          <w:numId w:val="51"/>
        </w:numPr>
        <w:jc w:val="both"/>
      </w:pPr>
      <w:r w:rsidRPr="3AEA5A1F">
        <w:t>Strategija za MSP-ove i održivu i digitalnu Europu</w:t>
      </w:r>
    </w:p>
    <w:p w14:paraId="64EE2AED" w14:textId="2E7F7518" w:rsidR="00D841E0" w:rsidRPr="00BE1B8E" w:rsidRDefault="00D841E0" w:rsidP="000A6D94">
      <w:pPr>
        <w:pStyle w:val="ListParagraph"/>
        <w:numPr>
          <w:ilvl w:val="0"/>
          <w:numId w:val="51"/>
        </w:numPr>
        <w:jc w:val="both"/>
      </w:pPr>
      <w:r w:rsidRPr="3AEA5A1F">
        <w:t>Europska strategija za podatke</w:t>
      </w:r>
    </w:p>
    <w:p w14:paraId="1FF1B658" w14:textId="6ABBD403" w:rsidR="00D841E0" w:rsidRPr="00BE1B8E" w:rsidRDefault="00D841E0" w:rsidP="000A6D94">
      <w:pPr>
        <w:pStyle w:val="ListParagraph"/>
        <w:numPr>
          <w:ilvl w:val="0"/>
          <w:numId w:val="51"/>
        </w:numPr>
        <w:jc w:val="both"/>
      </w:pPr>
      <w:r w:rsidRPr="3AEA5A1F">
        <w:t>Strategija EU-a za kibersigurnost za digitalno desetljeće</w:t>
      </w:r>
    </w:p>
    <w:p w14:paraId="16ED0532" w14:textId="42C15D11" w:rsidR="00D841E0" w:rsidRPr="00BE1B8E" w:rsidRDefault="00D841E0" w:rsidP="000A6D94">
      <w:pPr>
        <w:pStyle w:val="ListParagraph"/>
        <w:numPr>
          <w:ilvl w:val="0"/>
          <w:numId w:val="51"/>
        </w:numPr>
        <w:jc w:val="both"/>
      </w:pPr>
      <w:r w:rsidRPr="3AEA5A1F">
        <w:t>Akt o digitalnim uslugama</w:t>
      </w:r>
    </w:p>
    <w:p w14:paraId="1DECFD9F" w14:textId="0F1C372F" w:rsidR="00D841E0" w:rsidRPr="00BE1B8E" w:rsidRDefault="00D841E0" w:rsidP="000A6D94">
      <w:pPr>
        <w:pStyle w:val="ListParagraph"/>
        <w:numPr>
          <w:ilvl w:val="0"/>
          <w:numId w:val="51"/>
        </w:numPr>
        <w:jc w:val="both"/>
      </w:pPr>
      <w:r w:rsidRPr="3AEA5A1F">
        <w:lastRenderedPageBreak/>
        <w:t>Akt o digitalnim tržištima</w:t>
      </w:r>
    </w:p>
    <w:p w14:paraId="27CA87EB" w14:textId="487DD007" w:rsidR="00D841E0" w:rsidRPr="00BE1B8E" w:rsidRDefault="00D841E0" w:rsidP="000A6D94">
      <w:pPr>
        <w:pStyle w:val="ListParagraph"/>
        <w:numPr>
          <w:ilvl w:val="0"/>
          <w:numId w:val="51"/>
        </w:numPr>
        <w:jc w:val="both"/>
      </w:pPr>
      <w:r w:rsidRPr="3AEA5A1F">
        <w:t>Akt o upravljanju podacima</w:t>
      </w:r>
    </w:p>
    <w:p w14:paraId="1FCCFCF8" w14:textId="1DA28119" w:rsidR="00D841E0" w:rsidRPr="00BE1B8E" w:rsidRDefault="00D841E0" w:rsidP="000A6D94">
      <w:pPr>
        <w:pStyle w:val="ListParagraph"/>
        <w:numPr>
          <w:ilvl w:val="0"/>
          <w:numId w:val="51"/>
        </w:numPr>
        <w:jc w:val="both"/>
      </w:pPr>
      <w:r w:rsidRPr="017F50E7">
        <w:t>Akt o umjetnoj inteligenciji</w:t>
      </w:r>
    </w:p>
    <w:p w14:paraId="16116B39" w14:textId="7E3F6CC7" w:rsidR="00D841E0" w:rsidRPr="00BE1B8E" w:rsidRDefault="00D841E0" w:rsidP="000A6D94">
      <w:pPr>
        <w:pStyle w:val="ListParagraph"/>
        <w:numPr>
          <w:ilvl w:val="0"/>
          <w:numId w:val="51"/>
        </w:numPr>
        <w:jc w:val="both"/>
      </w:pPr>
      <w:r w:rsidRPr="017F50E7">
        <w:t>Uredba Europskog parlamenta i Vijeća o digitalnoj operativnoj otpornosti za financijski sektor</w:t>
      </w:r>
    </w:p>
    <w:p w14:paraId="354B14DE" w14:textId="623D002F" w:rsidR="00D841E0" w:rsidRPr="00BE1B8E" w:rsidRDefault="00D841E0" w:rsidP="000A6D94">
      <w:pPr>
        <w:pStyle w:val="ListParagraph"/>
        <w:numPr>
          <w:ilvl w:val="0"/>
          <w:numId w:val="51"/>
        </w:numPr>
        <w:jc w:val="both"/>
      </w:pPr>
      <w:r w:rsidRPr="017F50E7">
        <w:t>Preporuka Europske komisije оd 8.2.2022. o zajedničkom Unijinom paketu mjera za prevladavanje nestašica poluvodiča i mehanizmu EU-a za praćenje ekosustava poluvodiča</w:t>
      </w:r>
    </w:p>
    <w:p w14:paraId="1C6C541B" w14:textId="593CE882" w:rsidR="00D841E0" w:rsidRPr="00BE1B8E" w:rsidRDefault="00D841E0" w:rsidP="000A6D94">
      <w:pPr>
        <w:pStyle w:val="ListParagraph"/>
        <w:numPr>
          <w:ilvl w:val="0"/>
          <w:numId w:val="51"/>
        </w:numPr>
        <w:jc w:val="both"/>
      </w:pPr>
      <w:r w:rsidRPr="428ABE92">
        <w:t>Višegodišnji strateški plan Europske komisije za elektroničku carinu</w:t>
      </w:r>
      <w:r w:rsidRPr="428ABE92">
        <w:rPr>
          <w:rStyle w:val="FootnoteReference"/>
        </w:rPr>
        <w:footnoteReference w:id="19"/>
      </w:r>
    </w:p>
    <w:p w14:paraId="02E33FEB" w14:textId="10B0B07A" w:rsidR="00D841E0" w:rsidRPr="00BE1B8E" w:rsidRDefault="00D841E0" w:rsidP="000A6D94">
      <w:pPr>
        <w:pStyle w:val="ListParagraph"/>
        <w:numPr>
          <w:ilvl w:val="0"/>
          <w:numId w:val="51"/>
        </w:numPr>
        <w:jc w:val="both"/>
      </w:pPr>
      <w:r w:rsidRPr="428ABE92">
        <w:t>Europski akcijski plan za razvoj javnih digitalnih usluga</w:t>
      </w:r>
      <w:r w:rsidRPr="428ABE92">
        <w:rPr>
          <w:rStyle w:val="FootnoteReference"/>
        </w:rPr>
        <w:footnoteReference w:id="20"/>
      </w:r>
    </w:p>
    <w:p w14:paraId="6317BF02" w14:textId="656EE55A" w:rsidR="00D841E0" w:rsidRPr="00BE1B8E" w:rsidRDefault="00D841E0" w:rsidP="000A6D94">
      <w:pPr>
        <w:pStyle w:val="ListParagraph"/>
        <w:numPr>
          <w:ilvl w:val="0"/>
          <w:numId w:val="51"/>
        </w:numPr>
        <w:jc w:val="both"/>
      </w:pPr>
      <w:r w:rsidRPr="428ABE92">
        <w:t>Preporuka Europske komisije od 3.6.2021. o zajedničkom alatu Unije za koordiniran pristup europskom okviru za digitalni identitet</w:t>
      </w:r>
      <w:r w:rsidRPr="428ABE92">
        <w:rPr>
          <w:rStyle w:val="FootnoteReference"/>
        </w:rPr>
        <w:footnoteReference w:id="21"/>
      </w:r>
    </w:p>
    <w:p w14:paraId="2107A91D" w14:textId="6A618DE7" w:rsidR="00D841E0" w:rsidRPr="00BE1B8E" w:rsidRDefault="00D841E0" w:rsidP="000A6D94">
      <w:pPr>
        <w:pStyle w:val="ListParagraph"/>
        <w:numPr>
          <w:ilvl w:val="0"/>
          <w:numId w:val="51"/>
        </w:numPr>
        <w:jc w:val="both"/>
      </w:pPr>
      <w:r w:rsidRPr="428ABE92">
        <w:t>Globalna strategija digitalnog zdravlja 2020.-2025.; Svjetska zdravstvena organizacija</w:t>
      </w:r>
      <w:r w:rsidRPr="428ABE92">
        <w:rPr>
          <w:rStyle w:val="FootnoteReference"/>
        </w:rPr>
        <w:footnoteReference w:id="22"/>
      </w:r>
    </w:p>
    <w:p w14:paraId="3DEF91E8" w14:textId="3B8DB973" w:rsidR="00D841E0" w:rsidRPr="00BE1B8E" w:rsidRDefault="00D841E0" w:rsidP="000A6D94">
      <w:pPr>
        <w:pStyle w:val="ListParagraph"/>
        <w:numPr>
          <w:ilvl w:val="0"/>
          <w:numId w:val="51"/>
        </w:numPr>
        <w:jc w:val="both"/>
      </w:pPr>
      <w:r w:rsidRPr="428ABE92">
        <w:t>Izgradnja održivih digitalnih zdravstvenih usluga u Europi: lekcije naučene iz pandemije COVID-19</w:t>
      </w:r>
      <w:r w:rsidRPr="428ABE92">
        <w:rPr>
          <w:rStyle w:val="FootnoteReference"/>
        </w:rPr>
        <w:footnoteReference w:id="23"/>
      </w:r>
      <w:r w:rsidRPr="428ABE92">
        <w:t xml:space="preserve"> (2020.)</w:t>
      </w:r>
    </w:p>
    <w:p w14:paraId="2ABD38FD" w14:textId="47104526" w:rsidR="00D841E0" w:rsidRPr="00BE1B8E" w:rsidRDefault="00D841E0" w:rsidP="000A6D94">
      <w:pPr>
        <w:pStyle w:val="ListParagraph"/>
        <w:numPr>
          <w:ilvl w:val="0"/>
          <w:numId w:val="51"/>
        </w:numPr>
        <w:spacing w:after="200" w:line="276" w:lineRule="auto"/>
        <w:jc w:val="both"/>
      </w:pPr>
      <w:r w:rsidRPr="017F50E7">
        <w:t>5G za Europu- Akcijski plan</w:t>
      </w:r>
    </w:p>
    <w:p w14:paraId="3840153B" w14:textId="56398A83" w:rsidR="00D841E0" w:rsidRPr="00BE1B8E" w:rsidRDefault="00D841E0" w:rsidP="000A6D94">
      <w:pPr>
        <w:pStyle w:val="ListParagraph"/>
        <w:numPr>
          <w:ilvl w:val="0"/>
          <w:numId w:val="51"/>
        </w:numPr>
        <w:spacing w:after="200" w:line="276" w:lineRule="auto"/>
        <w:jc w:val="both"/>
      </w:pPr>
      <w:r w:rsidRPr="31FBF6D0">
        <w:t>EU Connectivity Toolbox - Paket mjera za poticanje povezivosti</w:t>
      </w:r>
    </w:p>
    <w:p w14:paraId="0D7B51AD" w14:textId="788396E8" w:rsidR="00D841E0" w:rsidRPr="00BE1B8E" w:rsidRDefault="00D841E0" w:rsidP="000A6D94">
      <w:pPr>
        <w:pStyle w:val="ListParagraph"/>
        <w:numPr>
          <w:ilvl w:val="0"/>
          <w:numId w:val="51"/>
        </w:numPr>
        <w:jc w:val="both"/>
      </w:pPr>
      <w:r w:rsidRPr="31FBF6D0">
        <w:t>Preporuke OECD-a navedene u Investment Policy Review za Republiku Hrvatsku</w:t>
      </w:r>
    </w:p>
    <w:p w14:paraId="4EF91A23" w14:textId="6B4141E2" w:rsidR="00D841E0" w:rsidRPr="00BE1B8E" w:rsidRDefault="00D841E0" w:rsidP="000A6D94">
      <w:pPr>
        <w:pStyle w:val="ListParagraph"/>
        <w:numPr>
          <w:ilvl w:val="0"/>
          <w:numId w:val="51"/>
        </w:numPr>
        <w:jc w:val="both"/>
      </w:pPr>
      <w:r w:rsidRPr="31FBF6D0">
        <w:t>Standard razvoja javnih e-</w:t>
      </w:r>
      <w:r w:rsidR="00171ACD" w:rsidRPr="31FBF6D0">
        <w:t>u</w:t>
      </w:r>
      <w:r w:rsidRPr="31FBF6D0">
        <w:t>sluga u Republici Hrvatskoj</w:t>
      </w:r>
    </w:p>
    <w:p w14:paraId="456C84B6" w14:textId="418961D4" w:rsidR="00D841E0" w:rsidRPr="00BE1B8E" w:rsidRDefault="00D841E0" w:rsidP="000A6D94">
      <w:pPr>
        <w:pStyle w:val="ListParagraph"/>
        <w:numPr>
          <w:ilvl w:val="0"/>
          <w:numId w:val="51"/>
        </w:numPr>
        <w:jc w:val="both"/>
      </w:pPr>
      <w:r w:rsidRPr="31FBF6D0">
        <w:t>Program razvoja e-</w:t>
      </w:r>
      <w:r w:rsidR="00171ACD" w:rsidRPr="31FBF6D0">
        <w:t>u</w:t>
      </w:r>
      <w:r w:rsidRPr="31FBF6D0">
        <w:t>sluga (projekt e-Građani)</w:t>
      </w:r>
    </w:p>
    <w:p w14:paraId="6F2C0558" w14:textId="4E7ADD0E" w:rsidR="00D841E0" w:rsidRPr="00BE1B8E" w:rsidRDefault="00D841E0" w:rsidP="000A6D94">
      <w:pPr>
        <w:pStyle w:val="ListParagraph"/>
        <w:numPr>
          <w:ilvl w:val="0"/>
          <w:numId w:val="51"/>
        </w:numPr>
        <w:jc w:val="both"/>
      </w:pPr>
      <w:r w:rsidRPr="31FBF6D0">
        <w:t>Politika otvorenih podataka (2018.)</w:t>
      </w:r>
    </w:p>
    <w:p w14:paraId="06D5E8E6" w14:textId="5A7F3029" w:rsidR="00D841E0" w:rsidRPr="00BE1B8E" w:rsidRDefault="00D841E0" w:rsidP="000A6D94">
      <w:pPr>
        <w:pStyle w:val="ListParagraph"/>
        <w:numPr>
          <w:ilvl w:val="0"/>
          <w:numId w:val="51"/>
        </w:numPr>
        <w:jc w:val="both"/>
      </w:pPr>
      <w:r w:rsidRPr="31FBF6D0">
        <w:t>Potencijal umjetne inteligencije za Hrvatsku (HUP IKT) (2019.)</w:t>
      </w:r>
    </w:p>
    <w:p w14:paraId="575470A2" w14:textId="5C677912" w:rsidR="00D841E0" w:rsidRPr="00BE1B8E" w:rsidRDefault="00D841E0" w:rsidP="000A6D94">
      <w:pPr>
        <w:pStyle w:val="ListParagraph"/>
        <w:numPr>
          <w:ilvl w:val="0"/>
          <w:numId w:val="51"/>
        </w:numPr>
        <w:jc w:val="both"/>
      </w:pPr>
      <w:r w:rsidRPr="31FBF6D0">
        <w:t>Strategija razvoja umjetne inteligencije Republike Hrvatske (u izradi)</w:t>
      </w:r>
    </w:p>
    <w:p w14:paraId="5D71CFB7" w14:textId="089CA220" w:rsidR="00D841E0" w:rsidRPr="00BE1B8E" w:rsidRDefault="00D841E0" w:rsidP="000A6D94">
      <w:pPr>
        <w:pStyle w:val="ListParagraph"/>
        <w:numPr>
          <w:ilvl w:val="0"/>
          <w:numId w:val="51"/>
        </w:numPr>
        <w:jc w:val="both"/>
      </w:pPr>
      <w:r w:rsidRPr="31FBF6D0">
        <w:t>Projekt „Uvođenje sustava upravljanja kvalitetom u javnu upravu“; Ministarstvo pravosuđa i uprave (u provedbi)</w:t>
      </w:r>
    </w:p>
    <w:p w14:paraId="723A89A7" w14:textId="7C045F64" w:rsidR="00D841E0" w:rsidRPr="00BE1B8E" w:rsidRDefault="00D841E0" w:rsidP="000A6D94">
      <w:pPr>
        <w:pStyle w:val="ListParagraph"/>
        <w:numPr>
          <w:ilvl w:val="0"/>
          <w:numId w:val="51"/>
        </w:numPr>
        <w:jc w:val="both"/>
      </w:pPr>
      <w:r w:rsidRPr="31FBF6D0">
        <w:t>Projekt „Razvoj kompetencijskog okvira za zaposlene u javnoj upravi“; Ministarstvo pravosuđa i uprave (u provedbi)</w:t>
      </w:r>
    </w:p>
    <w:p w14:paraId="4ABFB444" w14:textId="4ECC8141" w:rsidR="00D841E0" w:rsidRPr="00BE1B8E" w:rsidRDefault="00D841E0" w:rsidP="000A6D94">
      <w:pPr>
        <w:pStyle w:val="ListParagraph"/>
        <w:numPr>
          <w:ilvl w:val="0"/>
          <w:numId w:val="51"/>
        </w:numPr>
        <w:jc w:val="both"/>
      </w:pPr>
      <w:r w:rsidRPr="31FBF6D0">
        <w:t>Potencijal umjetne inteligencije za Hrvatsku (HUP IKT, 2019.)</w:t>
      </w:r>
    </w:p>
    <w:p w14:paraId="3773846C" w14:textId="16877342" w:rsidR="00D841E0" w:rsidRPr="00BE1B8E" w:rsidRDefault="00D841E0" w:rsidP="000A6D94">
      <w:pPr>
        <w:pStyle w:val="ListParagraph"/>
        <w:numPr>
          <w:ilvl w:val="0"/>
          <w:numId w:val="51"/>
        </w:numPr>
        <w:jc w:val="both"/>
      </w:pPr>
      <w:r w:rsidRPr="31FBF6D0">
        <w:t>Indeks gospodarske i društvene digitalizacije (DESI) (2021.) – Hrvatska</w:t>
      </w:r>
    </w:p>
    <w:p w14:paraId="65ABF667" w14:textId="77777777" w:rsidR="00D841E0" w:rsidRPr="00BE1B8E" w:rsidRDefault="00D841E0" w:rsidP="000A6D94">
      <w:pPr>
        <w:pStyle w:val="ListParagraph"/>
        <w:numPr>
          <w:ilvl w:val="0"/>
          <w:numId w:val="51"/>
        </w:numPr>
        <w:jc w:val="both"/>
      </w:pPr>
      <w:r w:rsidRPr="017F50E7">
        <w:t>Indeks spremnosti za digitalno cjeloživotno učenje</w:t>
      </w:r>
    </w:p>
    <w:p w14:paraId="1118BF16" w14:textId="655D59E1" w:rsidR="00D841E0" w:rsidRPr="00BE1B8E" w:rsidRDefault="00D841E0" w:rsidP="000A6D94">
      <w:pPr>
        <w:pStyle w:val="ListParagraph"/>
        <w:numPr>
          <w:ilvl w:val="0"/>
          <w:numId w:val="51"/>
        </w:numPr>
        <w:jc w:val="both"/>
      </w:pPr>
      <w:r w:rsidRPr="428ABE92">
        <w:t>Modernizacija javne uprave - Analitička podloga za Nacionalnu razvojnu strategiju Republike Hrvatske do 2030. godine (Svjetska Banka) (2019.)</w:t>
      </w:r>
      <w:r w:rsidRPr="428ABE92">
        <w:rPr>
          <w:rStyle w:val="FootnoteReference"/>
        </w:rPr>
        <w:footnoteReference w:id="24"/>
      </w:r>
    </w:p>
    <w:p w14:paraId="7D677785" w14:textId="494E01B3" w:rsidR="00D841E0" w:rsidRPr="00BE1B8E" w:rsidRDefault="00D841E0" w:rsidP="000A6D94">
      <w:pPr>
        <w:pStyle w:val="ListParagraph"/>
        <w:numPr>
          <w:ilvl w:val="0"/>
          <w:numId w:val="51"/>
        </w:numPr>
        <w:jc w:val="both"/>
      </w:pPr>
      <w:r w:rsidRPr="31FBF6D0">
        <w:t>Prijedlog programa internacionalizacije, HUP i Gospodarsko socijalno vijeće (veljača 2022.)</w:t>
      </w:r>
    </w:p>
    <w:p w14:paraId="056122EE" w14:textId="50A41E9F" w:rsidR="00D841E0" w:rsidRPr="00BE1B8E" w:rsidRDefault="00D841E0" w:rsidP="000A6D94">
      <w:pPr>
        <w:pStyle w:val="ListParagraph"/>
        <w:numPr>
          <w:ilvl w:val="0"/>
          <w:numId w:val="51"/>
        </w:numPr>
        <w:jc w:val="both"/>
      </w:pPr>
      <w:r w:rsidRPr="31FBF6D0">
        <w:t>Preporuke za obrazovnu upisnu politiku i politiku stipendiranja, HZZ</w:t>
      </w:r>
    </w:p>
    <w:p w14:paraId="7A85B071" w14:textId="4337977F" w:rsidR="00D841E0" w:rsidRPr="00BE1B8E" w:rsidRDefault="00D841E0" w:rsidP="000A6D94">
      <w:pPr>
        <w:pStyle w:val="ListParagraph"/>
        <w:numPr>
          <w:ilvl w:val="0"/>
          <w:numId w:val="51"/>
        </w:numPr>
        <w:jc w:val="both"/>
      </w:pPr>
      <w:r w:rsidRPr="31FBF6D0">
        <w:t>Visokoškolski nastavnici i pandemija (AZVO) (2022.)</w:t>
      </w:r>
    </w:p>
    <w:p w14:paraId="75CED0CA" w14:textId="46BBC5E4" w:rsidR="00D841E0" w:rsidRPr="00BE1B8E" w:rsidRDefault="00D841E0" w:rsidP="000A6D94">
      <w:pPr>
        <w:pStyle w:val="ListParagraph"/>
        <w:numPr>
          <w:ilvl w:val="0"/>
          <w:numId w:val="51"/>
        </w:numPr>
        <w:jc w:val="both"/>
      </w:pPr>
      <w:r w:rsidRPr="31FBF6D0">
        <w:t>Deklaracija o e-zdravlju – deset godina poslije, Bilten Hrvatskog društva za medicinsku informatiku (HDMI) (2022.)</w:t>
      </w:r>
    </w:p>
    <w:p w14:paraId="1A2CCB66" w14:textId="77777777" w:rsidR="00D841E0" w:rsidRPr="00BE1B8E" w:rsidRDefault="00D841E0" w:rsidP="000A6D94">
      <w:pPr>
        <w:pStyle w:val="ListParagraph"/>
        <w:numPr>
          <w:ilvl w:val="0"/>
          <w:numId w:val="51"/>
        </w:numPr>
        <w:spacing w:after="200" w:line="276" w:lineRule="auto"/>
        <w:jc w:val="both"/>
      </w:pPr>
      <w:r w:rsidRPr="017F50E7">
        <w:lastRenderedPageBreak/>
        <w:t>Analiza potencijala primjene dodatnih oblika financijske pomoći za izgradnju mreža vrlo velikog kapaciteta</w:t>
      </w:r>
    </w:p>
    <w:p w14:paraId="4383BED4" w14:textId="2CA3A51B" w:rsidR="00D841E0" w:rsidRPr="00BE1B8E" w:rsidRDefault="00D841E0" w:rsidP="000A6D94">
      <w:pPr>
        <w:pStyle w:val="ListParagraph"/>
        <w:numPr>
          <w:ilvl w:val="0"/>
          <w:numId w:val="51"/>
        </w:numPr>
        <w:spacing w:after="200" w:line="276" w:lineRule="auto"/>
        <w:jc w:val="both"/>
      </w:pPr>
      <w:bookmarkStart w:id="593" w:name="_Hlk106980292"/>
      <w:r w:rsidRPr="31FBF6D0">
        <w:t>Izvješće za Hrvatsku 2020. - Europski semestar 2020.: ocjena napretka u provedbi strukturnih reformi te sprječavanju i uklanjanju makroekonomskih neravnoteža i rezultati detaljnih preispitivanja u skladu s Uredbom (EU) br. 1176/2011</w:t>
      </w:r>
    </w:p>
    <w:bookmarkEnd w:id="593"/>
    <w:p w14:paraId="303C9C64" w14:textId="38130C19" w:rsidR="00D841E0" w:rsidRPr="00BE1B8E" w:rsidRDefault="00D841E0" w:rsidP="000A6D94">
      <w:pPr>
        <w:pStyle w:val="ListParagraph"/>
        <w:numPr>
          <w:ilvl w:val="0"/>
          <w:numId w:val="51"/>
        </w:numPr>
        <w:spacing w:after="200" w:line="276" w:lineRule="auto"/>
        <w:jc w:val="both"/>
      </w:pPr>
      <w:r w:rsidRPr="31FBF6D0">
        <w:t>Preporuka Vijeća o Nacionalnom programu reformi Hrvatske za 2020. i davanje mišljenja Vijeća o Programu konvergencije Hrvatske za 2020.</w:t>
      </w:r>
    </w:p>
    <w:p w14:paraId="204865D9" w14:textId="4DC3E7CF" w:rsidR="00D841E0" w:rsidRPr="00BE1B8E" w:rsidRDefault="00D841E0" w:rsidP="000A6D94">
      <w:pPr>
        <w:pStyle w:val="ListParagraph"/>
        <w:numPr>
          <w:ilvl w:val="0"/>
          <w:numId w:val="51"/>
        </w:numPr>
        <w:spacing w:after="200" w:line="276" w:lineRule="auto"/>
        <w:jc w:val="both"/>
      </w:pPr>
      <w:r w:rsidRPr="31FBF6D0">
        <w:t>Akcijski plan za implementaciju specifičnih primjera dobre prakse (Croatian Roadmap) iz Connectivity Toolbox-a</w:t>
      </w:r>
    </w:p>
    <w:p w14:paraId="1477EE2E" w14:textId="77777777" w:rsidR="00D841E0" w:rsidRPr="00BE1B8E" w:rsidRDefault="00D841E0" w:rsidP="000A6D94">
      <w:pPr>
        <w:pStyle w:val="ListParagraph"/>
        <w:numPr>
          <w:ilvl w:val="0"/>
          <w:numId w:val="51"/>
        </w:numPr>
        <w:spacing w:after="200" w:line="276" w:lineRule="auto"/>
        <w:jc w:val="both"/>
      </w:pPr>
      <w:r w:rsidRPr="017F50E7">
        <w:t>HR izvještaj prema Europskoj komisiji o provedbi Akcijskog plana iz Connectivity Toolbox-a;</w:t>
      </w:r>
    </w:p>
    <w:p w14:paraId="57F924F7" w14:textId="7C1A2BD4" w:rsidR="00D841E0" w:rsidRPr="00BE1B8E" w:rsidRDefault="00D841E0" w:rsidP="02358425">
      <w:pPr>
        <w:pStyle w:val="ListParagraph"/>
        <w:numPr>
          <w:ilvl w:val="0"/>
          <w:numId w:val="51"/>
        </w:numPr>
        <w:spacing w:after="200" w:line="276" w:lineRule="auto"/>
        <w:jc w:val="both"/>
      </w:pPr>
      <w:r w:rsidRPr="02358425">
        <w:t xml:space="preserve">Višegodišnji strateški plan za </w:t>
      </w:r>
      <w:r w:rsidR="00670005" w:rsidRPr="00670005">
        <w:t>poreze i trošarine</w:t>
      </w:r>
      <w:r w:rsidR="00670005" w:rsidRPr="00670005" w:rsidDel="00670005">
        <w:t xml:space="preserve"> </w:t>
      </w:r>
      <w:r w:rsidRPr="02358425">
        <w:rPr>
          <w:rStyle w:val="FootnoteReference"/>
        </w:rPr>
        <w:footnoteReference w:id="25"/>
      </w:r>
    </w:p>
    <w:p w14:paraId="0C0BF1CC" w14:textId="77777777" w:rsidR="00D841E0" w:rsidRPr="00BE1B8E" w:rsidRDefault="00D841E0" w:rsidP="000A6D94">
      <w:pPr>
        <w:pStyle w:val="ListParagraph"/>
        <w:numPr>
          <w:ilvl w:val="0"/>
          <w:numId w:val="51"/>
        </w:numPr>
        <w:spacing w:after="200" w:line="276" w:lineRule="auto"/>
        <w:jc w:val="both"/>
      </w:pPr>
      <w:r w:rsidRPr="428ABE92">
        <w:t>Procjena digitalnog tržišta u Hrvatskoj</w:t>
      </w:r>
      <w:r w:rsidRPr="428ABE92">
        <w:rPr>
          <w:rStyle w:val="FootnoteReference"/>
        </w:rPr>
        <w:footnoteReference w:id="26"/>
      </w:r>
      <w:r w:rsidRPr="428ABE92">
        <w:t xml:space="preserve"> (Svjetska banka).</w:t>
      </w:r>
    </w:p>
    <w:p w14:paraId="4147DF53" w14:textId="77777777" w:rsidR="00D841E0" w:rsidRPr="00BE1B8E" w:rsidRDefault="00D841E0" w:rsidP="001F3454">
      <w:pPr>
        <w:pStyle w:val="ListParagraph"/>
        <w:spacing w:after="200" w:line="276" w:lineRule="auto"/>
        <w:ind w:left="1070"/>
        <w:jc w:val="both"/>
      </w:pPr>
    </w:p>
    <w:p w14:paraId="7D4F402D" w14:textId="6FA0CA09" w:rsidR="00D841E0" w:rsidRPr="00BE1B8E" w:rsidRDefault="62B1741A" w:rsidP="001F3454">
      <w:pPr>
        <w:jc w:val="both"/>
      </w:pPr>
      <w:r w:rsidRPr="6AC09383">
        <w:t>Nadalje</w:t>
      </w:r>
      <w:r w:rsidR="00D841E0" w:rsidRPr="6AC09383">
        <w:t xml:space="preserve">, pregledan je i relevantni zakonodavni okvir: </w:t>
      </w:r>
    </w:p>
    <w:p w14:paraId="645DF40F" w14:textId="0673B34F" w:rsidR="00D841E0" w:rsidRPr="00BE1B8E" w:rsidRDefault="00D841E0" w:rsidP="000A6D94">
      <w:pPr>
        <w:pStyle w:val="ListParagraph"/>
        <w:numPr>
          <w:ilvl w:val="0"/>
          <w:numId w:val="51"/>
        </w:numPr>
        <w:jc w:val="both"/>
      </w:pPr>
      <w:r w:rsidRPr="31FBF6D0">
        <w:t>Zakon o općem upravnom postupku NN47/09; Zakon o izmjenama i dopunama Zakona o općem upravnom postupku (NN 110/21)</w:t>
      </w:r>
    </w:p>
    <w:p w14:paraId="0368CB14" w14:textId="1FB290E1" w:rsidR="00D841E0" w:rsidRPr="00BE1B8E" w:rsidRDefault="00D841E0" w:rsidP="000A6D94">
      <w:pPr>
        <w:pStyle w:val="ListParagraph"/>
        <w:numPr>
          <w:ilvl w:val="0"/>
          <w:numId w:val="51"/>
        </w:numPr>
        <w:jc w:val="both"/>
      </w:pPr>
      <w:r w:rsidRPr="31FBF6D0">
        <w:t>Zakonu o pravu na pristup informacijama (NN 25/13,85/15, 69/22)</w:t>
      </w:r>
    </w:p>
    <w:p w14:paraId="664379C2" w14:textId="206CBD8A" w:rsidR="00D841E0" w:rsidRPr="00BE1B8E" w:rsidRDefault="00D841E0" w:rsidP="000A6D94">
      <w:pPr>
        <w:pStyle w:val="ListParagraph"/>
        <w:numPr>
          <w:ilvl w:val="0"/>
          <w:numId w:val="51"/>
        </w:numPr>
        <w:jc w:val="both"/>
      </w:pPr>
      <w:r w:rsidRPr="31FBF6D0">
        <w:t>Zakon o uslugama (NN 80/13)</w:t>
      </w:r>
    </w:p>
    <w:p w14:paraId="45A2E9DB" w14:textId="06B01AA6" w:rsidR="00D841E0" w:rsidRPr="00BE1B8E" w:rsidRDefault="00D841E0" w:rsidP="000A6D94">
      <w:pPr>
        <w:pStyle w:val="ListParagraph"/>
        <w:numPr>
          <w:ilvl w:val="0"/>
          <w:numId w:val="51"/>
        </w:numPr>
        <w:jc w:val="both"/>
      </w:pPr>
      <w:r w:rsidRPr="31FBF6D0">
        <w:t>Zakon o državnoj informacijskoj infrastrukturi (NN 92/14)</w:t>
      </w:r>
    </w:p>
    <w:p w14:paraId="15F2635B" w14:textId="2CFAF8AB" w:rsidR="00D841E0" w:rsidRPr="00BE1B8E" w:rsidRDefault="00D841E0" w:rsidP="000A6D94">
      <w:pPr>
        <w:pStyle w:val="ListParagraph"/>
        <w:numPr>
          <w:ilvl w:val="0"/>
          <w:numId w:val="51"/>
        </w:numPr>
        <w:jc w:val="both"/>
      </w:pPr>
      <w:r w:rsidRPr="31FBF6D0">
        <w:t>Zakon o pristupačnosti mrežnih stranica i programskih rješenja za pokretne uređaje tijela javnog sektora (NN 17/2019)</w:t>
      </w:r>
    </w:p>
    <w:p w14:paraId="0EDA6A03" w14:textId="332291F6" w:rsidR="00D841E0" w:rsidRPr="00BE1B8E" w:rsidRDefault="00D841E0" w:rsidP="000A6D94">
      <w:pPr>
        <w:pStyle w:val="ListParagraph"/>
        <w:numPr>
          <w:ilvl w:val="0"/>
          <w:numId w:val="51"/>
        </w:numPr>
        <w:jc w:val="both"/>
      </w:pPr>
      <w:r w:rsidRPr="31FBF6D0">
        <w:t>Zakon o informacijskoj sigurnosti (NN 79/07)</w:t>
      </w:r>
    </w:p>
    <w:p w14:paraId="6C21A14C" w14:textId="50465C0A" w:rsidR="00D841E0" w:rsidRPr="00BE1B8E" w:rsidRDefault="00D841E0" w:rsidP="000A6D94">
      <w:pPr>
        <w:pStyle w:val="ListParagraph"/>
        <w:numPr>
          <w:ilvl w:val="0"/>
          <w:numId w:val="51"/>
        </w:numPr>
        <w:jc w:val="both"/>
      </w:pPr>
      <w:r w:rsidRPr="31FBF6D0">
        <w:t>Zakon o tajnosti podataka (NN 79/07, 86/12)</w:t>
      </w:r>
    </w:p>
    <w:p w14:paraId="6135C0E4" w14:textId="3645C506" w:rsidR="00D841E0" w:rsidRPr="00BE1B8E" w:rsidRDefault="00D841E0" w:rsidP="000A6D94">
      <w:pPr>
        <w:pStyle w:val="ListParagraph"/>
        <w:numPr>
          <w:ilvl w:val="0"/>
          <w:numId w:val="51"/>
        </w:numPr>
      </w:pPr>
      <w:r w:rsidRPr="31FBF6D0">
        <w:t>Zakon o elektroničkim komunikacijama (NN 76/22)</w:t>
      </w:r>
    </w:p>
    <w:p w14:paraId="6635D466" w14:textId="2DA44568" w:rsidR="00D841E0" w:rsidRPr="00BE1B8E" w:rsidRDefault="00D841E0" w:rsidP="000A6D94">
      <w:pPr>
        <w:pStyle w:val="ListParagraph"/>
        <w:numPr>
          <w:ilvl w:val="0"/>
          <w:numId w:val="51"/>
        </w:numPr>
        <w:jc w:val="both"/>
      </w:pPr>
      <w:r w:rsidRPr="31FBF6D0">
        <w:t>Pravilnik o vrstama i sadržaju dozvola kojima se utvrđuju uvjeti ponovne uporabe informacija (NN 67/17)</w:t>
      </w:r>
    </w:p>
    <w:p w14:paraId="3A224AA3" w14:textId="12077289" w:rsidR="00D841E0" w:rsidRPr="00BE1B8E" w:rsidRDefault="00D841E0" w:rsidP="000A6D94">
      <w:pPr>
        <w:pStyle w:val="ListParagraph"/>
        <w:numPr>
          <w:ilvl w:val="0"/>
          <w:numId w:val="51"/>
        </w:numPr>
        <w:jc w:val="both"/>
      </w:pPr>
      <w:r w:rsidRPr="31FBF6D0">
        <w:t>Direktiva (EU) 2019/1024 Europskog parlamenta i Vijeća od 20. lipnja 2019. o otvorenim podatcima i ponovnoj uporabi informacija javnog sektora (SL L 172, 26.6.2019.)</w:t>
      </w:r>
    </w:p>
    <w:p w14:paraId="5096132D" w14:textId="42C1BDBF" w:rsidR="00D841E0" w:rsidRPr="00BE1B8E" w:rsidRDefault="00D841E0" w:rsidP="000A6D94">
      <w:pPr>
        <w:pStyle w:val="ListParagraph"/>
        <w:numPr>
          <w:ilvl w:val="0"/>
          <w:numId w:val="51"/>
        </w:numPr>
        <w:jc w:val="both"/>
      </w:pPr>
      <w:r w:rsidRPr="31FBF6D0">
        <w:t>Direktiva (EU) 2016/2102 Europskog parlamenta i Vijeća od 26. listopada 2016. o pristupačnosti internetskih stranica i mobilnih aplikacija tijela javnog sektora (SL L 327, 2.12.2016)</w:t>
      </w:r>
    </w:p>
    <w:p w14:paraId="286A7586" w14:textId="1D992945" w:rsidR="00D841E0" w:rsidRPr="00BE1B8E" w:rsidRDefault="00D841E0" w:rsidP="000A6D94">
      <w:pPr>
        <w:pStyle w:val="ListParagraph"/>
        <w:numPr>
          <w:ilvl w:val="0"/>
          <w:numId w:val="51"/>
        </w:numPr>
        <w:spacing w:after="200" w:line="276" w:lineRule="auto"/>
        <w:jc w:val="both"/>
      </w:pPr>
      <w:r w:rsidRPr="31FBF6D0">
        <w:t>Direktiva (EU) 2018/1972 Europskog parlamenta i Vijeća od 11. prosinca 2018. o Europskom zakoniku elektroničkih komunikacija (SL L 321, 17.12.2018)</w:t>
      </w:r>
    </w:p>
    <w:p w14:paraId="172B56CC" w14:textId="17D11097" w:rsidR="00D841E0" w:rsidRPr="00BE1B8E" w:rsidRDefault="00D841E0" w:rsidP="000A6D94">
      <w:pPr>
        <w:pStyle w:val="ListParagraph"/>
        <w:numPr>
          <w:ilvl w:val="0"/>
          <w:numId w:val="51"/>
        </w:numPr>
        <w:jc w:val="both"/>
      </w:pPr>
      <w:r w:rsidRPr="6AC09383">
        <w:t>Prijedlog Uredbe Europskog parlamenta i Vijeća o utvrđivanju usklađenih pravila o umjetnoj inteligenciji (Akt o umjetnoj inteligenciji) i izmjeni određenih zakonodavnih akata Unije</w:t>
      </w:r>
    </w:p>
    <w:p w14:paraId="74AD7DAA" w14:textId="4A762023" w:rsidR="00D841E0" w:rsidRPr="00BE1B8E" w:rsidRDefault="00D841E0" w:rsidP="000A6D94">
      <w:pPr>
        <w:pStyle w:val="ListParagraph"/>
        <w:numPr>
          <w:ilvl w:val="0"/>
          <w:numId w:val="51"/>
        </w:numPr>
        <w:jc w:val="both"/>
      </w:pPr>
      <w:r w:rsidRPr="6AC09383">
        <w:lastRenderedPageBreak/>
        <w:t>Uredba (EU) 2018/1724 Europskog parlamenta i Vijeća od 2. listopada 2018. o uspostavi jedinstvenog digitalnog pristupnika za pristup informacijama, postupcima, uslugama podrške i rješavanja problema te o izmjeni Uredbe (EU) br. 1024/2012 (SL L 295, 21.11.2018)</w:t>
      </w:r>
    </w:p>
    <w:p w14:paraId="3EBACD62" w14:textId="30BBA9CB" w:rsidR="00D841E0" w:rsidRPr="00BE1B8E" w:rsidRDefault="00D841E0" w:rsidP="000A6D94">
      <w:pPr>
        <w:pStyle w:val="ListParagraph"/>
        <w:numPr>
          <w:ilvl w:val="0"/>
          <w:numId w:val="51"/>
        </w:numPr>
        <w:jc w:val="both"/>
      </w:pPr>
      <w:r w:rsidRPr="6AC09383">
        <w:t>Uredba o organizacijskim i tehničkim standardima za povezivanje na državnu informacijsku infrastrukturu (NN 60/17)</w:t>
      </w:r>
    </w:p>
    <w:p w14:paraId="1F65EE5D" w14:textId="2A6DAABD" w:rsidR="00D841E0" w:rsidRPr="00BE1B8E" w:rsidRDefault="00D841E0" w:rsidP="000A6D94">
      <w:pPr>
        <w:pStyle w:val="ListParagraph"/>
        <w:numPr>
          <w:ilvl w:val="0"/>
          <w:numId w:val="51"/>
        </w:numPr>
        <w:jc w:val="both"/>
      </w:pPr>
      <w:r w:rsidRPr="6AC09383">
        <w:t xml:space="preserve">Uredba o uspostavljanju javnog Registra za koordinaciju projekata izgradnje državne informacijske infrastrukture (NN 134/14) </w:t>
      </w:r>
    </w:p>
    <w:p w14:paraId="24761D62" w14:textId="77777777" w:rsidR="00D841E0" w:rsidRPr="00BE1B8E" w:rsidRDefault="00D841E0" w:rsidP="000A6D94">
      <w:pPr>
        <w:pStyle w:val="ListParagraph"/>
        <w:numPr>
          <w:ilvl w:val="0"/>
          <w:numId w:val="51"/>
        </w:numPr>
        <w:jc w:val="both"/>
      </w:pPr>
      <w:r w:rsidRPr="017F50E7">
        <w:t>Uredba o uredskom poslovanju (NN 75/21).</w:t>
      </w:r>
    </w:p>
    <w:p w14:paraId="0AF43ED3" w14:textId="77777777" w:rsidR="00853C99" w:rsidRDefault="00853C99">
      <w:pPr>
        <w:rPr>
          <w:rFonts w:asciiTheme="majorHAnsi" w:eastAsiaTheme="majorEastAsia" w:hAnsiTheme="majorHAnsi" w:cstheme="majorBidi"/>
          <w:color w:val="638C1B" w:themeColor="accent1" w:themeShade="BF"/>
          <w:sz w:val="32"/>
          <w:szCs w:val="32"/>
        </w:rPr>
      </w:pPr>
      <w:bookmarkStart w:id="594" w:name="_Toc111569334"/>
      <w:bookmarkStart w:id="595" w:name="_Toc111573280"/>
      <w:bookmarkStart w:id="596" w:name="_Toc111721200"/>
      <w:bookmarkStart w:id="597" w:name="_Toc112073499"/>
      <w:bookmarkStart w:id="598" w:name="_Toc112080967"/>
      <w:bookmarkStart w:id="599" w:name="_Toc112830646"/>
      <w:bookmarkStart w:id="600" w:name="_Toc112864786"/>
      <w:bookmarkStart w:id="601" w:name="_Toc112866160"/>
      <w:bookmarkStart w:id="602" w:name="_Toc112866968"/>
      <w:bookmarkStart w:id="603" w:name="_Toc112867273"/>
      <w:bookmarkStart w:id="604" w:name="_Toc113457295"/>
      <w:bookmarkStart w:id="605" w:name="_Toc113873241"/>
      <w:bookmarkStart w:id="606" w:name="_Toc113954682"/>
      <w:bookmarkStart w:id="607" w:name="_Toc113989888"/>
      <w:r>
        <w:br w:type="page"/>
      </w:r>
    </w:p>
    <w:p w14:paraId="00529978" w14:textId="59116248" w:rsidR="00D841E0" w:rsidRDefault="00D841E0" w:rsidP="007757BF">
      <w:pPr>
        <w:pStyle w:val="Heading1"/>
        <w:numPr>
          <w:ilvl w:val="0"/>
          <w:numId w:val="135"/>
        </w:numPr>
        <w:jc w:val="both"/>
      </w:pPr>
      <w:bookmarkStart w:id="608" w:name="_Toc114032576"/>
      <w:bookmarkStart w:id="609" w:name="_Toc114042461"/>
      <w:r>
        <w:lastRenderedPageBreak/>
        <w:t>Prioritetno područje: Digitalna tranzicija gospodarstva</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7BD64D0F" w14:textId="77777777" w:rsidR="00D841E0" w:rsidRPr="00D67113" w:rsidRDefault="00D841E0" w:rsidP="00D841E0">
      <w:pPr>
        <w:keepNext/>
        <w:keepLines/>
        <w:numPr>
          <w:ilvl w:val="1"/>
          <w:numId w:val="3"/>
        </w:numPr>
        <w:spacing w:before="40" w:after="0"/>
        <w:ind w:left="567"/>
        <w:outlineLvl w:val="1"/>
        <w:rPr>
          <w:rFonts w:asciiTheme="majorHAnsi" w:eastAsiaTheme="majorEastAsia" w:hAnsiTheme="majorHAnsi" w:cstheme="majorBidi"/>
          <w:color w:val="638C1B" w:themeColor="accent1" w:themeShade="BF"/>
          <w:sz w:val="26"/>
          <w:szCs w:val="26"/>
        </w:rPr>
      </w:pPr>
      <w:bookmarkStart w:id="610" w:name="_Toc111569335"/>
      <w:bookmarkStart w:id="611" w:name="_Toc111573281"/>
      <w:bookmarkStart w:id="612" w:name="_Toc111721201"/>
      <w:bookmarkStart w:id="613" w:name="_Toc112073500"/>
      <w:bookmarkStart w:id="614" w:name="_Toc112080968"/>
      <w:bookmarkStart w:id="615" w:name="_Toc112830647"/>
      <w:bookmarkStart w:id="616" w:name="_Toc112864787"/>
      <w:bookmarkStart w:id="617" w:name="_Toc112866161"/>
      <w:bookmarkStart w:id="618" w:name="_Toc112866969"/>
      <w:bookmarkStart w:id="619" w:name="_Toc112867274"/>
      <w:bookmarkStart w:id="620" w:name="_Toc113457296"/>
      <w:bookmarkStart w:id="621" w:name="_Toc113873242"/>
      <w:bookmarkStart w:id="622" w:name="_Toc113954683"/>
      <w:bookmarkStart w:id="623" w:name="_Toc113989889"/>
      <w:bookmarkStart w:id="624" w:name="_Toc114032577"/>
      <w:bookmarkStart w:id="625" w:name="_Toc114042462"/>
      <w:r w:rsidRPr="00D67113">
        <w:rPr>
          <w:rFonts w:asciiTheme="majorHAnsi" w:eastAsiaTheme="majorEastAsia" w:hAnsiTheme="majorHAnsi" w:cstheme="majorBidi"/>
          <w:color w:val="638C1B" w:themeColor="accent1" w:themeShade="BF"/>
          <w:sz w:val="26"/>
          <w:szCs w:val="26"/>
        </w:rPr>
        <w:t>Uvod i kontekst digitalne tranzicije gospodarstva</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675728B1" w14:textId="7FD160EF" w:rsidR="00D841E0" w:rsidRDefault="00D841E0" w:rsidP="001F3454">
      <w:pPr>
        <w:jc w:val="both"/>
      </w:pPr>
      <w:r>
        <w:t>Već započeta digitalizacija društva i gospodarstva intenzivirat će se u tekućem desetljeću, kako u EU</w:t>
      </w:r>
      <w:r w:rsidR="001E4AA2">
        <w:t>-u</w:t>
      </w:r>
      <w:r>
        <w:t xml:space="preserve">, tako i na ostalim tržištima u kojima djeluju hrvatska poduzeća. Napredne tehnologije koje </w:t>
      </w:r>
      <w:r w:rsidR="2BDD576C">
        <w:t xml:space="preserve">se </w:t>
      </w:r>
      <w:r>
        <w:t>sve više integrira</w:t>
      </w:r>
      <w:r w:rsidR="5C5A0AA7">
        <w:t>ju</w:t>
      </w:r>
      <w:r>
        <w:t xml:space="preserve"> u društvene i gospodarske aktivnosti obuhvaćaju Internet stvari, umjetnu inteligenciju, poslove temeljene na analizi velikih skupova podataka, tehnologiju virtualne i </w:t>
      </w:r>
      <w:r w:rsidR="00C75599">
        <w:t xml:space="preserve">proširene </w:t>
      </w:r>
      <w:r>
        <w:t xml:space="preserve">stvarnosti, 3D ispis, strojno učenje i robotiku </w:t>
      </w:r>
      <w:r w:rsidR="2F97F5A0">
        <w:t xml:space="preserve">te </w:t>
      </w:r>
      <w:r>
        <w:t>ima</w:t>
      </w:r>
      <w:r w:rsidR="13DC9F2D">
        <w:t>ju</w:t>
      </w:r>
      <w:r>
        <w:t xml:space="preserve"> mogućnost transformirati tradicionalne načine poslovanja i stvoriti nove proizvode, usluge i poslovne djelatnosti.</w:t>
      </w:r>
    </w:p>
    <w:p w14:paraId="15C0FA46" w14:textId="093CF114" w:rsidR="00D841E0" w:rsidRDefault="00D841E0" w:rsidP="001F3454">
      <w:pPr>
        <w:jc w:val="both"/>
      </w:pPr>
      <w:r>
        <w:t xml:space="preserve">Praćenje dinamike daljnjeg razvoja </w:t>
      </w:r>
      <w:r w:rsidR="001E4AA2">
        <w:t xml:space="preserve">digitalne </w:t>
      </w:r>
      <w:r>
        <w:t>tehnologije te njezin</w:t>
      </w:r>
      <w:r w:rsidR="5F5E98E1">
        <w:t xml:space="preserve">a </w:t>
      </w:r>
      <w:r>
        <w:t>uvođenja i primjene u sve sfere društva i poslovanja postaje sve izazovnije i zaht</w:t>
      </w:r>
      <w:r w:rsidR="05A6ABF1">
        <w:t>i</w:t>
      </w:r>
      <w:r>
        <w:t xml:space="preserve">jeva inovativan pristup. Prilagodbu takvom okuženju nazivamo digitalnom transformacijom, </w:t>
      </w:r>
      <w:r w:rsidR="705FAFC1">
        <w:t>koja</w:t>
      </w:r>
      <w:r>
        <w:t xml:space="preserve"> o</w:t>
      </w:r>
      <w:r w:rsidRPr="0074027A">
        <w:t xml:space="preserve">buhvaća </w:t>
      </w:r>
      <w:r>
        <w:t>puno</w:t>
      </w:r>
      <w:r w:rsidRPr="0074027A">
        <w:t xml:space="preserve"> više od </w:t>
      </w:r>
      <w:r>
        <w:t>uvođenja</w:t>
      </w:r>
      <w:r w:rsidRPr="0074027A">
        <w:t xml:space="preserve"> </w:t>
      </w:r>
      <w:r>
        <w:t xml:space="preserve">novih </w:t>
      </w:r>
      <w:r w:rsidRPr="0074027A">
        <w:t>tehnologija</w:t>
      </w:r>
      <w:r>
        <w:t xml:space="preserve"> u poslovanje –</w:t>
      </w:r>
      <w:r w:rsidRPr="0074027A">
        <w:t xml:space="preserve"> </w:t>
      </w:r>
      <w:r>
        <w:t>ona podrazumijeva</w:t>
      </w:r>
      <w:r w:rsidRPr="0074027A">
        <w:t xml:space="preserve"> korjenite promjene u načinu razmišljanja i poimanja poslovanja organizacije.</w:t>
      </w:r>
      <w:r>
        <w:t xml:space="preserve"> Drugim riječima</w:t>
      </w:r>
      <w:r w:rsidR="5FA9B504">
        <w:t>,</w:t>
      </w:r>
      <w:r>
        <w:t xml:space="preserve"> digitalnu transformaciju gospodarstva možemo definirati </w:t>
      </w:r>
      <w:r w:rsidRPr="006739AE">
        <w:t xml:space="preserve">kao „trajni proces promjene poslovanja </w:t>
      </w:r>
      <w:r w:rsidRPr="00DB3C85">
        <w:t>s</w:t>
      </w:r>
      <w:r w:rsidRPr="006739AE">
        <w:t xml:space="preserve"> ulaganjem u </w:t>
      </w:r>
      <w:r w:rsidR="009F33AE">
        <w:t>kompetencije</w:t>
      </w:r>
      <w:r w:rsidRPr="006739AE">
        <w:t xml:space="preserve">, projekte, infrastrukturu i informacijske tehnologije što iziskuje </w:t>
      </w:r>
      <w:r>
        <w:t>isprepleten rad</w:t>
      </w:r>
      <w:r w:rsidRPr="006739AE">
        <w:t xml:space="preserve"> ljudi, strojeva i poslovnih procesa“</w:t>
      </w:r>
      <w:r>
        <w:rPr>
          <w:rStyle w:val="FootnoteReference"/>
        </w:rPr>
        <w:footnoteReference w:id="27"/>
      </w:r>
      <w:r>
        <w:t>.</w:t>
      </w:r>
      <w:r w:rsidRPr="000E6F35">
        <w:t xml:space="preserve"> </w:t>
      </w:r>
    </w:p>
    <w:p w14:paraId="274E1F74" w14:textId="49F56824" w:rsidR="00D841E0" w:rsidRPr="00D67113" w:rsidRDefault="00D841E0" w:rsidP="001F3454">
      <w:pPr>
        <w:jc w:val="both"/>
      </w:pPr>
      <w:r>
        <w:t xml:space="preserve">Najznačajnijim čimbenicima za pokretanje digitalne transformacije smatraju se: digitalna infrastruktura, pristup financiranju te ponuda i potražnja digitalnih </w:t>
      </w:r>
      <w:r w:rsidR="000724EE">
        <w:t>kompetencija</w:t>
      </w:r>
      <w:r>
        <w:t>. Stoga</w:t>
      </w:r>
      <w:r w:rsidR="3C6711DF">
        <w:t xml:space="preserve"> </w:t>
      </w:r>
      <w:r>
        <w:t xml:space="preserve">u tom smjeru </w:t>
      </w:r>
      <w:r w:rsidR="23568341">
        <w:t xml:space="preserve">se na ta područja </w:t>
      </w:r>
      <w:r>
        <w:t xml:space="preserve">trebaju </w:t>
      </w:r>
      <w:r w:rsidR="6F99DD16">
        <w:t xml:space="preserve">usredotočiti </w:t>
      </w:r>
      <w:r>
        <w:t xml:space="preserve">politički, ekonomski i regulatorni napori Vlade. Programima namijenjenima gospodarstvu, s posebnim naglaskom na mala i srednja poduzeća, EU i hrvatska Vlada potiču povećanje produktivnosti financirajući projekte digitalne transformacije i primjenu novih tehnologija koje pružaju mogućnosti povećanja konkurentnosti na globalnom tržištu. Nastavak digitalne tranzicije gospodarstva zahtijeva daljnje ulaganje u digitalnu infrastrukturu i napredne tehnologije, te provođenje mjera poticanja razvoja inovacija i novih digitalnih poslovnih modela. Nadalje, digitalna transformacija poslovanja iziskuje razumijevanje važnosti upotrebe informacijskih tehnologija u poduzećima, ali i jaku podršku menadžmenta kao ključnog preduvjeta za uspješnu provedbu, jer </w:t>
      </w:r>
      <w:r w:rsidR="7D1136CC">
        <w:t xml:space="preserve">takva tranzicija </w:t>
      </w:r>
      <w:r>
        <w:t xml:space="preserve">strukturno mijenja način rada u poduzeću. S ciljem povećanja globalne konkurentnosti i stvaranja rješenja za globalne društvene izazove, izuzetno je važno poticati povećanje digitalne zrelosti hrvatskih poduzeća. </w:t>
      </w:r>
      <w:r w:rsidR="6C81FB54">
        <w:t>Nadalje</w:t>
      </w:r>
      <w:r>
        <w:t xml:space="preserve">, poticanju razvoja novih usluga i poslovnih inicijativa temeljenih na podacima </w:t>
      </w:r>
      <w:r w:rsidR="10D4E000">
        <w:t xml:space="preserve">pridonijet </w:t>
      </w:r>
      <w:r>
        <w:t xml:space="preserve">će inicijativa osiguranja dostupnosti podataka koji su u vlasništvu tijela javne uprave uz najviši stupanj zaštite osobnih podataka građana. </w:t>
      </w:r>
      <w:r w:rsidR="74B2876C">
        <w:t>Osim toga</w:t>
      </w:r>
      <w:r>
        <w:t xml:space="preserve">, važan </w:t>
      </w:r>
      <w:r w:rsidR="15FE9E15">
        <w:t>su</w:t>
      </w:r>
      <w:r>
        <w:t xml:space="preserve"> preduvjet digitalne tranzicije gospodarstva promjene administrativnog i zakonodavnog okvira na način da se omoguće poduzetničke i tržišne slobode, osigura zaštita osobnih podataka, olakša primjena naprednih tehnologija, ali i omogući ulaganje poslovnog sektora u istraživanje</w:t>
      </w:r>
      <w:r w:rsidR="005C4ED9">
        <w:t xml:space="preserve">, </w:t>
      </w:r>
      <w:r>
        <w:t>razvoj</w:t>
      </w:r>
      <w:r w:rsidR="005C4ED9">
        <w:t xml:space="preserve"> i inovacije</w:t>
      </w:r>
      <w:r>
        <w:t xml:space="preserve">. </w:t>
      </w:r>
    </w:p>
    <w:p w14:paraId="7B197EAD" w14:textId="35607DE1" w:rsidR="00D841E0" w:rsidRDefault="00D841E0" w:rsidP="001F3454">
      <w:pPr>
        <w:jc w:val="both"/>
        <w:rPr>
          <w:rFonts w:cs="Symbol"/>
        </w:rPr>
      </w:pPr>
      <w:r w:rsidRPr="6F48CE3F">
        <w:rPr>
          <w:rFonts w:cs="Symbol"/>
        </w:rPr>
        <w:t xml:space="preserve">Uz dosada navedeno, bitno je istaknuti da je Europska komisija u prosincu 2021. </w:t>
      </w:r>
      <w:r>
        <w:rPr>
          <w:rFonts w:cs="Symbol"/>
        </w:rPr>
        <w:t>uvela</w:t>
      </w:r>
      <w:r w:rsidRPr="6F48CE3F">
        <w:rPr>
          <w:rFonts w:cs="Symbol"/>
        </w:rPr>
        <w:t xml:space="preserve"> koncept Industrije 5.0</w:t>
      </w:r>
      <w:r>
        <w:rPr>
          <w:rStyle w:val="FootnoteReference"/>
          <w:rFonts w:cs="Symbol"/>
        </w:rPr>
        <w:footnoteReference w:id="28"/>
      </w:r>
      <w:r w:rsidRPr="6F48CE3F">
        <w:rPr>
          <w:rFonts w:cs="Symbol"/>
        </w:rPr>
        <w:t xml:space="preserve"> </w:t>
      </w:r>
      <w:r>
        <w:rPr>
          <w:rFonts w:cs="Symbol"/>
        </w:rPr>
        <w:t>s</w:t>
      </w:r>
      <w:r w:rsidRPr="00602479">
        <w:rPr>
          <w:rFonts w:cs="Symbol"/>
        </w:rPr>
        <w:t xml:space="preserve"> vizijom industrije koja </w:t>
      </w:r>
      <w:r w:rsidR="0090775F">
        <w:rPr>
          <w:rFonts w:cs="Symbol"/>
        </w:rPr>
        <w:t xml:space="preserve">ima </w:t>
      </w:r>
      <w:r w:rsidRPr="00602479">
        <w:rPr>
          <w:rFonts w:cs="Symbol"/>
        </w:rPr>
        <w:t>jač</w:t>
      </w:r>
      <w:r w:rsidR="0090775F">
        <w:rPr>
          <w:rFonts w:cs="Symbol"/>
        </w:rPr>
        <w:t>u</w:t>
      </w:r>
      <w:r w:rsidRPr="00602479">
        <w:rPr>
          <w:rFonts w:cs="Symbol"/>
        </w:rPr>
        <w:t xml:space="preserve"> ulogu i </w:t>
      </w:r>
      <w:r w:rsidR="00EA3C3D">
        <w:rPr>
          <w:rFonts w:cs="Symbol"/>
        </w:rPr>
        <w:t>ve</w:t>
      </w:r>
      <w:r w:rsidR="008A2AB7">
        <w:rPr>
          <w:rFonts w:cs="Symbol"/>
        </w:rPr>
        <w:t xml:space="preserve">ći </w:t>
      </w:r>
      <w:r w:rsidRPr="00602479">
        <w:rPr>
          <w:rFonts w:cs="Symbol"/>
        </w:rPr>
        <w:t xml:space="preserve">doprinos društvu te postavlja ambiciju </w:t>
      </w:r>
      <w:r w:rsidR="00794C49">
        <w:rPr>
          <w:rFonts w:cs="Symbol"/>
        </w:rPr>
        <w:t>i</w:t>
      </w:r>
      <w:r>
        <w:rPr>
          <w:rFonts w:cs="Symbol"/>
        </w:rPr>
        <w:t xml:space="preserve"> </w:t>
      </w:r>
      <w:r w:rsidRPr="00602479">
        <w:rPr>
          <w:rFonts w:cs="Symbol"/>
        </w:rPr>
        <w:t xml:space="preserve">izvan </w:t>
      </w:r>
      <w:r>
        <w:rPr>
          <w:rFonts w:cs="Symbol"/>
        </w:rPr>
        <w:t xml:space="preserve">ciljeva </w:t>
      </w:r>
      <w:r w:rsidRPr="00602479">
        <w:rPr>
          <w:rFonts w:cs="Symbol"/>
        </w:rPr>
        <w:lastRenderedPageBreak/>
        <w:t>učinkovitosti i produktivnosti</w:t>
      </w:r>
      <w:r w:rsidRPr="6F48CE3F">
        <w:rPr>
          <w:rFonts w:cs="Symbol"/>
        </w:rPr>
        <w:t xml:space="preserve">. </w:t>
      </w:r>
      <w:r>
        <w:rPr>
          <w:rFonts w:cs="Symbol"/>
        </w:rPr>
        <w:t>Industrija 5.0</w:t>
      </w:r>
      <w:r w:rsidRPr="6F48CE3F">
        <w:rPr>
          <w:rFonts w:cs="Symbol"/>
        </w:rPr>
        <w:t xml:space="preserve"> </w:t>
      </w:r>
      <w:r>
        <w:rPr>
          <w:rFonts w:cs="Symbol"/>
        </w:rPr>
        <w:t>s</w:t>
      </w:r>
      <w:r w:rsidRPr="003D7815">
        <w:rPr>
          <w:rFonts w:cs="Symbol"/>
        </w:rPr>
        <w:t>tavlja dobrobit radnika u središte proizvodnog procesa i koristi nove tehnologije za pružanje prosperiteta</w:t>
      </w:r>
      <w:r>
        <w:rPr>
          <w:rFonts w:cs="Symbol"/>
        </w:rPr>
        <w:t xml:space="preserve"> društvu</w:t>
      </w:r>
      <w:r w:rsidRPr="003D7815">
        <w:rPr>
          <w:rFonts w:cs="Symbol"/>
        </w:rPr>
        <w:t xml:space="preserve"> koji nadilazi </w:t>
      </w:r>
      <w:r>
        <w:rPr>
          <w:rFonts w:cs="Symbol"/>
        </w:rPr>
        <w:t xml:space="preserve">ekonomsku komponentu </w:t>
      </w:r>
      <w:r w:rsidRPr="003D7815">
        <w:rPr>
          <w:rFonts w:cs="Symbol"/>
        </w:rPr>
        <w:t>pošt</w:t>
      </w:r>
      <w:r>
        <w:rPr>
          <w:rFonts w:cs="Symbol"/>
        </w:rPr>
        <w:t>ivanjem</w:t>
      </w:r>
      <w:r w:rsidRPr="003D7815">
        <w:rPr>
          <w:rFonts w:cs="Symbol"/>
        </w:rPr>
        <w:t xml:space="preserve"> ograničenja proizvodnje na planetu</w:t>
      </w:r>
      <w:r>
        <w:rPr>
          <w:rFonts w:cs="Symbol"/>
        </w:rPr>
        <w:t xml:space="preserve"> u svrhu</w:t>
      </w:r>
      <w:r w:rsidRPr="003D7815" w:rsidDel="003D7815">
        <w:rPr>
          <w:rFonts w:cs="Symbol"/>
        </w:rPr>
        <w:t xml:space="preserve"> </w:t>
      </w:r>
      <w:r w:rsidRPr="6F48CE3F">
        <w:rPr>
          <w:rFonts w:cs="Symbol"/>
        </w:rPr>
        <w:t xml:space="preserve">zaštite </w:t>
      </w:r>
      <w:r w:rsidR="2C802924" w:rsidRPr="6F48CE3F">
        <w:rPr>
          <w:rFonts w:cs="Symbol"/>
        </w:rPr>
        <w:t>bioraznolikosti</w:t>
      </w:r>
      <w:r w:rsidRPr="6F48CE3F">
        <w:rPr>
          <w:rFonts w:cs="Symbol"/>
        </w:rPr>
        <w:t xml:space="preserve"> i smanjenja nepoželjnog utjecaja </w:t>
      </w:r>
      <w:r w:rsidR="00092A99">
        <w:rPr>
          <w:rFonts w:cs="Symbol"/>
        </w:rPr>
        <w:t>industrije</w:t>
      </w:r>
      <w:r w:rsidRPr="6F48CE3F">
        <w:rPr>
          <w:rFonts w:cs="Symbol"/>
        </w:rPr>
        <w:t xml:space="preserve"> na klimatske promjene</w:t>
      </w:r>
      <w:r>
        <w:rPr>
          <w:rFonts w:cs="Symbol"/>
        </w:rPr>
        <w:t xml:space="preserve">. </w:t>
      </w:r>
      <w:r w:rsidR="6BD3F999">
        <w:rPr>
          <w:rFonts w:cs="Symbol"/>
        </w:rPr>
        <w:t>Predmetni</w:t>
      </w:r>
      <w:r>
        <w:rPr>
          <w:rFonts w:cs="Symbol"/>
        </w:rPr>
        <w:t xml:space="preserve"> koncept </w:t>
      </w:r>
      <w:r>
        <w:t xml:space="preserve">podržava </w:t>
      </w:r>
      <w:r w:rsidRPr="00127548">
        <w:rPr>
          <w:rFonts w:cs="Symbol"/>
        </w:rPr>
        <w:t xml:space="preserve">model kružne proizvodnje i podržava tehnologije koje </w:t>
      </w:r>
      <w:r>
        <w:rPr>
          <w:rFonts w:cs="Symbol"/>
        </w:rPr>
        <w:t xml:space="preserve">učinkovitije </w:t>
      </w:r>
      <w:r w:rsidR="02D2A5EF">
        <w:rPr>
          <w:rFonts w:cs="Symbol"/>
        </w:rPr>
        <w:t xml:space="preserve">iskorištavaju </w:t>
      </w:r>
      <w:r w:rsidRPr="00127548">
        <w:rPr>
          <w:rFonts w:cs="Symbol"/>
        </w:rPr>
        <w:t>prirodn</w:t>
      </w:r>
      <w:r>
        <w:rPr>
          <w:rFonts w:cs="Symbol"/>
        </w:rPr>
        <w:t>e</w:t>
      </w:r>
      <w:r w:rsidRPr="00127548">
        <w:rPr>
          <w:rFonts w:cs="Symbol"/>
        </w:rPr>
        <w:t xml:space="preserve"> resurs</w:t>
      </w:r>
      <w:r>
        <w:rPr>
          <w:rFonts w:cs="Symbol"/>
        </w:rPr>
        <w:t>e i na taj način jačaju otpornost poslovanja</w:t>
      </w:r>
      <w:r w:rsidRPr="00127548">
        <w:rPr>
          <w:rFonts w:cs="Symbol"/>
        </w:rPr>
        <w:t>.</w:t>
      </w:r>
    </w:p>
    <w:p w14:paraId="1C1DB560" w14:textId="77777777" w:rsidR="00D841E0" w:rsidRPr="00127548" w:rsidRDefault="00D841E0" w:rsidP="001F3454">
      <w:pPr>
        <w:jc w:val="both"/>
        <w:rPr>
          <w:rFonts w:cs="Symbol"/>
        </w:rPr>
      </w:pPr>
    </w:p>
    <w:p w14:paraId="3AC3E789" w14:textId="77777777" w:rsidR="00D841E0" w:rsidRPr="00680DE1" w:rsidRDefault="00D841E0" w:rsidP="00D841E0">
      <w:pPr>
        <w:keepNext/>
        <w:keepLines/>
        <w:numPr>
          <w:ilvl w:val="1"/>
          <w:numId w:val="3"/>
        </w:numPr>
        <w:spacing w:before="40" w:after="0"/>
        <w:ind w:left="567"/>
        <w:outlineLvl w:val="1"/>
        <w:rPr>
          <w:rFonts w:asciiTheme="majorHAnsi" w:eastAsiaTheme="majorEastAsia" w:hAnsiTheme="majorHAnsi" w:cstheme="majorBidi"/>
          <w:color w:val="638C1B" w:themeColor="accent1" w:themeShade="BF"/>
          <w:sz w:val="26"/>
          <w:szCs w:val="26"/>
        </w:rPr>
      </w:pPr>
      <w:bookmarkStart w:id="626" w:name="_Toc111569336"/>
      <w:bookmarkStart w:id="627" w:name="_Toc111573282"/>
      <w:bookmarkStart w:id="628" w:name="_Toc111721202"/>
      <w:bookmarkStart w:id="629" w:name="_Toc112073501"/>
      <w:bookmarkStart w:id="630" w:name="_Toc112080969"/>
      <w:bookmarkStart w:id="631" w:name="_Toc112830648"/>
      <w:bookmarkStart w:id="632" w:name="_Toc112864788"/>
      <w:bookmarkStart w:id="633" w:name="_Toc112866162"/>
      <w:bookmarkStart w:id="634" w:name="_Toc112866970"/>
      <w:bookmarkStart w:id="635" w:name="_Toc112867275"/>
      <w:bookmarkStart w:id="636" w:name="_Toc113457297"/>
      <w:bookmarkStart w:id="637" w:name="_Toc113873243"/>
      <w:bookmarkStart w:id="638" w:name="_Toc113954684"/>
      <w:bookmarkStart w:id="639" w:name="_Toc113989890"/>
      <w:bookmarkStart w:id="640" w:name="_Toc114032578"/>
      <w:bookmarkStart w:id="641" w:name="_Toc114042463"/>
      <w:r w:rsidRPr="00D67113">
        <w:rPr>
          <w:rFonts w:asciiTheme="majorHAnsi" w:eastAsiaTheme="majorEastAsia" w:hAnsiTheme="majorHAnsi" w:cstheme="majorBidi"/>
          <w:color w:val="638C1B" w:themeColor="accent1" w:themeShade="BF"/>
          <w:sz w:val="26"/>
          <w:szCs w:val="26"/>
        </w:rPr>
        <w:t xml:space="preserve">Analiza </w:t>
      </w:r>
      <w:r w:rsidRPr="2CC40D16">
        <w:rPr>
          <w:rFonts w:asciiTheme="majorHAnsi" w:eastAsiaTheme="majorEastAsia" w:hAnsiTheme="majorHAnsi" w:cstheme="majorBidi"/>
          <w:color w:val="638C1B" w:themeColor="accent1" w:themeShade="BF"/>
          <w:sz w:val="26"/>
          <w:szCs w:val="26"/>
        </w:rPr>
        <w:t>trenutačnog</w:t>
      </w:r>
      <w:r w:rsidRPr="00D67113">
        <w:rPr>
          <w:rFonts w:asciiTheme="majorHAnsi" w:eastAsiaTheme="majorEastAsia" w:hAnsiTheme="majorHAnsi" w:cstheme="majorBidi"/>
          <w:color w:val="638C1B" w:themeColor="accent1" w:themeShade="BF"/>
          <w:sz w:val="26"/>
          <w:szCs w:val="26"/>
        </w:rPr>
        <w:t xml:space="preserve"> stanja razvoja digitalne tranzicije gospodarstva</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08964D70" w14:textId="77777777" w:rsidR="00D841E0" w:rsidRPr="00D67113" w:rsidRDefault="00D841E0" w:rsidP="007757BF">
      <w:pPr>
        <w:pStyle w:val="Heading3"/>
        <w:numPr>
          <w:ilvl w:val="2"/>
          <w:numId w:val="135"/>
        </w:numPr>
      </w:pPr>
      <w:bookmarkStart w:id="642" w:name="_Toc111569337"/>
      <w:bookmarkStart w:id="643" w:name="_Toc111573283"/>
      <w:bookmarkStart w:id="644" w:name="_Toc111721203"/>
      <w:bookmarkStart w:id="645" w:name="_Toc112073502"/>
      <w:bookmarkStart w:id="646" w:name="_Toc112080970"/>
      <w:bookmarkStart w:id="647" w:name="_Toc112830649"/>
      <w:bookmarkStart w:id="648" w:name="_Toc112864789"/>
      <w:bookmarkStart w:id="649" w:name="_Toc112866163"/>
      <w:bookmarkStart w:id="650" w:name="_Toc112866971"/>
      <w:bookmarkStart w:id="651" w:name="_Toc112867276"/>
      <w:bookmarkStart w:id="652" w:name="_Toc113457298"/>
      <w:bookmarkStart w:id="653" w:name="_Toc113873244"/>
      <w:bookmarkStart w:id="654" w:name="_Toc113954685"/>
      <w:bookmarkStart w:id="655" w:name="_Toc113989891"/>
      <w:bookmarkStart w:id="656" w:name="_Toc114032579"/>
      <w:bookmarkStart w:id="657" w:name="_Toc114042464"/>
      <w:r>
        <w:t>Stanje digitalizacije kroz prizmu DESI-ja</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9256CED" w14:textId="6650E050" w:rsidR="00D841E0" w:rsidRPr="00D67113" w:rsidRDefault="00D841E0" w:rsidP="001F3454">
      <w:pPr>
        <w:jc w:val="both"/>
      </w:pPr>
      <w:r>
        <w:t xml:space="preserve">Analiza trenutačnog stanja dobivena je ponajprije uvidom u Indeks digitalnog gospodarstva i društva (DESI) koji prati sveukupne europske digitalne performanse i napredak zemalja Europske unije u pogledu njihove digitalne konkurentnosti. Ovim se indeksom prate četiri ključne kategorije među kojima je i pokazatelj </w:t>
      </w:r>
      <w:r w:rsidRPr="00680088">
        <w:rPr>
          <w:i/>
        </w:rPr>
        <w:t>Integracije digitalne tehnologije</w:t>
      </w:r>
      <w:r>
        <w:t xml:space="preserve"> (u gospodarstvu).</w:t>
      </w:r>
    </w:p>
    <w:p w14:paraId="7BD06C27" w14:textId="49BEF28B" w:rsidR="00D841E0" w:rsidRPr="00D67113" w:rsidRDefault="00D841E0" w:rsidP="001F3454">
      <w:pPr>
        <w:jc w:val="both"/>
      </w:pPr>
      <w:r w:rsidRPr="00D67113">
        <w:t xml:space="preserve">Prema posljednjim dostupnim podacima, a koji se </w:t>
      </w:r>
      <w:r w:rsidRPr="00DB3C85">
        <w:t>odnos</w:t>
      </w:r>
      <w:r>
        <w:t>e</w:t>
      </w:r>
      <w:r w:rsidRPr="00D67113">
        <w:t xml:space="preserve"> na 2021. godinu, Republika Hrvatska je u kategoriji </w:t>
      </w:r>
      <w:r w:rsidRPr="00680088">
        <w:rPr>
          <w:i/>
        </w:rPr>
        <w:t>Integracija digitalne tehnologije</w:t>
      </w:r>
      <w:r w:rsidRPr="00D67113">
        <w:t xml:space="preserve"> bila iznad prosjeka EU</w:t>
      </w:r>
      <w:r w:rsidR="06DB6BF2">
        <w:t>-a</w:t>
      </w:r>
      <w:r w:rsidRPr="00D67113">
        <w:t xml:space="preserve">, odnosno </w:t>
      </w:r>
      <w:r>
        <w:t>nalazila se</w:t>
      </w:r>
      <w:r w:rsidRPr="00D67113">
        <w:t xml:space="preserve"> na 13. mjestu među državama</w:t>
      </w:r>
      <w:r w:rsidR="33C98093">
        <w:t xml:space="preserve"> EU-a</w:t>
      </w:r>
      <w:r>
        <w:t>.</w:t>
      </w:r>
      <w:r w:rsidRPr="00D67113">
        <w:t xml:space="preserve"> </w:t>
      </w:r>
      <w:r w:rsidRPr="00DB3C85">
        <w:t>S</w:t>
      </w:r>
      <w:r>
        <w:t>l</w:t>
      </w:r>
      <w:r w:rsidRPr="00DB3C85">
        <w:t>jedeća</w:t>
      </w:r>
      <w:r w:rsidRPr="00D67113">
        <w:t xml:space="preserve"> slika prikazuje trend rezultata u kategoriji </w:t>
      </w:r>
      <w:r w:rsidR="1D4638C1">
        <w:t xml:space="preserve">DESI-ja </w:t>
      </w:r>
      <w:r w:rsidRPr="00D67113">
        <w:t xml:space="preserve">Integracija digitalne tehnologije u periodu 2016. – 2021. za RH, kao i za prosjek zemalja EU-a. </w:t>
      </w:r>
    </w:p>
    <w:p w14:paraId="05D20CE2" w14:textId="77777777" w:rsidR="00D841E0" w:rsidRPr="00DB3C85" w:rsidRDefault="00D841E0" w:rsidP="001F3454">
      <w:pPr>
        <w:keepNext/>
        <w:jc w:val="center"/>
      </w:pPr>
      <w:r w:rsidRPr="00DB3C85">
        <w:rPr>
          <w:noProof/>
          <w:color w:val="2B579A"/>
          <w:shd w:val="clear" w:color="auto" w:fill="E6E6E6"/>
          <w:lang w:eastAsia="hr-HR"/>
        </w:rPr>
        <w:drawing>
          <wp:inline distT="0" distB="0" distL="0" distR="0" wp14:anchorId="64B6168E" wp14:editId="388C3980">
            <wp:extent cx="4159230" cy="2901610"/>
            <wp:effectExtent l="0" t="0" r="0" b="0"/>
            <wp:docPr id="59"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11939"/>
                    <a:stretch/>
                  </pic:blipFill>
                  <pic:spPr bwMode="auto">
                    <a:xfrm>
                      <a:off x="0" y="0"/>
                      <a:ext cx="4163632" cy="2904681"/>
                    </a:xfrm>
                    <a:prstGeom prst="rect">
                      <a:avLst/>
                    </a:prstGeom>
                    <a:noFill/>
                    <a:ln>
                      <a:noFill/>
                    </a:ln>
                    <a:extLst>
                      <a:ext uri="{53640926-AAD7-44D8-BBD7-CCE9431645EC}">
                        <a14:shadowObscured xmlns:a14="http://schemas.microsoft.com/office/drawing/2010/main"/>
                      </a:ext>
                    </a:extLst>
                  </pic:spPr>
                </pic:pic>
              </a:graphicData>
            </a:graphic>
          </wp:inline>
        </w:drawing>
      </w:r>
    </w:p>
    <w:p w14:paraId="6644DF30" w14:textId="788C4A45" w:rsidR="00D841E0" w:rsidRPr="00D67113" w:rsidRDefault="00D841E0" w:rsidP="001F3454">
      <w:pPr>
        <w:pStyle w:val="Caption"/>
        <w:jc w:val="center"/>
      </w:pPr>
      <w:r w:rsidRPr="00DB3C85">
        <w:t xml:space="preserve">Slika </w:t>
      </w:r>
      <w:r>
        <w:fldChar w:fldCharType="begin"/>
      </w:r>
      <w:r>
        <w:instrText>SEQ Slika \* ARABIC</w:instrText>
      </w:r>
      <w:r>
        <w:fldChar w:fldCharType="separate"/>
      </w:r>
      <w:r w:rsidR="00647711">
        <w:rPr>
          <w:noProof/>
        </w:rPr>
        <w:t>13</w:t>
      </w:r>
      <w:r>
        <w:fldChar w:fldCharType="end"/>
      </w:r>
      <w:r w:rsidRPr="00DB3C85">
        <w:t>: Pregled kretanja kategorije Integracija digitalne tehnologije za RH i za prosjek EU u periodu 2016.-2021. (izvor: DESI 2021.)</w:t>
      </w:r>
    </w:p>
    <w:p w14:paraId="7B333144" w14:textId="66DF93D3" w:rsidR="00D841E0" w:rsidRPr="00D67113" w:rsidRDefault="00D841E0" w:rsidP="001F3454">
      <w:pPr>
        <w:jc w:val="both"/>
      </w:pPr>
      <w:r>
        <w:t>Na slici</w:t>
      </w:r>
      <w:r w:rsidRPr="00D67113">
        <w:t xml:space="preserve"> je </w:t>
      </w:r>
      <w:r>
        <w:t>jasno prikazano</w:t>
      </w:r>
      <w:r w:rsidRPr="00D67113">
        <w:t xml:space="preserve"> kako je u promatranom periodu RH napredovala u razvoj</w:t>
      </w:r>
      <w:r w:rsidR="009A7C99">
        <w:t>u</w:t>
      </w:r>
      <w:r w:rsidRPr="00D67113">
        <w:t xml:space="preserve"> zrelosti integracije digitalne tehnologije u gospodarski sektor, ali </w:t>
      </w:r>
      <w:r>
        <w:t xml:space="preserve">i </w:t>
      </w:r>
      <w:r w:rsidRPr="00D67113">
        <w:t>da je trend</w:t>
      </w:r>
      <w:r>
        <w:t xml:space="preserve"> </w:t>
      </w:r>
      <w:r w:rsidR="00E13F46" w:rsidRPr="00DB3C85">
        <w:t>RH</w:t>
      </w:r>
      <w:r w:rsidR="00484B17">
        <w:t xml:space="preserve"> </w:t>
      </w:r>
      <w:r w:rsidR="00E13F46">
        <w:t>posljednjih</w:t>
      </w:r>
      <w:r w:rsidR="00484B17">
        <w:t xml:space="preserve"> </w:t>
      </w:r>
      <w:r w:rsidR="00263169">
        <w:t>nekoliko</w:t>
      </w:r>
      <w:r>
        <w:t xml:space="preserve"> </w:t>
      </w:r>
      <w:r w:rsidR="00E13F46">
        <w:t>godina</w:t>
      </w:r>
      <w:r w:rsidRPr="00D67113">
        <w:t xml:space="preserve"> pratio i nadmašio rezultat prosjeka ostalih zemalja članica EU</w:t>
      </w:r>
      <w:r w:rsidR="287F44E2">
        <w:t>-a</w:t>
      </w:r>
      <w:r w:rsidRPr="00D67113">
        <w:t xml:space="preserve">. </w:t>
      </w:r>
    </w:p>
    <w:p w14:paraId="75F5EF11" w14:textId="668E8C95" w:rsidR="00D841E0" w:rsidRPr="00D67113" w:rsidRDefault="00D841E0" w:rsidP="001F3454">
      <w:pPr>
        <w:jc w:val="both"/>
      </w:pPr>
      <w:r w:rsidRPr="00D67113">
        <w:lastRenderedPageBreak/>
        <w:t xml:space="preserve">S ciljem detaljnijeg razumijevanja </w:t>
      </w:r>
      <w:r>
        <w:t>trenutačnog</w:t>
      </w:r>
      <w:r w:rsidRPr="00D67113">
        <w:t xml:space="preserve"> stanja digitalne tranzicije RH, </w:t>
      </w:r>
      <w:r w:rsidR="5965532B">
        <w:t xml:space="preserve">predmetnu je </w:t>
      </w:r>
      <w:r w:rsidRPr="00D67113">
        <w:t xml:space="preserve">kategoriju potrebno analizirati na razini njenih </w:t>
      </w:r>
      <w:r>
        <w:t>pot</w:t>
      </w:r>
      <w:r w:rsidRPr="00D67113">
        <w:t xml:space="preserve">kategorija i </w:t>
      </w:r>
      <w:r>
        <w:t>po</w:t>
      </w:r>
      <w:r w:rsidR="1782C35C">
        <w:t>t</w:t>
      </w:r>
      <w:r>
        <w:t>pokazatelja</w:t>
      </w:r>
      <w:r w:rsidR="00780CBA">
        <w:t xml:space="preserve"> prikazanih u Tablici 3</w:t>
      </w:r>
      <w:r w:rsidRPr="00D67113">
        <w:t>:</w:t>
      </w:r>
    </w:p>
    <w:p w14:paraId="76E158A2" w14:textId="77777777" w:rsidR="00D841E0" w:rsidRPr="00D67113" w:rsidRDefault="00D841E0" w:rsidP="000A6D94">
      <w:pPr>
        <w:numPr>
          <w:ilvl w:val="0"/>
          <w:numId w:val="52"/>
        </w:numPr>
        <w:ind w:left="851" w:hanging="491"/>
        <w:contextualSpacing/>
        <w:jc w:val="both"/>
      </w:pPr>
      <w:r w:rsidRPr="00D67113">
        <w:rPr>
          <w:b/>
          <w:bCs/>
        </w:rPr>
        <w:t>3.a. Digitalni intenzitet</w:t>
      </w:r>
    </w:p>
    <w:p w14:paraId="3E1229A0" w14:textId="77777777" w:rsidR="00D841E0" w:rsidRPr="00D67113" w:rsidRDefault="00D841E0" w:rsidP="000A6D94">
      <w:pPr>
        <w:numPr>
          <w:ilvl w:val="1"/>
          <w:numId w:val="52"/>
        </w:numPr>
        <w:contextualSpacing/>
        <w:jc w:val="both"/>
      </w:pPr>
      <w:r w:rsidRPr="00D67113">
        <w:t>3.a.1 MSP-ovi koji imaju barem osnovnu razinu digitalnog intenziteta (% MSP-ova)</w:t>
      </w:r>
    </w:p>
    <w:p w14:paraId="59D3B2D2" w14:textId="67B2B7F8" w:rsidR="00D841E0" w:rsidRPr="00D67113" w:rsidRDefault="00D841E0" w:rsidP="000A6D94">
      <w:pPr>
        <w:numPr>
          <w:ilvl w:val="2"/>
          <w:numId w:val="52"/>
        </w:numPr>
        <w:contextualSpacing/>
        <w:jc w:val="both"/>
        <w:rPr>
          <w:rFonts w:eastAsiaTheme="minorEastAsia"/>
          <w:i/>
        </w:rPr>
      </w:pPr>
      <w:r w:rsidRPr="00D67113">
        <w:rPr>
          <w:i/>
          <w:iCs/>
        </w:rPr>
        <w:t>Iako je ovaj pokazatelj iznad prosjeka EU</w:t>
      </w:r>
      <w:r w:rsidR="32FCC4EC" w:rsidRPr="0FCA33E8">
        <w:rPr>
          <w:i/>
          <w:iCs/>
        </w:rPr>
        <w:t>-a</w:t>
      </w:r>
      <w:r w:rsidRPr="0FCA33E8">
        <w:rPr>
          <w:i/>
          <w:iCs/>
        </w:rPr>
        <w:t>, potrebno</w:t>
      </w:r>
      <w:r w:rsidR="6C7D4DAD" w:rsidRPr="0FCA33E8">
        <w:rPr>
          <w:i/>
          <w:iCs/>
        </w:rPr>
        <w:t xml:space="preserve"> </w:t>
      </w:r>
      <w:r w:rsidRPr="0FCA33E8">
        <w:rPr>
          <w:i/>
          <w:iCs/>
        </w:rPr>
        <w:t>ga</w:t>
      </w:r>
      <w:r w:rsidRPr="00D67113">
        <w:rPr>
          <w:i/>
          <w:iCs/>
        </w:rPr>
        <w:t xml:space="preserve"> je detaljno pratiti jer zna</w:t>
      </w:r>
      <w:r w:rsidR="76DACFEC" w:rsidRPr="0FCA33E8">
        <w:rPr>
          <w:i/>
          <w:iCs/>
        </w:rPr>
        <w:t xml:space="preserve">tno </w:t>
      </w:r>
      <w:r w:rsidRPr="00D67113">
        <w:rPr>
          <w:i/>
          <w:iCs/>
        </w:rPr>
        <w:t xml:space="preserve">odstupa od ciljeva </w:t>
      </w:r>
      <w:r w:rsidR="29C00115" w:rsidRPr="0FCA33E8">
        <w:rPr>
          <w:i/>
          <w:iCs/>
        </w:rPr>
        <w:t xml:space="preserve">EU-a </w:t>
      </w:r>
      <w:r w:rsidRPr="00D67113">
        <w:rPr>
          <w:i/>
          <w:iCs/>
        </w:rPr>
        <w:t>za 2030</w:t>
      </w:r>
      <w:r w:rsidRPr="2CC40D16">
        <w:rPr>
          <w:i/>
          <w:iCs/>
        </w:rPr>
        <w:t>.</w:t>
      </w:r>
      <w:r w:rsidRPr="00D67113">
        <w:rPr>
          <w:i/>
          <w:iCs/>
        </w:rPr>
        <w:t xml:space="preserve"> godinu za isti podcilj</w:t>
      </w:r>
    </w:p>
    <w:p w14:paraId="297FF802" w14:textId="77777777" w:rsidR="00D841E0" w:rsidRPr="00D67113" w:rsidRDefault="00D841E0" w:rsidP="000A6D94">
      <w:pPr>
        <w:numPr>
          <w:ilvl w:val="0"/>
          <w:numId w:val="52"/>
        </w:numPr>
        <w:ind w:left="851" w:hanging="491"/>
        <w:contextualSpacing/>
        <w:jc w:val="both"/>
        <w:rPr>
          <w:b/>
          <w:bCs/>
        </w:rPr>
      </w:pPr>
      <w:r w:rsidRPr="41600476">
        <w:rPr>
          <w:b/>
          <w:bCs/>
        </w:rPr>
        <w:t>3.b.</w:t>
      </w:r>
      <w:r w:rsidRPr="00D67113">
        <w:rPr>
          <w:b/>
          <w:bCs/>
        </w:rPr>
        <w:t xml:space="preserve"> Digitalne tehnologije za poduzeća</w:t>
      </w:r>
    </w:p>
    <w:p w14:paraId="2D5A36C6" w14:textId="77777777" w:rsidR="00D841E0" w:rsidRPr="00D67113" w:rsidRDefault="00D841E0" w:rsidP="000A6D94">
      <w:pPr>
        <w:numPr>
          <w:ilvl w:val="1"/>
          <w:numId w:val="52"/>
        </w:numPr>
        <w:contextualSpacing/>
        <w:jc w:val="both"/>
      </w:pPr>
      <w:r w:rsidRPr="00D67113">
        <w:t>3.b.1 Elektroničko dijeljenje informacija (% poduzeća)</w:t>
      </w:r>
    </w:p>
    <w:p w14:paraId="78F41FCB" w14:textId="77777777" w:rsidR="00D841E0" w:rsidRPr="00D67113" w:rsidRDefault="00D841E0" w:rsidP="000A6D94">
      <w:pPr>
        <w:numPr>
          <w:ilvl w:val="1"/>
          <w:numId w:val="52"/>
        </w:numPr>
        <w:contextualSpacing/>
        <w:jc w:val="both"/>
      </w:pPr>
      <w:r w:rsidRPr="00D67113">
        <w:t>3.b.2 Društvene mreže (% poduzeća)</w:t>
      </w:r>
    </w:p>
    <w:p w14:paraId="4874B518" w14:textId="77777777" w:rsidR="00D841E0" w:rsidRPr="00D67113" w:rsidRDefault="00D841E0" w:rsidP="000A6D94">
      <w:pPr>
        <w:numPr>
          <w:ilvl w:val="1"/>
          <w:numId w:val="52"/>
        </w:numPr>
        <w:contextualSpacing/>
        <w:jc w:val="both"/>
      </w:pPr>
      <w:r w:rsidRPr="00D67113">
        <w:t>3.b.3 Veliki podaci (% poduzeća)</w:t>
      </w:r>
    </w:p>
    <w:p w14:paraId="4054276B" w14:textId="760C6F41" w:rsidR="00D841E0" w:rsidRPr="00D67113" w:rsidRDefault="00D841E0" w:rsidP="000A6D94">
      <w:pPr>
        <w:numPr>
          <w:ilvl w:val="2"/>
          <w:numId w:val="52"/>
        </w:numPr>
        <w:contextualSpacing/>
        <w:jc w:val="both"/>
        <w:rPr>
          <w:rFonts w:eastAsiaTheme="minorEastAsia"/>
          <w:i/>
        </w:rPr>
      </w:pPr>
      <w:r w:rsidRPr="00D67113">
        <w:rPr>
          <w:i/>
          <w:iCs/>
        </w:rPr>
        <w:t xml:space="preserve">Iako je ovaj pokazatelj gotovo na </w:t>
      </w:r>
      <w:r w:rsidR="18A173DE" w:rsidRPr="07F69CC1">
        <w:rPr>
          <w:i/>
          <w:iCs/>
        </w:rPr>
        <w:t xml:space="preserve">razini </w:t>
      </w:r>
      <w:r w:rsidRPr="07F69CC1">
        <w:rPr>
          <w:i/>
          <w:iCs/>
        </w:rPr>
        <w:t>prosjek</w:t>
      </w:r>
      <w:r w:rsidR="4D7520A4" w:rsidRPr="07F69CC1">
        <w:rPr>
          <w:i/>
          <w:iCs/>
        </w:rPr>
        <w:t>a</w:t>
      </w:r>
      <w:r w:rsidRPr="00D67113">
        <w:rPr>
          <w:i/>
          <w:iCs/>
        </w:rPr>
        <w:t xml:space="preserve"> EU</w:t>
      </w:r>
      <w:r w:rsidR="751FAFE1" w:rsidRPr="07F69CC1">
        <w:rPr>
          <w:i/>
          <w:iCs/>
        </w:rPr>
        <w:t>-a</w:t>
      </w:r>
      <w:r w:rsidRPr="00D67113">
        <w:rPr>
          <w:i/>
          <w:iCs/>
        </w:rPr>
        <w:t>, potrebno ga je detaljno pratiti jer zna</w:t>
      </w:r>
      <w:r w:rsidR="767914B6" w:rsidRPr="07F69CC1">
        <w:rPr>
          <w:i/>
          <w:iCs/>
        </w:rPr>
        <w:t xml:space="preserve">tno </w:t>
      </w:r>
      <w:r w:rsidRPr="00D67113">
        <w:rPr>
          <w:i/>
          <w:iCs/>
        </w:rPr>
        <w:t xml:space="preserve">odstupa od ciljeva </w:t>
      </w:r>
      <w:r w:rsidR="24796B6F" w:rsidRPr="07F69CC1">
        <w:rPr>
          <w:i/>
          <w:iCs/>
        </w:rPr>
        <w:t xml:space="preserve">EU-a </w:t>
      </w:r>
      <w:r w:rsidRPr="00D67113">
        <w:rPr>
          <w:i/>
          <w:iCs/>
        </w:rPr>
        <w:t>za 2030</w:t>
      </w:r>
      <w:r w:rsidRPr="2CC40D16">
        <w:rPr>
          <w:i/>
          <w:iCs/>
        </w:rPr>
        <w:t>.</w:t>
      </w:r>
      <w:r w:rsidRPr="00D67113">
        <w:rPr>
          <w:i/>
          <w:iCs/>
        </w:rPr>
        <w:t xml:space="preserve"> godinu za isti podcilj </w:t>
      </w:r>
    </w:p>
    <w:p w14:paraId="77791B92" w14:textId="77777777" w:rsidR="00D841E0" w:rsidRPr="00D67113" w:rsidRDefault="00D841E0" w:rsidP="000A6D94">
      <w:pPr>
        <w:numPr>
          <w:ilvl w:val="1"/>
          <w:numId w:val="52"/>
        </w:numPr>
        <w:contextualSpacing/>
        <w:jc w:val="both"/>
      </w:pPr>
      <w:r w:rsidRPr="00D67113">
        <w:t>3.b.4 Oblak (% poduzeća)</w:t>
      </w:r>
    </w:p>
    <w:p w14:paraId="7C2398DC" w14:textId="01DC8C1F" w:rsidR="00D841E0" w:rsidRPr="00D67113" w:rsidRDefault="00D841E0" w:rsidP="000A6D94">
      <w:pPr>
        <w:numPr>
          <w:ilvl w:val="2"/>
          <w:numId w:val="52"/>
        </w:numPr>
        <w:contextualSpacing/>
        <w:jc w:val="both"/>
        <w:rPr>
          <w:rFonts w:eastAsiaTheme="minorEastAsia"/>
          <w:i/>
        </w:rPr>
      </w:pPr>
      <w:r w:rsidRPr="00D67113">
        <w:rPr>
          <w:i/>
          <w:iCs/>
        </w:rPr>
        <w:t>Iako je ovaj pokazatelj iznad prosjeka EU</w:t>
      </w:r>
      <w:r w:rsidR="0B3369E3" w:rsidRPr="07F69CC1">
        <w:rPr>
          <w:i/>
          <w:iCs/>
        </w:rPr>
        <w:t>-a</w:t>
      </w:r>
      <w:r w:rsidRPr="00D67113">
        <w:rPr>
          <w:i/>
          <w:iCs/>
        </w:rPr>
        <w:t>, potrebno ga je detaljno pratiti jer zna</w:t>
      </w:r>
      <w:r w:rsidR="034ADD9A" w:rsidRPr="07F69CC1">
        <w:rPr>
          <w:i/>
          <w:iCs/>
        </w:rPr>
        <w:t xml:space="preserve">tno </w:t>
      </w:r>
      <w:r w:rsidRPr="00D67113">
        <w:rPr>
          <w:i/>
          <w:iCs/>
        </w:rPr>
        <w:t xml:space="preserve">odstupa od ciljeva </w:t>
      </w:r>
      <w:r w:rsidR="1314EBAD" w:rsidRPr="07F69CC1">
        <w:rPr>
          <w:i/>
          <w:iCs/>
        </w:rPr>
        <w:t xml:space="preserve">EU-a </w:t>
      </w:r>
      <w:r w:rsidRPr="00D67113">
        <w:rPr>
          <w:i/>
          <w:iCs/>
        </w:rPr>
        <w:t>za 2030</w:t>
      </w:r>
      <w:r w:rsidRPr="2CC40D16">
        <w:rPr>
          <w:i/>
          <w:iCs/>
        </w:rPr>
        <w:t>.</w:t>
      </w:r>
      <w:r w:rsidRPr="00D67113">
        <w:rPr>
          <w:i/>
          <w:iCs/>
        </w:rPr>
        <w:t xml:space="preserve"> godinu za isti podcilj</w:t>
      </w:r>
    </w:p>
    <w:p w14:paraId="7CAC349E" w14:textId="77777777" w:rsidR="00D841E0" w:rsidRPr="00D67113" w:rsidRDefault="00D841E0" w:rsidP="000A6D94">
      <w:pPr>
        <w:numPr>
          <w:ilvl w:val="1"/>
          <w:numId w:val="52"/>
        </w:numPr>
        <w:contextualSpacing/>
        <w:jc w:val="both"/>
      </w:pPr>
      <w:r w:rsidRPr="00D67113">
        <w:t>3.b.5 Umjetna inteligencija (% poduzeća)</w:t>
      </w:r>
    </w:p>
    <w:p w14:paraId="756B859C" w14:textId="09957A80" w:rsidR="00D841E0" w:rsidRPr="00D67113" w:rsidRDefault="00D841E0" w:rsidP="000A6D94">
      <w:pPr>
        <w:numPr>
          <w:ilvl w:val="2"/>
          <w:numId w:val="52"/>
        </w:numPr>
        <w:contextualSpacing/>
        <w:jc w:val="both"/>
        <w:rPr>
          <w:rFonts w:eastAsiaTheme="minorEastAsia"/>
          <w:i/>
        </w:rPr>
      </w:pPr>
      <w:r w:rsidRPr="00D67113">
        <w:rPr>
          <w:i/>
          <w:iCs/>
        </w:rPr>
        <w:t xml:space="preserve">Iako je ovaj pokazatelj gotovo na </w:t>
      </w:r>
      <w:r w:rsidR="7672BE22" w:rsidRPr="07F69CC1">
        <w:rPr>
          <w:i/>
          <w:iCs/>
        </w:rPr>
        <w:t xml:space="preserve">razini </w:t>
      </w:r>
      <w:r w:rsidRPr="07F69CC1">
        <w:rPr>
          <w:i/>
          <w:iCs/>
        </w:rPr>
        <w:t>prosjek</w:t>
      </w:r>
      <w:r w:rsidR="1E38B4F6" w:rsidRPr="07F69CC1">
        <w:rPr>
          <w:i/>
          <w:iCs/>
        </w:rPr>
        <w:t>a</w:t>
      </w:r>
      <w:r w:rsidRPr="00D67113">
        <w:rPr>
          <w:i/>
          <w:iCs/>
        </w:rPr>
        <w:t xml:space="preserve"> EU</w:t>
      </w:r>
      <w:r w:rsidR="1E04B3D4" w:rsidRPr="07F69CC1">
        <w:rPr>
          <w:i/>
          <w:iCs/>
        </w:rPr>
        <w:t>-a</w:t>
      </w:r>
      <w:r w:rsidRPr="00D67113">
        <w:rPr>
          <w:i/>
          <w:iCs/>
        </w:rPr>
        <w:t>, potrebno ga je detaljno pratiti jer zna</w:t>
      </w:r>
      <w:r w:rsidR="2A16CF1D" w:rsidRPr="07F69CC1">
        <w:rPr>
          <w:i/>
          <w:iCs/>
        </w:rPr>
        <w:t xml:space="preserve">tno </w:t>
      </w:r>
      <w:r w:rsidRPr="00D67113">
        <w:rPr>
          <w:i/>
          <w:iCs/>
        </w:rPr>
        <w:t xml:space="preserve">odstupa od ciljeva </w:t>
      </w:r>
      <w:r w:rsidR="70372972" w:rsidRPr="07F69CC1">
        <w:rPr>
          <w:i/>
          <w:iCs/>
        </w:rPr>
        <w:t xml:space="preserve">EU-a </w:t>
      </w:r>
      <w:r w:rsidRPr="00D67113">
        <w:rPr>
          <w:i/>
          <w:iCs/>
        </w:rPr>
        <w:t>za 2030</w:t>
      </w:r>
      <w:r w:rsidR="235CA90B" w:rsidRPr="07F69CC1">
        <w:rPr>
          <w:i/>
          <w:iCs/>
        </w:rPr>
        <w:t>.</w:t>
      </w:r>
      <w:r w:rsidRPr="00D67113">
        <w:rPr>
          <w:i/>
          <w:iCs/>
        </w:rPr>
        <w:t xml:space="preserve"> godinu za isti podcilj </w:t>
      </w:r>
    </w:p>
    <w:p w14:paraId="38F1A763" w14:textId="77777777" w:rsidR="00D841E0" w:rsidRPr="00D67113" w:rsidRDefault="00D841E0" w:rsidP="000A6D94">
      <w:pPr>
        <w:numPr>
          <w:ilvl w:val="1"/>
          <w:numId w:val="52"/>
        </w:numPr>
        <w:contextualSpacing/>
        <w:jc w:val="both"/>
      </w:pPr>
      <w:r w:rsidRPr="00D67113">
        <w:t>3.b.6 IKT za okolišnu održivost (% poduzeća sa srednjim/visokim intenzitetom zelenih mjera primjenom IKT-a)</w:t>
      </w:r>
    </w:p>
    <w:p w14:paraId="29AF423B" w14:textId="77777777" w:rsidR="00D841E0" w:rsidRPr="00D67113" w:rsidRDefault="00D841E0" w:rsidP="000A6D94">
      <w:pPr>
        <w:numPr>
          <w:ilvl w:val="1"/>
          <w:numId w:val="52"/>
        </w:numPr>
        <w:contextualSpacing/>
        <w:jc w:val="both"/>
      </w:pPr>
      <w:r w:rsidRPr="00D67113">
        <w:t>3.b.7 e-Računi (% poduzeća)</w:t>
      </w:r>
    </w:p>
    <w:p w14:paraId="438C8CED" w14:textId="468938FF" w:rsidR="00D841E0" w:rsidRPr="00D67113" w:rsidRDefault="00D841E0" w:rsidP="000A6D94">
      <w:pPr>
        <w:numPr>
          <w:ilvl w:val="2"/>
          <w:numId w:val="52"/>
        </w:numPr>
        <w:contextualSpacing/>
        <w:jc w:val="both"/>
        <w:rPr>
          <w:rFonts w:eastAsiaTheme="minorEastAsia"/>
        </w:rPr>
      </w:pPr>
      <w:r w:rsidRPr="00D67113">
        <w:t>Ovaj podcilj bilježi veliki skok u 2021</w:t>
      </w:r>
      <w:r>
        <w:t>.</w:t>
      </w:r>
      <w:r w:rsidRPr="00D67113">
        <w:t xml:space="preserve"> godini nakon zbroja efekata uvođenja Zakona o elektroničkom izdavanju računa u javnoj</w:t>
      </w:r>
      <w:r w:rsidRPr="00D67113">
        <w:rPr>
          <w:rFonts w:ascii="TyponineSans Reg" w:hAnsi="TyponineSans Reg"/>
          <w:color w:val="414952"/>
          <w:shd w:val="clear" w:color="auto" w:fill="FFFFFF"/>
        </w:rPr>
        <w:t xml:space="preserve"> </w:t>
      </w:r>
      <w:r w:rsidRPr="00D67113">
        <w:t>nabavi 2019. godine i udaljenog, be</w:t>
      </w:r>
      <w:r>
        <w:t>s</w:t>
      </w:r>
      <w:r w:rsidRPr="00D67113">
        <w:t xml:space="preserve">kontaktnog načina </w:t>
      </w:r>
      <w:r>
        <w:t>poslovanja</w:t>
      </w:r>
      <w:r w:rsidRPr="00D67113">
        <w:t xml:space="preserve"> potaknutog </w:t>
      </w:r>
      <w:r w:rsidR="47A1AE8F">
        <w:t xml:space="preserve">pandemijom bolesti </w:t>
      </w:r>
      <w:r>
        <w:t>COVID</w:t>
      </w:r>
      <w:r w:rsidRPr="00D67113">
        <w:t xml:space="preserve">-19 </w:t>
      </w:r>
    </w:p>
    <w:p w14:paraId="0207427C" w14:textId="77777777" w:rsidR="00D841E0" w:rsidRPr="00D67113" w:rsidRDefault="00D841E0" w:rsidP="000A6D94">
      <w:pPr>
        <w:numPr>
          <w:ilvl w:val="1"/>
          <w:numId w:val="52"/>
        </w:numPr>
        <w:contextualSpacing/>
        <w:jc w:val="both"/>
      </w:pPr>
      <w:r w:rsidRPr="00D67113">
        <w:t>3.c.1 MSP-ovi koji prodaju na internetu (% MSP-ova)</w:t>
      </w:r>
    </w:p>
    <w:p w14:paraId="6B8E2F1D" w14:textId="77777777" w:rsidR="00D841E0" w:rsidRPr="00D67113" w:rsidRDefault="00D841E0" w:rsidP="000A6D94">
      <w:pPr>
        <w:numPr>
          <w:ilvl w:val="1"/>
          <w:numId w:val="52"/>
        </w:numPr>
        <w:contextualSpacing/>
        <w:jc w:val="both"/>
      </w:pPr>
      <w:r w:rsidRPr="00D67113">
        <w:t>3.c.2 Promet ostvaren e-trgovinom (% prometa MSP-ova)</w:t>
      </w:r>
    </w:p>
    <w:p w14:paraId="48B261D9" w14:textId="77777777" w:rsidR="00D841E0" w:rsidRPr="00D67113" w:rsidRDefault="00D841E0" w:rsidP="000A6D94">
      <w:pPr>
        <w:numPr>
          <w:ilvl w:val="1"/>
          <w:numId w:val="52"/>
        </w:numPr>
        <w:contextualSpacing/>
        <w:jc w:val="both"/>
      </w:pPr>
      <w:r w:rsidRPr="00D67113">
        <w:t>3.c.3 Prekogranična prodaja putem interneta (% MSP-ova)</w:t>
      </w:r>
    </w:p>
    <w:p w14:paraId="7E60AB67" w14:textId="0BDE8A40" w:rsidR="00D841E0" w:rsidRPr="00D67113" w:rsidRDefault="00D841E0" w:rsidP="001F3454">
      <w:pPr>
        <w:jc w:val="both"/>
      </w:pPr>
      <w:r w:rsidRPr="00D67113">
        <w:t xml:space="preserve">Sljedeća tablica prikazuje pregled rezultata svih </w:t>
      </w:r>
      <w:r>
        <w:t>po</w:t>
      </w:r>
      <w:r w:rsidR="32BA4C78">
        <w:t>t</w:t>
      </w:r>
      <w:r>
        <w:t>pokazatelja</w:t>
      </w:r>
      <w:r w:rsidRPr="00D67113">
        <w:t xml:space="preserve"> u kategoriji „3. Integracija digitalne tehnologije“ u periodu 2016. – 2021. za RH, kao i za prosjek zemalja EU-a.</w:t>
      </w:r>
    </w:p>
    <w:p w14:paraId="47B0C0F8" w14:textId="77777777" w:rsidR="00626DE1" w:rsidRDefault="00626DE1">
      <w:pPr>
        <w:rPr>
          <w:i/>
          <w:iCs/>
          <w:color w:val="53565A" w:themeColor="text2"/>
          <w:sz w:val="18"/>
          <w:szCs w:val="18"/>
        </w:rPr>
      </w:pPr>
      <w:r>
        <w:rPr>
          <w:i/>
          <w:iCs/>
          <w:color w:val="53565A" w:themeColor="text2"/>
          <w:sz w:val="18"/>
          <w:szCs w:val="18"/>
        </w:rPr>
        <w:br w:type="page"/>
      </w:r>
    </w:p>
    <w:p w14:paraId="503FA05A" w14:textId="7FCAC071" w:rsidR="004B7431" w:rsidRDefault="00D841E0" w:rsidP="00626DE1">
      <w:pPr>
        <w:keepNext/>
        <w:spacing w:after="200" w:line="240" w:lineRule="auto"/>
        <w:jc w:val="center"/>
      </w:pPr>
      <w:r w:rsidRPr="00D67113">
        <w:rPr>
          <w:i/>
          <w:iCs/>
          <w:color w:val="53565A" w:themeColor="text2"/>
          <w:sz w:val="18"/>
          <w:szCs w:val="18"/>
        </w:rPr>
        <w:lastRenderedPageBreak/>
        <w:t xml:space="preserve">Tablica </w:t>
      </w:r>
      <w:r w:rsidRPr="2E2A794B">
        <w:rPr>
          <w:i/>
          <w:color w:val="53565A" w:themeColor="text2"/>
          <w:sz w:val="18"/>
          <w:szCs w:val="18"/>
        </w:rPr>
        <w:fldChar w:fldCharType="begin"/>
      </w:r>
      <w:r w:rsidRPr="00D67113">
        <w:rPr>
          <w:iCs/>
          <w:color w:val="53565A" w:themeColor="text2"/>
          <w:sz w:val="18"/>
          <w:szCs w:val="18"/>
        </w:rPr>
        <w:instrText xml:space="preserve"> SEQ Tablica \* ARABIC </w:instrText>
      </w:r>
      <w:r w:rsidRPr="2E2A794B">
        <w:rPr>
          <w:i/>
          <w:color w:val="53565A" w:themeColor="text2"/>
          <w:sz w:val="18"/>
          <w:szCs w:val="18"/>
        </w:rPr>
        <w:fldChar w:fldCharType="separate"/>
      </w:r>
      <w:r w:rsidR="00560016">
        <w:rPr>
          <w:iCs/>
          <w:noProof/>
          <w:color w:val="53565A" w:themeColor="text2"/>
          <w:sz w:val="18"/>
          <w:szCs w:val="18"/>
        </w:rPr>
        <w:t>3</w:t>
      </w:r>
      <w:r w:rsidRPr="2E2A794B">
        <w:rPr>
          <w:i/>
          <w:color w:val="53565A" w:themeColor="text2"/>
          <w:sz w:val="18"/>
          <w:szCs w:val="18"/>
        </w:rPr>
        <w:fldChar w:fldCharType="end"/>
      </w:r>
      <w:r w:rsidRPr="00D67113">
        <w:rPr>
          <w:i/>
          <w:iCs/>
          <w:color w:val="53565A" w:themeColor="text2"/>
          <w:sz w:val="18"/>
          <w:szCs w:val="18"/>
        </w:rPr>
        <w:t xml:space="preserve">: Pregled kretanja rezultata svih </w:t>
      </w:r>
      <w:r w:rsidRPr="2B7C36CD">
        <w:rPr>
          <w:i/>
          <w:iCs/>
          <w:color w:val="53565A" w:themeColor="text2"/>
          <w:sz w:val="18"/>
          <w:szCs w:val="18"/>
        </w:rPr>
        <w:t>po</w:t>
      </w:r>
      <w:r w:rsidR="37FE66DB" w:rsidRPr="2B7C36CD">
        <w:rPr>
          <w:i/>
          <w:iCs/>
          <w:color w:val="53565A" w:themeColor="text2"/>
          <w:sz w:val="18"/>
          <w:szCs w:val="18"/>
        </w:rPr>
        <w:t>t</w:t>
      </w:r>
      <w:r w:rsidRPr="2B7C36CD">
        <w:rPr>
          <w:i/>
          <w:iCs/>
          <w:color w:val="53565A" w:themeColor="text2"/>
          <w:sz w:val="18"/>
          <w:szCs w:val="18"/>
        </w:rPr>
        <w:t>pokazatelja</w:t>
      </w:r>
      <w:r w:rsidRPr="00D67113">
        <w:rPr>
          <w:i/>
          <w:iCs/>
          <w:color w:val="53565A" w:themeColor="text2"/>
          <w:sz w:val="18"/>
          <w:szCs w:val="18"/>
        </w:rPr>
        <w:t xml:space="preserve"> u kategoriji „3. Integracija digitalne tehnologije“ u periodu 2016. – 2021. za RH, kao i za prosjek zemalja EU-a </w:t>
      </w:r>
      <w:r>
        <w:rPr>
          <w:i/>
          <w:iCs/>
          <w:color w:val="53565A" w:themeColor="text2"/>
          <w:sz w:val="18"/>
          <w:szCs w:val="18"/>
        </w:rPr>
        <w:t>u postocima</w:t>
      </w:r>
      <w:r w:rsidRPr="00DB3C85">
        <w:rPr>
          <w:i/>
          <w:iCs/>
          <w:color w:val="53565A" w:themeColor="text2"/>
          <w:sz w:val="18"/>
          <w:szCs w:val="18"/>
        </w:rPr>
        <w:t xml:space="preserve"> </w:t>
      </w:r>
      <w:r w:rsidRPr="00D67113">
        <w:rPr>
          <w:i/>
          <w:iCs/>
          <w:color w:val="53565A" w:themeColor="text2"/>
          <w:sz w:val="18"/>
          <w:szCs w:val="18"/>
        </w:rPr>
        <w:t>(izvor: DESI 2021.)</w:t>
      </w:r>
    </w:p>
    <w:p w14:paraId="37A7F626" w14:textId="2E1C7184" w:rsidR="004B7431" w:rsidRPr="00D67113" w:rsidRDefault="004B7431" w:rsidP="001F3454">
      <w:pPr>
        <w:jc w:val="center"/>
      </w:pPr>
      <w:r w:rsidRPr="004B7431">
        <w:rPr>
          <w:noProof/>
          <w:lang w:eastAsia="hr-HR"/>
        </w:rPr>
        <w:drawing>
          <wp:inline distT="0" distB="0" distL="0" distR="0" wp14:anchorId="0364BDC6" wp14:editId="33C2618C">
            <wp:extent cx="5497033" cy="511000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4678" cy="5117115"/>
                    </a:xfrm>
                    <a:prstGeom prst="rect">
                      <a:avLst/>
                    </a:prstGeom>
                    <a:noFill/>
                    <a:ln>
                      <a:noFill/>
                    </a:ln>
                  </pic:spPr>
                </pic:pic>
              </a:graphicData>
            </a:graphic>
          </wp:inline>
        </w:drawing>
      </w:r>
    </w:p>
    <w:p w14:paraId="5B0C708A" w14:textId="77777777" w:rsidR="00D841E0" w:rsidRPr="00D67113" w:rsidRDefault="00D841E0" w:rsidP="001F3454">
      <w:pPr>
        <w:jc w:val="both"/>
        <w:rPr>
          <w:rFonts w:eastAsia="Wingdings"/>
        </w:rPr>
      </w:pPr>
      <w:r w:rsidRPr="017F50E7">
        <w:rPr>
          <w:rFonts w:eastAsia="Wingdings"/>
        </w:rPr>
        <w:t>Među malim i srednjim hrvatskim poduzećima njih 62 % ima barem osnovnu razinu digitalnog intenziteta, što je neznatno iznad prosjeka EU-a od 60 %, a kad je riječ o primjeni IKT-a u svrhu okolišne održivosti, 75 % hrvatskih poduzeća bilježi srednji/visok intenzitet zelenih mjera primjenom IKT-a, što je znatno više od prosjeka EU-a (66 %).</w:t>
      </w:r>
    </w:p>
    <w:p w14:paraId="0746459D" w14:textId="4A669FAD" w:rsidR="00D841E0" w:rsidRPr="00430EE2" w:rsidRDefault="00D841E0" w:rsidP="001F3454">
      <w:pPr>
        <w:jc w:val="both"/>
        <w:rPr>
          <w:rFonts w:eastAsia="Wingdings"/>
        </w:rPr>
      </w:pPr>
      <w:r w:rsidRPr="00430EE2">
        <w:rPr>
          <w:rFonts w:eastAsia="Wingdings"/>
        </w:rPr>
        <w:t xml:space="preserve">Iz gore navedene tablice vidljivo </w:t>
      </w:r>
      <w:r w:rsidR="04F16844" w:rsidRPr="629E49CB">
        <w:rPr>
          <w:rFonts w:eastAsia="Wingdings"/>
        </w:rPr>
        <w:t xml:space="preserve">je </w:t>
      </w:r>
      <w:r w:rsidRPr="00430EE2">
        <w:rPr>
          <w:rFonts w:eastAsia="Wingdings"/>
        </w:rPr>
        <w:t xml:space="preserve">da </w:t>
      </w:r>
      <w:r w:rsidR="698B799D" w:rsidRPr="07F69CC1">
        <w:rPr>
          <w:rFonts w:eastAsia="Wingdings"/>
        </w:rPr>
        <w:t>h</w:t>
      </w:r>
      <w:r w:rsidRPr="2CC40D16">
        <w:rPr>
          <w:rFonts w:eastAsia="Wingdings"/>
        </w:rPr>
        <w:t>rvatska poduzeća iskorištavaju mogućnosti koje pružaju digitalne tehnologije</w:t>
      </w:r>
      <w:r w:rsidR="0B776386" w:rsidRPr="2D39EBA1">
        <w:rPr>
          <w:rFonts w:eastAsia="Wingdings"/>
        </w:rPr>
        <w:t xml:space="preserve"> te </w:t>
      </w:r>
      <w:r w:rsidRPr="2CC40D16">
        <w:rPr>
          <w:rFonts w:eastAsia="Wingdings"/>
        </w:rPr>
        <w:t>aktivno sudjeluju u internetskom trgovanju</w:t>
      </w:r>
      <w:r w:rsidR="3703F797" w:rsidRPr="2D39EBA1">
        <w:rPr>
          <w:rFonts w:eastAsia="Wingdings"/>
        </w:rPr>
        <w:t>,</w:t>
      </w:r>
      <w:r w:rsidRPr="00430EE2">
        <w:rPr>
          <w:rFonts w:eastAsia="Wingdings"/>
        </w:rPr>
        <w:t xml:space="preserve"> što </w:t>
      </w:r>
      <w:r w:rsidR="1A17A1B5" w:rsidRPr="2D39EBA1">
        <w:rPr>
          <w:rFonts w:eastAsia="Wingdings"/>
        </w:rPr>
        <w:t xml:space="preserve">upućuje na </w:t>
      </w:r>
      <w:r w:rsidR="7BE1C5EF" w:rsidRPr="2D39EBA1">
        <w:rPr>
          <w:rFonts w:eastAsia="Wingdings"/>
        </w:rPr>
        <w:t xml:space="preserve">razliku u </w:t>
      </w:r>
      <w:r w:rsidRPr="00430EE2">
        <w:rPr>
          <w:rFonts w:eastAsia="Wingdings"/>
        </w:rPr>
        <w:t>rezultat</w:t>
      </w:r>
      <w:r w:rsidR="2D31760C" w:rsidRPr="2D39EBA1">
        <w:rPr>
          <w:rFonts w:eastAsia="Wingdings"/>
        </w:rPr>
        <w:t>im</w:t>
      </w:r>
      <w:r w:rsidRPr="00430EE2">
        <w:rPr>
          <w:rFonts w:eastAsia="Wingdings"/>
        </w:rPr>
        <w:t>a u korist RH u usporedbi s</w:t>
      </w:r>
      <w:r w:rsidR="3612E50D" w:rsidRPr="2D39EBA1">
        <w:rPr>
          <w:rFonts w:eastAsia="Wingdings"/>
        </w:rPr>
        <w:t xml:space="preserve"> </w:t>
      </w:r>
      <w:r w:rsidRPr="00430EE2">
        <w:rPr>
          <w:rFonts w:eastAsia="Wingdings"/>
        </w:rPr>
        <w:t>EU</w:t>
      </w:r>
      <w:r w:rsidR="4D976248" w:rsidRPr="2D39EBA1">
        <w:rPr>
          <w:rFonts w:eastAsia="Wingdings"/>
        </w:rPr>
        <w:t>-om</w:t>
      </w:r>
      <w:r w:rsidRPr="00430EE2">
        <w:rPr>
          <w:rFonts w:eastAsia="Wingdings"/>
        </w:rPr>
        <w:t xml:space="preserve"> na pojedinačnom pokazatelju „MSP-ovi koji prodaju na internetu (% MSP-ova)“ koj</w:t>
      </w:r>
      <w:r w:rsidR="73C73D41" w:rsidRPr="629E49CB">
        <w:rPr>
          <w:rFonts w:eastAsia="Wingdings"/>
        </w:rPr>
        <w:t xml:space="preserve">i </w:t>
      </w:r>
      <w:r w:rsidR="422FD63A" w:rsidRPr="629E49CB">
        <w:rPr>
          <w:rFonts w:eastAsia="Wingdings"/>
        </w:rPr>
        <w:t xml:space="preserve">u RH </w:t>
      </w:r>
      <w:r w:rsidR="6EEBC9B2" w:rsidRPr="629E49CB">
        <w:rPr>
          <w:rFonts w:eastAsia="Wingdings"/>
        </w:rPr>
        <w:t>upotrebljava</w:t>
      </w:r>
      <w:r w:rsidRPr="629E49CB">
        <w:rPr>
          <w:rFonts w:eastAsia="Wingdings"/>
        </w:rPr>
        <w:t xml:space="preserve"> </w:t>
      </w:r>
      <w:r w:rsidRPr="00430EE2">
        <w:rPr>
          <w:rFonts w:eastAsia="Wingdings"/>
        </w:rPr>
        <w:t>gotovo dvostruko više MSP-ova nego u EU</w:t>
      </w:r>
      <w:r w:rsidR="0D1E60AA" w:rsidRPr="629E49CB">
        <w:rPr>
          <w:rFonts w:eastAsia="Wingdings"/>
        </w:rPr>
        <w:t>-u</w:t>
      </w:r>
      <w:r w:rsidRPr="00430EE2">
        <w:rPr>
          <w:rFonts w:eastAsia="Wingdings"/>
        </w:rPr>
        <w:t>.</w:t>
      </w:r>
    </w:p>
    <w:p w14:paraId="2DE94598" w14:textId="4722AC53" w:rsidR="00D841E0" w:rsidRPr="00D67113" w:rsidRDefault="00D841E0" w:rsidP="001F3454">
      <w:pPr>
        <w:jc w:val="both"/>
      </w:pPr>
      <w:r w:rsidRPr="00D67113">
        <w:t>Sličan pozitivan rezultat u usporedbi s EU</w:t>
      </w:r>
      <w:r w:rsidR="34A665B9">
        <w:t>-om</w:t>
      </w:r>
      <w:r>
        <w:t xml:space="preserve"> </w:t>
      </w:r>
      <w:r w:rsidR="798C5B7F">
        <w:t>RH</w:t>
      </w:r>
      <w:r w:rsidRPr="00D67113">
        <w:t xml:space="preserve"> ima </w:t>
      </w:r>
      <w:r>
        <w:t>u</w:t>
      </w:r>
      <w:r w:rsidRPr="00D67113">
        <w:t xml:space="preserve"> </w:t>
      </w:r>
      <w:r>
        <w:t>pot</w:t>
      </w:r>
      <w:r w:rsidRPr="00D67113">
        <w:t xml:space="preserve">kategoriji „e-Računi“ </w:t>
      </w:r>
      <w:r w:rsidR="00294A45" w:rsidRPr="00D67113">
        <w:t>koj</w:t>
      </w:r>
      <w:r w:rsidR="00294A45">
        <w:t>a je</w:t>
      </w:r>
      <w:r w:rsidRPr="00D67113">
        <w:t xml:space="preserve"> rezultatom u 2021</w:t>
      </w:r>
      <w:r>
        <w:t>.</w:t>
      </w:r>
      <w:r w:rsidRPr="00D67113">
        <w:t xml:space="preserve"> </w:t>
      </w:r>
      <w:r>
        <w:t>nadmašil</w:t>
      </w:r>
      <w:r w:rsidR="6322D514">
        <w:t>a</w:t>
      </w:r>
      <w:r w:rsidRPr="00D67113">
        <w:t xml:space="preserve"> prosjek </w:t>
      </w:r>
      <w:r w:rsidR="5713C74D">
        <w:t xml:space="preserve">EU-a </w:t>
      </w:r>
      <w:r w:rsidRPr="00D67113">
        <w:t>za 10,8 postotnih poena</w:t>
      </w:r>
      <w:r w:rsidR="34070C6D">
        <w:t>,</w:t>
      </w:r>
      <w:r w:rsidRPr="00D67113">
        <w:t xml:space="preserve"> na što je zna</w:t>
      </w:r>
      <w:r w:rsidR="1AD5DE4A">
        <w:t xml:space="preserve">tno </w:t>
      </w:r>
      <w:r w:rsidRPr="00D67113">
        <w:t xml:space="preserve">utjecao </w:t>
      </w:r>
      <w:r>
        <w:t>beskontaktni način poslovanja</w:t>
      </w:r>
      <w:r w:rsidRPr="00D67113">
        <w:t xml:space="preserve"> tijekom </w:t>
      </w:r>
      <w:r w:rsidR="03892D1A">
        <w:t xml:space="preserve">pandemije bolesti </w:t>
      </w:r>
      <w:r>
        <w:t>COVID</w:t>
      </w:r>
      <w:r w:rsidRPr="00D67113">
        <w:t xml:space="preserve">-19 , ali i početak primjene Zakona o elektroničkom izdavanju računa u javnoj nabavi. Iako se Zakonom o elektroničkoj razmjeni računa regulira izričita obveza prema javnim </w:t>
      </w:r>
      <w:r w:rsidRPr="00D67113">
        <w:lastRenderedPageBreak/>
        <w:t xml:space="preserve">naručiteljima, nedvojbeno je da je </w:t>
      </w:r>
      <w:r w:rsidR="0119C613">
        <w:t xml:space="preserve">predmetni zakon </w:t>
      </w:r>
      <w:r w:rsidRPr="00D67113">
        <w:t xml:space="preserve">potaknuo poslovne subjekte da </w:t>
      </w:r>
      <w:r w:rsidR="50A281C7">
        <w:t xml:space="preserve">međusobno razmjenjuju </w:t>
      </w:r>
      <w:r w:rsidRPr="00D67113">
        <w:t>e-</w:t>
      </w:r>
      <w:r w:rsidR="00AB2E9E">
        <w:t>Ra</w:t>
      </w:r>
      <w:r w:rsidR="25C19856">
        <w:t>čune</w:t>
      </w:r>
      <w:r w:rsidRPr="00D67113">
        <w:t>.</w:t>
      </w:r>
    </w:p>
    <w:p w14:paraId="691F9C7A" w14:textId="1839D907" w:rsidR="00D841E0" w:rsidRPr="00AD1F34" w:rsidRDefault="00D841E0" w:rsidP="001F3454">
      <w:pPr>
        <w:jc w:val="both"/>
      </w:pPr>
      <w:r w:rsidRPr="00D67113">
        <w:t xml:space="preserve">Lošije rezultate Hrvatska bilježi na </w:t>
      </w:r>
      <w:r>
        <w:t>pod</w:t>
      </w:r>
      <w:r w:rsidRPr="00D67113">
        <w:t>ciljevima „Elektroničko dijeljenje informacija“ i „Umjetna inteligencija</w:t>
      </w:r>
      <w:r w:rsidRPr="00E25143">
        <w:t xml:space="preserve">“, što </w:t>
      </w:r>
      <w:r w:rsidR="4369FA87">
        <w:t xml:space="preserve">upućuje </w:t>
      </w:r>
      <w:r w:rsidRPr="00E25143">
        <w:t>na manje prihvaćanje vrlo naprednih i integriranih IT rješenja u radu poduzeća u RH.</w:t>
      </w:r>
      <w:r w:rsidRPr="00D67113">
        <w:t xml:space="preserve"> </w:t>
      </w:r>
    </w:p>
    <w:p w14:paraId="7CC2E05D" w14:textId="77777777" w:rsidR="00D841E0" w:rsidRPr="00D67113" w:rsidRDefault="00D841E0" w:rsidP="001F3454">
      <w:pPr>
        <w:jc w:val="both"/>
      </w:pPr>
    </w:p>
    <w:p w14:paraId="5B264D24" w14:textId="77777777" w:rsidR="00D841E0" w:rsidRPr="00D67113" w:rsidRDefault="00D841E0" w:rsidP="007757BF">
      <w:pPr>
        <w:pStyle w:val="Heading3"/>
        <w:numPr>
          <w:ilvl w:val="2"/>
          <w:numId w:val="135"/>
        </w:numPr>
      </w:pPr>
      <w:bookmarkStart w:id="658" w:name="_Toc111569338"/>
      <w:bookmarkStart w:id="659" w:name="_Toc111573284"/>
      <w:bookmarkStart w:id="660" w:name="_Toc111721204"/>
      <w:bookmarkStart w:id="661" w:name="_Toc112073503"/>
      <w:bookmarkStart w:id="662" w:name="_Toc112080971"/>
      <w:bookmarkStart w:id="663" w:name="_Toc112830650"/>
      <w:bookmarkStart w:id="664" w:name="_Toc112864790"/>
      <w:bookmarkStart w:id="665" w:name="_Toc112866164"/>
      <w:bookmarkStart w:id="666" w:name="_Toc112866972"/>
      <w:bookmarkStart w:id="667" w:name="_Toc112867277"/>
      <w:bookmarkStart w:id="668" w:name="_Toc113457299"/>
      <w:bookmarkStart w:id="669" w:name="_Toc113873245"/>
      <w:bookmarkStart w:id="670" w:name="_Toc113954686"/>
      <w:bookmarkStart w:id="671" w:name="_Toc113989892"/>
      <w:bookmarkStart w:id="672" w:name="_Toc114032580"/>
      <w:bookmarkStart w:id="673" w:name="_Toc114042465"/>
      <w:r>
        <w:t>Ocjene trenutačnog stanja digitalne tranzicije – ostali izvori podataka</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t xml:space="preserve"> </w:t>
      </w:r>
    </w:p>
    <w:p w14:paraId="676A3392" w14:textId="612EB57C" w:rsidR="00D841E0" w:rsidRPr="00D67113" w:rsidRDefault="00D841E0" w:rsidP="001F3454">
      <w:pPr>
        <w:jc w:val="both"/>
      </w:pPr>
      <w:r w:rsidRPr="00D67113">
        <w:t xml:space="preserve">Osim ocjene kategorija </w:t>
      </w:r>
      <w:r w:rsidR="5249994D">
        <w:t>DESI-ja</w:t>
      </w:r>
      <w:r w:rsidRPr="00D67113">
        <w:t xml:space="preserve"> i pratećih </w:t>
      </w:r>
      <w:r>
        <w:t>po</w:t>
      </w:r>
      <w:r w:rsidR="422F75C3">
        <w:t>t</w:t>
      </w:r>
      <w:r w:rsidRPr="00D67113">
        <w:t xml:space="preserve">pokazatelja, vrijedno je istaknuti analizu Hrvatskog digitalnog indeksa (HDI) </w:t>
      </w:r>
      <w:r>
        <w:rPr>
          <w:rStyle w:val="FootnoteReference"/>
        </w:rPr>
        <w:footnoteReference w:id="29"/>
      </w:r>
      <w:r>
        <w:t xml:space="preserve"> </w:t>
      </w:r>
      <w:r w:rsidR="34D9CBC2" w:rsidRPr="00D67113">
        <w:t xml:space="preserve">koju je provela </w:t>
      </w:r>
      <w:r w:rsidRPr="00D67113">
        <w:t>neovisn</w:t>
      </w:r>
      <w:r w:rsidR="3A9DE7A8" w:rsidRPr="00D67113">
        <w:t>a</w:t>
      </w:r>
      <w:r w:rsidRPr="00D67113">
        <w:t xml:space="preserve"> konzultantsk</w:t>
      </w:r>
      <w:r w:rsidR="25089083" w:rsidRPr="00D67113">
        <w:t>a</w:t>
      </w:r>
      <w:r w:rsidRPr="00D67113">
        <w:t xml:space="preserve"> kuć</w:t>
      </w:r>
      <w:r w:rsidR="7F0C50A0" w:rsidRPr="00D67113">
        <w:t>a</w:t>
      </w:r>
      <w:r w:rsidRPr="00D67113">
        <w:t xml:space="preserve"> koja analizira spremnost hrvatskog gospodarstva na izazove koje donosi iznimno brz rast i razvoj novih digitalnih tehnologija, a koje u znatnoj mjeri mijenjaju tradicionalni način i organizaciju poslovanja u RH. </w:t>
      </w:r>
    </w:p>
    <w:p w14:paraId="70494B8B" w14:textId="37BA0142" w:rsidR="00D841E0" w:rsidRPr="00D67113" w:rsidRDefault="610DA21B" w:rsidP="001F3454">
      <w:pPr>
        <w:jc w:val="both"/>
      </w:pPr>
      <w:r>
        <w:t xml:space="preserve">Cilj je </w:t>
      </w:r>
      <w:r w:rsidR="155A359D">
        <w:t>i</w:t>
      </w:r>
      <w:r w:rsidR="00D841E0">
        <w:t>straživanj</w:t>
      </w:r>
      <w:r w:rsidR="5C3546ED">
        <w:t>a</w:t>
      </w:r>
      <w:r w:rsidR="00D841E0">
        <w:t xml:space="preserve"> </w:t>
      </w:r>
      <w:r w:rsidR="727D24C2">
        <w:t xml:space="preserve">bio </w:t>
      </w:r>
      <w:r w:rsidR="00D841E0" w:rsidRPr="00D67113">
        <w:t xml:space="preserve">analizirati digitalnu spremnost poduzeća iz različitih gospodarskih sektora te na temelju dobivenih rezultata izraditi prijedloge preporuka i smjernica za </w:t>
      </w:r>
      <w:r w:rsidR="00D841E0">
        <w:t>unapr</w:t>
      </w:r>
      <w:r w:rsidR="080F1F18">
        <w:t>j</w:t>
      </w:r>
      <w:r w:rsidR="00D841E0">
        <w:t>eđenje</w:t>
      </w:r>
      <w:r w:rsidR="00D841E0" w:rsidRPr="00D67113">
        <w:t xml:space="preserve"> digitalnih kapaciteta hrvatskih poduzeća, ali i cjelokupnog gospodarstva u RH. Vrlo slično kao i kod rezultata</w:t>
      </w:r>
      <w:r w:rsidR="13BCE1C9">
        <w:t xml:space="preserve"> DESI-ja</w:t>
      </w:r>
      <w:r w:rsidR="00D841E0" w:rsidRPr="00D67113">
        <w:t xml:space="preserve">, stanje digitalizacije hrvatskoga gospodarstva je u 2021. godini </w:t>
      </w:r>
      <w:r w:rsidR="00D841E0">
        <w:t>pokazalo</w:t>
      </w:r>
      <w:r w:rsidR="00D841E0" w:rsidRPr="00D67113">
        <w:t xml:space="preserve"> blagi porast u odnosu na 2020. </w:t>
      </w:r>
      <w:r w:rsidR="4D1609CC">
        <w:t>G</w:t>
      </w:r>
      <w:r w:rsidR="00D841E0">
        <w:t>odinu</w:t>
      </w:r>
      <w:r w:rsidR="4D1609CC">
        <w:t>.</w:t>
      </w:r>
      <w:r w:rsidR="00D841E0">
        <w:t xml:space="preserve"> </w:t>
      </w:r>
      <w:r w:rsidR="3DE0444C">
        <w:t>Međutim</w:t>
      </w:r>
      <w:r w:rsidR="00D841E0" w:rsidRPr="00D67113">
        <w:t xml:space="preserve">, usprkos pozitivnom trendu, ukupna ocjena i dalje nije na zadovoljavajućoj razini, a </w:t>
      </w:r>
      <w:r w:rsidR="00D841E0">
        <w:t>dinamika</w:t>
      </w:r>
      <w:r w:rsidR="00D841E0" w:rsidRPr="00D67113">
        <w:t xml:space="preserve"> rasta vrlo </w:t>
      </w:r>
      <w:r w:rsidR="2BDFBE74">
        <w:t xml:space="preserve">je </w:t>
      </w:r>
      <w:r w:rsidR="00D841E0">
        <w:t>spora</w:t>
      </w:r>
      <w:r w:rsidR="00D841E0" w:rsidRPr="00D67113">
        <w:t xml:space="preserve"> te je jasno da postoji zna</w:t>
      </w:r>
      <w:r w:rsidR="63FCAB99">
        <w:t>t</w:t>
      </w:r>
      <w:r w:rsidR="00D841E0">
        <w:t xml:space="preserve">an </w:t>
      </w:r>
      <w:r w:rsidR="00D841E0" w:rsidRPr="00D67113">
        <w:t>prostor za napredak u sljedećim godinama</w:t>
      </w:r>
      <w:r w:rsidR="00D841E0">
        <w:t>.</w:t>
      </w:r>
    </w:p>
    <w:p w14:paraId="46E3F5BA" w14:textId="4B8139C6" w:rsidR="00D841E0" w:rsidRPr="00AA2D2A" w:rsidRDefault="00D841E0" w:rsidP="003267E5">
      <w:pPr>
        <w:pStyle w:val="CommentText"/>
        <w:rPr>
          <w:sz w:val="22"/>
          <w:szCs w:val="22"/>
        </w:rPr>
      </w:pPr>
      <w:r w:rsidRPr="00AA2D2A">
        <w:rPr>
          <w:sz w:val="22"/>
          <w:szCs w:val="22"/>
        </w:rPr>
        <w:t>Dodatno, u 2018. godini IKT uslužna industrija pridonijela je BDP-u RH s 4,07</w:t>
      </w:r>
      <w:r w:rsidR="0E1A4EDE" w:rsidRPr="00AA2D2A">
        <w:rPr>
          <w:sz w:val="22"/>
          <w:szCs w:val="22"/>
        </w:rPr>
        <w:t xml:space="preserve"> </w:t>
      </w:r>
      <w:r w:rsidRPr="00AA2D2A">
        <w:rPr>
          <w:sz w:val="22"/>
          <w:szCs w:val="22"/>
        </w:rPr>
        <w:t>%. To pokazuje da Hrvatska ima dobru osnovu za daljnji ra</w:t>
      </w:r>
      <w:r w:rsidR="002F06C2" w:rsidRPr="00AA2D2A">
        <w:rPr>
          <w:sz w:val="22"/>
          <w:szCs w:val="22"/>
        </w:rPr>
        <w:t xml:space="preserve">zvoj </w:t>
      </w:r>
      <w:r w:rsidRPr="00AA2D2A">
        <w:rPr>
          <w:sz w:val="22"/>
          <w:szCs w:val="22"/>
        </w:rPr>
        <w:t>svoje prisutnosti u digitalnom gospodarstvu, međutim da postoje i određeni rizici na putu prema digitalizaciji, primjerice:</w:t>
      </w:r>
    </w:p>
    <w:p w14:paraId="3256BF81" w14:textId="5DE4813B" w:rsidR="00D841E0" w:rsidRPr="00D67113" w:rsidRDefault="00D841E0" w:rsidP="000A6D94">
      <w:pPr>
        <w:numPr>
          <w:ilvl w:val="0"/>
          <w:numId w:val="62"/>
        </w:numPr>
        <w:autoSpaceDE w:val="0"/>
        <w:autoSpaceDN w:val="0"/>
        <w:adjustRightInd w:val="0"/>
        <w:spacing w:after="0" w:line="276" w:lineRule="auto"/>
        <w:contextualSpacing/>
        <w:jc w:val="both"/>
      </w:pPr>
      <w:r w:rsidRPr="00D67113">
        <w:t xml:space="preserve">čak </w:t>
      </w:r>
      <w:r>
        <w:t xml:space="preserve">je </w:t>
      </w:r>
      <w:r w:rsidRPr="00D67113">
        <w:t>19</w:t>
      </w:r>
      <w:r w:rsidR="0D8CE801">
        <w:t xml:space="preserve"> </w:t>
      </w:r>
      <w:r w:rsidRPr="00D67113">
        <w:t>% hrvatskih poduzeća barem jednom imalo problema zbog sigurnosnih incidenata povezanih s I</w:t>
      </w:r>
      <w:r>
        <w:t>K</w:t>
      </w:r>
      <w:r w:rsidRPr="00D67113">
        <w:t>T-om, u usporedbi s 13</w:t>
      </w:r>
      <w:r w:rsidR="67FB879F">
        <w:t xml:space="preserve"> </w:t>
      </w:r>
      <w:r w:rsidRPr="00D67113">
        <w:t>% poduzeća u EU-u,</w:t>
      </w:r>
    </w:p>
    <w:p w14:paraId="44FD9706" w14:textId="42F9A327" w:rsidR="00D841E0" w:rsidRPr="00D67113" w:rsidRDefault="00D841E0" w:rsidP="000A6D94">
      <w:pPr>
        <w:numPr>
          <w:ilvl w:val="0"/>
          <w:numId w:val="62"/>
        </w:numPr>
        <w:autoSpaceDE w:val="0"/>
        <w:autoSpaceDN w:val="0"/>
        <w:adjustRightInd w:val="0"/>
        <w:spacing w:after="0" w:line="276" w:lineRule="auto"/>
        <w:contextualSpacing/>
        <w:jc w:val="both"/>
        <w:rPr>
          <w:rFonts w:cs="Symbol"/>
        </w:rPr>
      </w:pPr>
      <w:r w:rsidRPr="00D67113">
        <w:rPr>
          <w:rFonts w:cs="Symbol"/>
        </w:rPr>
        <w:t>Hrvatska ima jednu od najnižih razina ulaganja u istraživanje i razvoj u EU</w:t>
      </w:r>
      <w:r w:rsidR="0B6A6E26" w:rsidRPr="0258C30D">
        <w:rPr>
          <w:rFonts w:cs="Symbol"/>
        </w:rPr>
        <w:t>-u</w:t>
      </w:r>
      <w:r w:rsidRPr="00D67113">
        <w:rPr>
          <w:rFonts w:cs="Symbol"/>
        </w:rPr>
        <w:t xml:space="preserve"> (0,7</w:t>
      </w:r>
      <w:r w:rsidR="42CD23DA" w:rsidRPr="0258C30D">
        <w:rPr>
          <w:rFonts w:cs="Symbol"/>
        </w:rPr>
        <w:t xml:space="preserve"> </w:t>
      </w:r>
      <w:r w:rsidRPr="00D67113">
        <w:rPr>
          <w:rFonts w:cs="Symbol"/>
        </w:rPr>
        <w:t>% BDP-a) i općenito loše faktore rasta u sektorima baziranim na znanju.</w:t>
      </w:r>
    </w:p>
    <w:p w14:paraId="4F978EE1" w14:textId="77777777" w:rsidR="00D841E0" w:rsidRPr="00D67113" w:rsidRDefault="00D841E0" w:rsidP="001F3454">
      <w:pPr>
        <w:autoSpaceDE w:val="0"/>
        <w:autoSpaceDN w:val="0"/>
        <w:adjustRightInd w:val="0"/>
        <w:spacing w:after="0" w:line="276" w:lineRule="auto"/>
        <w:jc w:val="both"/>
      </w:pPr>
    </w:p>
    <w:p w14:paraId="4017F10C" w14:textId="7F3024B2" w:rsidR="00921A92" w:rsidRPr="00AA2D2A" w:rsidRDefault="00D841E0" w:rsidP="004D1023">
      <w:pPr>
        <w:pStyle w:val="CommentText"/>
        <w:spacing w:line="276" w:lineRule="auto"/>
        <w:jc w:val="both"/>
        <w:rPr>
          <w:sz w:val="22"/>
          <w:szCs w:val="22"/>
        </w:rPr>
      </w:pPr>
      <w:r w:rsidRPr="00AA2D2A">
        <w:rPr>
          <w:sz w:val="22"/>
          <w:szCs w:val="22"/>
        </w:rPr>
        <w:t xml:space="preserve">Prema IMD-ovoj Svjetskoj ljestvici digitalne konkurentnosti (engl. </w:t>
      </w:r>
      <w:r w:rsidRPr="00AA2D2A">
        <w:rPr>
          <w:i/>
          <w:sz w:val="22"/>
          <w:szCs w:val="22"/>
        </w:rPr>
        <w:t>IMD World Digital Competitiveness Rankings</w:t>
      </w:r>
      <w:r w:rsidRPr="00AA2D2A">
        <w:rPr>
          <w:rStyle w:val="FootnoteReference"/>
          <w:sz w:val="22"/>
          <w:szCs w:val="22"/>
        </w:rPr>
        <w:footnoteReference w:id="30"/>
      </w:r>
      <w:r w:rsidRPr="00AA2D2A">
        <w:rPr>
          <w:sz w:val="22"/>
          <w:szCs w:val="22"/>
        </w:rPr>
        <w:t>) za 2020., Hrvatska je zauzela 52. mjesto od 63 države. Prema istom izvoru Hrvatska zaostaje za ostalim državama, posebno u području međunarodnog iskustva, osposobljavanja zaposlenika, regulatornog okvira za razvoj i primjenu tehnologije te sposobnosti poduzeća da brzo odgovore na prilike i prijetnje. Iako su kategorije ocjenjivanja na ovoj ljestvici različite od kategorizacije</w:t>
      </w:r>
      <w:r w:rsidR="7BC81271" w:rsidRPr="00AA2D2A">
        <w:rPr>
          <w:sz w:val="22"/>
          <w:szCs w:val="22"/>
        </w:rPr>
        <w:t xml:space="preserve"> DESI-ja</w:t>
      </w:r>
      <w:r w:rsidRPr="00AA2D2A">
        <w:rPr>
          <w:sz w:val="22"/>
          <w:szCs w:val="22"/>
        </w:rPr>
        <w:t>, lako je primijetiti da se Hrvatska i ovdje nalazi na donjem dijelu ljestvice.</w:t>
      </w:r>
      <w:r w:rsidR="00921A92" w:rsidRPr="00AA2D2A">
        <w:rPr>
          <w:sz w:val="22"/>
          <w:szCs w:val="22"/>
        </w:rPr>
        <w:t xml:space="preserve"> </w:t>
      </w:r>
      <w:r w:rsidR="006B5E00" w:rsidRPr="00AA2D2A">
        <w:rPr>
          <w:sz w:val="22"/>
          <w:szCs w:val="22"/>
        </w:rPr>
        <w:t>K tom</w:t>
      </w:r>
      <w:r w:rsidR="46C70D75" w:rsidRPr="00AA2D2A">
        <w:rPr>
          <w:sz w:val="22"/>
          <w:szCs w:val="22"/>
        </w:rPr>
        <w:t>u</w:t>
      </w:r>
      <w:r w:rsidR="00921A92" w:rsidRPr="00AA2D2A">
        <w:rPr>
          <w:sz w:val="22"/>
          <w:szCs w:val="22"/>
        </w:rPr>
        <w:t xml:space="preserve">, U 2021. godini Hrvatska je samo jedna od tri članice </w:t>
      </w:r>
      <w:r w:rsidR="0685EB32" w:rsidRPr="00AA2D2A">
        <w:rPr>
          <w:sz w:val="22"/>
          <w:szCs w:val="22"/>
        </w:rPr>
        <w:t xml:space="preserve">EU-a </w:t>
      </w:r>
      <w:r w:rsidR="00921A92" w:rsidRPr="00AA2D2A">
        <w:rPr>
          <w:sz w:val="22"/>
          <w:szCs w:val="22"/>
        </w:rPr>
        <w:t>koja je izgubila I</w:t>
      </w:r>
      <w:r w:rsidR="02A08DA5" w:rsidRPr="00AA2D2A">
        <w:rPr>
          <w:sz w:val="22"/>
          <w:szCs w:val="22"/>
        </w:rPr>
        <w:t>K</w:t>
      </w:r>
      <w:r w:rsidR="00921A92" w:rsidRPr="00AA2D2A">
        <w:rPr>
          <w:sz w:val="22"/>
          <w:szCs w:val="22"/>
        </w:rPr>
        <w:t>T profesionalce</w:t>
      </w:r>
      <w:r w:rsidR="004D3682" w:rsidRPr="00AA2D2A">
        <w:rPr>
          <w:rStyle w:val="FootnoteReference"/>
          <w:sz w:val="22"/>
          <w:szCs w:val="22"/>
        </w:rPr>
        <w:footnoteReference w:id="31"/>
      </w:r>
      <w:r w:rsidR="00921A92" w:rsidRPr="00AA2D2A">
        <w:rPr>
          <w:sz w:val="22"/>
          <w:szCs w:val="22"/>
        </w:rPr>
        <w:t xml:space="preserve">, što je velikim dijelom rezultat prevelikog opterećenja rada visokokvalitetnih ljudi porezima i doprinosima, otvorenog tržišta rada </w:t>
      </w:r>
      <w:r w:rsidR="79398103" w:rsidRPr="00AA2D2A">
        <w:rPr>
          <w:sz w:val="22"/>
          <w:szCs w:val="22"/>
        </w:rPr>
        <w:t xml:space="preserve">EU-a </w:t>
      </w:r>
      <w:r w:rsidR="00921A92" w:rsidRPr="00AA2D2A">
        <w:rPr>
          <w:sz w:val="22"/>
          <w:szCs w:val="22"/>
        </w:rPr>
        <w:t xml:space="preserve">u kojem </w:t>
      </w:r>
      <w:r w:rsidR="00921A92" w:rsidRPr="00AA2D2A">
        <w:rPr>
          <w:sz w:val="22"/>
          <w:szCs w:val="22"/>
        </w:rPr>
        <w:lastRenderedPageBreak/>
        <w:t>mnoge članice daju velike poticaje za preseljenje (npr. Nizozemska, Irska) i nedovoljnom popunjavanju novih ljudi kroz sustav visokog obrazovanja i obrazovanja odraslih.</w:t>
      </w:r>
    </w:p>
    <w:p w14:paraId="04513571" w14:textId="71873645" w:rsidR="00D841E0" w:rsidRPr="00D67113" w:rsidRDefault="00D841E0" w:rsidP="001F3454">
      <w:pPr>
        <w:autoSpaceDE w:val="0"/>
        <w:autoSpaceDN w:val="0"/>
        <w:adjustRightInd w:val="0"/>
        <w:spacing w:after="0" w:line="276" w:lineRule="auto"/>
        <w:jc w:val="both"/>
      </w:pPr>
    </w:p>
    <w:p w14:paraId="3A7BF283" w14:textId="77777777" w:rsidR="00D841E0" w:rsidRPr="00D67113" w:rsidRDefault="00D841E0" w:rsidP="001F3454">
      <w:pPr>
        <w:jc w:val="both"/>
      </w:pPr>
    </w:p>
    <w:p w14:paraId="401369DA" w14:textId="74FCB3C0" w:rsidR="00D841E0" w:rsidRPr="00D67113" w:rsidRDefault="00D841E0" w:rsidP="007757BF">
      <w:pPr>
        <w:pStyle w:val="Heading3"/>
        <w:numPr>
          <w:ilvl w:val="2"/>
          <w:numId w:val="135"/>
        </w:numPr>
      </w:pPr>
      <w:bookmarkStart w:id="674" w:name="_Toc111569339"/>
      <w:bookmarkStart w:id="675" w:name="_Toc111573285"/>
      <w:bookmarkStart w:id="676" w:name="_Toc111721205"/>
      <w:bookmarkStart w:id="677" w:name="_Toc112073504"/>
      <w:bookmarkStart w:id="678" w:name="_Toc112080972"/>
      <w:bookmarkStart w:id="679" w:name="_Toc112830651"/>
      <w:bookmarkStart w:id="680" w:name="_Toc112864791"/>
      <w:bookmarkStart w:id="681" w:name="_Toc112866165"/>
      <w:bookmarkStart w:id="682" w:name="_Toc112866973"/>
      <w:bookmarkStart w:id="683" w:name="_Toc112867278"/>
      <w:bookmarkStart w:id="684" w:name="_Toc113457300"/>
      <w:bookmarkStart w:id="685" w:name="_Toc113873246"/>
      <w:bookmarkStart w:id="686" w:name="_Toc113954687"/>
      <w:bookmarkStart w:id="687" w:name="_Toc113989893"/>
      <w:bookmarkStart w:id="688" w:name="_Toc114032581"/>
      <w:bookmarkStart w:id="689" w:name="_Toc114042466"/>
      <w:r w:rsidRPr="00D67113">
        <w:t xml:space="preserve">Analiza korelacije </w:t>
      </w:r>
      <w:r>
        <w:t>Nacrta</w:t>
      </w:r>
      <w:r w:rsidRPr="00D67113">
        <w:t xml:space="preserve"> </w:t>
      </w:r>
      <w:r>
        <w:t>Strategije digitalne Hrvatske 2030</w:t>
      </w:r>
      <w:r w:rsidR="59A5D9BB">
        <w:t>.</w:t>
      </w:r>
      <w:r>
        <w:t xml:space="preserve"> u području</w:t>
      </w:r>
      <w:r w:rsidRPr="00D67113">
        <w:t xml:space="preserve"> digitalne tranzicije gospodarstva </w:t>
      </w:r>
      <w:r>
        <w:t>s aktima strateškog planiranja</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43D09701" w14:textId="1FB2B278" w:rsidR="00D841E0" w:rsidRDefault="00D841E0" w:rsidP="001F3454">
      <w:pPr>
        <w:autoSpaceDE w:val="0"/>
        <w:autoSpaceDN w:val="0"/>
        <w:adjustRightInd w:val="0"/>
        <w:spacing w:before="240" w:after="0" w:line="276" w:lineRule="auto"/>
        <w:jc w:val="both"/>
      </w:pPr>
      <w:r>
        <w:t>Strategija digitalne Hrvatske 2030</w:t>
      </w:r>
      <w:r w:rsidR="225BF01B">
        <w:t>.</w:t>
      </w:r>
      <w:r>
        <w:t xml:space="preserve"> je višesektorski akt </w:t>
      </w:r>
      <w:r w:rsidR="00757BDD">
        <w:t>strateškog planiranja</w:t>
      </w:r>
      <w:r>
        <w:t xml:space="preserve"> koji će služiti kao podloga za izradu akata strateškog planiranja </w:t>
      </w:r>
      <w:r w:rsidRPr="00E4385B">
        <w:t>mjerodavni</w:t>
      </w:r>
      <w:r>
        <w:t>h</w:t>
      </w:r>
      <w:r w:rsidRPr="00E4385B">
        <w:t xml:space="preserve"> za razvoj </w:t>
      </w:r>
      <w:r>
        <w:t xml:space="preserve">i digitalizaciju gospodarstva. Postojeći akt strateškog planiranja RH, </w:t>
      </w:r>
      <w:r w:rsidRPr="00D67113">
        <w:t xml:space="preserve">Nacionalni plan </w:t>
      </w:r>
      <w:r>
        <w:t>oporavka i otpornosti 2011.-2026., temelji se na strateškim dokumentima, programima, preporukama i obvezama te kao takav čini jasan i koherentan okvir za ostvarenje reformi, kao i razvojnih, socijalnih, okolišnih i svih drugih ciljeva Vlade u tekućem desetljeću. Plan oporavka usklađen je s Nacionalnom razvojnom strategijom Republike Hrvatske do 2030., kao i drugim ključnim aktima strateškog planiranja.</w:t>
      </w:r>
    </w:p>
    <w:p w14:paraId="343DCDCB" w14:textId="3BE0040C" w:rsidR="00D841E0" w:rsidRDefault="00D841E0" w:rsidP="001F3454">
      <w:pPr>
        <w:autoSpaceDE w:val="0"/>
        <w:autoSpaceDN w:val="0"/>
        <w:adjustRightInd w:val="0"/>
        <w:spacing w:before="240" w:after="0" w:line="276" w:lineRule="auto"/>
        <w:jc w:val="both"/>
      </w:pPr>
      <w:r>
        <w:t>Postojeći akti strateškog planiranja doneseni prije izrade Strategije bit</w:t>
      </w:r>
      <w:r w:rsidR="14D9A59B">
        <w:t xml:space="preserve"> će</w:t>
      </w:r>
      <w:r>
        <w:t xml:space="preserve"> usklađeni pri definiranju strateških ciljeva te pripadajućih mjera i aktivnosti u području digitalne tranzicije gospodarstva na način da obuhvate sve reforme, mjere, aktivnosti, projekt</w:t>
      </w:r>
      <w:r w:rsidR="68FD03AC">
        <w:t>e</w:t>
      </w:r>
      <w:r>
        <w:t xml:space="preserve"> </w:t>
      </w:r>
      <w:r w:rsidR="2D748DCA">
        <w:t>i</w:t>
      </w:r>
      <w:r>
        <w:t xml:space="preserve"> investicije koje su dio već donesenih akata strateškog planiranja</w:t>
      </w:r>
      <w:r w:rsidR="34784EFC">
        <w:t>.</w:t>
      </w:r>
    </w:p>
    <w:p w14:paraId="420CA2B6" w14:textId="4A1800D4" w:rsidR="00D841E0" w:rsidRPr="00D67113" w:rsidRDefault="00D841E0" w:rsidP="001F3454">
      <w:pPr>
        <w:autoSpaceDE w:val="0"/>
        <w:autoSpaceDN w:val="0"/>
        <w:adjustRightInd w:val="0"/>
        <w:spacing w:before="240" w:after="0" w:line="276" w:lineRule="auto"/>
        <w:jc w:val="both"/>
      </w:pPr>
      <w:r>
        <w:t xml:space="preserve">U vrijeme izrade ovog dokumenta Analize u pripremi je i izrada </w:t>
      </w:r>
      <w:r w:rsidRPr="00D67113">
        <w:t>Nacionaln</w:t>
      </w:r>
      <w:r>
        <w:t>og</w:t>
      </w:r>
      <w:r w:rsidRPr="00D67113">
        <w:t xml:space="preserve"> plan</w:t>
      </w:r>
      <w:r>
        <w:t>a</w:t>
      </w:r>
      <w:r w:rsidRPr="00D67113">
        <w:t xml:space="preserve"> za digitalnu transformaciju gospodarstva</w:t>
      </w:r>
      <w:r>
        <w:t xml:space="preserve">, </w:t>
      </w:r>
      <w:r w:rsidR="1F857F00">
        <w:t xml:space="preserve">koji </w:t>
      </w:r>
      <w:r>
        <w:t xml:space="preserve">će se </w:t>
      </w:r>
      <w:r w:rsidRPr="00D67113">
        <w:t>zal</w:t>
      </w:r>
      <w:r>
        <w:t>agati</w:t>
      </w:r>
      <w:r w:rsidRPr="00D67113">
        <w:t xml:space="preserve"> se za brži razvoj digitalnog društva i </w:t>
      </w:r>
      <w:r w:rsidR="00DE73E9">
        <w:t>is</w:t>
      </w:r>
      <w:r>
        <w:t>korišt</w:t>
      </w:r>
      <w:r w:rsidR="06A18307">
        <w:t>avanje</w:t>
      </w:r>
      <w:r w:rsidRPr="00D67113">
        <w:t xml:space="preserve"> mogućnosti koje informacijske i komunikacijske tehnologije pružaju kao opće gospodarske i društvene koristi. Planom će se predvidjeti mjere za rješavanje glavnih nedostataka u razvoju na području digitalnog gospodarstva: brži razvoj digitalnog poduzetništva, povećana konkurentnost IKT industrije, sveukupna digitalizacija, razvoj digitalne infrastrukture, ojačana kibernetička sigurnost i razvoj inkluzivnog informacijskog društva. Plan bi trebao obuhvatiti mjere za poticanje razvoja poduzetničkih ideja temeljenih na digitalnim disruptivnim tehnologijama, razvoj novih poslovnih modela digitalnog gospodarstva, jačanje digitalnih </w:t>
      </w:r>
      <w:r w:rsidR="000724EE">
        <w:t>kompetencija</w:t>
      </w:r>
      <w:r w:rsidRPr="00D67113">
        <w:t>, povećanje razine kibernetičke sigurnosti i jačanje javnih digitalnih usluga za potrebe gospodarstva. Nacionalni plan za digitalnu transformaciju hrvatskog gospodarstva bit</w:t>
      </w:r>
      <w:r w:rsidR="4031BF50">
        <w:t xml:space="preserve"> će </w:t>
      </w:r>
      <w:r w:rsidRPr="00D67113">
        <w:t xml:space="preserve">usklađen s relevantnim zakonodavnim i strateškim okvirom na </w:t>
      </w:r>
      <w:r w:rsidR="0F04DF94">
        <w:t xml:space="preserve">razini </w:t>
      </w:r>
      <w:r>
        <w:t>EU</w:t>
      </w:r>
      <w:r w:rsidR="0BA4A60E">
        <w:t>-a</w:t>
      </w:r>
      <w:r w:rsidRPr="00D67113">
        <w:t xml:space="preserve"> i nacionalnoj razini, uključujući program Digitalna Europa 2021.-2027. </w:t>
      </w:r>
    </w:p>
    <w:p w14:paraId="79CB0245" w14:textId="15E4A514" w:rsidR="00D841E0" w:rsidRPr="00D67113" w:rsidRDefault="00D841E0" w:rsidP="001F3454">
      <w:pPr>
        <w:autoSpaceDE w:val="0"/>
        <w:autoSpaceDN w:val="0"/>
        <w:adjustRightInd w:val="0"/>
        <w:spacing w:before="240" w:after="0" w:line="276" w:lineRule="auto"/>
        <w:jc w:val="both"/>
      </w:pPr>
      <w:r w:rsidRPr="00D67113">
        <w:t xml:space="preserve">Nacionalni plan za razvoj umjetne inteligencije definirat će planove za povećanu primjenu tehnologija umjetne inteligencije za transformaciju hrvatskog gospodarstva, nadilazeći samo usvajanje tehnologije, kako bi se temeljno preispitali poslovni modeli i uvele </w:t>
      </w:r>
      <w:r w:rsidR="133C9121">
        <w:t xml:space="preserve">korjenite </w:t>
      </w:r>
      <w:r w:rsidRPr="00D67113">
        <w:t xml:space="preserve">promjene za povećanje produktivnosti i stvaranje novih područja rasta. Cilj Plana je: </w:t>
      </w:r>
    </w:p>
    <w:p w14:paraId="7C230F51" w14:textId="7F9D9E7E" w:rsidR="00D841E0" w:rsidRPr="00D67113" w:rsidRDefault="5A9C099F" w:rsidP="000A6D94">
      <w:pPr>
        <w:numPr>
          <w:ilvl w:val="0"/>
          <w:numId w:val="61"/>
        </w:numPr>
        <w:autoSpaceDE w:val="0"/>
        <w:autoSpaceDN w:val="0"/>
        <w:adjustRightInd w:val="0"/>
        <w:spacing w:before="240" w:after="0" w:line="276" w:lineRule="auto"/>
        <w:contextualSpacing/>
        <w:jc w:val="both"/>
      </w:pPr>
      <w:r>
        <w:t>u</w:t>
      </w:r>
      <w:r w:rsidR="00D841E0" w:rsidRPr="00D67113">
        <w:t xml:space="preserve">naprijediti istraživanja i razvoj inovacija za primjenu UI u gospodarstvu Hrvatske </w:t>
      </w:r>
    </w:p>
    <w:p w14:paraId="680F992C" w14:textId="5CD64ABF" w:rsidR="00D841E0" w:rsidRPr="00D67113" w:rsidRDefault="08E6048F" w:rsidP="000A6D94">
      <w:pPr>
        <w:numPr>
          <w:ilvl w:val="0"/>
          <w:numId w:val="61"/>
        </w:numPr>
        <w:autoSpaceDE w:val="0"/>
        <w:autoSpaceDN w:val="0"/>
        <w:adjustRightInd w:val="0"/>
        <w:spacing w:before="240" w:after="0" w:line="276" w:lineRule="auto"/>
        <w:contextualSpacing/>
        <w:jc w:val="both"/>
      </w:pPr>
      <w:r w:rsidRPr="77C1442A">
        <w:t>r</w:t>
      </w:r>
      <w:r w:rsidR="00D841E0" w:rsidRPr="77C1442A">
        <w:t>azvoj</w:t>
      </w:r>
      <w:r w:rsidR="000C5F05" w:rsidRPr="77C1442A">
        <w:t xml:space="preserve"> kompetencija </w:t>
      </w:r>
      <w:r w:rsidR="00D841E0" w:rsidRPr="77C1442A">
        <w:t xml:space="preserve">i ljudskih potencijala </w:t>
      </w:r>
    </w:p>
    <w:p w14:paraId="39742BD7" w14:textId="23FE6EB6" w:rsidR="00D841E0" w:rsidRPr="00D67113" w:rsidRDefault="5B5A7072" w:rsidP="000A6D94">
      <w:pPr>
        <w:numPr>
          <w:ilvl w:val="0"/>
          <w:numId w:val="61"/>
        </w:numPr>
        <w:autoSpaceDE w:val="0"/>
        <w:autoSpaceDN w:val="0"/>
        <w:adjustRightInd w:val="0"/>
        <w:spacing w:before="240" w:after="0" w:line="276" w:lineRule="auto"/>
        <w:contextualSpacing/>
        <w:jc w:val="both"/>
      </w:pPr>
      <w:r w:rsidRPr="77C1442A">
        <w:t>u</w:t>
      </w:r>
      <w:r w:rsidR="00D841E0" w:rsidRPr="77C1442A">
        <w:t xml:space="preserve">naprijediti dostupnost podataka, digitalnu infrastrukturu i sigurnost </w:t>
      </w:r>
    </w:p>
    <w:p w14:paraId="38C29E70" w14:textId="72E9F01D" w:rsidR="00D841E0" w:rsidRPr="00D67113" w:rsidRDefault="6EDFBD87" w:rsidP="000A6D94">
      <w:pPr>
        <w:numPr>
          <w:ilvl w:val="0"/>
          <w:numId w:val="61"/>
        </w:numPr>
        <w:autoSpaceDE w:val="0"/>
        <w:autoSpaceDN w:val="0"/>
        <w:adjustRightInd w:val="0"/>
        <w:spacing w:before="240" w:after="0" w:line="276" w:lineRule="auto"/>
        <w:contextualSpacing/>
        <w:jc w:val="both"/>
      </w:pPr>
      <w:r w:rsidRPr="40A6E667">
        <w:t>r</w:t>
      </w:r>
      <w:r w:rsidR="00D841E0" w:rsidRPr="017F50E7">
        <w:t xml:space="preserve">azvoj etičkog i pravnog okvira za primjenu umjetne inteligencije. </w:t>
      </w:r>
    </w:p>
    <w:p w14:paraId="1D450588" w14:textId="77777777" w:rsidR="00D841E0" w:rsidRPr="00D67113" w:rsidRDefault="00D841E0" w:rsidP="001F3454">
      <w:pPr>
        <w:autoSpaceDE w:val="0"/>
        <w:autoSpaceDN w:val="0"/>
        <w:adjustRightInd w:val="0"/>
        <w:spacing w:after="0" w:line="276" w:lineRule="auto"/>
        <w:jc w:val="both"/>
      </w:pPr>
    </w:p>
    <w:p w14:paraId="7BF1F9E2" w14:textId="03B9C888" w:rsidR="00D841E0" w:rsidRPr="00D67113" w:rsidRDefault="00D841E0" w:rsidP="001F3454">
      <w:pPr>
        <w:spacing w:line="276" w:lineRule="auto"/>
        <w:jc w:val="both"/>
      </w:pPr>
      <w:r w:rsidRPr="2C6034E4">
        <w:rPr>
          <w:color w:val="000000" w:themeColor="text1"/>
        </w:rPr>
        <w:t>Nacionalni plan za razvoj umjetne inteligencije RH će biti usklađen s Paketom za umjetnu inteligenciju koj</w:t>
      </w:r>
      <w:r w:rsidR="46C4FE3B" w:rsidRPr="2C6034E4">
        <w:rPr>
          <w:color w:val="000000" w:themeColor="text1"/>
        </w:rPr>
        <w:t>i</w:t>
      </w:r>
      <w:r w:rsidRPr="2C6034E4">
        <w:rPr>
          <w:color w:val="000000" w:themeColor="text1"/>
        </w:rPr>
        <w:t xml:space="preserve"> je EK objavi</w:t>
      </w:r>
      <w:r w:rsidR="76033101" w:rsidRPr="2C6034E4">
        <w:rPr>
          <w:color w:val="000000" w:themeColor="text1"/>
        </w:rPr>
        <w:t>o</w:t>
      </w:r>
      <w:r w:rsidRPr="2C6034E4">
        <w:rPr>
          <w:color w:val="000000" w:themeColor="text1"/>
        </w:rPr>
        <w:t xml:space="preserve"> u travnju 2021., programom Digitalna Europa 2021.-2027. i drugim relevantnim zakonodavnim i strateškim okvirom na </w:t>
      </w:r>
      <w:r w:rsidR="16640D72" w:rsidRPr="2C6034E4">
        <w:rPr>
          <w:color w:val="000000" w:themeColor="text1"/>
        </w:rPr>
        <w:t xml:space="preserve">razini </w:t>
      </w:r>
      <w:r w:rsidRPr="2C6034E4">
        <w:rPr>
          <w:color w:val="000000" w:themeColor="text1"/>
        </w:rPr>
        <w:t>EU</w:t>
      </w:r>
      <w:r w:rsidR="5D0AA7C2" w:rsidRPr="2C6034E4">
        <w:rPr>
          <w:color w:val="000000" w:themeColor="text1"/>
        </w:rPr>
        <w:t>-a</w:t>
      </w:r>
      <w:r w:rsidRPr="2C6034E4">
        <w:rPr>
          <w:color w:val="000000" w:themeColor="text1"/>
        </w:rPr>
        <w:t xml:space="preserve"> i nacionalnoj razini. </w:t>
      </w:r>
    </w:p>
    <w:p w14:paraId="0D0C5E3F" w14:textId="77777777" w:rsidR="00D841E0" w:rsidRPr="00D67113" w:rsidRDefault="00D841E0" w:rsidP="001F3454">
      <w:pPr>
        <w:jc w:val="both"/>
      </w:pPr>
    </w:p>
    <w:p w14:paraId="2E885634" w14:textId="77777777" w:rsidR="00D841E0" w:rsidRPr="00D67113" w:rsidRDefault="00D841E0" w:rsidP="007757BF">
      <w:pPr>
        <w:pStyle w:val="Heading3"/>
        <w:numPr>
          <w:ilvl w:val="2"/>
          <w:numId w:val="135"/>
        </w:numPr>
      </w:pPr>
      <w:bookmarkStart w:id="690" w:name="_Toc111569340"/>
      <w:bookmarkStart w:id="691" w:name="_Toc111573286"/>
      <w:bookmarkStart w:id="692" w:name="_Toc111721206"/>
      <w:bookmarkStart w:id="693" w:name="_Toc112073505"/>
      <w:bookmarkStart w:id="694" w:name="_Toc112080973"/>
      <w:bookmarkStart w:id="695" w:name="_Toc112830652"/>
      <w:bookmarkStart w:id="696" w:name="_Toc112864792"/>
      <w:bookmarkStart w:id="697" w:name="_Toc112866166"/>
      <w:bookmarkStart w:id="698" w:name="_Toc112866974"/>
      <w:bookmarkStart w:id="699" w:name="_Toc112867279"/>
      <w:bookmarkStart w:id="700" w:name="_Toc113457301"/>
      <w:bookmarkStart w:id="701" w:name="_Toc113873247"/>
      <w:bookmarkStart w:id="702" w:name="_Toc113954688"/>
      <w:bookmarkStart w:id="703" w:name="_Toc113989894"/>
      <w:bookmarkStart w:id="704" w:name="_Toc114032582"/>
      <w:bookmarkStart w:id="705" w:name="_Toc114042467"/>
      <w:r>
        <w:t>Postignuća u digitalnoj tranziciji gospodarstva u ranijem periodu</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3F5FCF06" w14:textId="77777777" w:rsidR="00D841E0" w:rsidRPr="00D67113" w:rsidRDefault="00D841E0" w:rsidP="001F3454">
      <w:pPr>
        <w:jc w:val="both"/>
      </w:pPr>
      <w:r w:rsidRPr="00D67113">
        <w:t xml:space="preserve">Osim navedenih indikatora i usporednih statistika, razumijevanje </w:t>
      </w:r>
      <w:r>
        <w:t>trenutačnog</w:t>
      </w:r>
      <w:r w:rsidRPr="00D67113">
        <w:t xml:space="preserve"> stanja i trendova digitalne tranzicije gospodarstva može se dobiti i uvidom u apsolutne vrijednosti, odnosno konkretno ostvarene pomake u području rasta nekih gospodarskih čimbenika u digitalnom području. </w:t>
      </w:r>
    </w:p>
    <w:p w14:paraId="5995F39E" w14:textId="094EBADD" w:rsidR="00D841E0" w:rsidRDefault="00D841E0" w:rsidP="001F3454">
      <w:pPr>
        <w:jc w:val="both"/>
      </w:pPr>
      <w:r w:rsidRPr="00F966F8">
        <w:t xml:space="preserve">Tako bilježimo da su od početka primjene Zakona o elektroničkom izdavanju računa u javnoj nabavi, odnosno od </w:t>
      </w:r>
      <w:r w:rsidR="27FD1908">
        <w:t xml:space="preserve">prosinca </w:t>
      </w:r>
      <w:r>
        <w:t>2018</w:t>
      </w:r>
      <w:r w:rsidRPr="00F966F8">
        <w:t>. godine do danas, na centralnu platformu za razmjenu eRačuna koju za državu vodi Financijska agencija (Fina), registrirana 39.037 poslovna subjekta u svojstvu izdavatelja računa na centralnoj platformi, 23.959 poslovnih subjekata koji su korisnici nekog od informacijskih posrednika spojenih na centralnu platformu te 5.788 obveznika javne nabave. Pritom su obveznici javne nabave od početka primjene Zakona zaprimili gotovo 17 milijuna računa, što predstavlja presedan u digitalizaciji poslovanja, kako poslovnih subjekata, tako i tijela javne uprave</w:t>
      </w:r>
      <w:r w:rsidR="00E25143">
        <w:t>.</w:t>
      </w:r>
    </w:p>
    <w:p w14:paraId="68AFD774" w14:textId="26477A1E" w:rsidR="00D841E0" w:rsidRPr="00D67113" w:rsidRDefault="00D841E0" w:rsidP="001F3454">
      <w:pPr>
        <w:jc w:val="both"/>
      </w:pPr>
      <w:r w:rsidRPr="00D67113">
        <w:t xml:space="preserve">Tijekom analize trenutačnog stanja gospodarstva je, iz nekoliko perspektiva, uočena važnost startup scene. </w:t>
      </w:r>
      <w:r>
        <w:t xml:space="preserve">Naime, </w:t>
      </w:r>
      <w:r w:rsidRPr="00E60D6A">
        <w:t>startup</w:t>
      </w:r>
      <w:r>
        <w:t xml:space="preserve">ovi imaju veliki utjecaj na razvoj IKT sektora jer </w:t>
      </w:r>
      <w:r w:rsidR="50D16179" w:rsidRPr="00E60D6A">
        <w:t xml:space="preserve">je riječ o </w:t>
      </w:r>
      <w:r w:rsidRPr="00E60D6A">
        <w:t>visokotehnološk</w:t>
      </w:r>
      <w:r w:rsidR="72150111" w:rsidRPr="00E60D6A">
        <w:t>im</w:t>
      </w:r>
      <w:r w:rsidRPr="00E60D6A">
        <w:t xml:space="preserve"> i inovativn</w:t>
      </w:r>
      <w:r w:rsidR="77A40884" w:rsidRPr="00E60D6A">
        <w:t>im</w:t>
      </w:r>
      <w:r w:rsidRPr="00E60D6A">
        <w:t xml:space="preserve"> poduzeć</w:t>
      </w:r>
      <w:r w:rsidR="6DD9B59D" w:rsidRPr="00E60D6A">
        <w:t>im</w:t>
      </w:r>
      <w:r w:rsidRPr="00E60D6A">
        <w:t>a orijentiran</w:t>
      </w:r>
      <w:r w:rsidR="7B782E9A" w:rsidRPr="00E60D6A">
        <w:t>im</w:t>
      </w:r>
      <w:r w:rsidRPr="00E60D6A">
        <w:t xml:space="preserve"> na globalna tržišta, s velikim potencijalom rasta kroz tehnološko skaliranje.</w:t>
      </w:r>
      <w:r>
        <w:t xml:space="preserve"> </w:t>
      </w:r>
      <w:r w:rsidRPr="00D67113">
        <w:t>Hrvatski startup</w:t>
      </w:r>
      <w:r w:rsidRPr="00D67113">
        <w:rPr>
          <w:vertAlign w:val="superscript"/>
        </w:rPr>
        <w:footnoteReference w:id="32"/>
      </w:r>
      <w:r w:rsidRPr="00D67113">
        <w:t xml:space="preserve"> ekosustav je u posljednjih nekoliko godina zabiljež</w:t>
      </w:r>
      <w:r>
        <w:t>io</w:t>
      </w:r>
      <w:r w:rsidRPr="00D67113">
        <w:t xml:space="preserve"> relativno značajan rast broja startupova i investicija te kontinuirani napredak potpornih mehanizama</w:t>
      </w:r>
      <w:r>
        <w:t>, a regionalno je Hrvatska prepoznata kao „država startupova“</w:t>
      </w:r>
      <w:r w:rsidRPr="00D67113">
        <w:t xml:space="preserve">. Osnivanje fondova </w:t>
      </w:r>
      <w:r>
        <w:t>rizičnog kapitala (eng</w:t>
      </w:r>
      <w:r w:rsidR="1CE3DC2C">
        <w:t>l</w:t>
      </w:r>
      <w:r>
        <w:t xml:space="preserve">. </w:t>
      </w:r>
      <w:r w:rsidR="40EC0A00" w:rsidRPr="00430EE2">
        <w:rPr>
          <w:i/>
          <w:iCs/>
        </w:rPr>
        <w:t>v</w:t>
      </w:r>
      <w:r w:rsidRPr="00430EE2">
        <w:rPr>
          <w:i/>
          <w:iCs/>
        </w:rPr>
        <w:t xml:space="preserve">enture </w:t>
      </w:r>
      <w:r w:rsidR="422A2074" w:rsidRPr="00430EE2">
        <w:rPr>
          <w:i/>
          <w:iCs/>
        </w:rPr>
        <w:t>c</w:t>
      </w:r>
      <w:r w:rsidRPr="00430EE2">
        <w:rPr>
          <w:i/>
        </w:rPr>
        <w:t>apital</w:t>
      </w:r>
      <w:r>
        <w:t>)</w:t>
      </w:r>
      <w:r w:rsidRPr="00D67113">
        <w:t xml:space="preserve"> uz potporu privatnog kapitala i Europskog investicijskog fonda (EIF)</w:t>
      </w:r>
      <w:r w:rsidRPr="00D67113">
        <w:rPr>
          <w:vertAlign w:val="superscript"/>
        </w:rPr>
        <w:footnoteReference w:id="33"/>
      </w:r>
      <w:r w:rsidRPr="00D67113">
        <w:t xml:space="preserve">, kao i povećana dostupnost bespovratnih sredstava iz fondova </w:t>
      </w:r>
      <w:r w:rsidR="2FCB0B4C" w:rsidRPr="00D67113">
        <w:t xml:space="preserve">EU-a </w:t>
      </w:r>
      <w:r w:rsidRPr="00D67113">
        <w:t xml:space="preserve">za istraživačko-razvojne aktivnosti dodatno su </w:t>
      </w:r>
      <w:r w:rsidR="7BF461EB" w:rsidRPr="00D67113">
        <w:t xml:space="preserve">pridonijeli </w:t>
      </w:r>
      <w:r w:rsidRPr="00D67113">
        <w:t>razvoju startup ekosustava u Hrvatskoj</w:t>
      </w:r>
      <w:r w:rsidR="5A995241" w:rsidRPr="00D67113">
        <w:t xml:space="preserve">, no još uvijek </w:t>
      </w:r>
      <w:r w:rsidR="5400BE65">
        <w:t xml:space="preserve">je prisutan </w:t>
      </w:r>
      <w:r w:rsidR="5A995241" w:rsidRPr="00D67113">
        <w:t xml:space="preserve">slabiji pristup kapitalu za poduzetnike u ranoj fazi razvoja (nedostatak razvijenog i porezno potaknutog sustava za ulaganja fizičkih osoba u </w:t>
      </w:r>
      <w:r w:rsidR="49F592B5" w:rsidRPr="00D67113">
        <w:t>kapital startup poduzetnika).</w:t>
      </w:r>
      <w:r w:rsidRPr="00D67113">
        <w:t xml:space="preserve"> </w:t>
      </w:r>
      <w:r w:rsidR="52822813" w:rsidRPr="00D67113">
        <w:t>S</w:t>
      </w:r>
      <w:r w:rsidRPr="00D67113">
        <w:t xml:space="preserve">tartup ekosustav služi kao inkubator </w:t>
      </w:r>
      <w:r w:rsidR="46A9A1C9" w:rsidRPr="00D67113">
        <w:t xml:space="preserve">za </w:t>
      </w:r>
      <w:r w:rsidRPr="00D67113">
        <w:t>stvaranj</w:t>
      </w:r>
      <w:r w:rsidR="3F227144" w:rsidRPr="00D67113">
        <w:t>e</w:t>
      </w:r>
      <w:r w:rsidRPr="00D67113">
        <w:t xml:space="preserve"> </w:t>
      </w:r>
      <w:r w:rsidRPr="00DB3C85">
        <w:t>poduzeća</w:t>
      </w:r>
      <w:r>
        <w:t>-</w:t>
      </w:r>
      <w:r w:rsidRPr="00D67113">
        <w:t>jednoroga</w:t>
      </w:r>
      <w:r>
        <w:t xml:space="preserve"> (</w:t>
      </w:r>
      <w:r w:rsidRPr="00022D9D">
        <w:rPr>
          <w:i/>
        </w:rPr>
        <w:t>jednorog</w:t>
      </w:r>
      <w:r w:rsidRPr="00F70FB8">
        <w:t xml:space="preserve"> je </w:t>
      </w:r>
      <w:r>
        <w:t>izraz za</w:t>
      </w:r>
      <w:r w:rsidRPr="00F70FB8">
        <w:t xml:space="preserve"> </w:t>
      </w:r>
      <w:r>
        <w:t>privatno</w:t>
      </w:r>
      <w:r w:rsidRPr="00DB3C85">
        <w:t xml:space="preserve"> </w:t>
      </w:r>
      <w:r w:rsidRPr="00E25143">
        <w:t>poduzeće čija je vrijednost milijardu ili više dolara). Prema rezultatima istraživačke platforme CB Insights</w:t>
      </w:r>
      <w:r w:rsidRPr="00E25143">
        <w:rPr>
          <w:vertAlign w:val="superscript"/>
        </w:rPr>
        <w:footnoteReference w:id="34"/>
      </w:r>
      <w:r w:rsidRPr="00E25143">
        <w:t xml:space="preserve"> Hrvatska danas ima dva jednoroga, što je, ako</w:t>
      </w:r>
      <w:r w:rsidRPr="00D67113">
        <w:t xml:space="preserve"> promatramo </w:t>
      </w:r>
      <w:r w:rsidR="026DE6A7" w:rsidRPr="00D67113">
        <w:t xml:space="preserve">broj </w:t>
      </w:r>
      <w:r w:rsidRPr="00D67113">
        <w:t>jednoroga po stanovniku ili BDP</w:t>
      </w:r>
      <w:r>
        <w:t>-</w:t>
      </w:r>
      <w:r w:rsidRPr="00D67113">
        <w:t xml:space="preserve">u neke države, pri samom vrhu </w:t>
      </w:r>
      <w:r w:rsidR="335AB773" w:rsidRPr="00D67113">
        <w:t xml:space="preserve">ljestvice </w:t>
      </w:r>
      <w:r w:rsidRPr="00D67113">
        <w:t>EU</w:t>
      </w:r>
      <w:r w:rsidR="0328BE08" w:rsidRPr="00D67113">
        <w:t>-a</w:t>
      </w:r>
      <w:r w:rsidRPr="00D67113">
        <w:t xml:space="preserve"> i</w:t>
      </w:r>
      <w:r w:rsidRPr="00DB3C85">
        <w:t xml:space="preserve"> </w:t>
      </w:r>
      <w:r>
        <w:t>na</w:t>
      </w:r>
      <w:r w:rsidRPr="00D67113">
        <w:t xml:space="preserve"> svjetskom nivou.</w:t>
      </w:r>
    </w:p>
    <w:p w14:paraId="2338C0FA" w14:textId="772F0A20" w:rsidR="000F197F" w:rsidRPr="007C1C4D" w:rsidRDefault="00B52584" w:rsidP="007C1C4D">
      <w:pPr>
        <w:rPr>
          <w:rFonts w:eastAsia="Calibri" w:cstheme="minorHAnsi"/>
        </w:rPr>
      </w:pPr>
      <w:r>
        <w:rPr>
          <w:rFonts w:eastAsia="Calibri" w:cstheme="minorHAnsi"/>
        </w:rPr>
        <w:t xml:space="preserve">Trenutačno poslovni ekosustav koristi i poticaje definirane Zakonom o </w:t>
      </w:r>
      <w:r w:rsidR="00FF36E5">
        <w:rPr>
          <w:rFonts w:eastAsia="Calibri" w:cstheme="minorHAnsi"/>
        </w:rPr>
        <w:t>poticanju ulaganja</w:t>
      </w:r>
      <w:r w:rsidR="000147AB">
        <w:rPr>
          <w:rFonts w:eastAsia="Calibri" w:cstheme="minorHAnsi"/>
        </w:rPr>
        <w:t xml:space="preserve"> (ZOPU)</w:t>
      </w:r>
      <w:r w:rsidR="00BF3004">
        <w:rPr>
          <w:rStyle w:val="FootnoteReference"/>
          <w:rFonts w:eastAsia="Calibri" w:cstheme="minorHAnsi"/>
        </w:rPr>
        <w:footnoteReference w:id="35"/>
      </w:r>
      <w:r w:rsidR="00FF36E5">
        <w:rPr>
          <w:rFonts w:eastAsia="Calibri" w:cstheme="minorHAnsi"/>
        </w:rPr>
        <w:t xml:space="preserve"> koji se, izme</w:t>
      </w:r>
      <w:r w:rsidR="008C7537">
        <w:rPr>
          <w:rFonts w:eastAsia="Calibri" w:cstheme="minorHAnsi"/>
        </w:rPr>
        <w:t>đ</w:t>
      </w:r>
      <w:r w:rsidR="00FF36E5">
        <w:rPr>
          <w:rFonts w:eastAsia="Calibri" w:cstheme="minorHAnsi"/>
        </w:rPr>
        <w:t xml:space="preserve">u ostalog, odnosi i na </w:t>
      </w:r>
      <w:r w:rsidR="000F197F" w:rsidRPr="00C936DE">
        <w:rPr>
          <w:rFonts w:eastAsia="Calibri" w:cstheme="minorHAnsi"/>
        </w:rPr>
        <w:t>održive projekte ulaganja koji imaju za cilj jačanje konkurentske sposobnosti u razvojno inovacijskim aktivnostima.</w:t>
      </w:r>
      <w:r w:rsidR="003D130E">
        <w:rPr>
          <w:rFonts w:eastAsia="Calibri" w:cstheme="minorHAnsi"/>
        </w:rPr>
        <w:t xml:space="preserve"> U 2021. i 2022. su napravljene optimizacije </w:t>
      </w:r>
      <w:r w:rsidR="00FE6B7A">
        <w:rPr>
          <w:rFonts w:eastAsia="Calibri" w:cstheme="minorHAnsi"/>
        </w:rPr>
        <w:t xml:space="preserve">pragova </w:t>
      </w:r>
      <w:r w:rsidR="00FE6B7A">
        <w:rPr>
          <w:rFonts w:eastAsia="Calibri" w:cstheme="minorHAnsi"/>
        </w:rPr>
        <w:lastRenderedPageBreak/>
        <w:t xml:space="preserve">materijalnih ulaganja </w:t>
      </w:r>
      <w:r w:rsidR="00FE6B7A" w:rsidRPr="00C936DE">
        <w:rPr>
          <w:rFonts w:eastAsia="Calibri" w:cstheme="minorHAnsi"/>
        </w:rPr>
        <w:t>za prihvatljivost investicije</w:t>
      </w:r>
      <w:r w:rsidR="00845A5A">
        <w:rPr>
          <w:rFonts w:eastAsia="Calibri" w:cstheme="minorHAnsi"/>
        </w:rPr>
        <w:t xml:space="preserve"> za IKT sektor</w:t>
      </w:r>
      <w:r w:rsidR="0058484F">
        <w:rPr>
          <w:rFonts w:eastAsia="Calibri" w:cstheme="minorHAnsi"/>
        </w:rPr>
        <w:t xml:space="preserve">, a treba istaknuti </w:t>
      </w:r>
      <w:r w:rsidR="00D71AAE">
        <w:rPr>
          <w:rFonts w:eastAsia="Calibri" w:cstheme="minorHAnsi"/>
        </w:rPr>
        <w:t xml:space="preserve">i regulaciju Potpora za razvojno-inovacijske aktivnosti </w:t>
      </w:r>
      <w:r w:rsidR="0090131C">
        <w:rPr>
          <w:rFonts w:eastAsia="Calibri" w:cstheme="minorHAnsi"/>
        </w:rPr>
        <w:t xml:space="preserve">koje omogućuju korištenje </w:t>
      </w:r>
      <w:r w:rsidR="00877BAB" w:rsidRPr="00C936DE">
        <w:rPr>
          <w:rFonts w:eastAsia="Calibri" w:cstheme="minorHAnsi"/>
        </w:rPr>
        <w:t>bespovratn</w:t>
      </w:r>
      <w:r w:rsidR="009D4123">
        <w:rPr>
          <w:rFonts w:eastAsia="Calibri" w:cstheme="minorHAnsi"/>
        </w:rPr>
        <w:t>ih</w:t>
      </w:r>
      <w:r w:rsidR="00877BAB" w:rsidRPr="00C936DE">
        <w:rPr>
          <w:rFonts w:eastAsia="Calibri" w:cstheme="minorHAnsi"/>
        </w:rPr>
        <w:t xml:space="preserve"> novčan</w:t>
      </w:r>
      <w:r w:rsidR="00877BAB">
        <w:rPr>
          <w:rFonts w:eastAsia="Calibri" w:cstheme="minorHAnsi"/>
        </w:rPr>
        <w:t>ih</w:t>
      </w:r>
      <w:r w:rsidR="00877BAB" w:rsidRPr="00C936DE">
        <w:rPr>
          <w:rFonts w:eastAsia="Calibri" w:cstheme="minorHAnsi"/>
        </w:rPr>
        <w:t xml:space="preserve"> potpor</w:t>
      </w:r>
      <w:r w:rsidR="00877BAB">
        <w:rPr>
          <w:rFonts w:eastAsia="Calibri" w:cstheme="minorHAnsi"/>
        </w:rPr>
        <w:t>a</w:t>
      </w:r>
      <w:r w:rsidR="008D6F31">
        <w:rPr>
          <w:rFonts w:eastAsia="Calibri" w:cstheme="minorHAnsi"/>
        </w:rPr>
        <w:t xml:space="preserve"> za otvaranje novih radnih mjesta i kupnju opreme</w:t>
      </w:r>
      <w:r w:rsidR="00877BAB">
        <w:rPr>
          <w:rFonts w:eastAsia="Calibri" w:cstheme="minorHAnsi"/>
        </w:rPr>
        <w:t>.</w:t>
      </w:r>
      <w:r w:rsidR="000147AB">
        <w:rPr>
          <w:rFonts w:eastAsia="Calibri" w:cstheme="minorHAnsi"/>
        </w:rPr>
        <w:t xml:space="preserve"> </w:t>
      </w:r>
      <w:r w:rsidR="000147AB">
        <w:rPr>
          <w:rFonts w:cstheme="minorHAnsi"/>
        </w:rPr>
        <w:t>P</w:t>
      </w:r>
      <w:r w:rsidR="000147AB" w:rsidRPr="00C936DE">
        <w:rPr>
          <w:rFonts w:cstheme="minorHAnsi"/>
        </w:rPr>
        <w:t>rojekti ulaganja u IKT sektoru koji se realiziraju kroz ZOPU od strane mikro, malih, srednjih i velikih poduzetnika dostižu vrijednost od cca 7,5 milijardi kuna (1 mlrd. EUR), čime se IKT sektor u Republici Hrvatskoj</w:t>
      </w:r>
      <w:r w:rsidR="00D54B39">
        <w:rPr>
          <w:rFonts w:cstheme="minorHAnsi"/>
        </w:rPr>
        <w:t xml:space="preserve"> prednjači </w:t>
      </w:r>
      <w:r w:rsidR="00FF015F" w:rsidRPr="00C936DE">
        <w:rPr>
          <w:rFonts w:cstheme="minorHAnsi"/>
        </w:rPr>
        <w:t>unutar ukupnog gospodarstva Republike Hrvatske</w:t>
      </w:r>
      <w:r w:rsidR="000147AB" w:rsidRPr="00C936DE">
        <w:rPr>
          <w:rFonts w:cstheme="minorHAnsi"/>
        </w:rPr>
        <w:t xml:space="preserve"> u kontekstu korištenja ZOPU po vrijednosti ulaganja po i broju prijavljenih projekata.</w:t>
      </w:r>
    </w:p>
    <w:p w14:paraId="3CE95BED" w14:textId="025EC85F" w:rsidR="00D841E0" w:rsidRPr="003F39E2" w:rsidRDefault="00D841E0" w:rsidP="001F3454">
      <w:pPr>
        <w:jc w:val="both"/>
      </w:pPr>
      <w:r w:rsidRPr="00D67113">
        <w:t xml:space="preserve">Kada su u pitanju poduzeća, bitno je naglasiti utjecaj portala e-Građani koji </w:t>
      </w:r>
      <w:r w:rsidR="4C9DB8EA">
        <w:t xml:space="preserve">obuhvaća </w:t>
      </w:r>
      <w:r w:rsidRPr="00D67113">
        <w:t>e-</w:t>
      </w:r>
      <w:r w:rsidR="00171ACD">
        <w:t>u</w:t>
      </w:r>
      <w:r>
        <w:t>sluge</w:t>
      </w:r>
      <w:r w:rsidRPr="00D67113">
        <w:t xml:space="preserve"> namijenjene poslovnim subjektima. </w:t>
      </w:r>
      <w:r w:rsidRPr="007F41EB">
        <w:t xml:space="preserve">Tijekom 2021. godine </w:t>
      </w:r>
      <w:r>
        <w:t>provedene</w:t>
      </w:r>
      <w:r w:rsidRPr="007F41EB">
        <w:t xml:space="preserve"> su aktivnosti redizajniranja sustava e-Građani</w:t>
      </w:r>
      <w:r>
        <w:t>, a f</w:t>
      </w:r>
      <w:r w:rsidRPr="007F41EB">
        <w:t>okus nove paradigme u razmišljanju o promjenama i unaprjeđenju sustava utjecao je na aktivnosti projekta e-Poslovanje u segmentu poboljšanja korisničke perspektive te jasnoće, jednostavnosti i upotrebljivosti dostupnih informacija i digitalnih usluga</w:t>
      </w:r>
      <w:r>
        <w:t>, sa svrhom smanjenja administrativnog opterećenja za poduzeća.</w:t>
      </w:r>
      <w:r w:rsidRPr="007F41EB">
        <w:t xml:space="preserve"> Slijed</w:t>
      </w:r>
      <w:r w:rsidR="066DD4B5">
        <w:t>om toga</w:t>
      </w:r>
      <w:r w:rsidRPr="00A4242D">
        <w:t xml:space="preserve">, javne informacije i </w:t>
      </w:r>
      <w:r w:rsidRPr="003F39E2">
        <w:t>dostupnost elektroničkih usluga za poslovne subjekte ukomponirane su u redizajnirani portal e-Građani kao centralno mjesto u državi za online komunikaciju s građanima (G2C, G2B) u svim životnim ulogama.</w:t>
      </w:r>
      <w:r>
        <w:t xml:space="preserve"> </w:t>
      </w:r>
    </w:p>
    <w:p w14:paraId="5F786451" w14:textId="56FBCB4F" w:rsidR="00D841E0" w:rsidRPr="00D67113" w:rsidRDefault="00D841E0" w:rsidP="001F3454">
      <w:pPr>
        <w:jc w:val="both"/>
      </w:pPr>
      <w:r w:rsidRPr="00F4164D">
        <w:t xml:space="preserve">Od 99 usluga na portalu e-Građani s krajem 2021. godine, 5 usluga </w:t>
      </w:r>
      <w:r w:rsidR="45260484">
        <w:t xml:space="preserve">mogu upotrebljavati </w:t>
      </w:r>
      <w:r w:rsidRPr="00F4164D">
        <w:t>poslovni subjek</w:t>
      </w:r>
      <w:r w:rsidR="4417E28E">
        <w:t>ti</w:t>
      </w:r>
      <w:r w:rsidRPr="00F4164D">
        <w:t xml:space="preserve">: Registar stvarnih vlasnika, Uvjerenje da se ne vodi kazneni postupak, e-Ovlaštenja, e-Autoškole, Dostava elektroničkih isprava za registraciju vozila u RH. </w:t>
      </w:r>
      <w:r w:rsidR="6774F01A">
        <w:t>Osim toga</w:t>
      </w:r>
      <w:r w:rsidRPr="00D67113">
        <w:t>, od 2020. s radom je počeo javni informacijski sustav START koji korisnicima</w:t>
      </w:r>
      <w:r>
        <w:t xml:space="preserve">, </w:t>
      </w:r>
      <w:r w:rsidRPr="00D67113">
        <w:t>po načelu “samo jednom”, omogućuje jednostavno i brzo pokretanje poslovanja elektroničkim putem za društva s ograničenom odgovornošću, jednostavna društva s ograničenom odgovornošću i obrte, što je u konačnici dovelo do znatnog smanjenja troška i vremena pokretanja poslovanja.</w:t>
      </w:r>
    </w:p>
    <w:p w14:paraId="28AD73BC" w14:textId="77777777" w:rsidR="00D841E0" w:rsidRPr="00D67113" w:rsidRDefault="00D841E0" w:rsidP="001F3454">
      <w:pPr>
        <w:jc w:val="both"/>
      </w:pPr>
    </w:p>
    <w:p w14:paraId="213DB3E3" w14:textId="77777777" w:rsidR="00D841E0" w:rsidRPr="00482617" w:rsidRDefault="00D841E0" w:rsidP="007757BF">
      <w:pPr>
        <w:pStyle w:val="Heading3"/>
        <w:numPr>
          <w:ilvl w:val="2"/>
          <w:numId w:val="135"/>
        </w:numPr>
      </w:pPr>
      <w:bookmarkStart w:id="706" w:name="_Toc111569341"/>
      <w:bookmarkStart w:id="707" w:name="_Toc111573287"/>
      <w:bookmarkStart w:id="708" w:name="_Toc111721207"/>
      <w:bookmarkStart w:id="709" w:name="_Toc112073506"/>
      <w:bookmarkStart w:id="710" w:name="_Toc112080974"/>
      <w:bookmarkStart w:id="711" w:name="_Toc112830653"/>
      <w:bookmarkStart w:id="712" w:name="_Toc112864793"/>
      <w:bookmarkStart w:id="713" w:name="_Toc112866167"/>
      <w:bookmarkStart w:id="714" w:name="_Toc112866975"/>
      <w:bookmarkStart w:id="715" w:name="_Toc112867280"/>
      <w:bookmarkStart w:id="716" w:name="_Toc113457302"/>
      <w:bookmarkStart w:id="717" w:name="_Toc113873248"/>
      <w:bookmarkStart w:id="718" w:name="_Toc113954689"/>
      <w:bookmarkStart w:id="719" w:name="_Toc113989895"/>
      <w:bookmarkStart w:id="720" w:name="_Toc114032583"/>
      <w:bookmarkStart w:id="721" w:name="_Toc114042468"/>
      <w:r>
        <w:t>Ključni trenutačni izazovi digitalne tranzicije gospodarstva</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t xml:space="preserve"> </w:t>
      </w:r>
    </w:p>
    <w:p w14:paraId="572AD4F8" w14:textId="14B38B57" w:rsidR="00D841E0" w:rsidRPr="00D67113" w:rsidRDefault="00D841E0" w:rsidP="001F3454">
      <w:pPr>
        <w:jc w:val="both"/>
      </w:pPr>
      <w:r w:rsidRPr="00D67113">
        <w:t xml:space="preserve">Analiza stanja digitalne tranzicije gospodarstva je pokazala </w:t>
      </w:r>
      <w:r w:rsidR="3E7E92B2">
        <w:t xml:space="preserve">je </w:t>
      </w:r>
      <w:r w:rsidRPr="00D67113">
        <w:t>da postoje izazovi zbog kojih Hrvatska mora uložiti dodatne napore da zadrži trend iznadprosječne ocjene u usporedbi s prosjekom</w:t>
      </w:r>
      <w:r w:rsidR="34945547">
        <w:t xml:space="preserve"> EU-a</w:t>
      </w:r>
      <w:r>
        <w:t>.</w:t>
      </w:r>
      <w:r w:rsidRPr="00D67113">
        <w:t xml:space="preserve"> Neke od njih potrebno je posebno izdvojiti:</w:t>
      </w:r>
    </w:p>
    <w:p w14:paraId="21390F34" w14:textId="46F542D3" w:rsidR="00D841E0" w:rsidRPr="008D7525" w:rsidRDefault="00D841E0" w:rsidP="000A6D94">
      <w:pPr>
        <w:numPr>
          <w:ilvl w:val="0"/>
          <w:numId w:val="70"/>
        </w:numPr>
        <w:autoSpaceDE w:val="0"/>
        <w:autoSpaceDN w:val="0"/>
        <w:adjustRightInd w:val="0"/>
        <w:spacing w:after="0" w:line="276" w:lineRule="auto"/>
        <w:jc w:val="both"/>
        <w:rPr>
          <w:rFonts w:cs="Symbol"/>
        </w:rPr>
      </w:pPr>
      <w:r w:rsidRPr="008D7525">
        <w:rPr>
          <w:rFonts w:cs="Symbol"/>
        </w:rPr>
        <w:t>Još uvijek nije dovoljno napravljeno na nacionalnoj razini po pitanju daljnjeg poreznog rasterećenj</w:t>
      </w:r>
      <w:r>
        <w:rPr>
          <w:rFonts w:cs="Symbol"/>
        </w:rPr>
        <w:t>a</w:t>
      </w:r>
      <w:r w:rsidRPr="008D7525">
        <w:rPr>
          <w:rFonts w:cs="Symbol"/>
        </w:rPr>
        <w:t xml:space="preserve"> rada i davanja na pojedina primanja radnika (npr. oporezivanje primitaka od nagrada u obliku dodjele dionica i opcijske kupnje dionica</w:t>
      </w:r>
      <w:r>
        <w:rPr>
          <w:rFonts w:cs="Symbol"/>
        </w:rPr>
        <w:t xml:space="preserve"> po ESOP modelima</w:t>
      </w:r>
      <w:r w:rsidRPr="008D7525">
        <w:rPr>
          <w:rFonts w:cs="Symbol"/>
        </w:rPr>
        <w:t xml:space="preserve">) kako bi </w:t>
      </w:r>
      <w:r>
        <w:rPr>
          <w:rFonts w:cs="Symbol"/>
        </w:rPr>
        <w:t>IKT industrija</w:t>
      </w:r>
      <w:r w:rsidRPr="008D7525">
        <w:rPr>
          <w:rFonts w:cs="Symbol"/>
        </w:rPr>
        <w:t xml:space="preserve"> bi</w:t>
      </w:r>
      <w:r>
        <w:rPr>
          <w:rFonts w:cs="Symbol"/>
        </w:rPr>
        <w:t>la</w:t>
      </w:r>
      <w:r w:rsidRPr="008D7525">
        <w:rPr>
          <w:rFonts w:cs="Symbol"/>
        </w:rPr>
        <w:t xml:space="preserve"> konkurentnij</w:t>
      </w:r>
      <w:r>
        <w:rPr>
          <w:rFonts w:cs="Symbol"/>
        </w:rPr>
        <w:t>a</w:t>
      </w:r>
      <w:r w:rsidRPr="008D7525">
        <w:rPr>
          <w:rFonts w:cs="Symbol"/>
        </w:rPr>
        <w:t xml:space="preserve"> u usporedbi s drugim državama srednje i istočne Europe te usmjeren</w:t>
      </w:r>
      <w:r>
        <w:rPr>
          <w:rFonts w:cs="Symbol"/>
        </w:rPr>
        <w:t>a</w:t>
      </w:r>
      <w:r w:rsidRPr="008D7525">
        <w:rPr>
          <w:rFonts w:cs="Symbol"/>
        </w:rPr>
        <w:t xml:space="preserve"> na </w:t>
      </w:r>
      <w:r w:rsidRPr="46D549B1">
        <w:rPr>
          <w:rFonts w:cs="Symbol"/>
        </w:rPr>
        <w:t>zadržavanj</w:t>
      </w:r>
      <w:r w:rsidR="0C4EA4FE" w:rsidRPr="46D549B1">
        <w:rPr>
          <w:rFonts w:cs="Symbol"/>
        </w:rPr>
        <w:t>e</w:t>
      </w:r>
      <w:r w:rsidRPr="008D7525">
        <w:rPr>
          <w:rFonts w:cs="Symbol"/>
        </w:rPr>
        <w:t xml:space="preserve"> ključne IKT radne snage u Hrvatskoj, koja je potrebna za ubrzanu provedbu digitalizacije hrvatskog društva i gospodarstva. </w:t>
      </w:r>
    </w:p>
    <w:p w14:paraId="250900F4" w14:textId="7A0B0242" w:rsidR="00D841E0" w:rsidRPr="000E291D" w:rsidRDefault="00D841E0" w:rsidP="000A6D94">
      <w:pPr>
        <w:numPr>
          <w:ilvl w:val="0"/>
          <w:numId w:val="70"/>
        </w:numPr>
        <w:autoSpaceDE w:val="0"/>
        <w:autoSpaceDN w:val="0"/>
        <w:adjustRightInd w:val="0"/>
        <w:spacing w:after="0" w:line="276" w:lineRule="auto"/>
        <w:jc w:val="both"/>
      </w:pPr>
      <w:r w:rsidRPr="00D67113">
        <w:rPr>
          <w:rFonts w:cs="Symbol"/>
        </w:rPr>
        <w:t>Zakonodavni okvir ne omoguć</w:t>
      </w:r>
      <w:r w:rsidR="24EB6FFA" w:rsidRPr="46D549B1">
        <w:rPr>
          <w:rFonts w:cs="Symbol"/>
        </w:rPr>
        <w:t xml:space="preserve">uje </w:t>
      </w:r>
      <w:r w:rsidRPr="00D67113">
        <w:rPr>
          <w:rFonts w:cs="Symbol"/>
        </w:rPr>
        <w:t xml:space="preserve">dovoljno brzu i jednostavnu primjenu novih poslovnih modela </w:t>
      </w:r>
      <w:r w:rsidR="19C2B187" w:rsidRPr="46D549B1">
        <w:rPr>
          <w:rFonts w:cs="Symbol"/>
        </w:rPr>
        <w:t>u</w:t>
      </w:r>
      <w:r w:rsidRPr="46D549B1">
        <w:rPr>
          <w:rFonts w:cs="Symbol"/>
        </w:rPr>
        <w:t>temeljenih</w:t>
      </w:r>
      <w:r w:rsidRPr="00D67113">
        <w:rPr>
          <w:rFonts w:cs="Symbol"/>
        </w:rPr>
        <w:t xml:space="preserve"> na tehnologiji i ne omogućuje da Hrvatska prednjači po pilot</w:t>
      </w:r>
      <w:r w:rsidR="5A46168C" w:rsidRPr="46D549B1">
        <w:rPr>
          <w:rFonts w:cs="Symbol"/>
        </w:rPr>
        <w:t>-</w:t>
      </w:r>
      <w:r w:rsidRPr="00D67113">
        <w:rPr>
          <w:rFonts w:cs="Symbol"/>
        </w:rPr>
        <w:t>projektima u većem broju područja nove industrijske revolucije</w:t>
      </w:r>
      <w:r>
        <w:rPr>
          <w:rFonts w:cs="Symbol"/>
        </w:rPr>
        <w:t xml:space="preserve"> 5.0</w:t>
      </w:r>
      <w:r w:rsidRPr="00D67113">
        <w:rPr>
          <w:rFonts w:cs="Symbol"/>
        </w:rPr>
        <w:t xml:space="preserve">. </w:t>
      </w:r>
      <w:r>
        <w:rPr>
          <w:rFonts w:cs="Symbol"/>
        </w:rPr>
        <w:t>Naime, z</w:t>
      </w:r>
      <w:r w:rsidRPr="0020122D">
        <w:rPr>
          <w:rFonts w:cs="Symbol"/>
        </w:rPr>
        <w:t xml:space="preserve">bog svoje važnosti, nova ili izmijenjena regulatorna rješenja zahtijevaju sustavne i učinkovite analize potencijalnih učinaka na poduzetnike. Doprinos tim procesima može </w:t>
      </w:r>
      <w:r w:rsidR="6B4D1FFF" w:rsidRPr="46D549B1">
        <w:rPr>
          <w:rFonts w:cs="Symbol"/>
        </w:rPr>
        <w:t xml:space="preserve">rezultirati </w:t>
      </w:r>
      <w:r w:rsidRPr="46D549B1">
        <w:rPr>
          <w:rFonts w:cs="Symbol"/>
        </w:rPr>
        <w:t>razvoj</w:t>
      </w:r>
      <w:r w:rsidR="2414B2C0" w:rsidRPr="46D549B1">
        <w:rPr>
          <w:rFonts w:cs="Symbol"/>
        </w:rPr>
        <w:t>em</w:t>
      </w:r>
      <w:r w:rsidRPr="0020122D">
        <w:rPr>
          <w:rFonts w:cs="Symbol"/>
        </w:rPr>
        <w:t xml:space="preserve"> specijaliziranih platformi koje će omogućiti pregled postojećeg zakonodavstva </w:t>
      </w:r>
      <w:r w:rsidR="056495CE" w:rsidRPr="2337E3C7">
        <w:rPr>
          <w:rFonts w:cs="Symbol"/>
        </w:rPr>
        <w:t xml:space="preserve">s </w:t>
      </w:r>
      <w:r w:rsidRPr="0020122D">
        <w:rPr>
          <w:rFonts w:cs="Symbol"/>
        </w:rPr>
        <w:t>ciljem utvrđivanja mogućnosti za pojednostavnjenje i smanjenje administrativnog opterećenja (</w:t>
      </w:r>
      <w:r>
        <w:rPr>
          <w:rFonts w:cs="Symbol"/>
        </w:rPr>
        <w:t>Europska komisija razvila je platformu</w:t>
      </w:r>
      <w:r w:rsidRPr="0020122D">
        <w:rPr>
          <w:rFonts w:cs="Symbol"/>
        </w:rPr>
        <w:t xml:space="preserve"> </w:t>
      </w:r>
      <w:r>
        <w:rPr>
          <w:rFonts w:cs="Symbol"/>
        </w:rPr>
        <w:t>„</w:t>
      </w:r>
      <w:r w:rsidRPr="0020122D">
        <w:rPr>
          <w:rFonts w:cs="Symbol"/>
        </w:rPr>
        <w:t>Fit for Future</w:t>
      </w:r>
      <w:r>
        <w:rPr>
          <w:rFonts w:cs="Symbol"/>
        </w:rPr>
        <w:t>“</w:t>
      </w:r>
      <w:r w:rsidRPr="0020122D">
        <w:rPr>
          <w:rFonts w:cs="Symbol"/>
        </w:rPr>
        <w:t>).</w:t>
      </w:r>
    </w:p>
    <w:p w14:paraId="657659EB" w14:textId="45BD861A" w:rsidR="00D841E0" w:rsidRPr="008D7525" w:rsidRDefault="00D841E0" w:rsidP="000A6D94">
      <w:pPr>
        <w:numPr>
          <w:ilvl w:val="0"/>
          <w:numId w:val="70"/>
        </w:numPr>
        <w:autoSpaceDE w:val="0"/>
        <w:autoSpaceDN w:val="0"/>
        <w:adjustRightInd w:val="0"/>
        <w:spacing w:after="0" w:line="276" w:lineRule="auto"/>
        <w:jc w:val="both"/>
        <w:rPr>
          <w:rFonts w:cs="Symbol"/>
        </w:rPr>
      </w:pPr>
      <w:r w:rsidRPr="008D7525">
        <w:rPr>
          <w:rFonts w:cs="Symbol"/>
        </w:rPr>
        <w:lastRenderedPageBreak/>
        <w:t xml:space="preserve">Pored </w:t>
      </w:r>
      <w:r w:rsidRPr="00DB3C85">
        <w:rPr>
          <w:rFonts w:cs="Symbol"/>
        </w:rPr>
        <w:t>IT</w:t>
      </w:r>
      <w:r w:rsidRPr="008D7525">
        <w:rPr>
          <w:rFonts w:cs="Symbol"/>
        </w:rPr>
        <w:t xml:space="preserve"> industrije, financijski sektor jedan</w:t>
      </w:r>
      <w:r w:rsidRPr="00DB3C85">
        <w:rPr>
          <w:rFonts w:cs="Symbol"/>
        </w:rPr>
        <w:t xml:space="preserve"> je</w:t>
      </w:r>
      <w:r w:rsidRPr="008D7525">
        <w:rPr>
          <w:rFonts w:cs="Symbol"/>
        </w:rPr>
        <w:t xml:space="preserve"> od sektora </w:t>
      </w:r>
      <w:r w:rsidR="6F08ED7B" w:rsidRPr="2337E3C7">
        <w:rPr>
          <w:rFonts w:cs="Symbol"/>
        </w:rPr>
        <w:t xml:space="preserve">koji najviše utječe </w:t>
      </w:r>
      <w:r w:rsidRPr="008D7525">
        <w:rPr>
          <w:rFonts w:cs="Symbol"/>
        </w:rPr>
        <w:t xml:space="preserve">na digitalnu transformaciju društva. Digitalna transformacija financijskog sektora, posebice digitalizacija platnih sustava i instrumenata, igra važnu ulogu u bržem prihvaćanju digitalnih promjena u gospodarstvu i općenito u društvu, kroz razvoj povjerenja potrošača u funkcioniranje e-trgovine i </w:t>
      </w:r>
      <w:r>
        <w:rPr>
          <w:rFonts w:cs="Symbol"/>
        </w:rPr>
        <w:t>e-</w:t>
      </w:r>
      <w:r w:rsidR="00171ACD">
        <w:rPr>
          <w:rFonts w:cs="Symbol"/>
        </w:rPr>
        <w:t>u</w:t>
      </w:r>
      <w:r>
        <w:rPr>
          <w:rFonts w:cs="Symbol"/>
        </w:rPr>
        <w:t>sluga</w:t>
      </w:r>
      <w:r w:rsidRPr="008D7525">
        <w:rPr>
          <w:rFonts w:cs="Symbol"/>
        </w:rPr>
        <w:t xml:space="preserve">. </w:t>
      </w:r>
      <w:r w:rsidR="00D14C5D">
        <w:rPr>
          <w:rFonts w:cs="Symbol"/>
        </w:rPr>
        <w:t>Stoga</w:t>
      </w:r>
      <w:r w:rsidRPr="008D7525">
        <w:rPr>
          <w:rFonts w:cs="Symbol"/>
        </w:rPr>
        <w:t xml:space="preserve"> daljnje poticanje digitalizacije platnih sustava i instrumenata trebaj</w:t>
      </w:r>
      <w:r w:rsidR="6DA23458" w:rsidRPr="2337E3C7">
        <w:rPr>
          <w:rFonts w:cs="Symbol"/>
        </w:rPr>
        <w:t xml:space="preserve"> </w:t>
      </w:r>
      <w:r w:rsidRPr="008D7525">
        <w:rPr>
          <w:rFonts w:cs="Symbol"/>
        </w:rPr>
        <w:t xml:space="preserve">biti poluga ubrzane digitalne transformacije hrvatskog društva. </w:t>
      </w:r>
    </w:p>
    <w:p w14:paraId="08647EF1" w14:textId="12CE6412" w:rsidR="00D841E0" w:rsidRPr="000E291D" w:rsidRDefault="00D841E0" w:rsidP="000A6D94">
      <w:pPr>
        <w:numPr>
          <w:ilvl w:val="0"/>
          <w:numId w:val="70"/>
        </w:numPr>
        <w:autoSpaceDE w:val="0"/>
        <w:autoSpaceDN w:val="0"/>
        <w:adjustRightInd w:val="0"/>
        <w:spacing w:after="0" w:line="276" w:lineRule="auto"/>
        <w:jc w:val="both"/>
      </w:pPr>
      <w:r w:rsidRPr="00D67113">
        <w:rPr>
          <w:rFonts w:cs="Symbol"/>
        </w:rPr>
        <w:t>(Ne)</w:t>
      </w:r>
      <w:r>
        <w:rPr>
          <w:rFonts w:cs="Symbol"/>
        </w:rPr>
        <w:t>r</w:t>
      </w:r>
      <w:r w:rsidRPr="00D67113">
        <w:rPr>
          <w:rFonts w:cs="Symbol"/>
        </w:rPr>
        <w:t>azumijevanje koncepta "digitalne transformacije" poslovanja – mnogi ključni dionici u poduzećima, uključujući menadžment, misle da je digitalna tranzicija istovjetna uvođenju ERP-a ili implementaciji gotovih softverskih rješenja</w:t>
      </w:r>
      <w:r w:rsidR="3C4E80AE" w:rsidRPr="2337E3C7">
        <w:rPr>
          <w:rFonts w:cs="Symbol"/>
        </w:rPr>
        <w:t>,</w:t>
      </w:r>
      <w:r w:rsidRPr="00D67113">
        <w:rPr>
          <w:rFonts w:cs="Symbol"/>
        </w:rPr>
        <w:t xml:space="preserve"> što </w:t>
      </w:r>
      <w:r w:rsidR="64278CE8" w:rsidRPr="737151A2">
        <w:rPr>
          <w:rFonts w:cs="Symbol"/>
        </w:rPr>
        <w:t xml:space="preserve">upućuje na </w:t>
      </w:r>
      <w:r w:rsidRPr="737151A2">
        <w:rPr>
          <w:rFonts w:cs="Symbol"/>
        </w:rPr>
        <w:t>nisku</w:t>
      </w:r>
      <w:r w:rsidRPr="00D67113">
        <w:rPr>
          <w:rFonts w:cs="Symbol"/>
        </w:rPr>
        <w:t xml:space="preserve"> razinu svijesti i razumijevanja o revolucionarnim </w:t>
      </w:r>
      <w:r w:rsidRPr="1AF23796">
        <w:rPr>
          <w:rFonts w:cs="Symbol"/>
        </w:rPr>
        <w:t>promjenama</w:t>
      </w:r>
      <w:r w:rsidRPr="00D67113">
        <w:rPr>
          <w:rFonts w:cs="Symbol"/>
        </w:rPr>
        <w:t xml:space="preserve"> u poslovanju, posebno u segmentu malog i srednjeg poduzetništva</w:t>
      </w:r>
      <w:r>
        <w:rPr>
          <w:rFonts w:cs="Symbol"/>
        </w:rPr>
        <w:t>.</w:t>
      </w:r>
    </w:p>
    <w:p w14:paraId="12668C9D" w14:textId="12E1CB1A" w:rsidR="00D841E0" w:rsidRDefault="00D841E0" w:rsidP="000A6D94">
      <w:pPr>
        <w:numPr>
          <w:ilvl w:val="0"/>
          <w:numId w:val="70"/>
        </w:numPr>
        <w:autoSpaceDE w:val="0"/>
        <w:autoSpaceDN w:val="0"/>
        <w:adjustRightInd w:val="0"/>
        <w:spacing w:after="0" w:line="276" w:lineRule="auto"/>
        <w:jc w:val="both"/>
        <w:rPr>
          <w:rFonts w:eastAsiaTheme="minorEastAsia"/>
        </w:rPr>
      </w:pPr>
      <w:r w:rsidRPr="00D67113">
        <w:rPr>
          <w:rFonts w:cs="Symbol"/>
        </w:rPr>
        <w:t>Percepcija o nedostatnim investicijama za digitalnu tranziciju poduzeća, posebno u dijelu malog i srednjeg poduzetništva (problem nedovoljnih bespovratnih sredstva iz fondova</w:t>
      </w:r>
      <w:r w:rsidR="37E3CAC0" w:rsidRPr="737151A2">
        <w:rPr>
          <w:rFonts w:cs="Symbol"/>
        </w:rPr>
        <w:t xml:space="preserve"> EU-a</w:t>
      </w:r>
      <w:r w:rsidRPr="00D67113">
        <w:rPr>
          <w:rFonts w:cs="Symbol"/>
        </w:rPr>
        <w:t>, neadekvatan način dodjele itd.)</w:t>
      </w:r>
      <w:r>
        <w:rPr>
          <w:rFonts w:cs="Symbol"/>
        </w:rPr>
        <w:t>.</w:t>
      </w:r>
    </w:p>
    <w:p w14:paraId="032D2B32" w14:textId="7B395FA3" w:rsidR="00D841E0" w:rsidRPr="000E291D" w:rsidRDefault="00D841E0" w:rsidP="000A6D94">
      <w:pPr>
        <w:numPr>
          <w:ilvl w:val="0"/>
          <w:numId w:val="70"/>
        </w:numPr>
        <w:autoSpaceDE w:val="0"/>
        <w:autoSpaceDN w:val="0"/>
        <w:adjustRightInd w:val="0"/>
        <w:spacing w:after="0" w:line="276" w:lineRule="auto"/>
        <w:jc w:val="both"/>
      </w:pPr>
      <w:r w:rsidRPr="00D67113">
        <w:rPr>
          <w:rFonts w:cs="Symbol"/>
        </w:rPr>
        <w:t xml:space="preserve">Nedovoljno agilan menadžment kao jedan od uzročnika izostanka postavljanja digitalne strategije u </w:t>
      </w:r>
      <w:r>
        <w:rPr>
          <w:rFonts w:cs="Symbol"/>
        </w:rPr>
        <w:t>poduzećima</w:t>
      </w:r>
      <w:r w:rsidRPr="00D67113">
        <w:rPr>
          <w:rFonts w:cs="Symbol"/>
        </w:rPr>
        <w:t xml:space="preserve"> - viši menadžment koji u pravilu nema vremena pratiti promjene i pokrenuti </w:t>
      </w:r>
      <w:r w:rsidRPr="2CC40D16">
        <w:rPr>
          <w:rFonts w:cs="Symbol"/>
        </w:rPr>
        <w:t>interne</w:t>
      </w:r>
      <w:r w:rsidRPr="00D67113">
        <w:rPr>
          <w:rFonts w:cs="Symbol"/>
        </w:rPr>
        <w:t xml:space="preserve"> procese transformacije </w:t>
      </w:r>
      <w:r>
        <w:rPr>
          <w:rFonts w:cs="Symbol"/>
        </w:rPr>
        <w:t>poduzeća</w:t>
      </w:r>
      <w:r w:rsidRPr="00D67113">
        <w:rPr>
          <w:rFonts w:cs="Symbol"/>
        </w:rPr>
        <w:t xml:space="preserve"> u smjeru digitalnog poslovanja.</w:t>
      </w:r>
    </w:p>
    <w:p w14:paraId="76DECD91" w14:textId="7F2C6BFB" w:rsidR="00D841E0" w:rsidRPr="000E291D" w:rsidRDefault="00D841E0" w:rsidP="000A6D94">
      <w:pPr>
        <w:numPr>
          <w:ilvl w:val="0"/>
          <w:numId w:val="70"/>
        </w:numPr>
        <w:autoSpaceDE w:val="0"/>
        <w:autoSpaceDN w:val="0"/>
        <w:adjustRightInd w:val="0"/>
        <w:spacing w:after="0" w:line="276" w:lineRule="auto"/>
        <w:jc w:val="both"/>
      </w:pPr>
      <w:r w:rsidRPr="00D67113">
        <w:rPr>
          <w:rFonts w:cs="Symbol"/>
        </w:rPr>
        <w:t xml:space="preserve">Nedostatak edukacije zaposlenih u svim gospodarskim granama </w:t>
      </w:r>
      <w:r w:rsidR="653A2B1B" w:rsidRPr="72F0E4E1">
        <w:rPr>
          <w:rFonts w:cs="Symbol"/>
        </w:rPr>
        <w:t xml:space="preserve">u pogledu </w:t>
      </w:r>
      <w:r w:rsidRPr="72F0E4E1">
        <w:rPr>
          <w:rFonts w:cs="Symbol"/>
        </w:rPr>
        <w:t>važnost</w:t>
      </w:r>
      <w:r w:rsidR="0A9DA0EC" w:rsidRPr="72F0E4E1">
        <w:rPr>
          <w:rFonts w:cs="Symbol"/>
        </w:rPr>
        <w:t>i</w:t>
      </w:r>
      <w:r>
        <w:rPr>
          <w:rFonts w:cs="Symbol"/>
        </w:rPr>
        <w:t xml:space="preserve"> </w:t>
      </w:r>
      <w:r w:rsidRPr="00D67113">
        <w:rPr>
          <w:rFonts w:cs="Symbol"/>
        </w:rPr>
        <w:t>digitaln</w:t>
      </w:r>
      <w:r>
        <w:rPr>
          <w:rFonts w:cs="Symbol"/>
        </w:rPr>
        <w:t>ih</w:t>
      </w:r>
      <w:r w:rsidRPr="00D67113">
        <w:rPr>
          <w:rFonts w:cs="Symbol"/>
        </w:rPr>
        <w:t xml:space="preserve"> promjen</w:t>
      </w:r>
      <w:r>
        <w:rPr>
          <w:rFonts w:cs="Symbol"/>
        </w:rPr>
        <w:t>a</w:t>
      </w:r>
      <w:r w:rsidRPr="00D67113">
        <w:rPr>
          <w:rFonts w:cs="Symbol"/>
        </w:rPr>
        <w:t xml:space="preserve"> i </w:t>
      </w:r>
      <w:r>
        <w:rPr>
          <w:rFonts w:cs="Symbol"/>
        </w:rPr>
        <w:t>utjecaja</w:t>
      </w:r>
      <w:r w:rsidRPr="00D67113">
        <w:rPr>
          <w:rFonts w:cs="Symbol"/>
        </w:rPr>
        <w:t xml:space="preserve"> </w:t>
      </w:r>
      <w:r>
        <w:rPr>
          <w:rFonts w:cs="Symbol"/>
        </w:rPr>
        <w:t>koje te promjene imaju</w:t>
      </w:r>
      <w:r w:rsidRPr="00D67113">
        <w:rPr>
          <w:rFonts w:cs="Symbol"/>
        </w:rPr>
        <w:t xml:space="preserve"> na njihovu industrijsku vertikalu, njihovu organizaciju/firmu, njihovo radno mjesto i njih same kao dionike tržišta rada.</w:t>
      </w:r>
    </w:p>
    <w:p w14:paraId="5C811A8E" w14:textId="77777777" w:rsidR="00D841E0" w:rsidRPr="00D67113" w:rsidRDefault="00D841E0" w:rsidP="001F3454">
      <w:pPr>
        <w:jc w:val="both"/>
      </w:pPr>
    </w:p>
    <w:p w14:paraId="5FE49320" w14:textId="77777777" w:rsidR="00D841E0" w:rsidRPr="00360927" w:rsidRDefault="00D841E0" w:rsidP="007757BF">
      <w:pPr>
        <w:pStyle w:val="Heading3"/>
        <w:numPr>
          <w:ilvl w:val="2"/>
          <w:numId w:val="135"/>
        </w:numPr>
      </w:pPr>
      <w:bookmarkStart w:id="722" w:name="_Toc111569342"/>
      <w:bookmarkStart w:id="723" w:name="_Toc111573288"/>
      <w:bookmarkStart w:id="724" w:name="_Toc111721208"/>
      <w:bookmarkStart w:id="725" w:name="_Toc112073507"/>
      <w:bookmarkStart w:id="726" w:name="_Toc112080975"/>
      <w:bookmarkStart w:id="727" w:name="_Toc112830654"/>
      <w:bookmarkStart w:id="728" w:name="_Toc112864794"/>
      <w:bookmarkStart w:id="729" w:name="_Toc112866168"/>
      <w:bookmarkStart w:id="730" w:name="_Toc112866976"/>
      <w:bookmarkStart w:id="731" w:name="_Toc112867281"/>
      <w:bookmarkStart w:id="732" w:name="_Toc113457303"/>
      <w:bookmarkStart w:id="733" w:name="_Toc113873249"/>
      <w:bookmarkStart w:id="734" w:name="_Toc113954690"/>
      <w:bookmarkStart w:id="735" w:name="_Toc113989896"/>
      <w:bookmarkStart w:id="736" w:name="_Toc114032584"/>
      <w:bookmarkStart w:id="737" w:name="_Toc114042469"/>
      <w:r>
        <w:t>Trenutačni financijski okvir digitalne transformacije gospodarstva</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5EED0EC9" w14:textId="663777F7" w:rsidR="00D841E0" w:rsidRPr="00D67113" w:rsidRDefault="00D841E0" w:rsidP="001F3454">
      <w:pPr>
        <w:jc w:val="both"/>
      </w:pPr>
      <w:r w:rsidRPr="00D67113">
        <w:t xml:space="preserve">Postojeći financijski okvir za provedbu digitalne transformacije gospodarstva za </w:t>
      </w:r>
      <w:r w:rsidR="777E3C3C">
        <w:t xml:space="preserve">prethodno </w:t>
      </w:r>
      <w:r w:rsidRPr="00D67113">
        <w:t xml:space="preserve">definirane mjere, projekte i </w:t>
      </w:r>
      <w:r>
        <w:t>investicije</w:t>
      </w:r>
      <w:r w:rsidRPr="00D67113">
        <w:t xml:space="preserve"> iz važećih </w:t>
      </w:r>
      <w:r>
        <w:t>akata strateškog planiranja,</w:t>
      </w:r>
      <w:r w:rsidRPr="00D67113">
        <w:t xml:space="preserve"> planiran je unutar:</w:t>
      </w:r>
    </w:p>
    <w:p w14:paraId="475D1EE5" w14:textId="60DCE60E" w:rsidR="00D841E0" w:rsidRDefault="455D9D08" w:rsidP="000A6D94">
      <w:pPr>
        <w:pStyle w:val="ListParagraph"/>
        <w:numPr>
          <w:ilvl w:val="0"/>
          <w:numId w:val="52"/>
        </w:numPr>
        <w:jc w:val="both"/>
      </w:pPr>
      <w:r>
        <w:t>d</w:t>
      </w:r>
      <w:r w:rsidR="00D841E0" w:rsidRPr="00DB3C85">
        <w:t>ržavno</w:t>
      </w:r>
      <w:r w:rsidR="00D841E0">
        <w:t>g proračuna i svih izvora financiranja koji se objedinjuju u državnom proračunu i proračunima koji čine sastavni dio proračuna opće države</w:t>
      </w:r>
    </w:p>
    <w:p w14:paraId="5A7703EB" w14:textId="77777777" w:rsidR="00D841E0" w:rsidRDefault="00D841E0" w:rsidP="000A6D94">
      <w:pPr>
        <w:pStyle w:val="ListParagraph"/>
        <w:numPr>
          <w:ilvl w:val="0"/>
          <w:numId w:val="52"/>
        </w:numPr>
        <w:jc w:val="both"/>
      </w:pPr>
      <w:r>
        <w:t>Višegodišnjeg financijskog okvira (VFO) Europske unije (za razdoblje 2014.-2020. godine čija je provedba predviđena do kraja 2023. godine, kao i za razdoblje 2021.-2027.) u sklopu kojih su:</w:t>
      </w:r>
    </w:p>
    <w:p w14:paraId="22DE2836" w14:textId="688DF534" w:rsidR="00D841E0" w:rsidRDefault="00D841E0" w:rsidP="000A6D94">
      <w:pPr>
        <w:pStyle w:val="ListParagraph"/>
        <w:numPr>
          <w:ilvl w:val="1"/>
          <w:numId w:val="69"/>
        </w:numPr>
        <w:jc w:val="both"/>
      </w:pPr>
      <w:r>
        <w:t>programi koji se financiraju iz sljedećih fondova: Europsk</w:t>
      </w:r>
      <w:r w:rsidR="43140B42">
        <w:t>og</w:t>
      </w:r>
      <w:r>
        <w:t xml:space="preserve"> fond</w:t>
      </w:r>
      <w:r w:rsidR="26AC3317">
        <w:t>a</w:t>
      </w:r>
      <w:r w:rsidRPr="00101188">
        <w:t xml:space="preserve"> za regionalni razvoj (EFRR)</w:t>
      </w:r>
      <w:r>
        <w:t>, Europsk</w:t>
      </w:r>
      <w:r w:rsidR="3C86A47C">
        <w:t>og</w:t>
      </w:r>
      <w:r>
        <w:t xml:space="preserve"> socijaln</w:t>
      </w:r>
      <w:r w:rsidR="38852856">
        <w:t>og</w:t>
      </w:r>
      <w:r>
        <w:t xml:space="preserve"> fond</w:t>
      </w:r>
      <w:r w:rsidR="43A0391B">
        <w:t>a</w:t>
      </w:r>
      <w:r w:rsidRPr="00E80F5F">
        <w:t xml:space="preserve"> plus (ESF+)</w:t>
      </w:r>
      <w:r>
        <w:t>, Kohezijskog fonda, Fond</w:t>
      </w:r>
      <w:r w:rsidR="3626A14A">
        <w:t>a</w:t>
      </w:r>
      <w:r w:rsidRPr="00A52F1D">
        <w:t xml:space="preserve"> za pravednu tranziciju</w:t>
      </w:r>
      <w:r>
        <w:t xml:space="preserve"> (FPT) i Europsk</w:t>
      </w:r>
      <w:r w:rsidR="2AA442C4">
        <w:t>og</w:t>
      </w:r>
      <w:r>
        <w:t xml:space="preserve"> fond</w:t>
      </w:r>
      <w:r w:rsidR="224DED8C">
        <w:t>a</w:t>
      </w:r>
      <w:r w:rsidRPr="00A52F1D">
        <w:t xml:space="preserve"> za pomorstvo, ribarstvo i akvakulturu </w:t>
      </w:r>
      <w:r>
        <w:t>(EFPRA) (područja definirana nacionalnim programima Konkurentnost i kohezija, te Učinkoviti ljudski potencijali)</w:t>
      </w:r>
    </w:p>
    <w:p w14:paraId="3FB9714A" w14:textId="1949FB5B" w:rsidR="00D841E0" w:rsidRDefault="00D841E0" w:rsidP="000A6D94">
      <w:pPr>
        <w:pStyle w:val="ListParagraph"/>
        <w:numPr>
          <w:ilvl w:val="1"/>
          <w:numId w:val="69"/>
        </w:numPr>
        <w:jc w:val="both"/>
      </w:pPr>
      <w:r>
        <w:t>Europski mehanizam za oporavak i otpornost (područja definirana Nacionalnim planom oporavka i otpornosti 2021.-2026.)</w:t>
      </w:r>
      <w:r w:rsidR="7DEC5915">
        <w:t>.</w:t>
      </w:r>
    </w:p>
    <w:p w14:paraId="483BFD46" w14:textId="2904C2CE" w:rsidR="00D841E0" w:rsidRPr="00D67113" w:rsidRDefault="00D841E0" w:rsidP="001F3454">
      <w:pPr>
        <w:autoSpaceDE w:val="0"/>
        <w:autoSpaceDN w:val="0"/>
        <w:adjustRightInd w:val="0"/>
        <w:spacing w:after="0" w:line="276" w:lineRule="auto"/>
        <w:jc w:val="both"/>
      </w:pPr>
      <w:r w:rsidRPr="00D67113">
        <w:t>Nacionalnim planom oporavka i otpornosti (NPOO) 2021.-2026. dodijeljeno je 20,4</w:t>
      </w:r>
      <w:r w:rsidR="5C1E6E87">
        <w:t xml:space="preserve"> </w:t>
      </w:r>
      <w:r w:rsidRPr="00D67113">
        <w:t xml:space="preserve">% sredstava za digitalnu transformaciju našeg društva u cjelini, </w:t>
      </w:r>
      <w:r>
        <w:t xml:space="preserve">s </w:t>
      </w:r>
      <w:r w:rsidRPr="00D67113">
        <w:t xml:space="preserve">obzirom </w:t>
      </w:r>
      <w:r w:rsidR="427F66B2">
        <w:t xml:space="preserve">na to </w:t>
      </w:r>
      <w:r w:rsidRPr="00D67113">
        <w:t xml:space="preserve">da se u svih </w:t>
      </w:r>
      <w:r>
        <w:t>šest</w:t>
      </w:r>
      <w:r w:rsidRPr="00D67113">
        <w:t xml:space="preserve"> komponenti NPOO-a naglašava važnost daljnje digitalizacije. NPOO komponenta „Gospodarstvo“ definira </w:t>
      </w:r>
      <w:r w:rsidR="052F91EE">
        <w:t xml:space="preserve">sljedeće </w:t>
      </w:r>
      <w:r w:rsidRPr="00D67113">
        <w:t>područja:</w:t>
      </w:r>
    </w:p>
    <w:p w14:paraId="407034A8" w14:textId="77777777" w:rsidR="00D841E0" w:rsidRPr="00D67113" w:rsidRDefault="00D841E0" w:rsidP="000A6D94">
      <w:pPr>
        <w:numPr>
          <w:ilvl w:val="0"/>
          <w:numId w:val="70"/>
        </w:numPr>
        <w:autoSpaceDE w:val="0"/>
        <w:autoSpaceDN w:val="0"/>
        <w:adjustRightInd w:val="0"/>
        <w:spacing w:after="0" w:line="276" w:lineRule="auto"/>
        <w:jc w:val="both"/>
      </w:pPr>
      <w:r w:rsidRPr="00D67113">
        <w:t xml:space="preserve">„C1.1. Otporno, zeleno i digitalno gospodarstvo” </w:t>
      </w:r>
    </w:p>
    <w:p w14:paraId="2BA0DCC9" w14:textId="77777777" w:rsidR="00D841E0" w:rsidRPr="00D67113" w:rsidRDefault="00D841E0" w:rsidP="000A6D94">
      <w:pPr>
        <w:numPr>
          <w:ilvl w:val="0"/>
          <w:numId w:val="70"/>
        </w:numPr>
        <w:autoSpaceDE w:val="0"/>
        <w:autoSpaceDN w:val="0"/>
        <w:adjustRightInd w:val="0"/>
        <w:spacing w:after="0" w:line="276" w:lineRule="auto"/>
        <w:jc w:val="both"/>
      </w:pPr>
      <w:r w:rsidRPr="00D67113">
        <w:lastRenderedPageBreak/>
        <w:t>„C1.2. Energetska tranzicija za održivo gospodarstvo”</w:t>
      </w:r>
    </w:p>
    <w:p w14:paraId="5542D6FF" w14:textId="36B2166E" w:rsidR="00D841E0" w:rsidRPr="00D67113" w:rsidRDefault="00D841E0" w:rsidP="000A6D94">
      <w:pPr>
        <w:numPr>
          <w:ilvl w:val="0"/>
          <w:numId w:val="70"/>
        </w:numPr>
        <w:autoSpaceDE w:val="0"/>
        <w:autoSpaceDN w:val="0"/>
        <w:adjustRightInd w:val="0"/>
        <w:spacing w:after="0" w:line="276" w:lineRule="auto"/>
        <w:jc w:val="both"/>
      </w:pPr>
      <w:r w:rsidRPr="00D67113">
        <w:t>„C1.3. Unaprjeđenje vodnog gospodarstva i gospodarenja otpadom”</w:t>
      </w:r>
    </w:p>
    <w:p w14:paraId="003ED586" w14:textId="77777777" w:rsidR="00D841E0" w:rsidRPr="00D67113" w:rsidRDefault="00D841E0" w:rsidP="000A6D94">
      <w:pPr>
        <w:numPr>
          <w:ilvl w:val="0"/>
          <w:numId w:val="70"/>
        </w:numPr>
        <w:autoSpaceDE w:val="0"/>
        <w:autoSpaceDN w:val="0"/>
        <w:adjustRightInd w:val="0"/>
        <w:spacing w:after="0" w:line="276" w:lineRule="auto"/>
        <w:jc w:val="both"/>
      </w:pPr>
      <w:r w:rsidRPr="00D67113">
        <w:t>„C1.2. Energetska tranzicija za održivo gospodarstvo”</w:t>
      </w:r>
    </w:p>
    <w:p w14:paraId="059223D7" w14:textId="77777777" w:rsidR="00D841E0" w:rsidRPr="00D67113" w:rsidRDefault="00D841E0" w:rsidP="000A6D94">
      <w:pPr>
        <w:numPr>
          <w:ilvl w:val="0"/>
          <w:numId w:val="70"/>
        </w:numPr>
        <w:autoSpaceDE w:val="0"/>
        <w:autoSpaceDN w:val="0"/>
        <w:adjustRightInd w:val="0"/>
        <w:spacing w:after="0" w:line="276" w:lineRule="auto"/>
        <w:jc w:val="both"/>
      </w:pPr>
      <w:r w:rsidRPr="00D67113">
        <w:t>„C1.4. Razvoj konkurentnog, energetski održivog i učinkovitog prometnog sustava”</w:t>
      </w:r>
    </w:p>
    <w:p w14:paraId="52759E63" w14:textId="77777777" w:rsidR="00D841E0" w:rsidRPr="00D67113" w:rsidRDefault="00D841E0" w:rsidP="000A6D94">
      <w:pPr>
        <w:numPr>
          <w:ilvl w:val="0"/>
          <w:numId w:val="70"/>
        </w:numPr>
        <w:autoSpaceDE w:val="0"/>
        <w:autoSpaceDN w:val="0"/>
        <w:adjustRightInd w:val="0"/>
        <w:spacing w:after="0" w:line="276" w:lineRule="auto"/>
        <w:jc w:val="both"/>
      </w:pPr>
      <w:r w:rsidRPr="00D67113">
        <w:t>„C1.5. Unaprjeđenje korištenja prirodnih resursa i jačanje lanca opskrbe hranom”</w:t>
      </w:r>
    </w:p>
    <w:p w14:paraId="054A156B" w14:textId="7E1B87DC" w:rsidR="00D841E0" w:rsidRPr="00D67113" w:rsidRDefault="00D841E0" w:rsidP="000A6D94">
      <w:pPr>
        <w:numPr>
          <w:ilvl w:val="0"/>
          <w:numId w:val="70"/>
        </w:numPr>
        <w:autoSpaceDE w:val="0"/>
        <w:autoSpaceDN w:val="0"/>
        <w:adjustRightInd w:val="0"/>
        <w:spacing w:after="0" w:line="276" w:lineRule="auto"/>
        <w:jc w:val="both"/>
      </w:pPr>
      <w:r w:rsidRPr="00D67113">
        <w:t>„C1.6. Razvoj održivog, inovativnog i otpornog turizma</w:t>
      </w:r>
      <w:r>
        <w:t>”</w:t>
      </w:r>
      <w:r w:rsidR="5E031671">
        <w:t>.</w:t>
      </w:r>
    </w:p>
    <w:p w14:paraId="06246837" w14:textId="69133946" w:rsidR="00D841E0" w:rsidRPr="00D67113" w:rsidRDefault="00D841E0" w:rsidP="001F3454">
      <w:pPr>
        <w:autoSpaceDE w:val="0"/>
        <w:autoSpaceDN w:val="0"/>
        <w:adjustRightInd w:val="0"/>
        <w:spacing w:after="0" w:line="276" w:lineRule="auto"/>
        <w:jc w:val="both"/>
      </w:pPr>
      <w:r>
        <w:t>U</w:t>
      </w:r>
      <w:r w:rsidRPr="00D67113">
        <w:t xml:space="preserve"> sklopu </w:t>
      </w:r>
      <w:r w:rsidR="62E918D9">
        <w:t xml:space="preserve">navedenih </w:t>
      </w:r>
      <w:r>
        <w:t>poglavlja</w:t>
      </w:r>
      <w:r w:rsidR="6E98BEA2">
        <w:t>,</w:t>
      </w:r>
      <w:r w:rsidRPr="00D67113">
        <w:t xml:space="preserve"> dio reformi i inicijativa podržava ciljeve zelene i digitalne dimenzije.</w:t>
      </w:r>
    </w:p>
    <w:p w14:paraId="3DBEBE41" w14:textId="77777777" w:rsidR="00D841E0" w:rsidRPr="00D67113" w:rsidRDefault="00D841E0" w:rsidP="001F3454">
      <w:pPr>
        <w:autoSpaceDE w:val="0"/>
        <w:autoSpaceDN w:val="0"/>
        <w:adjustRightInd w:val="0"/>
        <w:spacing w:after="0" w:line="276" w:lineRule="auto"/>
        <w:jc w:val="both"/>
      </w:pPr>
    </w:p>
    <w:p w14:paraId="599586E6" w14:textId="2474448A" w:rsidR="00D841E0" w:rsidRPr="00D67113" w:rsidRDefault="00D841E0" w:rsidP="001F3454">
      <w:pPr>
        <w:jc w:val="both"/>
      </w:pPr>
      <w:r w:rsidRPr="00D67113">
        <w:t xml:space="preserve">Dio relevantnih reformskih mjera i investicija </w:t>
      </w:r>
      <w:r w:rsidR="37FF2338">
        <w:t>po</w:t>
      </w:r>
      <w:r>
        <w:t>vezanih</w:t>
      </w:r>
      <w:r w:rsidRPr="00D67113">
        <w:t xml:space="preserve"> </w:t>
      </w:r>
      <w:r w:rsidR="1660EC3F">
        <w:t xml:space="preserve">s </w:t>
      </w:r>
      <w:r>
        <w:t>digitalizacij</w:t>
      </w:r>
      <w:r w:rsidR="234FA44C">
        <w:t>om</w:t>
      </w:r>
      <w:r w:rsidRPr="00D67113">
        <w:t xml:space="preserve"> gospodarstva s pratećim iznosima i planiranim razdobljem provedbe prikazani su u sljedećoj tablici:</w:t>
      </w:r>
    </w:p>
    <w:p w14:paraId="586503BD" w14:textId="7B051E48" w:rsidR="00D841E0" w:rsidRPr="00D67113" w:rsidRDefault="00D841E0" w:rsidP="02358425">
      <w:pPr>
        <w:keepNext/>
        <w:spacing w:after="200" w:line="240" w:lineRule="auto"/>
        <w:jc w:val="both"/>
        <w:rPr>
          <w:i/>
          <w:iCs/>
          <w:color w:val="53565A" w:themeColor="text2"/>
          <w:sz w:val="18"/>
          <w:szCs w:val="18"/>
        </w:rPr>
      </w:pPr>
      <w:r w:rsidRPr="02358425">
        <w:rPr>
          <w:i/>
          <w:iCs/>
          <w:color w:val="53565A" w:themeColor="text2"/>
          <w:sz w:val="18"/>
          <w:szCs w:val="18"/>
        </w:rPr>
        <w:t xml:space="preserve">Tablica </w:t>
      </w:r>
      <w:r w:rsidRPr="02358425">
        <w:rPr>
          <w:i/>
          <w:iCs/>
          <w:color w:val="53565A" w:themeColor="text2"/>
          <w:sz w:val="18"/>
          <w:szCs w:val="18"/>
        </w:rPr>
        <w:fldChar w:fldCharType="begin"/>
      </w:r>
      <w:r w:rsidRPr="02358425">
        <w:rPr>
          <w:i/>
          <w:iCs/>
          <w:color w:val="53565A" w:themeColor="text2"/>
          <w:sz w:val="18"/>
          <w:szCs w:val="18"/>
        </w:rPr>
        <w:instrText xml:space="preserve"> SEQ Tablica \* ARABIC </w:instrText>
      </w:r>
      <w:r w:rsidRPr="02358425">
        <w:rPr>
          <w:i/>
          <w:iCs/>
          <w:color w:val="53565A" w:themeColor="text2"/>
          <w:sz w:val="18"/>
          <w:szCs w:val="18"/>
        </w:rPr>
        <w:fldChar w:fldCharType="separate"/>
      </w:r>
      <w:r w:rsidR="00560016" w:rsidRPr="02358425">
        <w:rPr>
          <w:i/>
          <w:iCs/>
          <w:noProof/>
          <w:color w:val="53565A" w:themeColor="text2"/>
          <w:sz w:val="18"/>
          <w:szCs w:val="18"/>
        </w:rPr>
        <w:t>4</w:t>
      </w:r>
      <w:r w:rsidRPr="02358425">
        <w:rPr>
          <w:i/>
          <w:iCs/>
          <w:color w:val="53565A" w:themeColor="text2"/>
          <w:sz w:val="18"/>
          <w:szCs w:val="18"/>
        </w:rPr>
        <w:fldChar w:fldCharType="end"/>
      </w:r>
      <w:r w:rsidRPr="02358425">
        <w:rPr>
          <w:i/>
          <w:iCs/>
          <w:color w:val="53565A" w:themeColor="text2"/>
          <w:sz w:val="18"/>
          <w:szCs w:val="18"/>
        </w:rPr>
        <w:t>: Za tekuće vremensko razdoblje u tablici su prikazani iznosi za reformske mjere i investicije u digitalnu tranziciju gospodarstva iz Nacionalnog plana oporavka i otpornosti 2021.-2026. (Izvor: NPOO 2021.-2026.)</w:t>
      </w:r>
    </w:p>
    <w:tbl>
      <w:tblPr>
        <w:tblW w:w="941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4"/>
        <w:gridCol w:w="4642"/>
        <w:gridCol w:w="1645"/>
        <w:gridCol w:w="7"/>
        <w:gridCol w:w="1509"/>
      </w:tblGrid>
      <w:tr w:rsidR="00864E65" w:rsidRPr="00CC3795" w14:paraId="051B3E8F" w14:textId="77777777" w:rsidTr="50B92AC8">
        <w:trPr>
          <w:trHeight w:val="241"/>
        </w:trPr>
        <w:tc>
          <w:tcPr>
            <w:tcW w:w="6256" w:type="dxa"/>
            <w:gridSpan w:val="2"/>
            <w:shd w:val="clear" w:color="auto" w:fill="86BC25" w:themeFill="accent1"/>
            <w:vAlign w:val="center"/>
          </w:tcPr>
          <w:p w14:paraId="364D4FDD" w14:textId="77777777" w:rsidR="00D841E0" w:rsidRPr="00CC3795" w:rsidRDefault="00D841E0" w:rsidP="001F3454">
            <w:pPr>
              <w:autoSpaceDE w:val="0"/>
              <w:autoSpaceDN w:val="0"/>
              <w:adjustRightInd w:val="0"/>
              <w:spacing w:after="0" w:line="240" w:lineRule="auto"/>
              <w:rPr>
                <w:color w:val="000000"/>
              </w:rPr>
            </w:pPr>
            <w:r w:rsidRPr="017F50E7">
              <w:t>Reforme, programi i investicije</w:t>
            </w:r>
          </w:p>
        </w:tc>
        <w:tc>
          <w:tcPr>
            <w:tcW w:w="1652" w:type="dxa"/>
            <w:gridSpan w:val="2"/>
            <w:shd w:val="clear" w:color="auto" w:fill="86BC25" w:themeFill="accent1"/>
            <w:vAlign w:val="center"/>
          </w:tcPr>
          <w:p w14:paraId="4EFDA1D5" w14:textId="77777777" w:rsidR="00D841E0" w:rsidRPr="00CC3795" w:rsidRDefault="00D841E0" w:rsidP="001F3454">
            <w:pPr>
              <w:autoSpaceDE w:val="0"/>
              <w:autoSpaceDN w:val="0"/>
              <w:adjustRightInd w:val="0"/>
              <w:spacing w:after="0" w:line="240" w:lineRule="auto"/>
              <w:rPr>
                <w:color w:val="000000"/>
              </w:rPr>
            </w:pPr>
            <w:r w:rsidRPr="017F50E7">
              <w:t>Razdoblje provedbe</w:t>
            </w:r>
          </w:p>
        </w:tc>
        <w:tc>
          <w:tcPr>
            <w:tcW w:w="1509" w:type="dxa"/>
            <w:shd w:val="clear" w:color="auto" w:fill="86BC25" w:themeFill="accent1"/>
            <w:vAlign w:val="center"/>
          </w:tcPr>
          <w:p w14:paraId="73364C55" w14:textId="6241BE7F" w:rsidR="00D841E0" w:rsidRPr="00CC3795" w:rsidRDefault="00D841E0" w:rsidP="001F3454">
            <w:pPr>
              <w:autoSpaceDE w:val="0"/>
              <w:autoSpaceDN w:val="0"/>
              <w:adjustRightInd w:val="0"/>
              <w:spacing w:after="0" w:line="240" w:lineRule="auto"/>
              <w:rPr>
                <w:color w:val="000000"/>
              </w:rPr>
            </w:pPr>
            <w:r w:rsidRPr="017F50E7">
              <w:t>Procijenjeni trošak (</w:t>
            </w:r>
            <w:r w:rsidR="00AD7937" w:rsidRPr="017F50E7">
              <w:t>HRK</w:t>
            </w:r>
            <w:r w:rsidRPr="017F50E7">
              <w:t>)</w:t>
            </w:r>
          </w:p>
        </w:tc>
      </w:tr>
      <w:tr w:rsidR="00800DE4" w:rsidRPr="00CC3795" w14:paraId="7954B7E3" w14:textId="77777777" w:rsidTr="50B92AC8">
        <w:trPr>
          <w:trHeight w:val="241"/>
        </w:trPr>
        <w:tc>
          <w:tcPr>
            <w:tcW w:w="1614" w:type="dxa"/>
          </w:tcPr>
          <w:p w14:paraId="013BBA2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C1.1.1. R1-I2 </w:t>
            </w:r>
          </w:p>
        </w:tc>
        <w:tc>
          <w:tcPr>
            <w:tcW w:w="4642" w:type="dxa"/>
          </w:tcPr>
          <w:p w14:paraId="6B6171F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Nastavak administrativnog i fiskalnog rasterećenja </w:t>
            </w:r>
          </w:p>
        </w:tc>
        <w:tc>
          <w:tcPr>
            <w:tcW w:w="1652" w:type="dxa"/>
            <w:gridSpan w:val="2"/>
          </w:tcPr>
          <w:p w14:paraId="145CE32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2021. - 2025. </w:t>
            </w:r>
          </w:p>
        </w:tc>
        <w:tc>
          <w:tcPr>
            <w:tcW w:w="1509" w:type="dxa"/>
          </w:tcPr>
          <w:p w14:paraId="4A82070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33.000.000 </w:t>
            </w:r>
          </w:p>
        </w:tc>
      </w:tr>
      <w:tr w:rsidR="00800DE4" w:rsidRPr="00CC3795" w14:paraId="499923E5" w14:textId="77777777" w:rsidTr="50B92AC8">
        <w:trPr>
          <w:trHeight w:val="259"/>
        </w:trPr>
        <w:tc>
          <w:tcPr>
            <w:tcW w:w="1614" w:type="dxa"/>
          </w:tcPr>
          <w:p w14:paraId="421F7494"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C1.1.1. R4-I2 </w:t>
            </w:r>
          </w:p>
        </w:tc>
        <w:tc>
          <w:tcPr>
            <w:tcW w:w="4642" w:type="dxa"/>
          </w:tcPr>
          <w:p w14:paraId="4BC82802"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Financijski instrumenti za mikro, mala i srednja poduzeća </w:t>
            </w:r>
          </w:p>
        </w:tc>
        <w:tc>
          <w:tcPr>
            <w:tcW w:w="1652" w:type="dxa"/>
            <w:gridSpan w:val="2"/>
          </w:tcPr>
          <w:p w14:paraId="58B3B13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2021. - 2026. </w:t>
            </w:r>
          </w:p>
        </w:tc>
        <w:tc>
          <w:tcPr>
            <w:tcW w:w="1509" w:type="dxa"/>
          </w:tcPr>
          <w:p w14:paraId="00A15DD3"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1.100.000.000 </w:t>
            </w:r>
          </w:p>
        </w:tc>
      </w:tr>
      <w:tr w:rsidR="00800DE4" w:rsidRPr="00CC3795" w14:paraId="50D2915F" w14:textId="77777777" w:rsidTr="50B92AC8">
        <w:trPr>
          <w:trHeight w:val="259"/>
        </w:trPr>
        <w:tc>
          <w:tcPr>
            <w:tcW w:w="1614" w:type="dxa"/>
          </w:tcPr>
          <w:p w14:paraId="1302E38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C1.1.1. R6-I1 </w:t>
            </w:r>
          </w:p>
        </w:tc>
        <w:tc>
          <w:tcPr>
            <w:tcW w:w="4642" w:type="dxa"/>
          </w:tcPr>
          <w:p w14:paraId="70DFA774"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Transformacija i jačanje konkurentnosti kulturnih i kreativnih industrija </w:t>
            </w:r>
          </w:p>
        </w:tc>
        <w:tc>
          <w:tcPr>
            <w:tcW w:w="1652" w:type="dxa"/>
            <w:gridSpan w:val="2"/>
          </w:tcPr>
          <w:p w14:paraId="4F27FF2E"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2021. - 2026.</w:t>
            </w:r>
          </w:p>
        </w:tc>
        <w:tc>
          <w:tcPr>
            <w:tcW w:w="1509" w:type="dxa"/>
          </w:tcPr>
          <w:p w14:paraId="4C75733C"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250.000.000 </w:t>
            </w:r>
          </w:p>
        </w:tc>
      </w:tr>
      <w:tr w:rsidR="00800DE4" w:rsidRPr="00CC3795" w14:paraId="03EE4379" w14:textId="77777777" w:rsidTr="50B92AC8">
        <w:trPr>
          <w:trHeight w:val="260"/>
        </w:trPr>
        <w:tc>
          <w:tcPr>
            <w:tcW w:w="1614" w:type="dxa"/>
          </w:tcPr>
          <w:p w14:paraId="391FDBC7"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C1.1.1. R6-I2 </w:t>
            </w:r>
          </w:p>
        </w:tc>
        <w:tc>
          <w:tcPr>
            <w:tcW w:w="4642" w:type="dxa"/>
          </w:tcPr>
          <w:p w14:paraId="163F3B3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Uspostava provjere medijskih činjenica i sustava javne objave podataka </w:t>
            </w:r>
          </w:p>
        </w:tc>
        <w:tc>
          <w:tcPr>
            <w:tcW w:w="1652" w:type="dxa"/>
            <w:gridSpan w:val="2"/>
          </w:tcPr>
          <w:p w14:paraId="12CF38E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2021. - 2026.</w:t>
            </w:r>
          </w:p>
        </w:tc>
        <w:tc>
          <w:tcPr>
            <w:tcW w:w="1509" w:type="dxa"/>
          </w:tcPr>
          <w:p w14:paraId="32C67E7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50.000.000 </w:t>
            </w:r>
          </w:p>
        </w:tc>
      </w:tr>
      <w:tr w:rsidR="00800DE4" w:rsidRPr="00CC3795" w14:paraId="0AE2961B" w14:textId="77777777" w:rsidTr="50B92AC8">
        <w:trPr>
          <w:trHeight w:val="241"/>
        </w:trPr>
        <w:tc>
          <w:tcPr>
            <w:tcW w:w="1614" w:type="dxa"/>
          </w:tcPr>
          <w:p w14:paraId="669F1AD3"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C1.1.2. R3-I1 </w:t>
            </w:r>
          </w:p>
        </w:tc>
        <w:tc>
          <w:tcPr>
            <w:tcW w:w="4642" w:type="dxa"/>
          </w:tcPr>
          <w:p w14:paraId="00D4EE64"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Priprema strateških dokumenata za digitalnu transformaciju gospodarstva i umjetnu inteligenciju </w:t>
            </w:r>
          </w:p>
        </w:tc>
        <w:tc>
          <w:tcPr>
            <w:tcW w:w="1652" w:type="dxa"/>
            <w:gridSpan w:val="2"/>
          </w:tcPr>
          <w:p w14:paraId="03CA2EB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2021. - 2022. </w:t>
            </w:r>
          </w:p>
        </w:tc>
        <w:tc>
          <w:tcPr>
            <w:tcW w:w="1509" w:type="dxa"/>
          </w:tcPr>
          <w:p w14:paraId="7E6F321E"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3.000.000 </w:t>
            </w:r>
          </w:p>
        </w:tc>
      </w:tr>
      <w:tr w:rsidR="00800DE4" w:rsidRPr="00CC3795" w14:paraId="5B563890" w14:textId="77777777" w:rsidTr="50B92AC8">
        <w:trPr>
          <w:trHeight w:val="241"/>
        </w:trPr>
        <w:tc>
          <w:tcPr>
            <w:tcW w:w="1614" w:type="dxa"/>
          </w:tcPr>
          <w:p w14:paraId="31A53EEF"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C1.1.2. R3-I2 </w:t>
            </w:r>
          </w:p>
        </w:tc>
        <w:tc>
          <w:tcPr>
            <w:tcW w:w="4642" w:type="dxa"/>
          </w:tcPr>
          <w:p w14:paraId="2B6C285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Vaučeri za digitalizaciju </w:t>
            </w:r>
          </w:p>
        </w:tc>
        <w:tc>
          <w:tcPr>
            <w:tcW w:w="1652" w:type="dxa"/>
            <w:gridSpan w:val="2"/>
          </w:tcPr>
          <w:p w14:paraId="6F54A9C8"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2021. - 2026.</w:t>
            </w:r>
          </w:p>
        </w:tc>
        <w:tc>
          <w:tcPr>
            <w:tcW w:w="1509" w:type="dxa"/>
          </w:tcPr>
          <w:p w14:paraId="1E025A7D"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75.000.000 </w:t>
            </w:r>
          </w:p>
        </w:tc>
      </w:tr>
      <w:tr w:rsidR="00800DE4" w:rsidRPr="00CC3795" w14:paraId="07C3B199" w14:textId="77777777" w:rsidTr="50B92AC8">
        <w:trPr>
          <w:trHeight w:val="241"/>
        </w:trPr>
        <w:tc>
          <w:tcPr>
            <w:tcW w:w="1614" w:type="dxa"/>
          </w:tcPr>
          <w:p w14:paraId="15C4CD4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C1.1.2. R3-I3 </w:t>
            </w:r>
          </w:p>
        </w:tc>
        <w:tc>
          <w:tcPr>
            <w:tcW w:w="4642" w:type="dxa"/>
          </w:tcPr>
          <w:p w14:paraId="3A03AB8E"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Bespovratne potpore za digitalizaciju </w:t>
            </w:r>
          </w:p>
        </w:tc>
        <w:tc>
          <w:tcPr>
            <w:tcW w:w="1652" w:type="dxa"/>
            <w:gridSpan w:val="2"/>
          </w:tcPr>
          <w:p w14:paraId="39D9381C"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2021. - 2026.</w:t>
            </w:r>
          </w:p>
        </w:tc>
        <w:tc>
          <w:tcPr>
            <w:tcW w:w="1509" w:type="dxa"/>
          </w:tcPr>
          <w:p w14:paraId="5D4A55A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206.000.000 </w:t>
            </w:r>
          </w:p>
        </w:tc>
      </w:tr>
      <w:tr w:rsidR="00800DE4" w:rsidRPr="00CC3795" w14:paraId="43581EE2" w14:textId="77777777" w:rsidTr="50B92AC8">
        <w:trPr>
          <w:trHeight w:val="241"/>
        </w:trPr>
        <w:tc>
          <w:tcPr>
            <w:tcW w:w="1614" w:type="dxa"/>
          </w:tcPr>
          <w:p w14:paraId="7980DF38"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C1.1.2. R4-I1 </w:t>
            </w:r>
          </w:p>
        </w:tc>
        <w:tc>
          <w:tcPr>
            <w:tcW w:w="4642" w:type="dxa"/>
          </w:tcPr>
          <w:p w14:paraId="600060BA"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Podrška za digitalne centre za inovacije </w:t>
            </w:r>
          </w:p>
        </w:tc>
        <w:tc>
          <w:tcPr>
            <w:tcW w:w="1652" w:type="dxa"/>
            <w:gridSpan w:val="2"/>
          </w:tcPr>
          <w:p w14:paraId="098BA34E"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2021. - 2022. </w:t>
            </w:r>
          </w:p>
        </w:tc>
        <w:tc>
          <w:tcPr>
            <w:tcW w:w="1509" w:type="dxa"/>
          </w:tcPr>
          <w:p w14:paraId="4D0491BF"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56.500.000 </w:t>
            </w:r>
          </w:p>
        </w:tc>
      </w:tr>
      <w:tr w:rsidR="00800DE4" w:rsidRPr="00CC3795" w14:paraId="705053F1" w14:textId="77777777" w:rsidTr="50B92AC8">
        <w:trPr>
          <w:trHeight w:val="380"/>
        </w:trPr>
        <w:tc>
          <w:tcPr>
            <w:tcW w:w="1614" w:type="dxa"/>
          </w:tcPr>
          <w:p w14:paraId="26A59D6B"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C1.2. R1-I1 </w:t>
            </w:r>
          </w:p>
        </w:tc>
        <w:tc>
          <w:tcPr>
            <w:tcW w:w="4642" w:type="dxa"/>
          </w:tcPr>
          <w:p w14:paraId="3A94D92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Revitalizacija, izgradnja i digitalizacija energetskog sustava i prateće infrastrukture za dekarbonizaciju energetskog sektora </w:t>
            </w:r>
          </w:p>
        </w:tc>
        <w:tc>
          <w:tcPr>
            <w:tcW w:w="1652" w:type="dxa"/>
            <w:gridSpan w:val="2"/>
          </w:tcPr>
          <w:p w14:paraId="7B5A96DC" w14:textId="51DB8DB2" w:rsidR="00D841E0" w:rsidRPr="00CC3795" w:rsidRDefault="36B87F54" w:rsidP="001F3454">
            <w:pPr>
              <w:autoSpaceDE w:val="0"/>
              <w:autoSpaceDN w:val="0"/>
              <w:adjustRightInd w:val="0"/>
              <w:spacing w:after="0" w:line="240" w:lineRule="auto"/>
              <w:rPr>
                <w:color w:val="000000"/>
              </w:rPr>
            </w:pPr>
            <w:r w:rsidRPr="2783C4EC">
              <w:rPr>
                <w:color w:val="000000" w:themeColor="text1"/>
              </w:rPr>
              <w:t xml:space="preserve">Siječanj </w:t>
            </w:r>
            <w:r w:rsidR="00D841E0" w:rsidRPr="2783C4EC">
              <w:rPr>
                <w:color w:val="000000" w:themeColor="text1"/>
              </w:rPr>
              <w:t>2021.</w:t>
            </w:r>
            <w:r w:rsidR="00D841E0" w:rsidRPr="6E0FF78D">
              <w:rPr>
                <w:color w:val="000000" w:themeColor="text1"/>
              </w:rPr>
              <w:t xml:space="preserve"> - </w:t>
            </w:r>
            <w:r w:rsidR="00FC082B">
              <w:rPr>
                <w:color w:val="000000" w:themeColor="text1"/>
              </w:rPr>
              <w:t>L</w:t>
            </w:r>
            <w:r w:rsidR="6D7AF2EE" w:rsidRPr="2783C4EC">
              <w:rPr>
                <w:color w:val="000000" w:themeColor="text1"/>
              </w:rPr>
              <w:t xml:space="preserve">ipanj </w:t>
            </w:r>
            <w:r w:rsidR="00D841E0" w:rsidRPr="6E0FF78D">
              <w:rPr>
                <w:color w:val="000000" w:themeColor="text1"/>
              </w:rPr>
              <w:t xml:space="preserve">2026. </w:t>
            </w:r>
          </w:p>
        </w:tc>
        <w:tc>
          <w:tcPr>
            <w:tcW w:w="1509" w:type="dxa"/>
          </w:tcPr>
          <w:p w14:paraId="5D5A67E3"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2.921.889.188 </w:t>
            </w:r>
          </w:p>
        </w:tc>
      </w:tr>
      <w:tr w:rsidR="00800DE4" w:rsidRPr="00CC3795" w14:paraId="174236EF" w14:textId="77777777" w:rsidTr="50B92AC8">
        <w:trPr>
          <w:trHeight w:val="241"/>
        </w:trPr>
        <w:tc>
          <w:tcPr>
            <w:tcW w:w="1614" w:type="dxa"/>
          </w:tcPr>
          <w:p w14:paraId="54B134A4"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C1.3. R1-I2 </w:t>
            </w:r>
          </w:p>
        </w:tc>
        <w:tc>
          <w:tcPr>
            <w:tcW w:w="4642" w:type="dxa"/>
          </w:tcPr>
          <w:p w14:paraId="2D3D6D97"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Program razvoja javne vodoopskrbe </w:t>
            </w:r>
          </w:p>
        </w:tc>
        <w:tc>
          <w:tcPr>
            <w:tcW w:w="1652" w:type="dxa"/>
            <w:gridSpan w:val="2"/>
          </w:tcPr>
          <w:p w14:paraId="28A216EB" w14:textId="676177F2" w:rsidR="00D841E0" w:rsidRPr="00CC3795" w:rsidRDefault="0E37A428" w:rsidP="001F3454">
            <w:pPr>
              <w:autoSpaceDE w:val="0"/>
              <w:autoSpaceDN w:val="0"/>
              <w:adjustRightInd w:val="0"/>
              <w:spacing w:after="0" w:line="240" w:lineRule="auto"/>
              <w:rPr>
                <w:color w:val="000000"/>
              </w:rPr>
            </w:pPr>
            <w:r w:rsidRPr="2783C4EC">
              <w:rPr>
                <w:color w:val="000000" w:themeColor="text1"/>
              </w:rPr>
              <w:t xml:space="preserve">Veljača </w:t>
            </w:r>
            <w:r w:rsidR="00D841E0" w:rsidRPr="2783C4EC">
              <w:rPr>
                <w:color w:val="000000" w:themeColor="text1"/>
              </w:rPr>
              <w:t xml:space="preserve">2020. - </w:t>
            </w:r>
            <w:r w:rsidR="00FC082B">
              <w:rPr>
                <w:color w:val="000000" w:themeColor="text1"/>
              </w:rPr>
              <w:t>L</w:t>
            </w:r>
            <w:r w:rsidR="28FAF26A" w:rsidRPr="2783C4EC">
              <w:rPr>
                <w:color w:val="000000" w:themeColor="text1"/>
              </w:rPr>
              <w:t xml:space="preserve">ipanj </w:t>
            </w:r>
            <w:r w:rsidR="00D841E0" w:rsidRPr="2783C4EC">
              <w:rPr>
                <w:color w:val="000000" w:themeColor="text1"/>
              </w:rPr>
              <w:t xml:space="preserve">2026. </w:t>
            </w:r>
          </w:p>
        </w:tc>
        <w:tc>
          <w:tcPr>
            <w:tcW w:w="1509" w:type="dxa"/>
          </w:tcPr>
          <w:p w14:paraId="6D55FFC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1.039.000.000 </w:t>
            </w:r>
          </w:p>
        </w:tc>
      </w:tr>
      <w:tr w:rsidR="00800DE4" w:rsidRPr="00CC3795" w14:paraId="29F1C4B4" w14:textId="77777777" w:rsidTr="50B92AC8">
        <w:trPr>
          <w:trHeight w:val="241"/>
        </w:trPr>
        <w:tc>
          <w:tcPr>
            <w:tcW w:w="1614" w:type="dxa"/>
          </w:tcPr>
          <w:p w14:paraId="624226CB"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R1-I1 </w:t>
            </w:r>
          </w:p>
        </w:tc>
        <w:tc>
          <w:tcPr>
            <w:tcW w:w="4642" w:type="dxa"/>
          </w:tcPr>
          <w:p w14:paraId="1ED72DE3"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Elektronički sustav naplate cestarine </w:t>
            </w:r>
          </w:p>
        </w:tc>
        <w:tc>
          <w:tcPr>
            <w:tcW w:w="1652" w:type="dxa"/>
            <w:gridSpan w:val="2"/>
          </w:tcPr>
          <w:p w14:paraId="400825C5" w14:textId="5355271C" w:rsidR="00D841E0" w:rsidRPr="00CC3795" w:rsidRDefault="00FC082B" w:rsidP="001F3454">
            <w:pPr>
              <w:autoSpaceDE w:val="0"/>
              <w:autoSpaceDN w:val="0"/>
              <w:adjustRightInd w:val="0"/>
              <w:spacing w:after="0" w:line="240" w:lineRule="auto"/>
              <w:rPr>
                <w:color w:val="000000"/>
              </w:rPr>
            </w:pPr>
            <w:r>
              <w:rPr>
                <w:color w:val="000000" w:themeColor="text1"/>
              </w:rPr>
              <w:t>L</w:t>
            </w:r>
            <w:r w:rsidR="5319773F" w:rsidRPr="2783C4EC">
              <w:rPr>
                <w:color w:val="000000" w:themeColor="text1"/>
              </w:rPr>
              <w:t xml:space="preserve">ipanj </w:t>
            </w:r>
            <w:r w:rsidR="00D841E0" w:rsidRPr="2783C4EC">
              <w:rPr>
                <w:color w:val="000000" w:themeColor="text1"/>
              </w:rPr>
              <w:t xml:space="preserve">2022. - </w:t>
            </w:r>
            <w:r>
              <w:rPr>
                <w:color w:val="000000" w:themeColor="text1"/>
              </w:rPr>
              <w:t>P</w:t>
            </w:r>
            <w:r w:rsidR="3D4DBB98" w:rsidRPr="2783C4EC">
              <w:rPr>
                <w:color w:val="000000" w:themeColor="text1"/>
              </w:rPr>
              <w:t xml:space="preserve">rosinac </w:t>
            </w:r>
            <w:r w:rsidR="00D841E0" w:rsidRPr="2783C4EC">
              <w:rPr>
                <w:color w:val="000000" w:themeColor="text1"/>
              </w:rPr>
              <w:t xml:space="preserve">2025. </w:t>
            </w:r>
          </w:p>
        </w:tc>
        <w:tc>
          <w:tcPr>
            <w:tcW w:w="1509" w:type="dxa"/>
          </w:tcPr>
          <w:p w14:paraId="139DDB4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493.897.054 </w:t>
            </w:r>
          </w:p>
        </w:tc>
      </w:tr>
      <w:tr w:rsidR="00800DE4" w:rsidRPr="00CC3795" w14:paraId="2C59B8CD" w14:textId="77777777" w:rsidTr="50B92AC8">
        <w:trPr>
          <w:trHeight w:val="259"/>
        </w:trPr>
        <w:tc>
          <w:tcPr>
            <w:tcW w:w="1614" w:type="dxa"/>
          </w:tcPr>
          <w:p w14:paraId="3B13F0AD"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R1-I2 </w:t>
            </w:r>
          </w:p>
        </w:tc>
        <w:tc>
          <w:tcPr>
            <w:tcW w:w="4642" w:type="dxa"/>
          </w:tcPr>
          <w:p w14:paraId="0704FB0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Unaprjeđenje sustava korištenja prava osoba s invaliditetom u području mobilnosti </w:t>
            </w:r>
          </w:p>
        </w:tc>
        <w:tc>
          <w:tcPr>
            <w:tcW w:w="1652" w:type="dxa"/>
            <w:gridSpan w:val="2"/>
          </w:tcPr>
          <w:p w14:paraId="651F481B" w14:textId="605C1557" w:rsidR="00D841E0" w:rsidRPr="00CC3795" w:rsidRDefault="527DADCC" w:rsidP="001F3454">
            <w:pPr>
              <w:autoSpaceDE w:val="0"/>
              <w:autoSpaceDN w:val="0"/>
              <w:adjustRightInd w:val="0"/>
              <w:spacing w:after="0" w:line="240" w:lineRule="auto"/>
              <w:rPr>
                <w:color w:val="000000"/>
              </w:rPr>
            </w:pPr>
            <w:r w:rsidRPr="2783C4EC">
              <w:rPr>
                <w:color w:val="000000" w:themeColor="text1"/>
              </w:rPr>
              <w:t xml:space="preserve">Ožujak </w:t>
            </w:r>
            <w:r w:rsidR="00D841E0" w:rsidRPr="2783C4EC">
              <w:rPr>
                <w:color w:val="000000" w:themeColor="text1"/>
              </w:rPr>
              <w:t xml:space="preserve">2021. - </w:t>
            </w:r>
            <w:r w:rsidR="00FC082B">
              <w:rPr>
                <w:color w:val="000000" w:themeColor="text1"/>
              </w:rPr>
              <w:t>P</w:t>
            </w:r>
            <w:r w:rsidR="6CC95E71" w:rsidRPr="2783C4EC">
              <w:rPr>
                <w:color w:val="000000" w:themeColor="text1"/>
              </w:rPr>
              <w:t xml:space="preserve">rosinac </w:t>
            </w:r>
            <w:r w:rsidR="00D841E0" w:rsidRPr="2783C4EC">
              <w:rPr>
                <w:color w:val="000000" w:themeColor="text1"/>
              </w:rPr>
              <w:t xml:space="preserve">2023. </w:t>
            </w:r>
          </w:p>
        </w:tc>
        <w:tc>
          <w:tcPr>
            <w:tcW w:w="1509" w:type="dxa"/>
          </w:tcPr>
          <w:p w14:paraId="7C1E2AB7"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15.431.700 </w:t>
            </w:r>
          </w:p>
        </w:tc>
      </w:tr>
      <w:tr w:rsidR="00800DE4" w:rsidRPr="00CC3795" w14:paraId="2DCC2820" w14:textId="77777777" w:rsidTr="50B92AC8">
        <w:trPr>
          <w:trHeight w:val="259"/>
        </w:trPr>
        <w:tc>
          <w:tcPr>
            <w:tcW w:w="1614" w:type="dxa"/>
          </w:tcPr>
          <w:p w14:paraId="09134FF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R1-I3 </w:t>
            </w:r>
          </w:p>
        </w:tc>
        <w:tc>
          <w:tcPr>
            <w:tcW w:w="4642" w:type="dxa"/>
          </w:tcPr>
          <w:p w14:paraId="44EE7E42"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Nacionalni sustav elektroničke pohrane i razmjene podataka u cestovnom prijevozu (NSCP) </w:t>
            </w:r>
          </w:p>
        </w:tc>
        <w:tc>
          <w:tcPr>
            <w:tcW w:w="1652" w:type="dxa"/>
            <w:gridSpan w:val="2"/>
          </w:tcPr>
          <w:p w14:paraId="0C6E7C2D" w14:textId="1E5A692B" w:rsidR="00D841E0" w:rsidRPr="00CC3795" w:rsidRDefault="14E91A22" w:rsidP="001F3454">
            <w:pPr>
              <w:autoSpaceDE w:val="0"/>
              <w:autoSpaceDN w:val="0"/>
              <w:adjustRightInd w:val="0"/>
              <w:spacing w:after="0" w:line="240" w:lineRule="auto"/>
              <w:rPr>
                <w:color w:val="000000"/>
              </w:rPr>
            </w:pPr>
            <w:r w:rsidRPr="2783C4EC">
              <w:rPr>
                <w:color w:val="000000" w:themeColor="text1"/>
              </w:rPr>
              <w:t xml:space="preserve">Ožujak </w:t>
            </w:r>
            <w:r w:rsidR="00D841E0" w:rsidRPr="2783C4EC">
              <w:rPr>
                <w:color w:val="000000" w:themeColor="text1"/>
              </w:rPr>
              <w:t xml:space="preserve">2021. - </w:t>
            </w:r>
            <w:r w:rsidR="00FC082B">
              <w:rPr>
                <w:color w:val="000000" w:themeColor="text1"/>
              </w:rPr>
              <w:t>S</w:t>
            </w:r>
            <w:r w:rsidR="62E463A5" w:rsidRPr="2783C4EC">
              <w:rPr>
                <w:color w:val="000000" w:themeColor="text1"/>
              </w:rPr>
              <w:t xml:space="preserve">vibanj </w:t>
            </w:r>
            <w:r w:rsidR="00D841E0" w:rsidRPr="2783C4EC">
              <w:rPr>
                <w:color w:val="000000" w:themeColor="text1"/>
              </w:rPr>
              <w:t xml:space="preserve">2026. </w:t>
            </w:r>
          </w:p>
        </w:tc>
        <w:tc>
          <w:tcPr>
            <w:tcW w:w="1509" w:type="dxa"/>
          </w:tcPr>
          <w:p w14:paraId="059E87CB"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57.725.000 </w:t>
            </w:r>
          </w:p>
        </w:tc>
      </w:tr>
      <w:tr w:rsidR="00800DE4" w:rsidRPr="00CC3795" w14:paraId="72EF9664" w14:textId="77777777" w:rsidTr="50B92AC8">
        <w:trPr>
          <w:trHeight w:val="259"/>
        </w:trPr>
        <w:tc>
          <w:tcPr>
            <w:tcW w:w="1614" w:type="dxa"/>
          </w:tcPr>
          <w:p w14:paraId="0C2C220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R1-I4 </w:t>
            </w:r>
          </w:p>
        </w:tc>
        <w:tc>
          <w:tcPr>
            <w:tcW w:w="4642" w:type="dxa"/>
          </w:tcPr>
          <w:p w14:paraId="142133B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Izvještajno upravljački sustav putničkog i teretnog prijevoza u cestovnom prometu </w:t>
            </w:r>
          </w:p>
        </w:tc>
        <w:tc>
          <w:tcPr>
            <w:tcW w:w="1652" w:type="dxa"/>
            <w:gridSpan w:val="2"/>
          </w:tcPr>
          <w:p w14:paraId="58C8D109" w14:textId="3706D018" w:rsidR="00D841E0" w:rsidRPr="00CC3795" w:rsidRDefault="527BCD5B" w:rsidP="001F3454">
            <w:pPr>
              <w:autoSpaceDE w:val="0"/>
              <w:autoSpaceDN w:val="0"/>
              <w:adjustRightInd w:val="0"/>
              <w:spacing w:after="0" w:line="240" w:lineRule="auto"/>
              <w:rPr>
                <w:color w:val="000000"/>
              </w:rPr>
            </w:pPr>
            <w:r w:rsidRPr="2783C4EC">
              <w:rPr>
                <w:color w:val="000000" w:themeColor="text1"/>
              </w:rPr>
              <w:t xml:space="preserve">Ožujak </w:t>
            </w:r>
            <w:r w:rsidR="00D841E0" w:rsidRPr="2783C4EC">
              <w:rPr>
                <w:color w:val="000000" w:themeColor="text1"/>
              </w:rPr>
              <w:t xml:space="preserve">2021. - </w:t>
            </w:r>
            <w:r w:rsidR="00FC082B">
              <w:rPr>
                <w:color w:val="000000" w:themeColor="text1"/>
              </w:rPr>
              <w:t>P</w:t>
            </w:r>
            <w:r w:rsidR="7BDCEF92" w:rsidRPr="2783C4EC">
              <w:rPr>
                <w:color w:val="000000" w:themeColor="text1"/>
              </w:rPr>
              <w:t xml:space="preserve">rosinac </w:t>
            </w:r>
            <w:r w:rsidR="00D841E0" w:rsidRPr="2783C4EC">
              <w:rPr>
                <w:color w:val="000000" w:themeColor="text1"/>
              </w:rPr>
              <w:t xml:space="preserve">2024. </w:t>
            </w:r>
          </w:p>
        </w:tc>
        <w:tc>
          <w:tcPr>
            <w:tcW w:w="1509" w:type="dxa"/>
          </w:tcPr>
          <w:p w14:paraId="2B0827E7"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14.167.500 </w:t>
            </w:r>
          </w:p>
        </w:tc>
      </w:tr>
      <w:tr w:rsidR="00800DE4" w:rsidRPr="00CC3795" w14:paraId="6A41B522" w14:textId="77777777" w:rsidTr="50B92AC8">
        <w:trPr>
          <w:trHeight w:val="259"/>
        </w:trPr>
        <w:tc>
          <w:tcPr>
            <w:tcW w:w="1614" w:type="dxa"/>
          </w:tcPr>
          <w:p w14:paraId="6C69737C"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R1-I5 </w:t>
            </w:r>
          </w:p>
        </w:tc>
        <w:tc>
          <w:tcPr>
            <w:tcW w:w="4642" w:type="dxa"/>
          </w:tcPr>
          <w:p w14:paraId="2480515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Praćenje prijevoza opasnih tvari u cestovnom prometu e-ADR </w:t>
            </w:r>
          </w:p>
        </w:tc>
        <w:tc>
          <w:tcPr>
            <w:tcW w:w="1652" w:type="dxa"/>
            <w:gridSpan w:val="2"/>
          </w:tcPr>
          <w:p w14:paraId="69BC27E0" w14:textId="4E162C6E" w:rsidR="00D841E0" w:rsidRPr="00CC3795" w:rsidRDefault="7E5454A0" w:rsidP="001F3454">
            <w:pPr>
              <w:autoSpaceDE w:val="0"/>
              <w:autoSpaceDN w:val="0"/>
              <w:adjustRightInd w:val="0"/>
              <w:spacing w:after="0" w:line="240" w:lineRule="auto"/>
              <w:rPr>
                <w:color w:val="000000"/>
              </w:rPr>
            </w:pPr>
            <w:r w:rsidRPr="2783C4EC">
              <w:rPr>
                <w:color w:val="000000" w:themeColor="text1"/>
              </w:rPr>
              <w:t xml:space="preserve">Ožujak </w:t>
            </w:r>
            <w:r w:rsidR="00D841E0" w:rsidRPr="2783C4EC">
              <w:rPr>
                <w:color w:val="000000" w:themeColor="text1"/>
              </w:rPr>
              <w:t xml:space="preserve">2021. - </w:t>
            </w:r>
            <w:r w:rsidR="00FC082B">
              <w:rPr>
                <w:color w:val="000000" w:themeColor="text1"/>
              </w:rPr>
              <w:t>P</w:t>
            </w:r>
            <w:r w:rsidR="325FDE3A" w:rsidRPr="2783C4EC">
              <w:rPr>
                <w:color w:val="000000" w:themeColor="text1"/>
              </w:rPr>
              <w:t xml:space="preserve">rosinac </w:t>
            </w:r>
            <w:r w:rsidR="00D841E0" w:rsidRPr="2783C4EC">
              <w:rPr>
                <w:color w:val="000000" w:themeColor="text1"/>
              </w:rPr>
              <w:t xml:space="preserve">2024. </w:t>
            </w:r>
          </w:p>
        </w:tc>
        <w:tc>
          <w:tcPr>
            <w:tcW w:w="1509" w:type="dxa"/>
          </w:tcPr>
          <w:p w14:paraId="7252B6F4"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18.607.500 </w:t>
            </w:r>
          </w:p>
        </w:tc>
      </w:tr>
      <w:tr w:rsidR="00800DE4" w:rsidRPr="00CC3795" w14:paraId="4C1D126A" w14:textId="77777777" w:rsidTr="50B92AC8">
        <w:trPr>
          <w:trHeight w:val="259"/>
        </w:trPr>
        <w:tc>
          <w:tcPr>
            <w:tcW w:w="1614" w:type="dxa"/>
          </w:tcPr>
          <w:p w14:paraId="75CEDB5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lastRenderedPageBreak/>
              <w:t xml:space="preserve">C1.4. R2-I7 </w:t>
            </w:r>
          </w:p>
        </w:tc>
        <w:tc>
          <w:tcPr>
            <w:tcW w:w="4642" w:type="dxa"/>
          </w:tcPr>
          <w:p w14:paraId="1BC1EB28"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Nadogradnja informatičko i prodajnog sustava te modernizacija vlakova s informatičkim sustavom </w:t>
            </w:r>
          </w:p>
        </w:tc>
        <w:tc>
          <w:tcPr>
            <w:tcW w:w="1652" w:type="dxa"/>
            <w:gridSpan w:val="2"/>
          </w:tcPr>
          <w:p w14:paraId="796720E3" w14:textId="5183F513" w:rsidR="00D841E0" w:rsidRPr="00CC3795" w:rsidRDefault="5ABE79FF" w:rsidP="001F3454">
            <w:pPr>
              <w:autoSpaceDE w:val="0"/>
              <w:autoSpaceDN w:val="0"/>
              <w:adjustRightInd w:val="0"/>
              <w:spacing w:after="0" w:line="240" w:lineRule="auto"/>
              <w:rPr>
                <w:color w:val="000000"/>
              </w:rPr>
            </w:pPr>
            <w:r w:rsidRPr="2783C4EC">
              <w:rPr>
                <w:color w:val="000000" w:themeColor="text1"/>
              </w:rPr>
              <w:t xml:space="preserve">Siječanj </w:t>
            </w:r>
            <w:r w:rsidR="00D841E0" w:rsidRPr="2783C4EC">
              <w:rPr>
                <w:color w:val="000000" w:themeColor="text1"/>
              </w:rPr>
              <w:t xml:space="preserve">2022. - </w:t>
            </w:r>
            <w:r w:rsidR="00FC082B">
              <w:rPr>
                <w:color w:val="000000" w:themeColor="text1"/>
              </w:rPr>
              <w:t>P</w:t>
            </w:r>
            <w:r w:rsidR="1E79FE37" w:rsidRPr="2783C4EC">
              <w:rPr>
                <w:color w:val="000000" w:themeColor="text1"/>
              </w:rPr>
              <w:t xml:space="preserve">rosinac </w:t>
            </w:r>
            <w:r w:rsidR="00D841E0" w:rsidRPr="2783C4EC">
              <w:rPr>
                <w:color w:val="000000" w:themeColor="text1"/>
              </w:rPr>
              <w:t xml:space="preserve">2024. </w:t>
            </w:r>
          </w:p>
        </w:tc>
        <w:tc>
          <w:tcPr>
            <w:tcW w:w="1509" w:type="dxa"/>
          </w:tcPr>
          <w:p w14:paraId="0465AFFC"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48.200.000 </w:t>
            </w:r>
          </w:p>
        </w:tc>
      </w:tr>
      <w:tr w:rsidR="00800DE4" w:rsidRPr="00CC3795" w14:paraId="2A6BEA28" w14:textId="77777777" w:rsidTr="50B92AC8">
        <w:trPr>
          <w:trHeight w:val="259"/>
        </w:trPr>
        <w:tc>
          <w:tcPr>
            <w:tcW w:w="1614" w:type="dxa"/>
          </w:tcPr>
          <w:p w14:paraId="12584B5F"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R5-I2 </w:t>
            </w:r>
          </w:p>
        </w:tc>
        <w:tc>
          <w:tcPr>
            <w:tcW w:w="4642" w:type="dxa"/>
          </w:tcPr>
          <w:p w14:paraId="60502D5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Istraživanje, razvoj i proizvodnja vozila nove mobilnosti i prateće infrastrukture </w:t>
            </w:r>
          </w:p>
        </w:tc>
        <w:tc>
          <w:tcPr>
            <w:tcW w:w="1652" w:type="dxa"/>
            <w:gridSpan w:val="2"/>
          </w:tcPr>
          <w:p w14:paraId="7EE8346C" w14:textId="7D51FFD8" w:rsidR="00D841E0" w:rsidRPr="00CC3795" w:rsidRDefault="2DD56397" w:rsidP="001F3454">
            <w:pPr>
              <w:autoSpaceDE w:val="0"/>
              <w:autoSpaceDN w:val="0"/>
              <w:adjustRightInd w:val="0"/>
              <w:spacing w:after="0" w:line="240" w:lineRule="auto"/>
              <w:rPr>
                <w:color w:val="000000"/>
              </w:rPr>
            </w:pPr>
            <w:r w:rsidRPr="2783C4EC">
              <w:rPr>
                <w:color w:val="000000" w:themeColor="text1"/>
              </w:rPr>
              <w:t xml:space="preserve">Svibanj </w:t>
            </w:r>
            <w:r w:rsidR="00D841E0" w:rsidRPr="2783C4EC">
              <w:rPr>
                <w:color w:val="000000" w:themeColor="text1"/>
              </w:rPr>
              <w:t xml:space="preserve">2021. - </w:t>
            </w:r>
            <w:r w:rsidR="00FC082B">
              <w:rPr>
                <w:color w:val="000000" w:themeColor="text1"/>
              </w:rPr>
              <w:t>O</w:t>
            </w:r>
            <w:r w:rsidR="75CC2D2F" w:rsidRPr="2783C4EC">
              <w:rPr>
                <w:color w:val="000000" w:themeColor="text1"/>
              </w:rPr>
              <w:t xml:space="preserve">žujak </w:t>
            </w:r>
            <w:r w:rsidR="00D841E0" w:rsidRPr="2783C4EC">
              <w:rPr>
                <w:color w:val="000000" w:themeColor="text1"/>
              </w:rPr>
              <w:t xml:space="preserve">2026. </w:t>
            </w:r>
          </w:p>
        </w:tc>
        <w:tc>
          <w:tcPr>
            <w:tcW w:w="1509" w:type="dxa"/>
          </w:tcPr>
          <w:p w14:paraId="2D3020ED"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1.485.000.000 </w:t>
            </w:r>
          </w:p>
        </w:tc>
      </w:tr>
      <w:tr w:rsidR="00800DE4" w:rsidRPr="00CC3795" w14:paraId="517D4CE4" w14:textId="77777777" w:rsidTr="50B92AC8">
        <w:trPr>
          <w:trHeight w:val="259"/>
        </w:trPr>
        <w:tc>
          <w:tcPr>
            <w:tcW w:w="1614" w:type="dxa"/>
          </w:tcPr>
          <w:p w14:paraId="0902D40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C1.4. R5-I3 </w:t>
            </w:r>
          </w:p>
        </w:tc>
        <w:tc>
          <w:tcPr>
            <w:tcW w:w="4642" w:type="dxa"/>
          </w:tcPr>
          <w:p w14:paraId="4C8BEB2D"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Program sufinanciranja kupnje novih vozila na alternativna goriva i razvoja infrastrukture alternativnih goriva u cestovnom prometu </w:t>
            </w:r>
          </w:p>
        </w:tc>
        <w:tc>
          <w:tcPr>
            <w:tcW w:w="1652" w:type="dxa"/>
            <w:gridSpan w:val="2"/>
          </w:tcPr>
          <w:p w14:paraId="2EC9FBC2" w14:textId="672B6A5E" w:rsidR="00D841E0" w:rsidRPr="00CC3795" w:rsidRDefault="32EC2645" w:rsidP="001F3454">
            <w:pPr>
              <w:autoSpaceDE w:val="0"/>
              <w:autoSpaceDN w:val="0"/>
              <w:adjustRightInd w:val="0"/>
              <w:spacing w:after="0" w:line="240" w:lineRule="auto"/>
              <w:rPr>
                <w:color w:val="000000"/>
              </w:rPr>
            </w:pPr>
            <w:r w:rsidRPr="2783C4EC">
              <w:rPr>
                <w:color w:val="000000" w:themeColor="text1"/>
              </w:rPr>
              <w:t xml:space="preserve">Listopad </w:t>
            </w:r>
            <w:r w:rsidR="00D841E0" w:rsidRPr="2783C4EC">
              <w:rPr>
                <w:color w:val="000000" w:themeColor="text1"/>
              </w:rPr>
              <w:t xml:space="preserve">2021. - </w:t>
            </w:r>
            <w:r w:rsidR="00FC082B">
              <w:rPr>
                <w:color w:val="000000" w:themeColor="text1"/>
              </w:rPr>
              <w:t>L</w:t>
            </w:r>
            <w:r w:rsidR="01CD878B" w:rsidRPr="2783C4EC">
              <w:rPr>
                <w:color w:val="000000" w:themeColor="text1"/>
              </w:rPr>
              <w:t xml:space="preserve">ipanj </w:t>
            </w:r>
            <w:r w:rsidR="00D841E0" w:rsidRPr="2783C4EC">
              <w:rPr>
                <w:color w:val="000000" w:themeColor="text1"/>
              </w:rPr>
              <w:t xml:space="preserve">2026. </w:t>
            </w:r>
          </w:p>
        </w:tc>
        <w:tc>
          <w:tcPr>
            <w:tcW w:w="1509" w:type="dxa"/>
          </w:tcPr>
          <w:p w14:paraId="15CC1639"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277.695.360 </w:t>
            </w:r>
          </w:p>
        </w:tc>
      </w:tr>
      <w:tr w:rsidR="00956347" w:rsidRPr="00CC3795" w14:paraId="51783B05" w14:textId="77777777" w:rsidTr="002B7FF6">
        <w:trPr>
          <w:trHeight w:val="473"/>
        </w:trPr>
        <w:tc>
          <w:tcPr>
            <w:tcW w:w="1614" w:type="dxa"/>
          </w:tcPr>
          <w:p w14:paraId="4EFBABE8"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C1.5. R4</w:t>
            </w:r>
          </w:p>
        </w:tc>
        <w:tc>
          <w:tcPr>
            <w:tcW w:w="4642" w:type="dxa"/>
          </w:tcPr>
          <w:p w14:paraId="27FEBE65"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Unaprjeđenje sustava doniranja hrane</w:t>
            </w:r>
          </w:p>
        </w:tc>
        <w:tc>
          <w:tcPr>
            <w:tcW w:w="1652" w:type="dxa"/>
            <w:gridSpan w:val="2"/>
          </w:tcPr>
          <w:p w14:paraId="5644F55B" w14:textId="18A55EE3" w:rsidR="00D841E0" w:rsidRPr="00CC3795" w:rsidRDefault="681B6F17" w:rsidP="001F3454">
            <w:pPr>
              <w:autoSpaceDE w:val="0"/>
              <w:autoSpaceDN w:val="0"/>
              <w:adjustRightInd w:val="0"/>
              <w:spacing w:after="0" w:line="240" w:lineRule="auto"/>
              <w:rPr>
                <w:color w:val="000000"/>
              </w:rPr>
            </w:pPr>
            <w:r w:rsidRPr="2783C4EC">
              <w:rPr>
                <w:color w:val="000000" w:themeColor="text1"/>
              </w:rPr>
              <w:t xml:space="preserve">Ožujak </w:t>
            </w:r>
            <w:r w:rsidR="00D841E0" w:rsidRPr="2783C4EC">
              <w:rPr>
                <w:color w:val="000000" w:themeColor="text1"/>
              </w:rPr>
              <w:t xml:space="preserve">2021. - </w:t>
            </w:r>
            <w:r w:rsidR="00FC082B">
              <w:t>P</w:t>
            </w:r>
            <w:r w:rsidR="6224F314" w:rsidRPr="23005E71">
              <w:t xml:space="preserve">rosinac </w:t>
            </w:r>
            <w:r w:rsidR="00D841E0" w:rsidRPr="2783C4EC">
              <w:t xml:space="preserve">2023. </w:t>
            </w:r>
          </w:p>
        </w:tc>
        <w:tc>
          <w:tcPr>
            <w:tcW w:w="1509" w:type="dxa"/>
          </w:tcPr>
          <w:p w14:paraId="2E8578CE"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2.000.000</w:t>
            </w:r>
          </w:p>
        </w:tc>
      </w:tr>
      <w:tr w:rsidR="00800DE4" w:rsidRPr="00CC3795" w14:paraId="2C222934" w14:textId="77777777" w:rsidTr="50B92AC8">
        <w:trPr>
          <w:trHeight w:val="90"/>
        </w:trPr>
        <w:tc>
          <w:tcPr>
            <w:tcW w:w="1614" w:type="dxa"/>
          </w:tcPr>
          <w:p w14:paraId="0C7D13E6"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C1.5. R2-I2 </w:t>
            </w:r>
          </w:p>
        </w:tc>
        <w:tc>
          <w:tcPr>
            <w:tcW w:w="4642" w:type="dxa"/>
          </w:tcPr>
          <w:p w14:paraId="3571134E"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Program trajnog praćenja stanja (monitoring) poljoprivrednog zemljišta </w:t>
            </w:r>
          </w:p>
        </w:tc>
        <w:tc>
          <w:tcPr>
            <w:tcW w:w="1645" w:type="dxa"/>
          </w:tcPr>
          <w:p w14:paraId="4DFE6C61" w14:textId="7C2B9CBF" w:rsidR="00D841E0" w:rsidRPr="00CC3795" w:rsidRDefault="058F1629" w:rsidP="001F3454">
            <w:pPr>
              <w:autoSpaceDE w:val="0"/>
              <w:autoSpaceDN w:val="0"/>
              <w:adjustRightInd w:val="0"/>
              <w:spacing w:after="0" w:line="240" w:lineRule="auto"/>
              <w:rPr>
                <w:color w:val="000000"/>
              </w:rPr>
            </w:pPr>
            <w:r w:rsidRPr="23005E71">
              <w:rPr>
                <w:color w:val="000000" w:themeColor="text1"/>
              </w:rPr>
              <w:t xml:space="preserve">Lipanj </w:t>
            </w:r>
            <w:r w:rsidR="00D841E0" w:rsidRPr="23005E71">
              <w:rPr>
                <w:color w:val="000000" w:themeColor="text1"/>
              </w:rPr>
              <w:t xml:space="preserve">2021. - </w:t>
            </w:r>
            <w:r w:rsidR="00FC082B">
              <w:rPr>
                <w:color w:val="000000" w:themeColor="text1"/>
              </w:rPr>
              <w:t>L</w:t>
            </w:r>
            <w:r w:rsidR="137B1F19" w:rsidRPr="23005E71">
              <w:rPr>
                <w:color w:val="000000" w:themeColor="text1"/>
              </w:rPr>
              <w:t xml:space="preserve">ipanj </w:t>
            </w:r>
            <w:r w:rsidR="00D841E0" w:rsidRPr="23005E71">
              <w:rPr>
                <w:color w:val="000000" w:themeColor="text1"/>
              </w:rPr>
              <w:t xml:space="preserve">2025. </w:t>
            </w:r>
          </w:p>
        </w:tc>
        <w:tc>
          <w:tcPr>
            <w:tcW w:w="1516" w:type="dxa"/>
            <w:gridSpan w:val="2"/>
          </w:tcPr>
          <w:p w14:paraId="3490A54C"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13.000.000 </w:t>
            </w:r>
          </w:p>
        </w:tc>
      </w:tr>
      <w:tr w:rsidR="00800DE4" w:rsidRPr="00CC3795" w14:paraId="4C56DDC2" w14:textId="77777777" w:rsidTr="50B92AC8">
        <w:trPr>
          <w:trHeight w:val="90"/>
        </w:trPr>
        <w:tc>
          <w:tcPr>
            <w:tcW w:w="1614" w:type="dxa"/>
          </w:tcPr>
          <w:p w14:paraId="35938C8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C1.5. R3-I1 </w:t>
            </w:r>
          </w:p>
        </w:tc>
        <w:tc>
          <w:tcPr>
            <w:tcW w:w="4642" w:type="dxa"/>
          </w:tcPr>
          <w:p w14:paraId="7881F7D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Uspostava digitalnih javnih usluga </w:t>
            </w:r>
          </w:p>
        </w:tc>
        <w:tc>
          <w:tcPr>
            <w:tcW w:w="1645" w:type="dxa"/>
          </w:tcPr>
          <w:p w14:paraId="2D0D0DA7" w14:textId="39D2E25C" w:rsidR="00D841E0" w:rsidRPr="00CC3795" w:rsidRDefault="2FD58831" w:rsidP="001F3454">
            <w:pPr>
              <w:autoSpaceDE w:val="0"/>
              <w:autoSpaceDN w:val="0"/>
              <w:adjustRightInd w:val="0"/>
              <w:spacing w:after="0" w:line="240" w:lineRule="auto"/>
              <w:rPr>
                <w:color w:val="000000"/>
              </w:rPr>
            </w:pPr>
            <w:r w:rsidRPr="23005E71">
              <w:rPr>
                <w:color w:val="000000" w:themeColor="text1"/>
              </w:rPr>
              <w:t xml:space="preserve">Veljača </w:t>
            </w:r>
            <w:r w:rsidR="00D841E0" w:rsidRPr="23005E71">
              <w:rPr>
                <w:color w:val="000000" w:themeColor="text1"/>
              </w:rPr>
              <w:t xml:space="preserve">2020. - </w:t>
            </w:r>
            <w:r w:rsidR="00FC082B">
              <w:rPr>
                <w:color w:val="000000" w:themeColor="text1"/>
              </w:rPr>
              <w:t>R</w:t>
            </w:r>
            <w:r w:rsidR="39FAAC86" w:rsidRPr="23005E71">
              <w:rPr>
                <w:color w:val="000000" w:themeColor="text1"/>
              </w:rPr>
              <w:t xml:space="preserve">ujan </w:t>
            </w:r>
            <w:r w:rsidR="00D841E0" w:rsidRPr="23005E71">
              <w:rPr>
                <w:color w:val="000000" w:themeColor="text1"/>
              </w:rPr>
              <w:t xml:space="preserve">2025. </w:t>
            </w:r>
          </w:p>
        </w:tc>
        <w:tc>
          <w:tcPr>
            <w:tcW w:w="1516" w:type="dxa"/>
            <w:gridSpan w:val="2"/>
          </w:tcPr>
          <w:p w14:paraId="68D19BE7"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14.000.000 </w:t>
            </w:r>
          </w:p>
        </w:tc>
      </w:tr>
      <w:tr w:rsidR="00800DE4" w:rsidRPr="00CC3795" w14:paraId="7026AB08" w14:textId="77777777" w:rsidTr="50B92AC8">
        <w:trPr>
          <w:trHeight w:val="90"/>
        </w:trPr>
        <w:tc>
          <w:tcPr>
            <w:tcW w:w="1614" w:type="dxa"/>
          </w:tcPr>
          <w:p w14:paraId="3B864A72"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C1.5. R3-I2 </w:t>
            </w:r>
          </w:p>
        </w:tc>
        <w:tc>
          <w:tcPr>
            <w:tcW w:w="4642" w:type="dxa"/>
          </w:tcPr>
          <w:p w14:paraId="29E2D1A1"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Pametna poljoprivreda </w:t>
            </w:r>
          </w:p>
        </w:tc>
        <w:tc>
          <w:tcPr>
            <w:tcW w:w="1645" w:type="dxa"/>
          </w:tcPr>
          <w:p w14:paraId="7D90DBA3" w14:textId="1E97172D" w:rsidR="00D841E0" w:rsidRPr="00CC3795" w:rsidRDefault="3A45E6CE" w:rsidP="001F3454">
            <w:pPr>
              <w:autoSpaceDE w:val="0"/>
              <w:autoSpaceDN w:val="0"/>
              <w:adjustRightInd w:val="0"/>
              <w:spacing w:after="0" w:line="240" w:lineRule="auto"/>
              <w:rPr>
                <w:color w:val="000000"/>
              </w:rPr>
            </w:pPr>
            <w:r w:rsidRPr="23005E71">
              <w:rPr>
                <w:color w:val="000000" w:themeColor="text1"/>
              </w:rPr>
              <w:t xml:space="preserve">Veljača </w:t>
            </w:r>
            <w:r w:rsidR="00D841E0" w:rsidRPr="23005E71">
              <w:rPr>
                <w:color w:val="000000" w:themeColor="text1"/>
              </w:rPr>
              <w:t xml:space="preserve">2020. - </w:t>
            </w:r>
            <w:r w:rsidR="00FC082B">
              <w:rPr>
                <w:color w:val="000000" w:themeColor="text1"/>
              </w:rPr>
              <w:t>P</w:t>
            </w:r>
            <w:r w:rsidR="034BBE26" w:rsidRPr="23005E71">
              <w:rPr>
                <w:color w:val="000000" w:themeColor="text1"/>
              </w:rPr>
              <w:t xml:space="preserve">rosinac </w:t>
            </w:r>
            <w:r w:rsidR="00D841E0" w:rsidRPr="23005E71">
              <w:rPr>
                <w:color w:val="000000" w:themeColor="text1"/>
              </w:rPr>
              <w:t xml:space="preserve">2025. </w:t>
            </w:r>
          </w:p>
        </w:tc>
        <w:tc>
          <w:tcPr>
            <w:tcW w:w="1516" w:type="dxa"/>
            <w:gridSpan w:val="2"/>
          </w:tcPr>
          <w:p w14:paraId="3946E75D"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50.000.000 </w:t>
            </w:r>
          </w:p>
        </w:tc>
      </w:tr>
      <w:tr w:rsidR="00800DE4" w:rsidRPr="00CC3795" w14:paraId="560DD996" w14:textId="77777777" w:rsidTr="50B92AC8">
        <w:trPr>
          <w:trHeight w:val="90"/>
        </w:trPr>
        <w:tc>
          <w:tcPr>
            <w:tcW w:w="1614" w:type="dxa"/>
          </w:tcPr>
          <w:p w14:paraId="167C405A"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C1.5. R3-I3 </w:t>
            </w:r>
          </w:p>
        </w:tc>
        <w:tc>
          <w:tcPr>
            <w:tcW w:w="4642" w:type="dxa"/>
          </w:tcPr>
          <w:p w14:paraId="37BD8CA5"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Sustav sljedivosti </w:t>
            </w:r>
          </w:p>
        </w:tc>
        <w:tc>
          <w:tcPr>
            <w:tcW w:w="1645" w:type="dxa"/>
          </w:tcPr>
          <w:p w14:paraId="7DC96882" w14:textId="1075CB9C" w:rsidR="00D841E0" w:rsidRPr="00CC3795" w:rsidRDefault="35E89566" w:rsidP="001F3454">
            <w:pPr>
              <w:autoSpaceDE w:val="0"/>
              <w:autoSpaceDN w:val="0"/>
              <w:adjustRightInd w:val="0"/>
              <w:spacing w:after="0" w:line="240" w:lineRule="auto"/>
              <w:rPr>
                <w:color w:val="000000"/>
              </w:rPr>
            </w:pPr>
            <w:r w:rsidRPr="23005E71">
              <w:rPr>
                <w:color w:val="000000" w:themeColor="text1"/>
              </w:rPr>
              <w:t xml:space="preserve">Lipanj </w:t>
            </w:r>
            <w:r w:rsidR="00D841E0" w:rsidRPr="23005E71">
              <w:rPr>
                <w:color w:val="000000" w:themeColor="text1"/>
              </w:rPr>
              <w:t xml:space="preserve">2021. - </w:t>
            </w:r>
            <w:r w:rsidR="00FC082B">
              <w:rPr>
                <w:color w:val="000000" w:themeColor="text1"/>
              </w:rPr>
              <w:t>R</w:t>
            </w:r>
            <w:r w:rsidR="3715E73D" w:rsidRPr="23005E71">
              <w:rPr>
                <w:color w:val="000000" w:themeColor="text1"/>
              </w:rPr>
              <w:t xml:space="preserve">ujan </w:t>
            </w:r>
            <w:r w:rsidR="00D841E0" w:rsidRPr="23005E71">
              <w:rPr>
                <w:color w:val="000000" w:themeColor="text1"/>
              </w:rPr>
              <w:t xml:space="preserve">2023. </w:t>
            </w:r>
          </w:p>
        </w:tc>
        <w:tc>
          <w:tcPr>
            <w:tcW w:w="1516" w:type="dxa"/>
            <w:gridSpan w:val="2"/>
          </w:tcPr>
          <w:p w14:paraId="32BB49E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13.000.000 </w:t>
            </w:r>
          </w:p>
        </w:tc>
      </w:tr>
      <w:tr w:rsidR="00800DE4" w:rsidRPr="00CC3795" w14:paraId="06B13812" w14:textId="77777777" w:rsidTr="50B92AC8">
        <w:trPr>
          <w:trHeight w:val="259"/>
        </w:trPr>
        <w:tc>
          <w:tcPr>
            <w:tcW w:w="1614" w:type="dxa"/>
          </w:tcPr>
          <w:p w14:paraId="6C6126B5"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C1.6. R1 </w:t>
            </w:r>
          </w:p>
        </w:tc>
        <w:tc>
          <w:tcPr>
            <w:tcW w:w="4642" w:type="dxa"/>
          </w:tcPr>
          <w:p w14:paraId="6616D813"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Povećanje otpornosti i održivosti turističkog gospodarstva </w:t>
            </w:r>
          </w:p>
        </w:tc>
        <w:tc>
          <w:tcPr>
            <w:tcW w:w="1645" w:type="dxa"/>
          </w:tcPr>
          <w:p w14:paraId="156C4784" w14:textId="296A5706" w:rsidR="00D841E0" w:rsidRPr="00CC3795" w:rsidRDefault="49CC1C52" w:rsidP="001F3454">
            <w:pPr>
              <w:autoSpaceDE w:val="0"/>
              <w:autoSpaceDN w:val="0"/>
              <w:adjustRightInd w:val="0"/>
              <w:spacing w:after="0" w:line="240" w:lineRule="auto"/>
              <w:rPr>
                <w:color w:val="000000"/>
              </w:rPr>
            </w:pPr>
            <w:r w:rsidRPr="23005E71">
              <w:rPr>
                <w:color w:val="000000" w:themeColor="text1"/>
              </w:rPr>
              <w:t xml:space="preserve">Veljača </w:t>
            </w:r>
            <w:r w:rsidR="00D841E0" w:rsidRPr="23005E71">
              <w:rPr>
                <w:color w:val="000000" w:themeColor="text1"/>
              </w:rPr>
              <w:t xml:space="preserve">2020. - </w:t>
            </w:r>
            <w:r w:rsidR="00FC082B">
              <w:rPr>
                <w:color w:val="000000" w:themeColor="text1"/>
              </w:rPr>
              <w:t>L</w:t>
            </w:r>
            <w:r w:rsidR="5BEC6E34" w:rsidRPr="23005E71">
              <w:rPr>
                <w:color w:val="000000" w:themeColor="text1"/>
              </w:rPr>
              <w:t xml:space="preserve">ipanj </w:t>
            </w:r>
            <w:r w:rsidR="00D841E0" w:rsidRPr="23005E71">
              <w:rPr>
                <w:color w:val="000000" w:themeColor="text1"/>
              </w:rPr>
              <w:t xml:space="preserve">2026. </w:t>
            </w:r>
          </w:p>
        </w:tc>
        <w:tc>
          <w:tcPr>
            <w:tcW w:w="1516" w:type="dxa"/>
            <w:gridSpan w:val="2"/>
          </w:tcPr>
          <w:p w14:paraId="76005B08"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10.000.000 </w:t>
            </w:r>
          </w:p>
        </w:tc>
      </w:tr>
      <w:tr w:rsidR="00800DE4" w:rsidRPr="00CC3795" w14:paraId="68248AFB" w14:textId="77777777" w:rsidTr="50B92AC8">
        <w:trPr>
          <w:trHeight w:val="259"/>
        </w:trPr>
        <w:tc>
          <w:tcPr>
            <w:tcW w:w="1614" w:type="dxa"/>
          </w:tcPr>
          <w:p w14:paraId="57C0CF3F"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C1.6. R1-I2 </w:t>
            </w:r>
          </w:p>
        </w:tc>
        <w:tc>
          <w:tcPr>
            <w:tcW w:w="4642" w:type="dxa"/>
          </w:tcPr>
          <w:p w14:paraId="1ADB9362"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Jačanje održivosti te poticanje zelene i digitalne tranzicije poduzetnika u sektoru turizma </w:t>
            </w:r>
          </w:p>
        </w:tc>
        <w:tc>
          <w:tcPr>
            <w:tcW w:w="1645" w:type="dxa"/>
          </w:tcPr>
          <w:p w14:paraId="74B1D4DD" w14:textId="65DEA7AC" w:rsidR="00D841E0" w:rsidRPr="00CC3795" w:rsidRDefault="4E28067F" w:rsidP="001F3454">
            <w:pPr>
              <w:autoSpaceDE w:val="0"/>
              <w:autoSpaceDN w:val="0"/>
              <w:adjustRightInd w:val="0"/>
              <w:spacing w:after="0" w:line="240" w:lineRule="auto"/>
              <w:rPr>
                <w:color w:val="000000"/>
              </w:rPr>
            </w:pPr>
            <w:r w:rsidRPr="23005E71">
              <w:rPr>
                <w:color w:val="000000" w:themeColor="text1"/>
              </w:rPr>
              <w:t xml:space="preserve">Veljača </w:t>
            </w:r>
            <w:r w:rsidR="00D841E0" w:rsidRPr="23005E71">
              <w:rPr>
                <w:color w:val="000000" w:themeColor="text1"/>
              </w:rPr>
              <w:t>2020.-</w:t>
            </w:r>
            <w:r w:rsidR="00FC082B">
              <w:rPr>
                <w:color w:val="000000" w:themeColor="text1"/>
              </w:rPr>
              <w:t>L</w:t>
            </w:r>
            <w:r w:rsidR="48B50AFB" w:rsidRPr="23005E71">
              <w:rPr>
                <w:color w:val="000000" w:themeColor="text1"/>
              </w:rPr>
              <w:t xml:space="preserve">ipanj </w:t>
            </w:r>
            <w:r w:rsidR="00D841E0" w:rsidRPr="23005E71">
              <w:rPr>
                <w:color w:val="000000" w:themeColor="text1"/>
              </w:rPr>
              <w:t xml:space="preserve">2026. </w:t>
            </w:r>
          </w:p>
        </w:tc>
        <w:tc>
          <w:tcPr>
            <w:tcW w:w="1516" w:type="dxa"/>
            <w:gridSpan w:val="2"/>
          </w:tcPr>
          <w:p w14:paraId="65402050" w14:textId="77777777" w:rsidR="00D841E0" w:rsidRPr="00CC3795" w:rsidRDefault="00D841E0" w:rsidP="001F3454">
            <w:pPr>
              <w:autoSpaceDE w:val="0"/>
              <w:autoSpaceDN w:val="0"/>
              <w:adjustRightInd w:val="0"/>
              <w:spacing w:after="0" w:line="240" w:lineRule="auto"/>
              <w:rPr>
                <w:color w:val="000000"/>
              </w:rPr>
            </w:pPr>
            <w:r w:rsidRPr="017F50E7">
              <w:rPr>
                <w:color w:val="000000" w:themeColor="text1"/>
              </w:rPr>
              <w:t xml:space="preserve">1.250.000.000 </w:t>
            </w:r>
          </w:p>
        </w:tc>
      </w:tr>
    </w:tbl>
    <w:p w14:paraId="5CF4AAEE" w14:textId="77777777" w:rsidR="00D841E0" w:rsidRPr="00D67113" w:rsidRDefault="00D841E0" w:rsidP="001F3454">
      <w:pPr>
        <w:jc w:val="both"/>
      </w:pPr>
    </w:p>
    <w:p w14:paraId="3E726A45" w14:textId="6054D0F5" w:rsidR="00530D22" w:rsidRDefault="004B5DB8" w:rsidP="005A3962">
      <w:pPr>
        <w:pStyle w:val="CommentText"/>
        <w:jc w:val="both"/>
        <w:rPr>
          <w:sz w:val="22"/>
          <w:szCs w:val="22"/>
        </w:rPr>
      </w:pPr>
      <w:r>
        <w:rPr>
          <w:sz w:val="22"/>
          <w:szCs w:val="22"/>
        </w:rPr>
        <w:t xml:space="preserve">Kada </w:t>
      </w:r>
      <w:r w:rsidR="00A46A80">
        <w:rPr>
          <w:sz w:val="22"/>
          <w:szCs w:val="22"/>
        </w:rPr>
        <w:t xml:space="preserve">je u pitanju NPOO, potrebno je naglasiti </w:t>
      </w:r>
      <w:r w:rsidR="00530D22">
        <w:rPr>
          <w:sz w:val="22"/>
          <w:szCs w:val="22"/>
        </w:rPr>
        <w:t xml:space="preserve">da </w:t>
      </w:r>
      <w:r w:rsidR="00545629">
        <w:rPr>
          <w:sz w:val="22"/>
          <w:szCs w:val="22"/>
        </w:rPr>
        <w:t xml:space="preserve">isti ne sadrži </w:t>
      </w:r>
      <w:r w:rsidR="002C7D26">
        <w:rPr>
          <w:sz w:val="22"/>
          <w:szCs w:val="22"/>
        </w:rPr>
        <w:t>zahtjeve</w:t>
      </w:r>
      <w:r w:rsidR="00DD0AEC">
        <w:rPr>
          <w:sz w:val="22"/>
          <w:szCs w:val="22"/>
        </w:rPr>
        <w:t xml:space="preserve"> / projekte</w:t>
      </w:r>
      <w:r w:rsidR="002C7D26">
        <w:rPr>
          <w:sz w:val="22"/>
          <w:szCs w:val="22"/>
        </w:rPr>
        <w:t xml:space="preserve"> </w:t>
      </w:r>
      <w:r w:rsidR="00BD4FAC" w:rsidRPr="00BD4FAC">
        <w:rPr>
          <w:sz w:val="22"/>
          <w:szCs w:val="22"/>
        </w:rPr>
        <w:t>Ministarstvo financija, Carinska uprav</w:t>
      </w:r>
      <w:r w:rsidR="00BD4FAC">
        <w:rPr>
          <w:sz w:val="22"/>
          <w:szCs w:val="22"/>
        </w:rPr>
        <w:t>e</w:t>
      </w:r>
      <w:r w:rsidR="002637DE">
        <w:rPr>
          <w:sz w:val="22"/>
          <w:szCs w:val="22"/>
        </w:rPr>
        <w:t xml:space="preserve">. Naime, </w:t>
      </w:r>
      <w:r w:rsidR="00A35A32">
        <w:rPr>
          <w:sz w:val="22"/>
          <w:szCs w:val="22"/>
        </w:rPr>
        <w:t>Carinska uprava ima posebno važnu ulogu u kontekstu u</w:t>
      </w:r>
      <w:r w:rsidR="00A35A32" w:rsidRPr="00F84B17">
        <w:rPr>
          <w:sz w:val="22"/>
          <w:szCs w:val="22"/>
        </w:rPr>
        <w:t>slug</w:t>
      </w:r>
      <w:r w:rsidR="00A35A32">
        <w:rPr>
          <w:sz w:val="22"/>
          <w:szCs w:val="22"/>
        </w:rPr>
        <w:t>a</w:t>
      </w:r>
      <w:r w:rsidR="00A35A32" w:rsidRPr="00F84B17">
        <w:rPr>
          <w:sz w:val="22"/>
          <w:szCs w:val="22"/>
        </w:rPr>
        <w:t xml:space="preserve"> države prema poslovnim subjektima (</w:t>
      </w:r>
      <w:r w:rsidR="00A35A32">
        <w:rPr>
          <w:sz w:val="22"/>
          <w:szCs w:val="22"/>
        </w:rPr>
        <w:t xml:space="preserve">engl. </w:t>
      </w:r>
      <w:r w:rsidR="00A35A32" w:rsidRPr="00F84B17">
        <w:rPr>
          <w:sz w:val="22"/>
          <w:szCs w:val="22"/>
        </w:rPr>
        <w:t>Government to Business</w:t>
      </w:r>
      <w:r w:rsidR="00A35A32">
        <w:rPr>
          <w:sz w:val="22"/>
          <w:szCs w:val="22"/>
        </w:rPr>
        <w:t xml:space="preserve"> – G2B</w:t>
      </w:r>
      <w:r w:rsidR="00A35A32" w:rsidRPr="00F84B17">
        <w:rPr>
          <w:sz w:val="22"/>
          <w:szCs w:val="22"/>
        </w:rPr>
        <w:t>)</w:t>
      </w:r>
      <w:r w:rsidR="00787A7D">
        <w:rPr>
          <w:sz w:val="22"/>
          <w:szCs w:val="22"/>
        </w:rPr>
        <w:t>, te je i digitalizacija tih usluga izuzetno važna.</w:t>
      </w:r>
      <w:r w:rsidR="00752AC8">
        <w:rPr>
          <w:sz w:val="22"/>
          <w:szCs w:val="22"/>
        </w:rPr>
        <w:t xml:space="preserve"> U</w:t>
      </w:r>
      <w:r w:rsidR="00DB482C" w:rsidRPr="00DB482C">
        <w:rPr>
          <w:sz w:val="22"/>
          <w:szCs w:val="22"/>
        </w:rPr>
        <w:t xml:space="preserve">svajanje i primjena Carinskog zakonika Unije (CzU), s primjenom od 1. svibnja 2016., </w:t>
      </w:r>
      <w:r w:rsidR="00F42D12">
        <w:rPr>
          <w:sz w:val="22"/>
          <w:szCs w:val="22"/>
        </w:rPr>
        <w:t xml:space="preserve">Europska Unija je </w:t>
      </w:r>
      <w:r w:rsidR="00DB482C" w:rsidRPr="00DB482C">
        <w:rPr>
          <w:sz w:val="22"/>
          <w:szCs w:val="22"/>
        </w:rPr>
        <w:t xml:space="preserve">postavila za cilj </w:t>
      </w:r>
      <w:r w:rsidR="00F42D12">
        <w:rPr>
          <w:sz w:val="22"/>
          <w:szCs w:val="22"/>
        </w:rPr>
        <w:t xml:space="preserve">uspostavu </w:t>
      </w:r>
      <w:r w:rsidR="00DB482C" w:rsidRPr="00DB482C">
        <w:rPr>
          <w:sz w:val="22"/>
          <w:szCs w:val="22"/>
        </w:rPr>
        <w:t>potpuno automatiziran</w:t>
      </w:r>
      <w:r w:rsidR="00F42D12">
        <w:rPr>
          <w:sz w:val="22"/>
          <w:szCs w:val="22"/>
        </w:rPr>
        <w:t>e</w:t>
      </w:r>
      <w:r w:rsidR="00DB482C" w:rsidRPr="00DB482C">
        <w:rPr>
          <w:sz w:val="22"/>
          <w:szCs w:val="22"/>
        </w:rPr>
        <w:t xml:space="preserve"> carinsk</w:t>
      </w:r>
      <w:r w:rsidR="00F42D12">
        <w:rPr>
          <w:sz w:val="22"/>
          <w:szCs w:val="22"/>
        </w:rPr>
        <w:t xml:space="preserve">e </w:t>
      </w:r>
      <w:r w:rsidR="00DB482C" w:rsidRPr="00DB482C">
        <w:rPr>
          <w:sz w:val="22"/>
          <w:szCs w:val="22"/>
        </w:rPr>
        <w:t>unij</w:t>
      </w:r>
      <w:r w:rsidR="00F42D12">
        <w:rPr>
          <w:sz w:val="22"/>
          <w:szCs w:val="22"/>
        </w:rPr>
        <w:t xml:space="preserve">e </w:t>
      </w:r>
      <w:r w:rsidR="00DB482C" w:rsidRPr="00DB482C">
        <w:rPr>
          <w:sz w:val="22"/>
          <w:szCs w:val="22"/>
        </w:rPr>
        <w:t xml:space="preserve">bez papira tj. dovršenje procesa prijelaza carine na bespapirno i potpuno elektroničko i interoperabilno okruženje s temeljnim vrijednostima jednostavnosti, usluge i brzine. Kako bi postigli taj cilj, Komisija i države članice moraju nadograditi postojeće elektroničke sustave i uvesti neke nove </w:t>
      </w:r>
      <w:r w:rsidR="000B562B">
        <w:rPr>
          <w:sz w:val="22"/>
          <w:szCs w:val="22"/>
        </w:rPr>
        <w:t>aplikacije</w:t>
      </w:r>
      <w:r w:rsidR="00DB482C" w:rsidRPr="00DB482C">
        <w:rPr>
          <w:sz w:val="22"/>
          <w:szCs w:val="22"/>
        </w:rPr>
        <w:t xml:space="preserve"> za obavljanje svih carinskih formalnosti.</w:t>
      </w:r>
      <w:r w:rsidR="00DB482C">
        <w:rPr>
          <w:sz w:val="22"/>
          <w:szCs w:val="22"/>
        </w:rPr>
        <w:t xml:space="preserve"> Nastavno na navedeni zahtjev</w:t>
      </w:r>
      <w:r w:rsidR="00793B8D">
        <w:rPr>
          <w:sz w:val="22"/>
          <w:szCs w:val="22"/>
        </w:rPr>
        <w:t xml:space="preserve">, </w:t>
      </w:r>
      <w:r w:rsidR="009E58BB">
        <w:rPr>
          <w:sz w:val="22"/>
          <w:szCs w:val="22"/>
        </w:rPr>
        <w:t>hrvatska Carinska uprava</w:t>
      </w:r>
      <w:r w:rsidR="005F49D7">
        <w:rPr>
          <w:sz w:val="22"/>
          <w:szCs w:val="22"/>
        </w:rPr>
        <w:t xml:space="preserve"> </w:t>
      </w:r>
      <w:r w:rsidR="005F49D7" w:rsidRPr="005F49D7">
        <w:rPr>
          <w:sz w:val="22"/>
          <w:szCs w:val="22"/>
        </w:rPr>
        <w:t xml:space="preserve">uspješno </w:t>
      </w:r>
      <w:r w:rsidR="005F49D7">
        <w:rPr>
          <w:sz w:val="22"/>
          <w:szCs w:val="22"/>
        </w:rPr>
        <w:t xml:space="preserve">je </w:t>
      </w:r>
      <w:r w:rsidR="005F49D7" w:rsidRPr="005F49D7">
        <w:rPr>
          <w:sz w:val="22"/>
          <w:szCs w:val="22"/>
        </w:rPr>
        <w:t>razvil</w:t>
      </w:r>
      <w:r w:rsidR="00A05BFF">
        <w:rPr>
          <w:sz w:val="22"/>
          <w:szCs w:val="22"/>
        </w:rPr>
        <w:t>a</w:t>
      </w:r>
      <w:r w:rsidR="005F49D7">
        <w:rPr>
          <w:sz w:val="22"/>
          <w:szCs w:val="22"/>
        </w:rPr>
        <w:t xml:space="preserve"> </w:t>
      </w:r>
      <w:r w:rsidR="005F49D7" w:rsidRPr="005F49D7">
        <w:rPr>
          <w:sz w:val="22"/>
          <w:szCs w:val="22"/>
        </w:rPr>
        <w:t>dio e-carinskih sustava dok preostali dio tek treba razviti</w:t>
      </w:r>
      <w:r w:rsidR="00A05BFF">
        <w:rPr>
          <w:sz w:val="22"/>
          <w:szCs w:val="22"/>
        </w:rPr>
        <w:t xml:space="preserve">. </w:t>
      </w:r>
      <w:r w:rsidR="00646609">
        <w:rPr>
          <w:sz w:val="22"/>
          <w:szCs w:val="22"/>
        </w:rPr>
        <w:t>Potpuni p</w:t>
      </w:r>
      <w:r w:rsidR="00646609" w:rsidRPr="00646609">
        <w:rPr>
          <w:sz w:val="22"/>
          <w:szCs w:val="22"/>
        </w:rPr>
        <w:t xml:space="preserve">rijelaz na e-carinu </w:t>
      </w:r>
      <w:r w:rsidR="00363ABA">
        <w:rPr>
          <w:sz w:val="22"/>
          <w:szCs w:val="22"/>
        </w:rPr>
        <w:t>planiran je za 2027. godinu , a za što je potrebno izdvojiti</w:t>
      </w:r>
      <w:r w:rsidR="00ED4E67" w:rsidRPr="00430EE2">
        <w:rPr>
          <w:sz w:val="22"/>
          <w:szCs w:val="22"/>
        </w:rPr>
        <w:t xml:space="preserve"> 560.745.650,00</w:t>
      </w:r>
      <w:r w:rsidR="00ED4E67">
        <w:rPr>
          <w:sz w:val="22"/>
          <w:szCs w:val="22"/>
        </w:rPr>
        <w:t xml:space="preserve"> kn.</w:t>
      </w:r>
      <w:r w:rsidR="00D2151A" w:rsidRPr="00D2151A">
        <w:rPr>
          <w:sz w:val="22"/>
          <w:szCs w:val="22"/>
        </w:rPr>
        <w:t xml:space="preserve"> </w:t>
      </w:r>
      <w:r w:rsidR="003B2535">
        <w:rPr>
          <w:sz w:val="22"/>
          <w:szCs w:val="22"/>
        </w:rPr>
        <w:t>K</w:t>
      </w:r>
      <w:r w:rsidR="00D2151A">
        <w:rPr>
          <w:sz w:val="22"/>
          <w:szCs w:val="22"/>
        </w:rPr>
        <w:t xml:space="preserve">ako projekti Carinske uprave, </w:t>
      </w:r>
      <w:r w:rsidR="00D2151A" w:rsidRPr="00D2151A">
        <w:rPr>
          <w:sz w:val="22"/>
          <w:szCs w:val="22"/>
        </w:rPr>
        <w:t xml:space="preserve">stjecajem određenih okolnosti, nisu uopće ušli u NPOO, </w:t>
      </w:r>
      <w:r w:rsidR="00542724">
        <w:rPr>
          <w:sz w:val="22"/>
          <w:szCs w:val="22"/>
        </w:rPr>
        <w:t xml:space="preserve">cilj je da se </w:t>
      </w:r>
      <w:r w:rsidR="00D2151A" w:rsidRPr="00D2151A">
        <w:rPr>
          <w:sz w:val="22"/>
          <w:szCs w:val="22"/>
        </w:rPr>
        <w:t xml:space="preserve">njihovo financiranje </w:t>
      </w:r>
      <w:r w:rsidR="00542724">
        <w:rPr>
          <w:sz w:val="22"/>
          <w:szCs w:val="22"/>
        </w:rPr>
        <w:t xml:space="preserve">provede ili </w:t>
      </w:r>
      <w:r w:rsidR="00D2151A" w:rsidRPr="00D2151A">
        <w:rPr>
          <w:sz w:val="22"/>
          <w:szCs w:val="22"/>
        </w:rPr>
        <w:t xml:space="preserve">iz Programa „Konkurentnost i kohezija 2021-2027“ </w:t>
      </w:r>
      <w:r w:rsidR="00542724">
        <w:rPr>
          <w:sz w:val="22"/>
          <w:szCs w:val="22"/>
        </w:rPr>
        <w:t>ili putem</w:t>
      </w:r>
      <w:r w:rsidR="00D2151A" w:rsidRPr="00D2151A">
        <w:rPr>
          <w:sz w:val="22"/>
          <w:szCs w:val="22"/>
        </w:rPr>
        <w:t xml:space="preserve"> eventualnog naknadnog uključivanja u NPOO, nakon srednjoročne revizije postignuća i ostvarenja NPOO-a</w:t>
      </w:r>
      <w:r w:rsidR="00542724">
        <w:rPr>
          <w:sz w:val="22"/>
          <w:szCs w:val="22"/>
        </w:rPr>
        <w:t>.</w:t>
      </w:r>
    </w:p>
    <w:p w14:paraId="314E4DF2" w14:textId="24FB7F4D" w:rsidR="00D841E0" w:rsidRDefault="00D841E0" w:rsidP="001F3454">
      <w:pPr>
        <w:jc w:val="both"/>
      </w:pPr>
      <w:r w:rsidRPr="00D67113">
        <w:t xml:space="preserve">U trenutku pisanja ovog dokumenta, finalizira se </w:t>
      </w:r>
      <w:r w:rsidR="00442EF0">
        <w:t>P</w:t>
      </w:r>
      <w:r>
        <w:t>rogram</w:t>
      </w:r>
      <w:r w:rsidRPr="00D67113">
        <w:t xml:space="preserve"> Konkurentnost i kohezija 2021. – 2027.</w:t>
      </w:r>
      <w:r>
        <w:t xml:space="preserve"> </w:t>
      </w:r>
      <w:r w:rsidRPr="00D67113">
        <w:t xml:space="preserve">u sklopu </w:t>
      </w:r>
      <w:r w:rsidRPr="00DB3C85">
        <w:t>kojeg</w:t>
      </w:r>
      <w:r w:rsidRPr="00D67113">
        <w:t xml:space="preserve"> se predviđaju sredstva potrebna za ostvarivanje specifičnih ciljeva poveznih s digitalizacijom gospodarstva (unutar ukupnih planiranih sredstava u iznosu od 38</w:t>
      </w:r>
      <w:r w:rsidR="4EB2C96B">
        <w:t>,</w:t>
      </w:r>
      <w:r w:rsidRPr="00D67113">
        <w:t xml:space="preserve">6 milijardi kuna). Program Konkurentnost i kohezija 2021. – 2027. predstavlja kontinuitet u odnosu na aktualno financijsko razdoblje te objedinjuje dosadašnja iskustva i znanja u okviru Operativnog programa Konkurentnost i kohezija 2014. - 2020., s time da je ojačan teritorijalni segment novog nacrta programa. </w:t>
      </w:r>
    </w:p>
    <w:p w14:paraId="0E286684" w14:textId="50EA7635" w:rsidR="007A14B6" w:rsidRPr="00D67113" w:rsidRDefault="007A14B6" w:rsidP="001F3454">
      <w:pPr>
        <w:jc w:val="both"/>
      </w:pPr>
    </w:p>
    <w:p w14:paraId="2410FC75" w14:textId="77777777" w:rsidR="00D841E0" w:rsidRPr="00D67113" w:rsidRDefault="00D841E0" w:rsidP="001F3454">
      <w:pPr>
        <w:jc w:val="both"/>
      </w:pPr>
    </w:p>
    <w:p w14:paraId="3AB1C92E" w14:textId="77777777" w:rsidR="00D841E0" w:rsidRPr="00D67113" w:rsidRDefault="00D841E0" w:rsidP="007757BF">
      <w:pPr>
        <w:pStyle w:val="Heading2"/>
        <w:numPr>
          <w:ilvl w:val="1"/>
          <w:numId w:val="135"/>
        </w:numPr>
        <w:ind w:left="567"/>
      </w:pPr>
      <w:r>
        <w:t xml:space="preserve"> </w:t>
      </w:r>
      <w:bookmarkStart w:id="738" w:name="_Toc111569343"/>
      <w:bookmarkStart w:id="739" w:name="_Toc111573289"/>
      <w:bookmarkStart w:id="740" w:name="_Toc111721209"/>
      <w:bookmarkStart w:id="741" w:name="_Toc112073508"/>
      <w:bookmarkStart w:id="742" w:name="_Toc112080976"/>
      <w:bookmarkStart w:id="743" w:name="_Toc112830655"/>
      <w:bookmarkStart w:id="744" w:name="_Toc112864795"/>
      <w:bookmarkStart w:id="745" w:name="_Toc112866169"/>
      <w:bookmarkStart w:id="746" w:name="_Toc112866977"/>
      <w:bookmarkStart w:id="747" w:name="_Toc112867282"/>
      <w:bookmarkStart w:id="748" w:name="_Toc113457304"/>
      <w:bookmarkStart w:id="749" w:name="_Toc113873250"/>
      <w:bookmarkStart w:id="750" w:name="_Toc113954691"/>
      <w:bookmarkStart w:id="751" w:name="_Toc113989897"/>
      <w:bookmarkStart w:id="752" w:name="_Toc114032585"/>
      <w:bookmarkStart w:id="753" w:name="_Toc114042470"/>
      <w:r>
        <w:t>Analiza snaga, slabosti, prilika i prijetnji digitalne transformacije gospodarstva</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517FB7C9" w14:textId="23CE4E00" w:rsidR="00D841E0" w:rsidRPr="00D67113" w:rsidRDefault="00D841E0" w:rsidP="001F3454">
      <w:pPr>
        <w:jc w:val="both"/>
      </w:pPr>
      <w:r>
        <w:t>Na temelju</w:t>
      </w:r>
      <w:r w:rsidRPr="00D67113">
        <w:t xml:space="preserve"> detaljnog razumijevanja stanja dosadašnje digitalne transformacije gospodarstva, provedena je analiza internih snaga i slabosti gospodarskog sektora u RH po pitanju digitalizacije, kao i eksternih prilika i prijetnji </w:t>
      </w:r>
      <w:r w:rsidRPr="00DB3C85">
        <w:t xml:space="preserve">(engl. </w:t>
      </w:r>
      <w:r w:rsidRPr="00430EE2">
        <w:rPr>
          <w:i/>
        </w:rPr>
        <w:t>SWOT analysis</w:t>
      </w:r>
      <w:r w:rsidRPr="00DB3C85">
        <w:t>)</w:t>
      </w:r>
      <w:r>
        <w:t xml:space="preserve"> </w:t>
      </w:r>
      <w:r w:rsidRPr="00D67113">
        <w:t xml:space="preserve">koje mogu utjecati na daljnju </w:t>
      </w:r>
      <w:r>
        <w:t>digitalizacij</w:t>
      </w:r>
      <w:r w:rsidR="68C262AD">
        <w:t>u</w:t>
      </w:r>
      <w:r w:rsidRPr="00D67113">
        <w:t xml:space="preserve"> gospodarstva u RH</w:t>
      </w:r>
      <w:r>
        <w:t>.</w:t>
      </w:r>
    </w:p>
    <w:p w14:paraId="2BBA7E33" w14:textId="41A7D8DC" w:rsidR="00D841E0" w:rsidRPr="00D67113" w:rsidRDefault="00D841E0" w:rsidP="001F3454">
      <w:pPr>
        <w:jc w:val="both"/>
      </w:pPr>
      <w:r w:rsidRPr="00D67113">
        <w:t>U tablica</w:t>
      </w:r>
      <w:r>
        <w:t>ma u nastavku</w:t>
      </w:r>
      <w:r w:rsidRPr="00D67113">
        <w:t xml:space="preserve"> identificirani su ključni čimbenici za svaku od </w:t>
      </w:r>
      <w:r>
        <w:t>četiri</w:t>
      </w:r>
      <w:r w:rsidR="0CD82BA7">
        <w:t>ju</w:t>
      </w:r>
      <w:r w:rsidRPr="00D67113">
        <w:t xml:space="preserve"> SWOT kategorija. Svakom od identificiranih čimbenika dodijeljen je intenzitet utjecaja unutar </w:t>
      </w:r>
      <w:r w:rsidR="6B75B1EA">
        <w:t xml:space="preserve">određene </w:t>
      </w:r>
      <w:r w:rsidRPr="00D67113">
        <w:t xml:space="preserve">SWOT kategorije (0 - nema utjecaja, 10 - vrlo visoki intenzitet utjecaja). Prikazana ocjena intenziteta pojedinog čimbenika </w:t>
      </w:r>
      <w:r w:rsidR="115D1668">
        <w:t xml:space="preserve">je </w:t>
      </w:r>
      <w:r>
        <w:t>prosječn</w:t>
      </w:r>
      <w:r w:rsidR="3C6A82C3">
        <w:t>a</w:t>
      </w:r>
      <w:r>
        <w:t xml:space="preserve"> ocjen</w:t>
      </w:r>
      <w:r w:rsidR="0F200CE0">
        <w:t>a</w:t>
      </w:r>
      <w:r w:rsidRPr="00D67113">
        <w:t xml:space="preserve"> </w:t>
      </w:r>
      <w:r w:rsidRPr="00DB3C85">
        <w:t>koju</w:t>
      </w:r>
      <w:r w:rsidRPr="00D67113">
        <w:t xml:space="preserve"> su tom čimbeniku dodijelili predstavnici institucija uključenih u izradu Strategije </w:t>
      </w:r>
      <w:r>
        <w:t>digitalne</w:t>
      </w:r>
      <w:r w:rsidRPr="00D67113">
        <w:t xml:space="preserve"> </w:t>
      </w:r>
      <w:r>
        <w:t>Hrvatske</w:t>
      </w:r>
      <w:r w:rsidRPr="00D67113">
        <w:t xml:space="preserve"> 2030. Čimbenici su u tablicama poredani prema krajnjoj ocjen</w:t>
      </w:r>
      <w:r>
        <w:t>i</w:t>
      </w:r>
      <w:r w:rsidRPr="00D67113">
        <w:t xml:space="preserve"> intenziteta: od najviše ocjene prema najnižoj. Na kraju svake tablice za svaku od </w:t>
      </w:r>
      <w:r>
        <w:t>četiri</w:t>
      </w:r>
      <w:r w:rsidRPr="00D67113">
        <w:t xml:space="preserve"> SWOT </w:t>
      </w:r>
      <w:r>
        <w:t>kategorij</w:t>
      </w:r>
      <w:r w:rsidR="30AA66A6">
        <w:t>e</w:t>
      </w:r>
      <w:r w:rsidRPr="00D67113">
        <w:t xml:space="preserve"> izračunata je prosječna ocjena intenziteta.</w:t>
      </w:r>
    </w:p>
    <w:p w14:paraId="2C883EC0" w14:textId="574FC9DE" w:rsidR="00D841E0" w:rsidRPr="00D67113" w:rsidRDefault="00D841E0" w:rsidP="001F3454">
      <w:pPr>
        <w:pStyle w:val="Caption"/>
        <w:keepNext/>
        <w:rPr>
          <w:i w:val="0"/>
          <w:iCs w:val="0"/>
        </w:rPr>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5</w:t>
      </w:r>
      <w:r w:rsidRPr="017F50E7">
        <w:rPr>
          <w:color w:val="2B579A"/>
        </w:rPr>
        <w:fldChar w:fldCharType="end"/>
      </w:r>
      <w:r w:rsidRPr="00D67113">
        <w:t>: Pregled snaga, slabosti, prilika i prijetnji digitalne tranzicije gospodarstva uz prikaz ocjena intenziteta pojedinog čimbenika (izvor: Deloitte i članovi radne stručne pod-skupine za digitalnu tranziciju gospodarstva)</w:t>
      </w:r>
    </w:p>
    <w:tbl>
      <w:tblPr>
        <w:tblW w:w="10060" w:type="dxa"/>
        <w:tblCellMar>
          <w:left w:w="0" w:type="dxa"/>
          <w:right w:w="0" w:type="dxa"/>
        </w:tblCellMar>
        <w:tblLook w:val="04A0" w:firstRow="1" w:lastRow="0" w:firstColumn="1" w:lastColumn="0" w:noHBand="0" w:noVBand="1"/>
      </w:tblPr>
      <w:tblGrid>
        <w:gridCol w:w="421"/>
        <w:gridCol w:w="7087"/>
        <w:gridCol w:w="2552"/>
      </w:tblGrid>
      <w:tr w:rsidR="00D841E0" w:rsidRPr="00CC3795" w14:paraId="70CC9AE0" w14:textId="77777777" w:rsidTr="001F3454">
        <w:trPr>
          <w:trHeight w:val="383"/>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center"/>
            <w:hideMark/>
          </w:tcPr>
          <w:p w14:paraId="01DC0586" w14:textId="77777777" w:rsidR="00D841E0" w:rsidRPr="00CC3795" w:rsidRDefault="00D841E0" w:rsidP="001F3454">
            <w:pPr>
              <w:rPr>
                <w:b/>
                <w:color w:val="FFFFFF" w:themeColor="background1"/>
              </w:rPr>
            </w:pPr>
            <w:r w:rsidRPr="017F50E7">
              <w:rPr>
                <w:b/>
                <w:color w:val="FFFFFF" w:themeColor="background1"/>
              </w:rPr>
              <w:t>Snage</w:t>
            </w:r>
          </w:p>
        </w:tc>
      </w:tr>
      <w:tr w:rsidR="00D841E0" w:rsidRPr="00CC3795" w14:paraId="58E3A625" w14:textId="77777777" w:rsidTr="001F3454">
        <w:trPr>
          <w:trHeight w:val="290"/>
        </w:trPr>
        <w:tc>
          <w:tcPr>
            <w:tcW w:w="42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45E823A" w14:textId="77777777" w:rsidR="00D841E0" w:rsidRPr="00CC3795" w:rsidRDefault="00D841E0" w:rsidP="001F3454">
            <w:pPr>
              <w:jc w:val="center"/>
              <w:rPr>
                <w:b/>
                <w:color w:val="000000"/>
              </w:rPr>
            </w:pPr>
            <w:r w:rsidRPr="017F50E7">
              <w:rPr>
                <w:b/>
                <w:color w:val="000000" w:themeColor="text1"/>
              </w:rPr>
              <w:t>Rb</w:t>
            </w:r>
          </w:p>
        </w:tc>
        <w:tc>
          <w:tcPr>
            <w:tcW w:w="7087" w:type="dxa"/>
            <w:tcBorders>
              <w:top w:val="nil"/>
              <w:left w:val="nil"/>
              <w:bottom w:val="single" w:sz="4" w:space="0" w:color="auto"/>
              <w:right w:val="single" w:sz="4" w:space="0" w:color="auto"/>
            </w:tcBorders>
            <w:shd w:val="clear" w:color="auto" w:fill="D9D9D9" w:themeFill="background1" w:themeFillShade="D9"/>
            <w:vAlign w:val="center"/>
            <w:hideMark/>
          </w:tcPr>
          <w:p w14:paraId="68B6EFC4" w14:textId="77777777" w:rsidR="00D841E0" w:rsidRPr="00CC3795" w:rsidRDefault="00D841E0" w:rsidP="001F3454">
            <w:pPr>
              <w:rPr>
                <w:b/>
                <w:color w:val="000000"/>
              </w:rPr>
            </w:pPr>
            <w:r w:rsidRPr="017F50E7">
              <w:rPr>
                <w:b/>
                <w:color w:val="000000" w:themeColor="text1"/>
              </w:rPr>
              <w:t>Opis</w:t>
            </w:r>
          </w:p>
        </w:tc>
        <w:tc>
          <w:tcPr>
            <w:tcW w:w="25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D19266B" w14:textId="77777777" w:rsidR="00D841E0" w:rsidRPr="00CC3795" w:rsidRDefault="00D841E0" w:rsidP="001F3454">
            <w:pPr>
              <w:jc w:val="center"/>
              <w:rPr>
                <w:b/>
                <w:color w:val="000000"/>
              </w:rPr>
            </w:pPr>
            <w:r w:rsidRPr="017F50E7">
              <w:rPr>
                <w:b/>
                <w:color w:val="000000" w:themeColor="text1"/>
              </w:rPr>
              <w:t>Intenzitet (ocjena 1-10)</w:t>
            </w:r>
          </w:p>
        </w:tc>
      </w:tr>
      <w:tr w:rsidR="00D841E0" w:rsidRPr="00CC3795" w14:paraId="297A2E42" w14:textId="77777777" w:rsidTr="001F3454">
        <w:trPr>
          <w:trHeight w:val="66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69BA06" w14:textId="77777777" w:rsidR="00D841E0" w:rsidRPr="00CC3795" w:rsidRDefault="00D841E0" w:rsidP="001F3454">
            <w:pPr>
              <w:jc w:val="center"/>
              <w:rPr>
                <w:b/>
                <w:color w:val="000000"/>
              </w:rPr>
            </w:pPr>
            <w:r w:rsidRPr="017F50E7">
              <w:rPr>
                <w:b/>
                <w:color w:val="000000" w:themeColor="text1"/>
              </w:rPr>
              <w:t>1</w:t>
            </w:r>
          </w:p>
        </w:tc>
        <w:tc>
          <w:tcPr>
            <w:tcW w:w="7087" w:type="dxa"/>
            <w:tcBorders>
              <w:top w:val="nil"/>
              <w:left w:val="nil"/>
              <w:bottom w:val="single" w:sz="4" w:space="0" w:color="auto"/>
              <w:right w:val="single" w:sz="4" w:space="0" w:color="auto"/>
            </w:tcBorders>
            <w:shd w:val="clear" w:color="auto" w:fill="auto"/>
            <w:vAlign w:val="center"/>
          </w:tcPr>
          <w:p w14:paraId="63125730" w14:textId="00EE7268" w:rsidR="00D841E0" w:rsidRPr="00CC3795" w:rsidRDefault="00D841E0" w:rsidP="001F3454">
            <w:pPr>
              <w:rPr>
                <w:color w:val="000000"/>
              </w:rPr>
            </w:pPr>
            <w:r w:rsidRPr="23005E71">
              <w:t>Hrvatska je uspješna po količini startupova i jednorog-poduzeća (po broju stanovnika) u EU</w:t>
            </w:r>
            <w:r w:rsidR="0DCEB712" w:rsidRPr="23005E71">
              <w:t>-u</w:t>
            </w:r>
          </w:p>
        </w:tc>
        <w:tc>
          <w:tcPr>
            <w:tcW w:w="2552" w:type="dxa"/>
            <w:tcBorders>
              <w:top w:val="nil"/>
              <w:left w:val="nil"/>
              <w:bottom w:val="single" w:sz="4" w:space="0" w:color="auto"/>
              <w:right w:val="single" w:sz="4" w:space="0" w:color="auto"/>
            </w:tcBorders>
            <w:shd w:val="clear" w:color="auto" w:fill="auto"/>
            <w:noWrap/>
            <w:vAlign w:val="center"/>
          </w:tcPr>
          <w:p w14:paraId="51A7B290" w14:textId="77777777" w:rsidR="00D841E0" w:rsidRPr="00CC3795" w:rsidRDefault="00D841E0" w:rsidP="001F3454">
            <w:pPr>
              <w:jc w:val="center"/>
              <w:rPr>
                <w:color w:val="000000"/>
              </w:rPr>
            </w:pPr>
            <w:r w:rsidRPr="017F50E7">
              <w:rPr>
                <w:color w:val="000000" w:themeColor="text1"/>
              </w:rPr>
              <w:t>8,00</w:t>
            </w:r>
          </w:p>
        </w:tc>
      </w:tr>
      <w:tr w:rsidR="00D841E0" w:rsidRPr="00CC3795" w14:paraId="0071E565" w14:textId="77777777" w:rsidTr="001F3454">
        <w:trPr>
          <w:trHeight w:val="7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4D5BB0" w14:textId="77777777" w:rsidR="00D841E0" w:rsidRPr="00CC3795" w:rsidRDefault="00D841E0" w:rsidP="001F3454">
            <w:pPr>
              <w:jc w:val="center"/>
              <w:rPr>
                <w:b/>
                <w:color w:val="000000"/>
              </w:rPr>
            </w:pPr>
            <w:r w:rsidRPr="017F50E7">
              <w:rPr>
                <w:b/>
                <w:color w:val="000000" w:themeColor="text1"/>
              </w:rPr>
              <w:t>2</w:t>
            </w:r>
          </w:p>
        </w:tc>
        <w:tc>
          <w:tcPr>
            <w:tcW w:w="7087" w:type="dxa"/>
            <w:tcBorders>
              <w:top w:val="nil"/>
              <w:left w:val="nil"/>
              <w:bottom w:val="nil"/>
              <w:right w:val="nil"/>
            </w:tcBorders>
            <w:shd w:val="clear" w:color="auto" w:fill="auto"/>
            <w:vAlign w:val="center"/>
          </w:tcPr>
          <w:p w14:paraId="65C3543D" w14:textId="5F3756B9" w:rsidR="00D841E0" w:rsidRPr="00CC3795" w:rsidRDefault="00D841E0" w:rsidP="001F3454">
            <w:r w:rsidRPr="23005E71">
              <w:t xml:space="preserve">Kontinuiran rast </w:t>
            </w:r>
            <w:r w:rsidR="2A33BAC4" w:rsidRPr="23005E71">
              <w:t xml:space="preserve">udjela </w:t>
            </w:r>
            <w:r w:rsidRPr="23005E71">
              <w:t>IT industrije u BDP</w:t>
            </w:r>
            <w:r w:rsidR="256B3CA1" w:rsidRPr="23005E71">
              <w:t>-u</w:t>
            </w:r>
            <w:r w:rsidRPr="23005E71">
              <w:t xml:space="preserve"> Hrvatske (2,5</w:t>
            </w:r>
            <w:r w:rsidR="6082F947" w:rsidRPr="23005E71">
              <w:t xml:space="preserve"> </w:t>
            </w:r>
            <w:r w:rsidRPr="23005E71">
              <w:t>% u 2020.) te njezinog udjela u izvoznom proizvodu (rast 13</w:t>
            </w:r>
            <w:r w:rsidR="3BBD9AF8" w:rsidRPr="23005E71">
              <w:t xml:space="preserve"> </w:t>
            </w:r>
            <w:r w:rsidRPr="23005E71">
              <w:t xml:space="preserve">% </w:t>
            </w:r>
            <w:r w:rsidR="312005A1" w:rsidRPr="23005E71">
              <w:t xml:space="preserve">u razdoblju </w:t>
            </w:r>
            <w:r w:rsidRPr="23005E71">
              <w:t>2019.-2020.)</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1183982E" w14:textId="77777777" w:rsidR="00D841E0" w:rsidRPr="00CC3795" w:rsidRDefault="00D841E0" w:rsidP="001F3454">
            <w:pPr>
              <w:jc w:val="center"/>
              <w:rPr>
                <w:color w:val="000000"/>
              </w:rPr>
            </w:pPr>
            <w:r w:rsidRPr="017F50E7">
              <w:rPr>
                <w:color w:val="000000" w:themeColor="text1"/>
              </w:rPr>
              <w:t>7,14</w:t>
            </w:r>
          </w:p>
        </w:tc>
      </w:tr>
      <w:tr w:rsidR="00D841E0" w:rsidRPr="00CC3795" w14:paraId="3B89E77F" w14:textId="77777777" w:rsidTr="001F3454">
        <w:trPr>
          <w:trHeight w:val="67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7A0E83" w14:textId="77777777" w:rsidR="00D841E0" w:rsidRPr="00CC3795" w:rsidRDefault="00D841E0" w:rsidP="001F3454">
            <w:pPr>
              <w:jc w:val="center"/>
              <w:rPr>
                <w:b/>
                <w:color w:val="000000"/>
              </w:rPr>
            </w:pPr>
            <w:r w:rsidRPr="017F50E7">
              <w:rPr>
                <w:b/>
                <w:color w:val="000000" w:themeColor="text1"/>
              </w:rPr>
              <w:t>3</w:t>
            </w:r>
          </w:p>
        </w:tc>
        <w:tc>
          <w:tcPr>
            <w:tcW w:w="7087" w:type="dxa"/>
            <w:tcBorders>
              <w:top w:val="single" w:sz="4" w:space="0" w:color="auto"/>
              <w:left w:val="nil"/>
              <w:bottom w:val="single" w:sz="4" w:space="0" w:color="auto"/>
              <w:right w:val="single" w:sz="4" w:space="0" w:color="auto"/>
            </w:tcBorders>
            <w:shd w:val="clear" w:color="auto" w:fill="auto"/>
            <w:vAlign w:val="center"/>
          </w:tcPr>
          <w:p w14:paraId="618B819E" w14:textId="77777777" w:rsidR="00D841E0" w:rsidRPr="00CC3795" w:rsidRDefault="00D841E0" w:rsidP="001F3454">
            <w:pPr>
              <w:rPr>
                <w:color w:val="000000"/>
              </w:rPr>
            </w:pPr>
            <w:r w:rsidRPr="017F50E7">
              <w:t>Rastući interes mlađe populacije u Hrvatskoj za STEM zanimanjima</w:t>
            </w:r>
          </w:p>
        </w:tc>
        <w:tc>
          <w:tcPr>
            <w:tcW w:w="2552" w:type="dxa"/>
            <w:tcBorders>
              <w:top w:val="nil"/>
              <w:left w:val="nil"/>
              <w:bottom w:val="single" w:sz="4" w:space="0" w:color="auto"/>
              <w:right w:val="single" w:sz="4" w:space="0" w:color="auto"/>
            </w:tcBorders>
            <w:shd w:val="clear" w:color="auto" w:fill="auto"/>
            <w:noWrap/>
            <w:vAlign w:val="center"/>
          </w:tcPr>
          <w:p w14:paraId="3FF8816C" w14:textId="77777777" w:rsidR="00D841E0" w:rsidRPr="00CC3795" w:rsidRDefault="00D841E0" w:rsidP="001F3454">
            <w:pPr>
              <w:jc w:val="center"/>
              <w:rPr>
                <w:color w:val="000000"/>
              </w:rPr>
            </w:pPr>
            <w:r w:rsidRPr="017F50E7">
              <w:rPr>
                <w:color w:val="000000" w:themeColor="text1"/>
              </w:rPr>
              <w:t>7,00</w:t>
            </w:r>
          </w:p>
        </w:tc>
      </w:tr>
      <w:tr w:rsidR="00D841E0" w:rsidRPr="00CC3795" w14:paraId="494AC538" w14:textId="77777777" w:rsidTr="001F3454">
        <w:trPr>
          <w:trHeight w:val="562"/>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482D61E" w14:textId="77777777" w:rsidR="00D841E0" w:rsidRPr="00CC3795" w:rsidRDefault="00D841E0" w:rsidP="001F3454">
            <w:pPr>
              <w:jc w:val="center"/>
              <w:rPr>
                <w:b/>
                <w:color w:val="000000"/>
              </w:rPr>
            </w:pPr>
            <w:r w:rsidRPr="017F50E7">
              <w:rPr>
                <w:b/>
                <w:color w:val="000000" w:themeColor="text1"/>
              </w:rPr>
              <w:t>4</w:t>
            </w:r>
          </w:p>
        </w:tc>
        <w:tc>
          <w:tcPr>
            <w:tcW w:w="7087" w:type="dxa"/>
            <w:tcBorders>
              <w:top w:val="nil"/>
              <w:left w:val="nil"/>
              <w:bottom w:val="single" w:sz="4" w:space="0" w:color="auto"/>
              <w:right w:val="single" w:sz="4" w:space="0" w:color="auto"/>
            </w:tcBorders>
            <w:shd w:val="clear" w:color="auto" w:fill="auto"/>
            <w:vAlign w:val="center"/>
          </w:tcPr>
          <w:p w14:paraId="1A5D14B8" w14:textId="77777777" w:rsidR="00D841E0" w:rsidRPr="00CC3795" w:rsidRDefault="00D841E0" w:rsidP="001F3454">
            <w:pPr>
              <w:rPr>
                <w:color w:val="000000"/>
              </w:rPr>
            </w:pPr>
            <w:r w:rsidRPr="017F50E7">
              <w:t>Uspostavljeni regionalni centri izvrsnosti: CEKOM-I, EDIH, ZCI (znanstveni centri izvrsnosti)</w:t>
            </w:r>
          </w:p>
        </w:tc>
        <w:tc>
          <w:tcPr>
            <w:tcW w:w="2552" w:type="dxa"/>
            <w:tcBorders>
              <w:top w:val="nil"/>
              <w:left w:val="nil"/>
              <w:bottom w:val="single" w:sz="4" w:space="0" w:color="auto"/>
              <w:right w:val="single" w:sz="4" w:space="0" w:color="auto"/>
            </w:tcBorders>
            <w:shd w:val="clear" w:color="auto" w:fill="auto"/>
            <w:noWrap/>
            <w:vAlign w:val="center"/>
          </w:tcPr>
          <w:p w14:paraId="7FF085D2" w14:textId="77777777" w:rsidR="00D841E0" w:rsidRPr="00CC3795" w:rsidRDefault="00D841E0" w:rsidP="001F3454">
            <w:pPr>
              <w:jc w:val="center"/>
              <w:rPr>
                <w:color w:val="000000"/>
              </w:rPr>
            </w:pPr>
            <w:r w:rsidRPr="017F50E7">
              <w:rPr>
                <w:color w:val="000000" w:themeColor="text1"/>
              </w:rPr>
              <w:t>7,00</w:t>
            </w:r>
          </w:p>
        </w:tc>
      </w:tr>
      <w:tr w:rsidR="00D841E0" w:rsidRPr="00CC3795" w14:paraId="58FD2CF0" w14:textId="77777777" w:rsidTr="001F3454">
        <w:trPr>
          <w:trHeight w:val="664"/>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7CDFF7" w14:textId="77777777" w:rsidR="00D841E0" w:rsidRPr="00CC3795" w:rsidRDefault="00D841E0" w:rsidP="001F3454">
            <w:pPr>
              <w:jc w:val="center"/>
              <w:rPr>
                <w:b/>
                <w:color w:val="000000"/>
              </w:rPr>
            </w:pPr>
            <w:r w:rsidRPr="017F50E7">
              <w:rPr>
                <w:b/>
                <w:color w:val="000000" w:themeColor="text1"/>
              </w:rPr>
              <w:t>5</w:t>
            </w:r>
          </w:p>
        </w:tc>
        <w:tc>
          <w:tcPr>
            <w:tcW w:w="7087" w:type="dxa"/>
            <w:tcBorders>
              <w:top w:val="nil"/>
              <w:left w:val="nil"/>
              <w:bottom w:val="single" w:sz="4" w:space="0" w:color="auto"/>
              <w:right w:val="single" w:sz="4" w:space="0" w:color="auto"/>
            </w:tcBorders>
            <w:shd w:val="clear" w:color="auto" w:fill="auto"/>
            <w:vAlign w:val="center"/>
          </w:tcPr>
          <w:p w14:paraId="55A8F2C7" w14:textId="0E2D377E" w:rsidR="00D841E0" w:rsidRPr="00CC3795" w:rsidRDefault="00D841E0" w:rsidP="001F3454">
            <w:r w:rsidRPr="23005E71">
              <w:t xml:space="preserve">Regionalni centri za istraživanje i razvoj </w:t>
            </w:r>
            <w:r w:rsidR="20A09FA4" w:rsidRPr="23005E71">
              <w:t xml:space="preserve">koje potiče </w:t>
            </w:r>
            <w:r w:rsidRPr="23005E71">
              <w:t>privatn</w:t>
            </w:r>
            <w:r w:rsidR="3077B235" w:rsidRPr="23005E71">
              <w:t>i</w:t>
            </w:r>
            <w:r w:rsidRPr="23005E71">
              <w:t xml:space="preserve"> sektor</w:t>
            </w:r>
          </w:p>
        </w:tc>
        <w:tc>
          <w:tcPr>
            <w:tcW w:w="2552" w:type="dxa"/>
            <w:tcBorders>
              <w:top w:val="nil"/>
              <w:left w:val="nil"/>
              <w:bottom w:val="single" w:sz="4" w:space="0" w:color="auto"/>
              <w:right w:val="single" w:sz="4" w:space="0" w:color="auto"/>
            </w:tcBorders>
            <w:shd w:val="clear" w:color="auto" w:fill="auto"/>
            <w:noWrap/>
            <w:vAlign w:val="center"/>
          </w:tcPr>
          <w:p w14:paraId="4D769349" w14:textId="77777777" w:rsidR="00D841E0" w:rsidRPr="00CC3795" w:rsidRDefault="00D841E0" w:rsidP="001F3454">
            <w:pPr>
              <w:jc w:val="center"/>
              <w:rPr>
                <w:color w:val="000000"/>
              </w:rPr>
            </w:pPr>
            <w:r w:rsidRPr="017F50E7">
              <w:rPr>
                <w:color w:val="000000" w:themeColor="text1"/>
              </w:rPr>
              <w:t>7,00</w:t>
            </w:r>
          </w:p>
        </w:tc>
      </w:tr>
      <w:tr w:rsidR="00D841E0" w:rsidRPr="00CC3795" w14:paraId="1853FC0A" w14:textId="77777777" w:rsidTr="001F3454">
        <w:trPr>
          <w:trHeight w:val="68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B1CFBA" w14:textId="77777777" w:rsidR="00D841E0" w:rsidRPr="00CC3795" w:rsidRDefault="00D841E0" w:rsidP="001F3454">
            <w:pPr>
              <w:jc w:val="center"/>
              <w:rPr>
                <w:b/>
                <w:color w:val="000000"/>
              </w:rPr>
            </w:pPr>
            <w:r w:rsidRPr="017F50E7">
              <w:rPr>
                <w:b/>
                <w:color w:val="000000" w:themeColor="text1"/>
              </w:rPr>
              <w:t>6</w:t>
            </w:r>
          </w:p>
        </w:tc>
        <w:tc>
          <w:tcPr>
            <w:tcW w:w="7087" w:type="dxa"/>
            <w:tcBorders>
              <w:top w:val="nil"/>
              <w:left w:val="nil"/>
              <w:bottom w:val="single" w:sz="4" w:space="0" w:color="auto"/>
              <w:right w:val="single" w:sz="4" w:space="0" w:color="auto"/>
            </w:tcBorders>
            <w:shd w:val="clear" w:color="auto" w:fill="auto"/>
            <w:vAlign w:val="center"/>
          </w:tcPr>
          <w:p w14:paraId="577AD28F" w14:textId="77777777" w:rsidR="00D841E0" w:rsidRPr="00CC3795" w:rsidRDefault="00D841E0" w:rsidP="001F3454">
            <w:pPr>
              <w:rPr>
                <w:color w:val="000000"/>
              </w:rPr>
            </w:pPr>
            <w:r w:rsidRPr="017F50E7">
              <w:t>Digitalna pismenost mladih (budućih dionika na tržištu rada) u europskom vrhu (EUROSTAT, 2020)</w:t>
            </w:r>
          </w:p>
        </w:tc>
        <w:tc>
          <w:tcPr>
            <w:tcW w:w="2552" w:type="dxa"/>
            <w:tcBorders>
              <w:top w:val="nil"/>
              <w:left w:val="nil"/>
              <w:bottom w:val="single" w:sz="4" w:space="0" w:color="auto"/>
              <w:right w:val="single" w:sz="4" w:space="0" w:color="auto"/>
            </w:tcBorders>
            <w:shd w:val="clear" w:color="auto" w:fill="auto"/>
            <w:noWrap/>
            <w:vAlign w:val="center"/>
          </w:tcPr>
          <w:p w14:paraId="1DEC9670" w14:textId="77777777" w:rsidR="00D841E0" w:rsidRPr="00CC3795" w:rsidRDefault="00D841E0" w:rsidP="001F3454">
            <w:pPr>
              <w:jc w:val="center"/>
              <w:rPr>
                <w:color w:val="000000"/>
              </w:rPr>
            </w:pPr>
            <w:r w:rsidRPr="017F50E7">
              <w:rPr>
                <w:color w:val="000000" w:themeColor="text1"/>
              </w:rPr>
              <w:t>7,00</w:t>
            </w:r>
          </w:p>
        </w:tc>
      </w:tr>
      <w:tr w:rsidR="00D841E0" w:rsidRPr="00CC3795" w14:paraId="367F7936" w14:textId="77777777" w:rsidTr="001F3454">
        <w:trPr>
          <w:trHeight w:val="40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F8CBB2" w14:textId="77777777" w:rsidR="00D841E0" w:rsidRPr="00CC3795" w:rsidRDefault="00D841E0" w:rsidP="001F3454">
            <w:pPr>
              <w:jc w:val="center"/>
              <w:rPr>
                <w:b/>
                <w:color w:val="000000"/>
              </w:rPr>
            </w:pPr>
            <w:r w:rsidRPr="017F50E7">
              <w:rPr>
                <w:b/>
                <w:color w:val="000000" w:themeColor="text1"/>
              </w:rPr>
              <w:t>7</w:t>
            </w:r>
          </w:p>
        </w:tc>
        <w:tc>
          <w:tcPr>
            <w:tcW w:w="7087" w:type="dxa"/>
            <w:tcBorders>
              <w:top w:val="nil"/>
              <w:left w:val="nil"/>
              <w:bottom w:val="single" w:sz="4" w:space="0" w:color="auto"/>
              <w:right w:val="single" w:sz="4" w:space="0" w:color="auto"/>
            </w:tcBorders>
            <w:shd w:val="clear" w:color="auto" w:fill="auto"/>
            <w:vAlign w:val="center"/>
          </w:tcPr>
          <w:p w14:paraId="2BAB511E" w14:textId="77777777" w:rsidR="00D841E0" w:rsidRPr="00CC3795" w:rsidRDefault="00D841E0" w:rsidP="001F3454">
            <w:r w:rsidRPr="017F50E7">
              <w:t>Iznadprosječan udio poduzeća koja svoje proizvode i usluge nude putem interneta</w:t>
            </w:r>
          </w:p>
        </w:tc>
        <w:tc>
          <w:tcPr>
            <w:tcW w:w="2552" w:type="dxa"/>
            <w:tcBorders>
              <w:top w:val="nil"/>
              <w:left w:val="nil"/>
              <w:bottom w:val="single" w:sz="4" w:space="0" w:color="auto"/>
              <w:right w:val="single" w:sz="4" w:space="0" w:color="auto"/>
            </w:tcBorders>
            <w:shd w:val="clear" w:color="auto" w:fill="auto"/>
            <w:noWrap/>
            <w:vAlign w:val="center"/>
          </w:tcPr>
          <w:p w14:paraId="6653C37D" w14:textId="77777777" w:rsidR="00D841E0" w:rsidRPr="00CC3795" w:rsidRDefault="00D841E0" w:rsidP="001F3454">
            <w:pPr>
              <w:jc w:val="center"/>
              <w:rPr>
                <w:color w:val="000000"/>
              </w:rPr>
            </w:pPr>
            <w:r w:rsidRPr="017F50E7">
              <w:rPr>
                <w:color w:val="000000" w:themeColor="text1"/>
              </w:rPr>
              <w:t>6,43</w:t>
            </w:r>
          </w:p>
        </w:tc>
      </w:tr>
      <w:tr w:rsidR="00D841E0" w:rsidRPr="00CC3795" w14:paraId="059AF9CA" w14:textId="77777777" w:rsidTr="001F3454">
        <w:trPr>
          <w:trHeight w:val="68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359EE8C" w14:textId="77777777" w:rsidR="00D841E0" w:rsidRPr="00CC3795" w:rsidRDefault="00D841E0" w:rsidP="001F3454">
            <w:pPr>
              <w:jc w:val="center"/>
              <w:rPr>
                <w:b/>
                <w:color w:val="000000"/>
              </w:rPr>
            </w:pPr>
            <w:r w:rsidRPr="017F50E7">
              <w:rPr>
                <w:b/>
                <w:color w:val="000000" w:themeColor="text1"/>
              </w:rPr>
              <w:t>8</w:t>
            </w:r>
          </w:p>
        </w:tc>
        <w:tc>
          <w:tcPr>
            <w:tcW w:w="7087" w:type="dxa"/>
            <w:tcBorders>
              <w:top w:val="nil"/>
              <w:left w:val="nil"/>
              <w:bottom w:val="single" w:sz="4" w:space="0" w:color="auto"/>
              <w:right w:val="single" w:sz="4" w:space="0" w:color="auto"/>
            </w:tcBorders>
            <w:shd w:val="clear" w:color="auto" w:fill="auto"/>
            <w:vAlign w:val="center"/>
          </w:tcPr>
          <w:p w14:paraId="3C215A36" w14:textId="77777777" w:rsidR="00D841E0" w:rsidRPr="00CC3795" w:rsidRDefault="00D841E0" w:rsidP="001F3454">
            <w:r w:rsidRPr="017F50E7">
              <w:t xml:space="preserve">Porast dostupnosti kapitala i cijena kapitala za razvoj/akvizicije IT poduzeća </w:t>
            </w:r>
          </w:p>
        </w:tc>
        <w:tc>
          <w:tcPr>
            <w:tcW w:w="2552" w:type="dxa"/>
            <w:tcBorders>
              <w:top w:val="nil"/>
              <w:left w:val="nil"/>
              <w:bottom w:val="single" w:sz="4" w:space="0" w:color="auto"/>
              <w:right w:val="single" w:sz="4" w:space="0" w:color="auto"/>
            </w:tcBorders>
            <w:shd w:val="clear" w:color="auto" w:fill="auto"/>
            <w:noWrap/>
            <w:vAlign w:val="center"/>
          </w:tcPr>
          <w:p w14:paraId="668E8BED" w14:textId="77777777" w:rsidR="00D841E0" w:rsidRPr="00CC3795" w:rsidRDefault="00D841E0" w:rsidP="001F3454">
            <w:pPr>
              <w:jc w:val="center"/>
              <w:rPr>
                <w:color w:val="000000"/>
              </w:rPr>
            </w:pPr>
            <w:r w:rsidRPr="017F50E7">
              <w:rPr>
                <w:color w:val="000000" w:themeColor="text1"/>
              </w:rPr>
              <w:t>6,33</w:t>
            </w:r>
          </w:p>
        </w:tc>
      </w:tr>
      <w:tr w:rsidR="00D841E0" w:rsidRPr="00CC3795" w14:paraId="108B23C7" w14:textId="77777777" w:rsidTr="001F3454">
        <w:trPr>
          <w:trHeight w:val="6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6D6312" w14:textId="77777777" w:rsidR="00D841E0" w:rsidRPr="00CC3795" w:rsidRDefault="00D841E0" w:rsidP="001F3454">
            <w:pPr>
              <w:jc w:val="center"/>
              <w:rPr>
                <w:b/>
                <w:color w:val="000000"/>
              </w:rPr>
            </w:pPr>
            <w:r w:rsidRPr="017F50E7">
              <w:rPr>
                <w:b/>
                <w:color w:val="000000" w:themeColor="text1"/>
              </w:rPr>
              <w:t>9</w:t>
            </w:r>
          </w:p>
        </w:tc>
        <w:tc>
          <w:tcPr>
            <w:tcW w:w="7087" w:type="dxa"/>
            <w:tcBorders>
              <w:top w:val="nil"/>
              <w:left w:val="nil"/>
              <w:bottom w:val="single" w:sz="4" w:space="0" w:color="auto"/>
              <w:right w:val="single" w:sz="4" w:space="0" w:color="auto"/>
            </w:tcBorders>
            <w:shd w:val="clear" w:color="auto" w:fill="auto"/>
            <w:vAlign w:val="center"/>
          </w:tcPr>
          <w:p w14:paraId="707E7537" w14:textId="77B686BB" w:rsidR="00D841E0" w:rsidRPr="00CC3795" w:rsidRDefault="00D841E0" w:rsidP="001F3454">
            <w:r w:rsidRPr="23005E71">
              <w:t xml:space="preserve">Lokalno tržište ima značajan broj domaćih poslovnih rješenje koja koriste </w:t>
            </w:r>
            <w:r w:rsidR="08DE3E2F" w:rsidRPr="23005E71">
              <w:t>U</w:t>
            </w:r>
            <w:r w:rsidRPr="23005E71">
              <w:t>I</w:t>
            </w:r>
          </w:p>
        </w:tc>
        <w:tc>
          <w:tcPr>
            <w:tcW w:w="2552" w:type="dxa"/>
            <w:tcBorders>
              <w:top w:val="nil"/>
              <w:left w:val="nil"/>
              <w:bottom w:val="single" w:sz="4" w:space="0" w:color="auto"/>
              <w:right w:val="single" w:sz="4" w:space="0" w:color="auto"/>
            </w:tcBorders>
            <w:shd w:val="clear" w:color="auto" w:fill="auto"/>
            <w:noWrap/>
            <w:vAlign w:val="center"/>
          </w:tcPr>
          <w:p w14:paraId="3E63AA5A" w14:textId="77777777" w:rsidR="00D841E0" w:rsidRPr="00CC3795" w:rsidRDefault="00D841E0" w:rsidP="001F3454">
            <w:pPr>
              <w:jc w:val="center"/>
              <w:rPr>
                <w:color w:val="000000"/>
              </w:rPr>
            </w:pPr>
            <w:r w:rsidRPr="017F50E7">
              <w:rPr>
                <w:color w:val="000000" w:themeColor="text1"/>
              </w:rPr>
              <w:t>6,00</w:t>
            </w:r>
          </w:p>
        </w:tc>
      </w:tr>
      <w:tr w:rsidR="00D841E0" w:rsidRPr="00CC3795" w14:paraId="28A0A6E6" w14:textId="77777777" w:rsidTr="001F3454">
        <w:trPr>
          <w:trHeight w:val="618"/>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4E83E0B" w14:textId="77777777" w:rsidR="00D841E0" w:rsidRPr="00CC3795" w:rsidRDefault="00D841E0" w:rsidP="001F3454">
            <w:pPr>
              <w:jc w:val="center"/>
              <w:rPr>
                <w:b/>
                <w:color w:val="000000"/>
              </w:rPr>
            </w:pPr>
            <w:r w:rsidRPr="017F50E7">
              <w:rPr>
                <w:b/>
                <w:color w:val="000000" w:themeColor="text1"/>
              </w:rPr>
              <w:lastRenderedPageBreak/>
              <w:t>10</w:t>
            </w:r>
          </w:p>
        </w:tc>
        <w:tc>
          <w:tcPr>
            <w:tcW w:w="7087" w:type="dxa"/>
            <w:tcBorders>
              <w:top w:val="nil"/>
              <w:left w:val="nil"/>
              <w:bottom w:val="single" w:sz="4" w:space="0" w:color="auto"/>
              <w:right w:val="single" w:sz="4" w:space="0" w:color="auto"/>
            </w:tcBorders>
            <w:shd w:val="clear" w:color="auto" w:fill="auto"/>
            <w:vAlign w:val="center"/>
          </w:tcPr>
          <w:p w14:paraId="1CA1010B" w14:textId="77777777" w:rsidR="00D841E0" w:rsidRPr="00CC3795" w:rsidRDefault="00D841E0" w:rsidP="001F3454">
            <w:r w:rsidRPr="017F50E7">
              <w:t>Hrvatska prepoznata kao privlačna destinacija za digitalne nomade</w:t>
            </w:r>
          </w:p>
        </w:tc>
        <w:tc>
          <w:tcPr>
            <w:tcW w:w="2552" w:type="dxa"/>
            <w:tcBorders>
              <w:top w:val="nil"/>
              <w:left w:val="nil"/>
              <w:bottom w:val="single" w:sz="4" w:space="0" w:color="auto"/>
              <w:right w:val="single" w:sz="4" w:space="0" w:color="auto"/>
            </w:tcBorders>
            <w:shd w:val="clear" w:color="auto" w:fill="auto"/>
            <w:noWrap/>
            <w:vAlign w:val="center"/>
          </w:tcPr>
          <w:p w14:paraId="67B1BCB0" w14:textId="77777777" w:rsidR="00D841E0" w:rsidRPr="00CC3795" w:rsidRDefault="00D841E0" w:rsidP="001F3454">
            <w:pPr>
              <w:jc w:val="center"/>
              <w:rPr>
                <w:color w:val="000000"/>
              </w:rPr>
            </w:pPr>
            <w:r w:rsidRPr="017F50E7">
              <w:rPr>
                <w:color w:val="000000" w:themeColor="text1"/>
              </w:rPr>
              <w:t>6,00</w:t>
            </w:r>
          </w:p>
        </w:tc>
      </w:tr>
      <w:tr w:rsidR="00D841E0" w:rsidRPr="00CC3795" w14:paraId="17487043" w14:textId="77777777" w:rsidTr="001F3454">
        <w:trPr>
          <w:trHeight w:val="784"/>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62F7BCE" w14:textId="77777777" w:rsidR="00D841E0" w:rsidRPr="00CC3795" w:rsidRDefault="00D841E0" w:rsidP="001F3454">
            <w:pPr>
              <w:jc w:val="center"/>
              <w:rPr>
                <w:b/>
                <w:color w:val="000000"/>
              </w:rPr>
            </w:pPr>
            <w:r w:rsidRPr="017F50E7">
              <w:rPr>
                <w:b/>
                <w:color w:val="000000" w:themeColor="text1"/>
              </w:rPr>
              <w:t>11</w:t>
            </w:r>
          </w:p>
        </w:tc>
        <w:tc>
          <w:tcPr>
            <w:tcW w:w="7087" w:type="dxa"/>
            <w:tcBorders>
              <w:top w:val="nil"/>
              <w:left w:val="nil"/>
              <w:bottom w:val="single" w:sz="4" w:space="0" w:color="auto"/>
              <w:right w:val="single" w:sz="4" w:space="0" w:color="auto"/>
            </w:tcBorders>
            <w:shd w:val="clear" w:color="auto" w:fill="auto"/>
            <w:vAlign w:val="center"/>
          </w:tcPr>
          <w:p w14:paraId="56AD54CB" w14:textId="305BA959" w:rsidR="00D841E0" w:rsidRPr="00CC3795" w:rsidRDefault="00D841E0" w:rsidP="001F3454">
            <w:r w:rsidRPr="23005E71">
              <w:t>Dostupno besplatno visokoškolsko obrazovanje IKT stručnjaka (u usporedbi s drugim zemljama EU</w:t>
            </w:r>
            <w:r w:rsidR="7DBD4561" w:rsidRPr="23005E71">
              <w:t>-a</w:t>
            </w:r>
            <w:r w:rsidRPr="23005E71">
              <w:t xml:space="preserve"> vodećim p</w:t>
            </w:r>
            <w:r w:rsidR="002BCDE6" w:rsidRPr="23005E71">
              <w:t xml:space="preserve">rema </w:t>
            </w:r>
            <w:r w:rsidRPr="23005E71">
              <w:t>DESI</w:t>
            </w:r>
            <w:r w:rsidR="0368DA7A" w:rsidRPr="23005E71">
              <w:t>-ju</w:t>
            </w:r>
            <w:r w:rsidRPr="23005E71">
              <w:t xml:space="preserve">) </w:t>
            </w:r>
          </w:p>
        </w:tc>
        <w:tc>
          <w:tcPr>
            <w:tcW w:w="2552" w:type="dxa"/>
            <w:tcBorders>
              <w:top w:val="nil"/>
              <w:left w:val="nil"/>
              <w:bottom w:val="single" w:sz="4" w:space="0" w:color="auto"/>
              <w:right w:val="single" w:sz="4" w:space="0" w:color="auto"/>
            </w:tcBorders>
            <w:shd w:val="clear" w:color="auto" w:fill="auto"/>
            <w:noWrap/>
            <w:vAlign w:val="center"/>
          </w:tcPr>
          <w:p w14:paraId="529ACA1C" w14:textId="77777777" w:rsidR="00D841E0" w:rsidRPr="00CC3795" w:rsidRDefault="00D841E0" w:rsidP="001F3454">
            <w:pPr>
              <w:jc w:val="center"/>
              <w:rPr>
                <w:color w:val="000000"/>
              </w:rPr>
            </w:pPr>
            <w:r w:rsidRPr="017F50E7">
              <w:rPr>
                <w:color w:val="000000" w:themeColor="text1"/>
              </w:rPr>
              <w:t>5,86</w:t>
            </w:r>
          </w:p>
        </w:tc>
      </w:tr>
      <w:tr w:rsidR="00D841E0" w:rsidRPr="00CC3795" w14:paraId="17729138" w14:textId="77777777" w:rsidTr="001F3454">
        <w:trPr>
          <w:trHeight w:val="269"/>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10776E2" w14:textId="77777777" w:rsidR="00D841E0" w:rsidRPr="00CC3795" w:rsidRDefault="00D841E0" w:rsidP="001F3454">
            <w:pPr>
              <w:jc w:val="center"/>
              <w:rPr>
                <w:b/>
                <w:color w:val="000000"/>
              </w:rPr>
            </w:pPr>
            <w:r w:rsidRPr="017F50E7">
              <w:rPr>
                <w:b/>
                <w:color w:val="000000" w:themeColor="text1"/>
              </w:rPr>
              <w:t>12</w:t>
            </w:r>
          </w:p>
        </w:tc>
        <w:tc>
          <w:tcPr>
            <w:tcW w:w="7087" w:type="dxa"/>
            <w:tcBorders>
              <w:top w:val="nil"/>
              <w:left w:val="nil"/>
              <w:bottom w:val="single" w:sz="4" w:space="0" w:color="auto"/>
              <w:right w:val="single" w:sz="4" w:space="0" w:color="auto"/>
            </w:tcBorders>
            <w:shd w:val="clear" w:color="auto" w:fill="auto"/>
            <w:vAlign w:val="center"/>
          </w:tcPr>
          <w:p w14:paraId="26688CF3" w14:textId="477C8716" w:rsidR="00D841E0" w:rsidRPr="00CC3795" w:rsidRDefault="00D841E0" w:rsidP="001F3454">
            <w:r w:rsidRPr="23005E71">
              <w:rPr>
                <w:color w:val="000000" w:themeColor="text1"/>
              </w:rPr>
              <w:t>Dostupna stabilna mrežna infrastruktura kao osnova digitalizacije gospodarstva</w:t>
            </w:r>
          </w:p>
        </w:tc>
        <w:tc>
          <w:tcPr>
            <w:tcW w:w="2552" w:type="dxa"/>
            <w:tcBorders>
              <w:top w:val="nil"/>
              <w:left w:val="nil"/>
              <w:bottom w:val="single" w:sz="4" w:space="0" w:color="auto"/>
              <w:right w:val="single" w:sz="4" w:space="0" w:color="auto"/>
            </w:tcBorders>
            <w:shd w:val="clear" w:color="auto" w:fill="auto"/>
            <w:noWrap/>
            <w:vAlign w:val="center"/>
          </w:tcPr>
          <w:p w14:paraId="13F41FBF" w14:textId="77777777" w:rsidR="00D841E0" w:rsidRPr="00CC3795" w:rsidRDefault="00D841E0" w:rsidP="001F3454">
            <w:pPr>
              <w:jc w:val="center"/>
              <w:rPr>
                <w:color w:val="000000"/>
              </w:rPr>
            </w:pPr>
            <w:r w:rsidRPr="017F50E7">
              <w:rPr>
                <w:color w:val="000000" w:themeColor="text1"/>
              </w:rPr>
              <w:t>5,29</w:t>
            </w:r>
          </w:p>
        </w:tc>
      </w:tr>
      <w:tr w:rsidR="00D841E0" w:rsidRPr="00CC3795" w14:paraId="26586A3F" w14:textId="77777777" w:rsidTr="001F3454">
        <w:trPr>
          <w:trHeight w:val="364"/>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139D8FA" w14:textId="77777777" w:rsidR="00D841E0" w:rsidRPr="00CC3795" w:rsidRDefault="00D841E0" w:rsidP="001F3454">
            <w:pPr>
              <w:jc w:val="center"/>
              <w:rPr>
                <w:b/>
                <w:color w:val="000000"/>
              </w:rPr>
            </w:pPr>
            <w:r w:rsidRPr="017F50E7">
              <w:rPr>
                <w:b/>
                <w:color w:val="000000" w:themeColor="text1"/>
              </w:rPr>
              <w:t>13</w:t>
            </w:r>
          </w:p>
        </w:tc>
        <w:tc>
          <w:tcPr>
            <w:tcW w:w="7087" w:type="dxa"/>
            <w:tcBorders>
              <w:top w:val="nil"/>
              <w:left w:val="nil"/>
              <w:bottom w:val="single" w:sz="4" w:space="0" w:color="auto"/>
              <w:right w:val="single" w:sz="4" w:space="0" w:color="auto"/>
            </w:tcBorders>
            <w:shd w:val="clear" w:color="auto" w:fill="auto"/>
            <w:vAlign w:val="center"/>
          </w:tcPr>
          <w:p w14:paraId="4345BB2C" w14:textId="04513A29" w:rsidR="00D841E0" w:rsidRPr="00CC3795" w:rsidRDefault="00D841E0" w:rsidP="001F3454">
            <w:r w:rsidRPr="23005E71">
              <w:t>RH je iznad prosjeka EU</w:t>
            </w:r>
            <w:r w:rsidR="15FD43B4" w:rsidRPr="23005E71">
              <w:t>-a</w:t>
            </w:r>
            <w:r w:rsidRPr="23005E71">
              <w:t xml:space="preserve"> u primjeni računarstva u oblaku </w:t>
            </w:r>
          </w:p>
        </w:tc>
        <w:tc>
          <w:tcPr>
            <w:tcW w:w="2552" w:type="dxa"/>
            <w:tcBorders>
              <w:top w:val="nil"/>
              <w:left w:val="nil"/>
              <w:bottom w:val="single" w:sz="4" w:space="0" w:color="auto"/>
              <w:right w:val="single" w:sz="4" w:space="0" w:color="auto"/>
            </w:tcBorders>
            <w:shd w:val="clear" w:color="auto" w:fill="auto"/>
            <w:noWrap/>
            <w:vAlign w:val="center"/>
          </w:tcPr>
          <w:p w14:paraId="652A6458" w14:textId="77777777" w:rsidR="00D841E0" w:rsidRPr="00CC3795" w:rsidRDefault="00D841E0" w:rsidP="001F3454">
            <w:pPr>
              <w:jc w:val="center"/>
              <w:rPr>
                <w:color w:val="000000"/>
              </w:rPr>
            </w:pPr>
            <w:r w:rsidRPr="017F50E7">
              <w:rPr>
                <w:color w:val="000000" w:themeColor="text1"/>
              </w:rPr>
              <w:t>4,86</w:t>
            </w:r>
          </w:p>
        </w:tc>
      </w:tr>
      <w:tr w:rsidR="00D841E0" w:rsidRPr="00CC3795" w14:paraId="51E2D4F2" w14:textId="77777777" w:rsidTr="001F3454">
        <w:trPr>
          <w:trHeight w:val="612"/>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8F0CA68" w14:textId="77777777" w:rsidR="00D841E0" w:rsidRPr="00CC3795" w:rsidRDefault="00D841E0" w:rsidP="001F3454">
            <w:pPr>
              <w:jc w:val="center"/>
              <w:rPr>
                <w:b/>
                <w:color w:val="000000"/>
              </w:rPr>
            </w:pPr>
            <w:r w:rsidRPr="017F50E7">
              <w:rPr>
                <w:b/>
                <w:color w:val="000000" w:themeColor="text1"/>
              </w:rPr>
              <w:t>14</w:t>
            </w:r>
          </w:p>
        </w:tc>
        <w:tc>
          <w:tcPr>
            <w:tcW w:w="7087" w:type="dxa"/>
            <w:tcBorders>
              <w:top w:val="nil"/>
              <w:left w:val="nil"/>
              <w:bottom w:val="single" w:sz="4" w:space="0" w:color="auto"/>
              <w:right w:val="single" w:sz="4" w:space="0" w:color="auto"/>
            </w:tcBorders>
            <w:shd w:val="clear" w:color="auto" w:fill="auto"/>
            <w:vAlign w:val="center"/>
          </w:tcPr>
          <w:p w14:paraId="3891B141" w14:textId="0F5722F9" w:rsidR="00D841E0" w:rsidRPr="00CC3795" w:rsidRDefault="00D841E0" w:rsidP="001F3454">
            <w:r w:rsidRPr="23005E71">
              <w:t xml:space="preserve">Prepoznata atraktivnost </w:t>
            </w:r>
            <w:r w:rsidR="486DFDF9" w:rsidRPr="23005E71">
              <w:t>U</w:t>
            </w:r>
            <w:r w:rsidRPr="23005E71">
              <w:t>I</w:t>
            </w:r>
            <w:r w:rsidR="20FB0C82" w:rsidRPr="23005E71">
              <w:t>-ja</w:t>
            </w:r>
            <w:r w:rsidRPr="23005E71">
              <w:t xml:space="preserve"> kod učenika (RH je prva zemlja u regiji koja je ponudila natječaj </w:t>
            </w:r>
            <w:r w:rsidRPr="00430EE2">
              <w:rPr>
                <w:i/>
              </w:rPr>
              <w:t>Elements of AI</w:t>
            </w:r>
            <w:r w:rsidRPr="23005E71">
              <w:t>)</w:t>
            </w:r>
          </w:p>
        </w:tc>
        <w:tc>
          <w:tcPr>
            <w:tcW w:w="2552" w:type="dxa"/>
            <w:tcBorders>
              <w:top w:val="nil"/>
              <w:left w:val="nil"/>
              <w:bottom w:val="single" w:sz="4" w:space="0" w:color="auto"/>
              <w:right w:val="single" w:sz="4" w:space="0" w:color="auto"/>
            </w:tcBorders>
            <w:shd w:val="clear" w:color="auto" w:fill="auto"/>
            <w:noWrap/>
            <w:vAlign w:val="center"/>
          </w:tcPr>
          <w:p w14:paraId="4849CA4D" w14:textId="77777777" w:rsidR="00D841E0" w:rsidRPr="00CC3795" w:rsidRDefault="00D841E0" w:rsidP="001F3454">
            <w:pPr>
              <w:jc w:val="center"/>
              <w:rPr>
                <w:color w:val="000000"/>
              </w:rPr>
            </w:pPr>
            <w:r w:rsidRPr="017F50E7">
              <w:rPr>
                <w:color w:val="000000" w:themeColor="text1"/>
              </w:rPr>
              <w:t>4,71</w:t>
            </w:r>
          </w:p>
        </w:tc>
      </w:tr>
      <w:tr w:rsidR="00D841E0" w:rsidRPr="00CC3795" w14:paraId="7ECCE19E" w14:textId="77777777" w:rsidTr="001F3454">
        <w:trPr>
          <w:trHeight w:val="323"/>
        </w:trPr>
        <w:tc>
          <w:tcPr>
            <w:tcW w:w="7508"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0610341D" w14:textId="77777777" w:rsidR="00D841E0" w:rsidRPr="00CC3795" w:rsidRDefault="00D841E0" w:rsidP="001F3454">
            <w:pPr>
              <w:rPr>
                <w:b/>
                <w:color w:val="000000"/>
              </w:rPr>
            </w:pPr>
            <w:r w:rsidRPr="017F50E7">
              <w:rPr>
                <w:b/>
                <w:color w:val="000000" w:themeColor="text1"/>
              </w:rPr>
              <w:t>Prosječna ocjena intenziteta:</w:t>
            </w:r>
          </w:p>
        </w:tc>
        <w:tc>
          <w:tcPr>
            <w:tcW w:w="25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6ABFB1A" w14:textId="77777777" w:rsidR="00D841E0" w:rsidRPr="00CC3795" w:rsidRDefault="00D841E0" w:rsidP="001F3454">
            <w:pPr>
              <w:jc w:val="center"/>
              <w:rPr>
                <w:b/>
                <w:color w:val="000000"/>
              </w:rPr>
            </w:pPr>
            <w:r w:rsidRPr="017F50E7">
              <w:rPr>
                <w:b/>
                <w:color w:val="000000" w:themeColor="text1"/>
              </w:rPr>
              <w:t>6,33</w:t>
            </w:r>
          </w:p>
        </w:tc>
      </w:tr>
    </w:tbl>
    <w:p w14:paraId="14F86E0D" w14:textId="77777777" w:rsidR="00D841E0" w:rsidRPr="00D67113" w:rsidRDefault="00D841E0" w:rsidP="001F3454">
      <w:r w:rsidRPr="00D67113">
        <w:t xml:space="preserve"> </w:t>
      </w:r>
    </w:p>
    <w:tbl>
      <w:tblPr>
        <w:tblW w:w="10059" w:type="dxa"/>
        <w:tblLook w:val="04A0" w:firstRow="1" w:lastRow="0" w:firstColumn="1" w:lastColumn="0" w:noHBand="0" w:noVBand="1"/>
      </w:tblPr>
      <w:tblGrid>
        <w:gridCol w:w="458"/>
        <w:gridCol w:w="7050"/>
        <w:gridCol w:w="2551"/>
      </w:tblGrid>
      <w:tr w:rsidR="00D841E0" w:rsidRPr="00CC3795" w14:paraId="0F23D8A2" w14:textId="77777777" w:rsidTr="001F3454">
        <w:trPr>
          <w:trHeight w:val="420"/>
        </w:trPr>
        <w:tc>
          <w:tcPr>
            <w:tcW w:w="10059"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center"/>
            <w:hideMark/>
          </w:tcPr>
          <w:p w14:paraId="19A2A1BF" w14:textId="77777777" w:rsidR="00D841E0" w:rsidRPr="00CC3795" w:rsidRDefault="00D841E0" w:rsidP="001F3454">
            <w:pPr>
              <w:spacing w:after="0" w:line="240" w:lineRule="auto"/>
              <w:rPr>
                <w:rFonts w:eastAsia="Symbol"/>
                <w:b/>
                <w:color w:val="FFFFFF" w:themeColor="background1"/>
                <w:lang w:eastAsia="hr-HR"/>
              </w:rPr>
            </w:pPr>
            <w:r w:rsidRPr="017F50E7">
              <w:rPr>
                <w:rFonts w:eastAsia="Symbol"/>
                <w:b/>
                <w:color w:val="FFFFFF" w:themeColor="background1"/>
              </w:rPr>
              <w:t>Slabosti</w:t>
            </w:r>
          </w:p>
        </w:tc>
      </w:tr>
      <w:tr w:rsidR="00D841E0" w:rsidRPr="00CC3795" w14:paraId="0EDB1B1E" w14:textId="77777777" w:rsidTr="001F3454">
        <w:trPr>
          <w:trHeight w:val="290"/>
        </w:trPr>
        <w:tc>
          <w:tcPr>
            <w:tcW w:w="458"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6D3A73D3" w14:textId="06D59034" w:rsidR="00D841E0" w:rsidRPr="00CC3795" w:rsidRDefault="00D841E0" w:rsidP="001F3454">
            <w:pPr>
              <w:spacing w:after="0" w:line="240" w:lineRule="auto"/>
              <w:jc w:val="center"/>
              <w:rPr>
                <w:rFonts w:eastAsia="Symbol"/>
                <w:b/>
                <w:color w:val="000000"/>
                <w:lang w:eastAsia="hr-HR"/>
              </w:rPr>
            </w:pPr>
            <w:r w:rsidRPr="3AB45CFF">
              <w:rPr>
                <w:rFonts w:eastAsia="Symbol"/>
                <w:b/>
                <w:color w:val="000000" w:themeColor="text1"/>
              </w:rPr>
              <w:t>Rb</w:t>
            </w:r>
          </w:p>
        </w:tc>
        <w:tc>
          <w:tcPr>
            <w:tcW w:w="7050" w:type="dxa"/>
            <w:tcBorders>
              <w:top w:val="nil"/>
              <w:left w:val="nil"/>
              <w:bottom w:val="single" w:sz="4" w:space="0" w:color="auto"/>
              <w:right w:val="single" w:sz="4" w:space="0" w:color="auto"/>
            </w:tcBorders>
            <w:shd w:val="clear" w:color="auto" w:fill="D0D0CE" w:themeFill="background2"/>
            <w:noWrap/>
            <w:vAlign w:val="center"/>
            <w:hideMark/>
          </w:tcPr>
          <w:p w14:paraId="767A4F99"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Opis</w:t>
            </w:r>
          </w:p>
        </w:tc>
        <w:tc>
          <w:tcPr>
            <w:tcW w:w="2551" w:type="dxa"/>
            <w:tcBorders>
              <w:top w:val="nil"/>
              <w:left w:val="nil"/>
              <w:bottom w:val="single" w:sz="4" w:space="0" w:color="auto"/>
              <w:right w:val="single" w:sz="4" w:space="0" w:color="auto"/>
            </w:tcBorders>
            <w:shd w:val="clear" w:color="auto" w:fill="D0D0CE" w:themeFill="background2"/>
            <w:noWrap/>
            <w:vAlign w:val="center"/>
            <w:hideMark/>
          </w:tcPr>
          <w:p w14:paraId="4D4C9ACA"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Intenzitet (ocjena 1-10)</w:t>
            </w:r>
          </w:p>
        </w:tc>
      </w:tr>
      <w:tr w:rsidR="00D841E0" w:rsidRPr="00CC3795" w14:paraId="6BAA59F0" w14:textId="77777777" w:rsidTr="001F3454">
        <w:trPr>
          <w:trHeight w:val="11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6ABF850"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w:t>
            </w:r>
          </w:p>
        </w:tc>
        <w:tc>
          <w:tcPr>
            <w:tcW w:w="7050" w:type="dxa"/>
            <w:tcBorders>
              <w:top w:val="nil"/>
              <w:left w:val="nil"/>
              <w:bottom w:val="single" w:sz="4" w:space="0" w:color="auto"/>
              <w:right w:val="single" w:sz="4" w:space="0" w:color="auto"/>
            </w:tcBorders>
            <w:shd w:val="clear" w:color="auto" w:fill="auto"/>
            <w:vAlign w:val="center"/>
          </w:tcPr>
          <w:p w14:paraId="0E61C133" w14:textId="1CE564FA" w:rsidR="00D841E0" w:rsidRPr="00CC3795" w:rsidRDefault="00D841E0" w:rsidP="001F3454">
            <w:pPr>
              <w:spacing w:after="0" w:line="240" w:lineRule="auto"/>
              <w:rPr>
                <w:rFonts w:eastAsia="Symbol"/>
                <w:color w:val="000000"/>
                <w:lang w:eastAsia="hr-HR"/>
              </w:rPr>
            </w:pPr>
            <w:r w:rsidRPr="23005E71">
              <w:t xml:space="preserve">Niska efikasnost države pri provođenju kompleksnih projekata (npr. </w:t>
            </w:r>
            <w:r w:rsidR="63CE656C" w:rsidRPr="23005E71">
              <w:t>n</w:t>
            </w:r>
            <w:r w:rsidRPr="23005E71">
              <w:t>edostatak koordinacije u odlučivanju između dionika ministarstava u interdisciplinarnim projektima )</w:t>
            </w:r>
          </w:p>
        </w:tc>
        <w:tc>
          <w:tcPr>
            <w:tcW w:w="2551" w:type="dxa"/>
            <w:tcBorders>
              <w:top w:val="nil"/>
              <w:left w:val="nil"/>
              <w:bottom w:val="single" w:sz="4" w:space="0" w:color="auto"/>
              <w:right w:val="single" w:sz="4" w:space="0" w:color="auto"/>
            </w:tcBorders>
            <w:shd w:val="clear" w:color="auto" w:fill="auto"/>
            <w:noWrap/>
            <w:vAlign w:val="center"/>
          </w:tcPr>
          <w:p w14:paraId="573D747A" w14:textId="77777777" w:rsidR="00D841E0" w:rsidRPr="00CC3795" w:rsidRDefault="00D841E0" w:rsidP="001F3454">
            <w:pPr>
              <w:spacing w:after="0" w:line="240" w:lineRule="auto"/>
              <w:jc w:val="center"/>
              <w:rPr>
                <w:rFonts w:eastAsia="Symbol"/>
                <w:color w:val="000000"/>
                <w:lang w:eastAsia="hr-HR"/>
              </w:rPr>
            </w:pPr>
            <w:r w:rsidRPr="017F50E7">
              <w:t>9,00</w:t>
            </w:r>
          </w:p>
        </w:tc>
      </w:tr>
      <w:tr w:rsidR="00D841E0" w:rsidRPr="00CC3795" w14:paraId="6C9D0DE7" w14:textId="77777777" w:rsidTr="001F3454">
        <w:trPr>
          <w:trHeight w:val="67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149426E"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2</w:t>
            </w:r>
          </w:p>
        </w:tc>
        <w:tc>
          <w:tcPr>
            <w:tcW w:w="7050" w:type="dxa"/>
            <w:tcBorders>
              <w:top w:val="nil"/>
              <w:left w:val="nil"/>
              <w:bottom w:val="single" w:sz="4" w:space="0" w:color="auto"/>
              <w:right w:val="single" w:sz="4" w:space="0" w:color="auto"/>
            </w:tcBorders>
            <w:shd w:val="clear" w:color="auto" w:fill="auto"/>
            <w:vAlign w:val="center"/>
          </w:tcPr>
          <w:p w14:paraId="72861B59" w14:textId="720735DF" w:rsidR="00D841E0" w:rsidRPr="00CC3795" w:rsidRDefault="00D841E0" w:rsidP="001F3454">
            <w:pPr>
              <w:spacing w:after="0" w:line="240" w:lineRule="auto"/>
              <w:rPr>
                <w:rFonts w:eastAsia="Symbol"/>
                <w:color w:val="000000"/>
                <w:lang w:eastAsia="hr-HR"/>
              </w:rPr>
            </w:pPr>
            <w:r w:rsidRPr="23005E71">
              <w:t>Nedovoljna digitalna pismenost MSP-</w:t>
            </w:r>
            <w:r w:rsidR="60156875" w:rsidRPr="23005E71">
              <w:t>ov</w:t>
            </w:r>
            <w:r w:rsidRPr="23005E71">
              <w:t>a</w:t>
            </w:r>
          </w:p>
        </w:tc>
        <w:tc>
          <w:tcPr>
            <w:tcW w:w="2551" w:type="dxa"/>
            <w:tcBorders>
              <w:top w:val="nil"/>
              <w:left w:val="nil"/>
              <w:bottom w:val="single" w:sz="4" w:space="0" w:color="auto"/>
              <w:right w:val="single" w:sz="4" w:space="0" w:color="auto"/>
            </w:tcBorders>
            <w:shd w:val="clear" w:color="auto" w:fill="auto"/>
            <w:noWrap/>
            <w:vAlign w:val="center"/>
          </w:tcPr>
          <w:p w14:paraId="1DD417AD" w14:textId="77777777" w:rsidR="00D841E0" w:rsidRPr="00CC3795" w:rsidRDefault="00D841E0" w:rsidP="001F3454">
            <w:pPr>
              <w:spacing w:after="0" w:line="240" w:lineRule="auto"/>
              <w:jc w:val="center"/>
              <w:rPr>
                <w:rFonts w:eastAsia="Symbol"/>
                <w:color w:val="000000"/>
                <w:lang w:eastAsia="hr-HR"/>
              </w:rPr>
            </w:pPr>
            <w:r w:rsidRPr="017F50E7">
              <w:t>8,71</w:t>
            </w:r>
          </w:p>
        </w:tc>
      </w:tr>
      <w:tr w:rsidR="00D841E0" w:rsidRPr="00CC3795" w14:paraId="19D959E8" w14:textId="77777777" w:rsidTr="001F3454">
        <w:trPr>
          <w:trHeight w:val="557"/>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02B50C0"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3</w:t>
            </w:r>
          </w:p>
        </w:tc>
        <w:tc>
          <w:tcPr>
            <w:tcW w:w="7050" w:type="dxa"/>
            <w:tcBorders>
              <w:top w:val="nil"/>
              <w:left w:val="nil"/>
              <w:bottom w:val="single" w:sz="4" w:space="0" w:color="auto"/>
              <w:right w:val="single" w:sz="4" w:space="0" w:color="auto"/>
            </w:tcBorders>
            <w:shd w:val="clear" w:color="auto" w:fill="auto"/>
            <w:vAlign w:val="center"/>
          </w:tcPr>
          <w:p w14:paraId="78C5BD13" w14:textId="77777777" w:rsidR="00D841E0" w:rsidRPr="00CC3795" w:rsidRDefault="00D841E0" w:rsidP="001F3454">
            <w:pPr>
              <w:spacing w:after="0" w:line="240" w:lineRule="auto"/>
              <w:rPr>
                <w:rFonts w:eastAsia="Symbol"/>
                <w:color w:val="000000"/>
                <w:lang w:eastAsia="hr-HR"/>
              </w:rPr>
            </w:pPr>
            <w:r w:rsidRPr="017F50E7">
              <w:t>Nedostatak IKT radne snage</w:t>
            </w:r>
          </w:p>
        </w:tc>
        <w:tc>
          <w:tcPr>
            <w:tcW w:w="2551" w:type="dxa"/>
            <w:tcBorders>
              <w:top w:val="nil"/>
              <w:left w:val="nil"/>
              <w:bottom w:val="single" w:sz="4" w:space="0" w:color="auto"/>
              <w:right w:val="single" w:sz="4" w:space="0" w:color="auto"/>
            </w:tcBorders>
            <w:shd w:val="clear" w:color="auto" w:fill="auto"/>
            <w:noWrap/>
            <w:vAlign w:val="center"/>
          </w:tcPr>
          <w:p w14:paraId="54F36E3F" w14:textId="77777777" w:rsidR="00D841E0" w:rsidRPr="00CC3795" w:rsidRDefault="00D841E0" w:rsidP="001F3454">
            <w:pPr>
              <w:spacing w:after="0" w:line="240" w:lineRule="auto"/>
              <w:jc w:val="center"/>
              <w:rPr>
                <w:rFonts w:eastAsia="Symbol"/>
                <w:color w:val="000000"/>
                <w:lang w:eastAsia="hr-HR"/>
              </w:rPr>
            </w:pPr>
            <w:r w:rsidRPr="017F50E7">
              <w:t>8,57</w:t>
            </w:r>
          </w:p>
        </w:tc>
      </w:tr>
      <w:tr w:rsidR="00D841E0" w:rsidRPr="00CC3795" w14:paraId="3B17A888" w14:textId="77777777" w:rsidTr="001F3454">
        <w:trPr>
          <w:trHeight w:val="77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25AC5CA"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4</w:t>
            </w:r>
          </w:p>
        </w:tc>
        <w:tc>
          <w:tcPr>
            <w:tcW w:w="7050" w:type="dxa"/>
            <w:tcBorders>
              <w:top w:val="nil"/>
              <w:left w:val="nil"/>
              <w:bottom w:val="single" w:sz="4" w:space="0" w:color="auto"/>
              <w:right w:val="single" w:sz="4" w:space="0" w:color="auto"/>
            </w:tcBorders>
            <w:shd w:val="clear" w:color="auto" w:fill="auto"/>
            <w:vAlign w:val="center"/>
          </w:tcPr>
          <w:p w14:paraId="2F62AC2D" w14:textId="275F9F57" w:rsidR="00D841E0" w:rsidRPr="00CC3795" w:rsidRDefault="00D841E0" w:rsidP="001F3454">
            <w:pPr>
              <w:spacing w:after="0" w:line="240" w:lineRule="auto"/>
              <w:rPr>
                <w:rFonts w:eastAsia="Symbol"/>
                <w:lang w:eastAsia="hr-HR"/>
              </w:rPr>
            </w:pPr>
            <w:r w:rsidRPr="23005E71">
              <w:t>Visoki porezni troškovi za visokovrijedne zaposlenike (PU formulacija: Porezno rasterećenje za poduzetnike na području digitalne tehnologije)</w:t>
            </w:r>
          </w:p>
        </w:tc>
        <w:tc>
          <w:tcPr>
            <w:tcW w:w="2551" w:type="dxa"/>
            <w:tcBorders>
              <w:top w:val="nil"/>
              <w:left w:val="nil"/>
              <w:bottom w:val="single" w:sz="4" w:space="0" w:color="auto"/>
              <w:right w:val="single" w:sz="4" w:space="0" w:color="auto"/>
            </w:tcBorders>
            <w:shd w:val="clear" w:color="auto" w:fill="auto"/>
            <w:noWrap/>
            <w:vAlign w:val="center"/>
          </w:tcPr>
          <w:p w14:paraId="7774135C" w14:textId="77777777" w:rsidR="00D841E0" w:rsidRPr="00CC3795" w:rsidRDefault="00D841E0" w:rsidP="001F3454">
            <w:pPr>
              <w:spacing w:after="0" w:line="240" w:lineRule="auto"/>
              <w:jc w:val="center"/>
              <w:rPr>
                <w:rFonts w:eastAsia="Symbol"/>
                <w:color w:val="000000"/>
                <w:lang w:eastAsia="hr-HR"/>
              </w:rPr>
            </w:pPr>
            <w:r w:rsidRPr="017F50E7">
              <w:t>8,50</w:t>
            </w:r>
          </w:p>
        </w:tc>
      </w:tr>
      <w:tr w:rsidR="00D841E0" w:rsidRPr="00CC3795" w14:paraId="022D55AE" w14:textId="77777777" w:rsidTr="001F3454">
        <w:trPr>
          <w:trHeight w:val="63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5A949D8"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5</w:t>
            </w:r>
          </w:p>
        </w:tc>
        <w:tc>
          <w:tcPr>
            <w:tcW w:w="7050" w:type="dxa"/>
            <w:tcBorders>
              <w:top w:val="nil"/>
              <w:left w:val="nil"/>
              <w:bottom w:val="single" w:sz="4" w:space="0" w:color="auto"/>
              <w:right w:val="single" w:sz="4" w:space="0" w:color="auto"/>
            </w:tcBorders>
            <w:shd w:val="clear" w:color="auto" w:fill="auto"/>
            <w:vAlign w:val="center"/>
          </w:tcPr>
          <w:p w14:paraId="1A828E2E" w14:textId="77777777" w:rsidR="00D841E0" w:rsidRPr="00CC3795" w:rsidRDefault="00D841E0" w:rsidP="001F3454">
            <w:pPr>
              <w:spacing w:after="0" w:line="240" w:lineRule="auto"/>
              <w:rPr>
                <w:rFonts w:eastAsia="Symbol"/>
                <w:color w:val="000000"/>
                <w:lang w:eastAsia="hr-HR"/>
              </w:rPr>
            </w:pPr>
            <w:r w:rsidRPr="017F50E7">
              <w:t>Nepoticajno administrativno i zakonodavno okruženje za ESOP modele i nerezidentno poslovanje</w:t>
            </w:r>
          </w:p>
        </w:tc>
        <w:tc>
          <w:tcPr>
            <w:tcW w:w="2551" w:type="dxa"/>
            <w:tcBorders>
              <w:top w:val="nil"/>
              <w:left w:val="nil"/>
              <w:bottom w:val="single" w:sz="4" w:space="0" w:color="auto"/>
              <w:right w:val="single" w:sz="4" w:space="0" w:color="auto"/>
            </w:tcBorders>
            <w:shd w:val="clear" w:color="auto" w:fill="auto"/>
            <w:noWrap/>
            <w:vAlign w:val="center"/>
          </w:tcPr>
          <w:p w14:paraId="1D9542B8" w14:textId="77777777" w:rsidR="00D841E0" w:rsidRPr="00CC3795" w:rsidRDefault="00D841E0" w:rsidP="001F3454">
            <w:pPr>
              <w:spacing w:after="0" w:line="240" w:lineRule="auto"/>
              <w:jc w:val="center"/>
              <w:rPr>
                <w:rFonts w:eastAsia="Symbol"/>
                <w:color w:val="000000"/>
                <w:lang w:eastAsia="hr-HR"/>
              </w:rPr>
            </w:pPr>
            <w:r w:rsidRPr="017F50E7">
              <w:t>8,00</w:t>
            </w:r>
          </w:p>
        </w:tc>
      </w:tr>
      <w:tr w:rsidR="00D841E0" w:rsidRPr="00CC3795" w14:paraId="63E90C1A" w14:textId="77777777" w:rsidTr="001F3454">
        <w:trPr>
          <w:trHeight w:val="70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03C969B"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6</w:t>
            </w:r>
          </w:p>
        </w:tc>
        <w:tc>
          <w:tcPr>
            <w:tcW w:w="7050" w:type="dxa"/>
            <w:tcBorders>
              <w:top w:val="nil"/>
              <w:left w:val="nil"/>
              <w:bottom w:val="single" w:sz="4" w:space="0" w:color="auto"/>
              <w:right w:val="single" w:sz="4" w:space="0" w:color="auto"/>
            </w:tcBorders>
            <w:shd w:val="clear" w:color="auto" w:fill="auto"/>
            <w:vAlign w:val="center"/>
          </w:tcPr>
          <w:p w14:paraId="4F6A7A19" w14:textId="6E0D3C53" w:rsidR="00D841E0" w:rsidRPr="00CC3795" w:rsidRDefault="00D841E0" w:rsidP="001F3454">
            <w:pPr>
              <w:spacing w:after="0" w:line="240" w:lineRule="auto"/>
              <w:rPr>
                <w:rFonts w:eastAsia="Symbol"/>
                <w:color w:val="000000"/>
                <w:lang w:eastAsia="hr-HR"/>
              </w:rPr>
            </w:pPr>
            <w:r w:rsidRPr="23005E71">
              <w:t xml:space="preserve">Percepcija dionika u gospodarstvu da je </w:t>
            </w:r>
            <w:r w:rsidR="0E47DE61" w:rsidRPr="23005E71">
              <w:t xml:space="preserve">broj </w:t>
            </w:r>
            <w:r w:rsidRPr="23005E71">
              <w:t>financijskih poticaja i drugih investicija nedostatan i teško dos</w:t>
            </w:r>
            <w:r w:rsidR="4FD00573" w:rsidRPr="23005E71">
              <w:t xml:space="preserve">tižan </w:t>
            </w:r>
            <w:r w:rsidRPr="23005E71">
              <w:t>("Nedostatak investicija")</w:t>
            </w:r>
          </w:p>
        </w:tc>
        <w:tc>
          <w:tcPr>
            <w:tcW w:w="2551" w:type="dxa"/>
            <w:tcBorders>
              <w:top w:val="nil"/>
              <w:left w:val="nil"/>
              <w:bottom w:val="single" w:sz="4" w:space="0" w:color="auto"/>
              <w:right w:val="single" w:sz="4" w:space="0" w:color="auto"/>
            </w:tcBorders>
            <w:shd w:val="clear" w:color="auto" w:fill="auto"/>
            <w:noWrap/>
            <w:vAlign w:val="center"/>
          </w:tcPr>
          <w:p w14:paraId="42DAEDFE" w14:textId="77777777" w:rsidR="00D841E0" w:rsidRPr="00CC3795" w:rsidRDefault="00D841E0" w:rsidP="001F3454">
            <w:pPr>
              <w:spacing w:after="0" w:line="240" w:lineRule="auto"/>
              <w:jc w:val="center"/>
              <w:rPr>
                <w:rFonts w:eastAsia="Symbol"/>
                <w:color w:val="000000"/>
                <w:lang w:eastAsia="hr-HR"/>
              </w:rPr>
            </w:pPr>
            <w:r w:rsidRPr="017F50E7">
              <w:t>8,00</w:t>
            </w:r>
          </w:p>
        </w:tc>
      </w:tr>
      <w:tr w:rsidR="00D841E0" w:rsidRPr="00CC3795" w14:paraId="37585886" w14:textId="77777777" w:rsidTr="001F3454">
        <w:trPr>
          <w:trHeight w:val="58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E8231AF"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7</w:t>
            </w:r>
          </w:p>
        </w:tc>
        <w:tc>
          <w:tcPr>
            <w:tcW w:w="7050" w:type="dxa"/>
            <w:tcBorders>
              <w:top w:val="nil"/>
              <w:left w:val="nil"/>
              <w:bottom w:val="single" w:sz="4" w:space="0" w:color="auto"/>
              <w:right w:val="single" w:sz="4" w:space="0" w:color="auto"/>
            </w:tcBorders>
            <w:shd w:val="clear" w:color="auto" w:fill="auto"/>
            <w:vAlign w:val="center"/>
          </w:tcPr>
          <w:p w14:paraId="63B90A85" w14:textId="77777777" w:rsidR="00D841E0" w:rsidRPr="00CC3795" w:rsidRDefault="00D841E0" w:rsidP="001F3454">
            <w:pPr>
              <w:spacing w:after="0" w:line="240" w:lineRule="auto"/>
              <w:rPr>
                <w:rFonts w:eastAsia="Symbol"/>
                <w:color w:val="000000"/>
                <w:lang w:eastAsia="hr-HR"/>
              </w:rPr>
            </w:pPr>
            <w:r w:rsidRPr="017F50E7">
              <w:t xml:space="preserve">Otežana mogućnost konkuriranja digitalnim proizvodima velikih međunarodnih poduzeća </w:t>
            </w:r>
          </w:p>
        </w:tc>
        <w:tc>
          <w:tcPr>
            <w:tcW w:w="2551" w:type="dxa"/>
            <w:tcBorders>
              <w:top w:val="nil"/>
              <w:left w:val="nil"/>
              <w:bottom w:val="single" w:sz="4" w:space="0" w:color="auto"/>
              <w:right w:val="single" w:sz="4" w:space="0" w:color="auto"/>
            </w:tcBorders>
            <w:shd w:val="clear" w:color="auto" w:fill="auto"/>
            <w:noWrap/>
            <w:vAlign w:val="center"/>
          </w:tcPr>
          <w:p w14:paraId="4CD58B93" w14:textId="77777777" w:rsidR="00D841E0" w:rsidRPr="00CC3795" w:rsidRDefault="00D841E0" w:rsidP="001F3454">
            <w:pPr>
              <w:spacing w:after="0" w:line="240" w:lineRule="auto"/>
              <w:jc w:val="center"/>
              <w:rPr>
                <w:rFonts w:eastAsia="Symbol"/>
                <w:color w:val="000000"/>
                <w:lang w:eastAsia="hr-HR"/>
              </w:rPr>
            </w:pPr>
            <w:r w:rsidRPr="017F50E7">
              <w:t>8,00</w:t>
            </w:r>
          </w:p>
        </w:tc>
      </w:tr>
      <w:tr w:rsidR="00D841E0" w:rsidRPr="00CC3795" w14:paraId="2A3D2C4F"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348E984"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8</w:t>
            </w:r>
          </w:p>
        </w:tc>
        <w:tc>
          <w:tcPr>
            <w:tcW w:w="7050" w:type="dxa"/>
            <w:tcBorders>
              <w:top w:val="nil"/>
              <w:left w:val="nil"/>
              <w:bottom w:val="single" w:sz="4" w:space="0" w:color="auto"/>
              <w:right w:val="single" w:sz="4" w:space="0" w:color="auto"/>
            </w:tcBorders>
            <w:shd w:val="clear" w:color="auto" w:fill="auto"/>
            <w:vAlign w:val="center"/>
          </w:tcPr>
          <w:p w14:paraId="2F3348D1" w14:textId="0CD03C82" w:rsidR="00D841E0" w:rsidRPr="00CC3795" w:rsidRDefault="00D841E0" w:rsidP="001F3454">
            <w:pPr>
              <w:spacing w:after="0" w:line="240" w:lineRule="auto"/>
              <w:rPr>
                <w:rFonts w:eastAsia="Symbol"/>
                <w:color w:val="000000"/>
                <w:lang w:eastAsia="hr-HR"/>
              </w:rPr>
            </w:pPr>
            <w:r w:rsidRPr="23005E71">
              <w:t>Nedostatak iskusnih kadrova za provođenje digitalne transformacije u upravljačkim strukturama javnog i privatnog sektora te nerazumijevanje koncepta digitalne transformacije</w:t>
            </w:r>
          </w:p>
        </w:tc>
        <w:tc>
          <w:tcPr>
            <w:tcW w:w="2551" w:type="dxa"/>
            <w:tcBorders>
              <w:top w:val="nil"/>
              <w:left w:val="nil"/>
              <w:bottom w:val="single" w:sz="4" w:space="0" w:color="auto"/>
              <w:right w:val="single" w:sz="4" w:space="0" w:color="auto"/>
            </w:tcBorders>
            <w:shd w:val="clear" w:color="auto" w:fill="auto"/>
            <w:noWrap/>
            <w:vAlign w:val="center"/>
          </w:tcPr>
          <w:p w14:paraId="5D7D47ED" w14:textId="77777777" w:rsidR="00D841E0" w:rsidRPr="00CC3795" w:rsidRDefault="00D841E0" w:rsidP="001F3454">
            <w:pPr>
              <w:spacing w:after="0" w:line="240" w:lineRule="auto"/>
              <w:jc w:val="center"/>
              <w:rPr>
                <w:rFonts w:eastAsia="Symbol"/>
                <w:color w:val="000000"/>
                <w:lang w:eastAsia="hr-HR"/>
              </w:rPr>
            </w:pPr>
            <w:r w:rsidRPr="017F50E7">
              <w:t>7,75</w:t>
            </w:r>
          </w:p>
        </w:tc>
      </w:tr>
      <w:tr w:rsidR="00D841E0" w:rsidRPr="00CC3795" w14:paraId="7801263D" w14:textId="77777777" w:rsidTr="001F3454">
        <w:trPr>
          <w:trHeight w:val="82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7D9AB0B"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9</w:t>
            </w:r>
          </w:p>
        </w:tc>
        <w:tc>
          <w:tcPr>
            <w:tcW w:w="7050" w:type="dxa"/>
            <w:tcBorders>
              <w:top w:val="nil"/>
              <w:left w:val="nil"/>
              <w:bottom w:val="single" w:sz="4" w:space="0" w:color="auto"/>
              <w:right w:val="single" w:sz="4" w:space="0" w:color="auto"/>
            </w:tcBorders>
            <w:shd w:val="clear" w:color="auto" w:fill="auto"/>
            <w:vAlign w:val="center"/>
          </w:tcPr>
          <w:p w14:paraId="44837E64" w14:textId="5B420D48" w:rsidR="00D841E0" w:rsidRPr="00CC3795" w:rsidRDefault="00D841E0" w:rsidP="001F3454">
            <w:pPr>
              <w:spacing w:after="0" w:line="240" w:lineRule="auto"/>
              <w:rPr>
                <w:rFonts w:eastAsia="Symbol"/>
                <w:color w:val="000000"/>
                <w:lang w:eastAsia="hr-HR"/>
              </w:rPr>
            </w:pPr>
            <w:r w:rsidRPr="23005E71">
              <w:t>Nedostatak sinergijskog nastupa velikih poduzeća, MSP</w:t>
            </w:r>
            <w:r w:rsidR="796DCAC5" w:rsidRPr="23005E71">
              <w:t>-ova</w:t>
            </w:r>
            <w:r w:rsidRPr="23005E71">
              <w:t xml:space="preserve"> i akademskih institucija</w:t>
            </w:r>
          </w:p>
        </w:tc>
        <w:tc>
          <w:tcPr>
            <w:tcW w:w="2551" w:type="dxa"/>
            <w:tcBorders>
              <w:top w:val="nil"/>
              <w:left w:val="nil"/>
              <w:bottom w:val="single" w:sz="4" w:space="0" w:color="auto"/>
              <w:right w:val="single" w:sz="4" w:space="0" w:color="auto"/>
            </w:tcBorders>
            <w:shd w:val="clear" w:color="auto" w:fill="auto"/>
            <w:noWrap/>
            <w:vAlign w:val="center"/>
          </w:tcPr>
          <w:p w14:paraId="0394A16B" w14:textId="77777777" w:rsidR="00D841E0" w:rsidRPr="00CC3795" w:rsidRDefault="00D841E0" w:rsidP="001F3454">
            <w:pPr>
              <w:spacing w:after="0" w:line="240" w:lineRule="auto"/>
              <w:jc w:val="center"/>
              <w:rPr>
                <w:rFonts w:eastAsia="Symbol"/>
                <w:color w:val="000000"/>
                <w:lang w:eastAsia="hr-HR"/>
              </w:rPr>
            </w:pPr>
            <w:r w:rsidRPr="017F50E7">
              <w:t>7,17</w:t>
            </w:r>
          </w:p>
        </w:tc>
      </w:tr>
      <w:tr w:rsidR="00D841E0" w:rsidRPr="00CC3795" w14:paraId="1B16D228"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F24DDFB"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10</w:t>
            </w:r>
          </w:p>
        </w:tc>
        <w:tc>
          <w:tcPr>
            <w:tcW w:w="7050" w:type="dxa"/>
            <w:tcBorders>
              <w:top w:val="nil"/>
              <w:left w:val="nil"/>
              <w:bottom w:val="single" w:sz="4" w:space="0" w:color="auto"/>
              <w:right w:val="single" w:sz="4" w:space="0" w:color="auto"/>
            </w:tcBorders>
            <w:shd w:val="clear" w:color="auto" w:fill="auto"/>
            <w:vAlign w:val="center"/>
          </w:tcPr>
          <w:p w14:paraId="2464CEB6" w14:textId="77777777" w:rsidR="00D841E0" w:rsidRPr="00CC3795" w:rsidRDefault="00D841E0" w:rsidP="001F3454">
            <w:pPr>
              <w:spacing w:after="0" w:line="240" w:lineRule="auto"/>
            </w:pPr>
            <w:r w:rsidRPr="017F50E7">
              <w:t xml:space="preserve">Nedovoljno poticajno (porezno) okruženje za ubrzani razvoj (IKT) startup ekosustava </w:t>
            </w:r>
          </w:p>
        </w:tc>
        <w:tc>
          <w:tcPr>
            <w:tcW w:w="2551" w:type="dxa"/>
            <w:tcBorders>
              <w:top w:val="nil"/>
              <w:left w:val="nil"/>
              <w:bottom w:val="single" w:sz="4" w:space="0" w:color="auto"/>
              <w:right w:val="single" w:sz="4" w:space="0" w:color="auto"/>
            </w:tcBorders>
            <w:shd w:val="clear" w:color="auto" w:fill="auto"/>
            <w:noWrap/>
            <w:vAlign w:val="center"/>
          </w:tcPr>
          <w:p w14:paraId="4A5ADE81" w14:textId="77777777" w:rsidR="00D841E0" w:rsidRPr="00CC3795" w:rsidRDefault="00D841E0" w:rsidP="001F3454">
            <w:pPr>
              <w:spacing w:after="0" w:line="240" w:lineRule="auto"/>
              <w:jc w:val="center"/>
              <w:rPr>
                <w:rFonts w:eastAsia="Symbol"/>
                <w:color w:val="000000"/>
                <w:lang w:eastAsia="hr-HR"/>
              </w:rPr>
            </w:pPr>
            <w:r w:rsidRPr="017F50E7">
              <w:t>7,00</w:t>
            </w:r>
          </w:p>
        </w:tc>
      </w:tr>
      <w:tr w:rsidR="00D841E0" w:rsidRPr="00CC3795" w14:paraId="5CAFC71B" w14:textId="77777777" w:rsidTr="001F3454">
        <w:trPr>
          <w:trHeight w:val="62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5891375"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lastRenderedPageBreak/>
              <w:t>11</w:t>
            </w:r>
          </w:p>
        </w:tc>
        <w:tc>
          <w:tcPr>
            <w:tcW w:w="7050" w:type="dxa"/>
            <w:tcBorders>
              <w:top w:val="nil"/>
              <w:left w:val="nil"/>
              <w:bottom w:val="single" w:sz="4" w:space="0" w:color="auto"/>
              <w:right w:val="single" w:sz="4" w:space="0" w:color="auto"/>
            </w:tcBorders>
            <w:shd w:val="clear" w:color="auto" w:fill="auto"/>
            <w:vAlign w:val="center"/>
          </w:tcPr>
          <w:p w14:paraId="06BC61EC" w14:textId="77777777" w:rsidR="00D841E0" w:rsidRPr="00CC3795" w:rsidRDefault="00D841E0" w:rsidP="001F3454">
            <w:pPr>
              <w:spacing w:after="0" w:line="240" w:lineRule="auto"/>
              <w:rPr>
                <w:rFonts w:eastAsia="Symbol"/>
                <w:color w:val="000000"/>
                <w:lang w:eastAsia="hr-HR"/>
              </w:rPr>
            </w:pPr>
            <w:r w:rsidRPr="017F50E7">
              <w:t>Nepostojanje referentnih centara za kibernetiku</w:t>
            </w:r>
          </w:p>
        </w:tc>
        <w:tc>
          <w:tcPr>
            <w:tcW w:w="2551" w:type="dxa"/>
            <w:tcBorders>
              <w:top w:val="nil"/>
              <w:left w:val="nil"/>
              <w:bottom w:val="single" w:sz="4" w:space="0" w:color="auto"/>
              <w:right w:val="single" w:sz="4" w:space="0" w:color="auto"/>
            </w:tcBorders>
            <w:shd w:val="clear" w:color="auto" w:fill="auto"/>
            <w:noWrap/>
            <w:vAlign w:val="center"/>
          </w:tcPr>
          <w:p w14:paraId="04055C3A" w14:textId="77777777" w:rsidR="00D841E0" w:rsidRPr="00CC3795" w:rsidRDefault="00D841E0" w:rsidP="001F3454">
            <w:pPr>
              <w:spacing w:after="0" w:line="240" w:lineRule="auto"/>
              <w:jc w:val="center"/>
              <w:rPr>
                <w:rFonts w:eastAsia="Symbol"/>
                <w:color w:val="000000"/>
                <w:lang w:eastAsia="hr-HR"/>
              </w:rPr>
            </w:pPr>
            <w:r w:rsidRPr="017F50E7">
              <w:t>7,00</w:t>
            </w:r>
          </w:p>
        </w:tc>
      </w:tr>
      <w:tr w:rsidR="00D841E0" w:rsidRPr="00CC3795" w14:paraId="3D1BE4A7"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E762CD3"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12</w:t>
            </w:r>
          </w:p>
        </w:tc>
        <w:tc>
          <w:tcPr>
            <w:tcW w:w="7050" w:type="dxa"/>
            <w:tcBorders>
              <w:top w:val="nil"/>
              <w:left w:val="nil"/>
              <w:bottom w:val="single" w:sz="4" w:space="0" w:color="auto"/>
              <w:right w:val="single" w:sz="4" w:space="0" w:color="auto"/>
            </w:tcBorders>
            <w:shd w:val="clear" w:color="auto" w:fill="auto"/>
            <w:vAlign w:val="center"/>
          </w:tcPr>
          <w:p w14:paraId="76A28892" w14:textId="4D57D2F9" w:rsidR="00D841E0" w:rsidRPr="00CC3795" w:rsidRDefault="00D841E0" w:rsidP="001F3454">
            <w:pPr>
              <w:spacing w:after="0" w:line="240" w:lineRule="auto"/>
              <w:rPr>
                <w:rFonts w:eastAsia="Symbol"/>
                <w:color w:val="000000"/>
                <w:lang w:eastAsia="hr-HR"/>
              </w:rPr>
            </w:pPr>
            <w:r w:rsidRPr="23005E71">
              <w:t xml:space="preserve">Neefikasnost upravljanja fondovima </w:t>
            </w:r>
            <w:r w:rsidR="32759204" w:rsidRPr="23005E71">
              <w:t xml:space="preserve">EU-a </w:t>
            </w:r>
            <w:r w:rsidRPr="23005E71">
              <w:t xml:space="preserve">na nacionalnoj razini kod poticanja projekata za poticanje gospodarstva - za privatni sektor u području poticanja digitalizacije (prijava </w:t>
            </w:r>
            <w:r w:rsidR="6CD7F3D2" w:rsidRPr="23005E71">
              <w:t xml:space="preserve">na </w:t>
            </w:r>
            <w:r w:rsidRPr="23005E71">
              <w:t>natječaj, kriterij odabira itd.) prema WorldBank izvještaju</w:t>
            </w:r>
          </w:p>
        </w:tc>
        <w:tc>
          <w:tcPr>
            <w:tcW w:w="2551" w:type="dxa"/>
            <w:tcBorders>
              <w:top w:val="nil"/>
              <w:left w:val="nil"/>
              <w:bottom w:val="single" w:sz="4" w:space="0" w:color="auto"/>
              <w:right w:val="single" w:sz="4" w:space="0" w:color="auto"/>
            </w:tcBorders>
            <w:shd w:val="clear" w:color="auto" w:fill="auto"/>
            <w:noWrap/>
            <w:vAlign w:val="center"/>
          </w:tcPr>
          <w:p w14:paraId="545E34C9" w14:textId="77777777" w:rsidR="00D841E0" w:rsidRPr="00CC3795" w:rsidRDefault="00D841E0" w:rsidP="001F3454">
            <w:pPr>
              <w:spacing w:after="0" w:line="240" w:lineRule="auto"/>
              <w:jc w:val="center"/>
              <w:rPr>
                <w:rFonts w:eastAsia="Symbol"/>
                <w:color w:val="000000"/>
                <w:lang w:eastAsia="hr-HR"/>
              </w:rPr>
            </w:pPr>
            <w:r w:rsidRPr="017F50E7">
              <w:t>6,71</w:t>
            </w:r>
          </w:p>
        </w:tc>
      </w:tr>
      <w:tr w:rsidR="00D841E0" w:rsidRPr="00CC3795" w14:paraId="14CA808E" w14:textId="77777777" w:rsidTr="001F3454">
        <w:trPr>
          <w:trHeight w:val="70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21FA824"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13</w:t>
            </w:r>
          </w:p>
        </w:tc>
        <w:tc>
          <w:tcPr>
            <w:tcW w:w="7050" w:type="dxa"/>
            <w:tcBorders>
              <w:top w:val="nil"/>
              <w:left w:val="nil"/>
              <w:bottom w:val="single" w:sz="4" w:space="0" w:color="auto"/>
              <w:right w:val="single" w:sz="4" w:space="0" w:color="auto"/>
            </w:tcBorders>
            <w:shd w:val="clear" w:color="auto" w:fill="auto"/>
            <w:vAlign w:val="center"/>
          </w:tcPr>
          <w:p w14:paraId="4382663D" w14:textId="6E0CFB61" w:rsidR="00D841E0" w:rsidRPr="00CC3795" w:rsidRDefault="00D841E0" w:rsidP="001F3454">
            <w:pPr>
              <w:spacing w:after="0" w:line="240" w:lineRule="auto"/>
              <w:rPr>
                <w:rFonts w:eastAsia="Symbol"/>
                <w:color w:val="000000"/>
                <w:lang w:eastAsia="hr-HR"/>
              </w:rPr>
            </w:pPr>
            <w:r w:rsidRPr="23005E71">
              <w:t xml:space="preserve">Ispodprosječno dijeljenje informacija elektroničkim putem </w:t>
            </w:r>
            <w:r w:rsidR="6F3BB1FB" w:rsidRPr="23005E71">
              <w:t xml:space="preserve">s </w:t>
            </w:r>
            <w:r w:rsidRPr="23005E71">
              <w:t>pomoću ERP sustava</w:t>
            </w:r>
          </w:p>
        </w:tc>
        <w:tc>
          <w:tcPr>
            <w:tcW w:w="2551" w:type="dxa"/>
            <w:tcBorders>
              <w:top w:val="nil"/>
              <w:left w:val="nil"/>
              <w:bottom w:val="single" w:sz="4" w:space="0" w:color="auto"/>
              <w:right w:val="single" w:sz="4" w:space="0" w:color="auto"/>
            </w:tcBorders>
            <w:shd w:val="clear" w:color="auto" w:fill="auto"/>
            <w:noWrap/>
            <w:vAlign w:val="center"/>
          </w:tcPr>
          <w:p w14:paraId="7C99010E" w14:textId="77777777" w:rsidR="00D841E0" w:rsidRPr="00CC3795" w:rsidRDefault="00D841E0" w:rsidP="001F3454">
            <w:pPr>
              <w:spacing w:after="0" w:line="240" w:lineRule="auto"/>
              <w:jc w:val="center"/>
              <w:rPr>
                <w:rFonts w:eastAsia="Symbol"/>
                <w:color w:val="000000"/>
                <w:lang w:eastAsia="hr-HR"/>
              </w:rPr>
            </w:pPr>
            <w:r w:rsidRPr="017F50E7">
              <w:t>6,57</w:t>
            </w:r>
          </w:p>
        </w:tc>
      </w:tr>
      <w:tr w:rsidR="00D841E0" w:rsidRPr="00CC3795" w14:paraId="7989E8A9"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7B294D6"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14</w:t>
            </w:r>
          </w:p>
        </w:tc>
        <w:tc>
          <w:tcPr>
            <w:tcW w:w="7050" w:type="dxa"/>
            <w:tcBorders>
              <w:top w:val="nil"/>
              <w:left w:val="nil"/>
              <w:bottom w:val="single" w:sz="4" w:space="0" w:color="auto"/>
              <w:right w:val="single" w:sz="4" w:space="0" w:color="auto"/>
            </w:tcBorders>
            <w:shd w:val="clear" w:color="auto" w:fill="auto"/>
            <w:vAlign w:val="center"/>
          </w:tcPr>
          <w:p w14:paraId="5904B9FF" w14:textId="77777777" w:rsidR="00D841E0" w:rsidRPr="00CC3795" w:rsidRDefault="00D841E0" w:rsidP="001F3454">
            <w:pPr>
              <w:spacing w:after="0" w:line="240" w:lineRule="auto"/>
              <w:rPr>
                <w:rFonts w:eastAsia="Symbol"/>
                <w:lang w:eastAsia="hr-HR"/>
              </w:rPr>
            </w:pPr>
            <w:r w:rsidRPr="017F50E7">
              <w:t>Visok udio građana bez osnovne digitalne pismenosti</w:t>
            </w:r>
          </w:p>
        </w:tc>
        <w:tc>
          <w:tcPr>
            <w:tcW w:w="2551" w:type="dxa"/>
            <w:tcBorders>
              <w:top w:val="nil"/>
              <w:left w:val="nil"/>
              <w:bottom w:val="single" w:sz="4" w:space="0" w:color="auto"/>
              <w:right w:val="single" w:sz="4" w:space="0" w:color="auto"/>
            </w:tcBorders>
            <w:shd w:val="clear" w:color="auto" w:fill="auto"/>
            <w:noWrap/>
            <w:vAlign w:val="center"/>
          </w:tcPr>
          <w:p w14:paraId="256046D4" w14:textId="77777777" w:rsidR="00D841E0" w:rsidRPr="00CC3795" w:rsidRDefault="00D841E0" w:rsidP="001F3454">
            <w:pPr>
              <w:spacing w:after="0" w:line="240" w:lineRule="auto"/>
              <w:jc w:val="center"/>
              <w:rPr>
                <w:rFonts w:eastAsia="Symbol"/>
                <w:color w:val="000000"/>
                <w:lang w:eastAsia="hr-HR"/>
              </w:rPr>
            </w:pPr>
            <w:r w:rsidRPr="017F50E7">
              <w:t>6,00</w:t>
            </w:r>
          </w:p>
        </w:tc>
      </w:tr>
      <w:tr w:rsidR="00D841E0" w:rsidRPr="00CC3795" w14:paraId="62E4FD4E"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AAF9DB2"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15</w:t>
            </w:r>
          </w:p>
        </w:tc>
        <w:tc>
          <w:tcPr>
            <w:tcW w:w="7050" w:type="dxa"/>
            <w:tcBorders>
              <w:top w:val="nil"/>
              <w:left w:val="nil"/>
              <w:bottom w:val="single" w:sz="4" w:space="0" w:color="auto"/>
              <w:right w:val="single" w:sz="4" w:space="0" w:color="auto"/>
            </w:tcBorders>
            <w:shd w:val="clear" w:color="auto" w:fill="auto"/>
            <w:vAlign w:val="center"/>
          </w:tcPr>
          <w:p w14:paraId="7E418AB4" w14:textId="383151F5" w:rsidR="00D841E0" w:rsidRPr="00CC3795" w:rsidRDefault="00D841E0" w:rsidP="001F3454">
            <w:pPr>
              <w:spacing w:after="0" w:line="240" w:lineRule="auto"/>
              <w:rPr>
                <w:rFonts w:eastAsia="Symbol"/>
                <w:color w:val="000000"/>
                <w:lang w:eastAsia="hr-HR"/>
              </w:rPr>
            </w:pPr>
            <w:r w:rsidRPr="23005E71">
              <w:t>Nedovoljno fleksibilan zakonodavni okvir koji bi omogućavao poslovne prilike temeljene na digitalnim tehnologijama (nedostatak sandboxova</w:t>
            </w:r>
            <w:r w:rsidR="4A297D53" w:rsidRPr="23005E71">
              <w:t xml:space="preserve"> </w:t>
            </w:r>
            <w:r w:rsidRPr="23005E71">
              <w:t>/</w:t>
            </w:r>
            <w:r w:rsidR="4A297D53" w:rsidRPr="1D9AAD43">
              <w:t xml:space="preserve"> </w:t>
            </w:r>
            <w:r w:rsidRPr="23005E71">
              <w:t>testnih centara)</w:t>
            </w:r>
          </w:p>
        </w:tc>
        <w:tc>
          <w:tcPr>
            <w:tcW w:w="2551" w:type="dxa"/>
            <w:tcBorders>
              <w:top w:val="nil"/>
              <w:left w:val="nil"/>
              <w:bottom w:val="single" w:sz="4" w:space="0" w:color="auto"/>
              <w:right w:val="single" w:sz="4" w:space="0" w:color="auto"/>
            </w:tcBorders>
            <w:shd w:val="clear" w:color="auto" w:fill="auto"/>
            <w:noWrap/>
            <w:vAlign w:val="center"/>
          </w:tcPr>
          <w:p w14:paraId="337321D0" w14:textId="77777777" w:rsidR="00D841E0" w:rsidRPr="00CC3795" w:rsidRDefault="00D841E0" w:rsidP="001F3454">
            <w:pPr>
              <w:spacing w:after="0" w:line="240" w:lineRule="auto"/>
              <w:jc w:val="center"/>
              <w:rPr>
                <w:rFonts w:eastAsia="Symbol"/>
                <w:color w:val="000000"/>
                <w:lang w:eastAsia="hr-HR"/>
              </w:rPr>
            </w:pPr>
            <w:r w:rsidRPr="017F50E7">
              <w:t>5,40</w:t>
            </w:r>
          </w:p>
        </w:tc>
      </w:tr>
      <w:tr w:rsidR="00D841E0" w:rsidRPr="00CC3795" w14:paraId="66E980B2"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5D683E3"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16</w:t>
            </w:r>
          </w:p>
        </w:tc>
        <w:tc>
          <w:tcPr>
            <w:tcW w:w="7050" w:type="dxa"/>
            <w:tcBorders>
              <w:top w:val="nil"/>
              <w:left w:val="nil"/>
              <w:bottom w:val="single" w:sz="4" w:space="0" w:color="auto"/>
              <w:right w:val="nil"/>
            </w:tcBorders>
            <w:shd w:val="clear" w:color="auto" w:fill="auto"/>
            <w:vAlign w:val="center"/>
          </w:tcPr>
          <w:p w14:paraId="118E5A2F" w14:textId="5EBE066E" w:rsidR="00D841E0" w:rsidRPr="00CC3795" w:rsidRDefault="00D841E0" w:rsidP="001F3454">
            <w:pPr>
              <w:spacing w:after="0" w:line="240" w:lineRule="auto"/>
              <w:rPr>
                <w:rFonts w:eastAsia="Symbol"/>
                <w:color w:val="000000"/>
                <w:lang w:eastAsia="hr-HR"/>
              </w:rPr>
            </w:pPr>
            <w:r w:rsidRPr="1D9AAD43">
              <w:t>Nedovoljn</w:t>
            </w:r>
            <w:r w:rsidR="59B6C213" w:rsidRPr="1D9AAD43">
              <w:t>a</w:t>
            </w:r>
            <w:r w:rsidRPr="1D9AAD43">
              <w:t xml:space="preserve"> </w:t>
            </w:r>
            <w:r w:rsidR="1C688492" w:rsidRPr="1D9AAD43">
              <w:t>upotreba</w:t>
            </w:r>
            <w:r w:rsidRPr="1D9AAD43">
              <w:t xml:space="preserve"> umjetne inteligencije u poslovanju (neiskorištena automatizacija cestovnog prometa u velikim gradovima, IoT u poljoprivredi i nedostatak fleksibilnog pravnog okvira koji omogućava brzu, ali i jeftiniju inovaciju</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D2671D4" w14:textId="77777777" w:rsidR="00D841E0" w:rsidRPr="00CC3795" w:rsidRDefault="00D841E0" w:rsidP="001F3454">
            <w:pPr>
              <w:spacing w:after="0" w:line="240" w:lineRule="auto"/>
              <w:jc w:val="center"/>
              <w:rPr>
                <w:rFonts w:eastAsia="Symbol"/>
                <w:color w:val="000000"/>
                <w:lang w:eastAsia="hr-HR"/>
              </w:rPr>
            </w:pPr>
            <w:r w:rsidRPr="017F50E7">
              <w:t>5,00</w:t>
            </w:r>
          </w:p>
        </w:tc>
      </w:tr>
      <w:tr w:rsidR="00D841E0" w:rsidRPr="00CC3795" w14:paraId="303A24F3" w14:textId="77777777" w:rsidTr="001F3454">
        <w:trPr>
          <w:trHeight w:val="409"/>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6FB0CB9"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17</w:t>
            </w:r>
          </w:p>
        </w:tc>
        <w:tc>
          <w:tcPr>
            <w:tcW w:w="7050" w:type="dxa"/>
            <w:tcBorders>
              <w:top w:val="nil"/>
              <w:left w:val="nil"/>
              <w:bottom w:val="single" w:sz="4" w:space="0" w:color="auto"/>
              <w:right w:val="nil"/>
            </w:tcBorders>
            <w:shd w:val="clear" w:color="auto" w:fill="auto"/>
            <w:vAlign w:val="center"/>
          </w:tcPr>
          <w:p w14:paraId="0823E9CE" w14:textId="77777777" w:rsidR="00D841E0" w:rsidRPr="00CC3795" w:rsidRDefault="00D841E0" w:rsidP="001F3454">
            <w:pPr>
              <w:spacing w:after="0" w:line="240" w:lineRule="auto"/>
              <w:rPr>
                <w:rFonts w:eastAsia="Symbol"/>
                <w:color w:val="000000"/>
                <w:lang w:eastAsia="hr-HR"/>
              </w:rPr>
            </w:pPr>
            <w:r w:rsidRPr="017F50E7">
              <w:t>Nedovoljna podrška pri razvoju / skaliranju poduzeća</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4CD3A15" w14:textId="77777777" w:rsidR="00D841E0" w:rsidRPr="00CC3795" w:rsidRDefault="00D841E0" w:rsidP="001F3454">
            <w:pPr>
              <w:spacing w:after="0" w:line="240" w:lineRule="auto"/>
              <w:jc w:val="center"/>
              <w:rPr>
                <w:rFonts w:eastAsia="Symbol"/>
                <w:color w:val="000000"/>
                <w:lang w:eastAsia="hr-HR"/>
              </w:rPr>
            </w:pPr>
            <w:r w:rsidRPr="017F50E7">
              <w:t>4,71</w:t>
            </w:r>
          </w:p>
        </w:tc>
      </w:tr>
      <w:tr w:rsidR="00D841E0" w:rsidRPr="00CC3795" w14:paraId="045EC7AB" w14:textId="77777777" w:rsidTr="001F3454">
        <w:trPr>
          <w:trHeight w:val="161"/>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41A858A4"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 xml:space="preserve">Prosječna </w:t>
            </w:r>
            <w:r w:rsidRPr="017F50E7">
              <w:rPr>
                <w:b/>
                <w:color w:val="000000" w:themeColor="text1"/>
              </w:rPr>
              <w:t>ocjena intenziteta</w:t>
            </w:r>
            <w:r w:rsidRPr="017F50E7">
              <w:rPr>
                <w:rFonts w:eastAsia="Symbol"/>
                <w:b/>
                <w:color w:val="000000" w:themeColor="text1"/>
              </w:rPr>
              <w:t>:</w:t>
            </w:r>
          </w:p>
        </w:tc>
        <w:tc>
          <w:tcPr>
            <w:tcW w:w="2551" w:type="dxa"/>
            <w:tcBorders>
              <w:top w:val="nil"/>
              <w:left w:val="nil"/>
              <w:bottom w:val="single" w:sz="4" w:space="0" w:color="auto"/>
              <w:right w:val="single" w:sz="4" w:space="0" w:color="auto"/>
            </w:tcBorders>
            <w:shd w:val="clear" w:color="auto" w:fill="D0D0CE" w:themeFill="background2"/>
            <w:noWrap/>
            <w:vAlign w:val="center"/>
            <w:hideMark/>
          </w:tcPr>
          <w:p w14:paraId="725D67AA" w14:textId="77777777" w:rsidR="00D841E0" w:rsidRPr="00CC3795" w:rsidRDefault="00D841E0" w:rsidP="001F3454">
            <w:pPr>
              <w:spacing w:after="0" w:line="240" w:lineRule="auto"/>
              <w:jc w:val="center"/>
              <w:rPr>
                <w:rFonts w:eastAsia="Symbol"/>
                <w:b/>
                <w:lang w:eastAsia="hr-HR"/>
              </w:rPr>
            </w:pPr>
            <w:r w:rsidRPr="017F50E7">
              <w:rPr>
                <w:rFonts w:eastAsia="Symbol"/>
                <w:b/>
              </w:rPr>
              <w:t>7,18</w:t>
            </w:r>
          </w:p>
        </w:tc>
      </w:tr>
    </w:tbl>
    <w:p w14:paraId="431E959B" w14:textId="77777777" w:rsidR="00D841E0" w:rsidRPr="007838A8" w:rsidRDefault="00D841E0" w:rsidP="001F3454">
      <w:pPr>
        <w:rPr>
          <w:sz w:val="24"/>
          <w:szCs w:val="24"/>
        </w:rPr>
      </w:pPr>
    </w:p>
    <w:p w14:paraId="075E34C7" w14:textId="77777777" w:rsidR="00D841E0" w:rsidRDefault="00D841E0" w:rsidP="001F3454">
      <w:pPr>
        <w:rPr>
          <w:sz w:val="24"/>
          <w:szCs w:val="24"/>
        </w:rPr>
      </w:pPr>
    </w:p>
    <w:p w14:paraId="441B6520" w14:textId="77777777" w:rsidR="00D841E0" w:rsidRPr="007838A8" w:rsidRDefault="00D841E0" w:rsidP="001F3454">
      <w:pPr>
        <w:rPr>
          <w:sz w:val="24"/>
          <w:szCs w:val="24"/>
        </w:rPr>
      </w:pPr>
    </w:p>
    <w:tbl>
      <w:tblPr>
        <w:tblW w:w="10060" w:type="dxa"/>
        <w:tblLook w:val="04A0" w:firstRow="1" w:lastRow="0" w:firstColumn="1" w:lastColumn="0" w:noHBand="0" w:noVBand="1"/>
      </w:tblPr>
      <w:tblGrid>
        <w:gridCol w:w="458"/>
        <w:gridCol w:w="7050"/>
        <w:gridCol w:w="2552"/>
      </w:tblGrid>
      <w:tr w:rsidR="00D841E0" w:rsidRPr="00153A9C" w14:paraId="1A5E6455" w14:textId="77777777" w:rsidTr="001F3454">
        <w:trPr>
          <w:trHeight w:val="420"/>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center"/>
            <w:hideMark/>
          </w:tcPr>
          <w:p w14:paraId="6A034441" w14:textId="77777777" w:rsidR="00D841E0" w:rsidRPr="00CC3795" w:rsidRDefault="00D841E0" w:rsidP="001F3454">
            <w:pPr>
              <w:spacing w:after="0" w:line="240" w:lineRule="auto"/>
              <w:rPr>
                <w:rFonts w:eastAsia="Symbol"/>
                <w:b/>
                <w:color w:val="FFFFFF" w:themeColor="background1"/>
                <w:lang w:eastAsia="hr-HR"/>
              </w:rPr>
            </w:pPr>
            <w:r w:rsidRPr="017F50E7">
              <w:rPr>
                <w:rFonts w:eastAsia="Symbol"/>
                <w:b/>
                <w:color w:val="FFFFFF" w:themeColor="background1"/>
              </w:rPr>
              <w:t>Prilike</w:t>
            </w:r>
          </w:p>
        </w:tc>
      </w:tr>
      <w:tr w:rsidR="00D841E0" w:rsidRPr="00153A9C" w14:paraId="38C2E2E9" w14:textId="77777777" w:rsidTr="001F3454">
        <w:trPr>
          <w:trHeight w:val="290"/>
        </w:trPr>
        <w:tc>
          <w:tcPr>
            <w:tcW w:w="458"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323BC7E1"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Rb</w:t>
            </w:r>
          </w:p>
        </w:tc>
        <w:tc>
          <w:tcPr>
            <w:tcW w:w="7050" w:type="dxa"/>
            <w:tcBorders>
              <w:top w:val="nil"/>
              <w:left w:val="nil"/>
              <w:bottom w:val="single" w:sz="4" w:space="0" w:color="auto"/>
              <w:right w:val="single" w:sz="4" w:space="0" w:color="auto"/>
            </w:tcBorders>
            <w:shd w:val="clear" w:color="auto" w:fill="D0D0CE" w:themeFill="background2"/>
            <w:vAlign w:val="center"/>
            <w:hideMark/>
          </w:tcPr>
          <w:p w14:paraId="3A6FC2A7"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Opis</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6C8B582F"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Intenzitet (ocjena 1-10)</w:t>
            </w:r>
          </w:p>
        </w:tc>
      </w:tr>
      <w:tr w:rsidR="00D841E0" w:rsidRPr="00153A9C" w14:paraId="761C6D75" w14:textId="77777777" w:rsidTr="001F3454">
        <w:trPr>
          <w:trHeight w:val="52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787C469"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w:t>
            </w:r>
          </w:p>
        </w:tc>
        <w:tc>
          <w:tcPr>
            <w:tcW w:w="7050" w:type="dxa"/>
            <w:tcBorders>
              <w:top w:val="nil"/>
              <w:left w:val="nil"/>
              <w:bottom w:val="single" w:sz="4" w:space="0" w:color="auto"/>
              <w:right w:val="single" w:sz="4" w:space="0" w:color="auto"/>
            </w:tcBorders>
            <w:shd w:val="clear" w:color="auto" w:fill="auto"/>
            <w:vAlign w:val="center"/>
          </w:tcPr>
          <w:p w14:paraId="1E86B9BA" w14:textId="77777777" w:rsidR="00D841E0" w:rsidRPr="00CC3795" w:rsidRDefault="00D841E0" w:rsidP="001F3454">
            <w:pPr>
              <w:spacing w:after="0" w:line="240" w:lineRule="auto"/>
              <w:rPr>
                <w:rFonts w:eastAsia="Symbol"/>
                <w:color w:val="000000"/>
                <w:lang w:eastAsia="hr-HR"/>
              </w:rPr>
            </w:pPr>
            <w:r w:rsidRPr="017F50E7">
              <w:rPr>
                <w:color w:val="000000" w:themeColor="text1"/>
              </w:rPr>
              <w:t>Izgradnja zakonske regulative o testnim okruženjima</w:t>
            </w:r>
          </w:p>
        </w:tc>
        <w:tc>
          <w:tcPr>
            <w:tcW w:w="2552" w:type="dxa"/>
            <w:tcBorders>
              <w:top w:val="nil"/>
              <w:left w:val="nil"/>
              <w:bottom w:val="single" w:sz="4" w:space="0" w:color="auto"/>
              <w:right w:val="single" w:sz="4" w:space="0" w:color="auto"/>
            </w:tcBorders>
            <w:shd w:val="clear" w:color="auto" w:fill="auto"/>
            <w:noWrap/>
            <w:vAlign w:val="center"/>
          </w:tcPr>
          <w:p w14:paraId="318FD649"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9,00</w:t>
            </w:r>
          </w:p>
        </w:tc>
      </w:tr>
      <w:tr w:rsidR="00D841E0" w:rsidRPr="00153A9C" w14:paraId="04B50A3B" w14:textId="77777777" w:rsidTr="001F3454">
        <w:trPr>
          <w:trHeight w:val="54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BA01186"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2</w:t>
            </w:r>
          </w:p>
        </w:tc>
        <w:tc>
          <w:tcPr>
            <w:tcW w:w="7050" w:type="dxa"/>
            <w:tcBorders>
              <w:top w:val="nil"/>
              <w:left w:val="nil"/>
              <w:bottom w:val="single" w:sz="4" w:space="0" w:color="auto"/>
              <w:right w:val="single" w:sz="4" w:space="0" w:color="auto"/>
            </w:tcBorders>
            <w:shd w:val="clear" w:color="auto" w:fill="auto"/>
            <w:vAlign w:val="center"/>
          </w:tcPr>
          <w:p w14:paraId="06CD0A70" w14:textId="77777777" w:rsidR="00D841E0" w:rsidRPr="00CC3795" w:rsidRDefault="00D841E0" w:rsidP="001F3454">
            <w:pPr>
              <w:spacing w:after="0" w:line="240" w:lineRule="auto"/>
              <w:rPr>
                <w:rFonts w:eastAsia="Symbol"/>
                <w:lang w:eastAsia="hr-HR"/>
              </w:rPr>
            </w:pPr>
            <w:r w:rsidRPr="017F50E7">
              <w:t>Okvir za standardizaciju skupova podataka</w:t>
            </w:r>
          </w:p>
        </w:tc>
        <w:tc>
          <w:tcPr>
            <w:tcW w:w="2552" w:type="dxa"/>
            <w:tcBorders>
              <w:top w:val="nil"/>
              <w:left w:val="nil"/>
              <w:bottom w:val="single" w:sz="4" w:space="0" w:color="auto"/>
              <w:right w:val="single" w:sz="4" w:space="0" w:color="auto"/>
            </w:tcBorders>
            <w:shd w:val="clear" w:color="auto" w:fill="auto"/>
            <w:noWrap/>
            <w:vAlign w:val="center"/>
          </w:tcPr>
          <w:p w14:paraId="03162C7B"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8,00</w:t>
            </w:r>
          </w:p>
        </w:tc>
      </w:tr>
      <w:tr w:rsidR="00D841E0" w:rsidRPr="00153A9C" w14:paraId="567D303C" w14:textId="77777777" w:rsidTr="001F3454">
        <w:trPr>
          <w:trHeight w:val="69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0563EF8"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3</w:t>
            </w:r>
          </w:p>
        </w:tc>
        <w:tc>
          <w:tcPr>
            <w:tcW w:w="7050" w:type="dxa"/>
            <w:tcBorders>
              <w:top w:val="nil"/>
              <w:left w:val="nil"/>
              <w:bottom w:val="nil"/>
              <w:right w:val="nil"/>
            </w:tcBorders>
            <w:shd w:val="clear" w:color="auto" w:fill="auto"/>
            <w:vAlign w:val="center"/>
          </w:tcPr>
          <w:p w14:paraId="77BA9024" w14:textId="77777777" w:rsidR="00D841E0" w:rsidRPr="00CC3795" w:rsidRDefault="00D841E0" w:rsidP="001F3454">
            <w:pPr>
              <w:spacing w:after="0" w:line="240" w:lineRule="auto"/>
              <w:rPr>
                <w:rFonts w:eastAsia="Symbol"/>
                <w:color w:val="000000"/>
                <w:lang w:eastAsia="hr-HR"/>
              </w:rPr>
            </w:pPr>
            <w:r w:rsidRPr="017F50E7">
              <w:t>Digitalizacija državnih poduzeća kao katalizator digitalne transformacije države i društva</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4B38A0CA"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8,00</w:t>
            </w:r>
          </w:p>
        </w:tc>
      </w:tr>
      <w:tr w:rsidR="00D841E0" w:rsidRPr="00153A9C" w14:paraId="4EFC996F" w14:textId="77777777" w:rsidTr="001F3454">
        <w:trPr>
          <w:trHeight w:val="481"/>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BB0593F"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4</w:t>
            </w:r>
          </w:p>
        </w:tc>
        <w:tc>
          <w:tcPr>
            <w:tcW w:w="7050" w:type="dxa"/>
            <w:tcBorders>
              <w:top w:val="single" w:sz="4" w:space="0" w:color="auto"/>
              <w:left w:val="nil"/>
              <w:bottom w:val="single" w:sz="4" w:space="0" w:color="auto"/>
              <w:right w:val="single" w:sz="4" w:space="0" w:color="auto"/>
            </w:tcBorders>
            <w:shd w:val="clear" w:color="auto" w:fill="auto"/>
            <w:vAlign w:val="center"/>
          </w:tcPr>
          <w:p w14:paraId="575C8B7E" w14:textId="77777777" w:rsidR="00D841E0" w:rsidRPr="00CC3795" w:rsidRDefault="00D841E0" w:rsidP="001F3454">
            <w:pPr>
              <w:spacing w:after="0" w:line="240" w:lineRule="auto"/>
              <w:rPr>
                <w:rFonts w:eastAsia="Symbol"/>
                <w:color w:val="000000"/>
                <w:lang w:eastAsia="hr-HR"/>
              </w:rPr>
            </w:pPr>
            <w:r w:rsidRPr="017F50E7">
              <w:t>Zainteresiranost dionika za digitalnu tranziciju izvan IT sektora</w:t>
            </w:r>
          </w:p>
        </w:tc>
        <w:tc>
          <w:tcPr>
            <w:tcW w:w="2552" w:type="dxa"/>
            <w:tcBorders>
              <w:top w:val="nil"/>
              <w:left w:val="nil"/>
              <w:bottom w:val="single" w:sz="4" w:space="0" w:color="auto"/>
              <w:right w:val="single" w:sz="4" w:space="0" w:color="auto"/>
            </w:tcBorders>
            <w:shd w:val="clear" w:color="auto" w:fill="auto"/>
            <w:noWrap/>
            <w:vAlign w:val="center"/>
          </w:tcPr>
          <w:p w14:paraId="1460572A"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8,00</w:t>
            </w:r>
          </w:p>
        </w:tc>
      </w:tr>
      <w:tr w:rsidR="00D841E0" w:rsidRPr="00153A9C" w14:paraId="596517B4" w14:textId="77777777" w:rsidTr="001F3454">
        <w:trPr>
          <w:trHeight w:val="49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B97137C"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5</w:t>
            </w:r>
          </w:p>
        </w:tc>
        <w:tc>
          <w:tcPr>
            <w:tcW w:w="7050" w:type="dxa"/>
            <w:tcBorders>
              <w:top w:val="nil"/>
              <w:left w:val="nil"/>
              <w:bottom w:val="single" w:sz="4" w:space="0" w:color="auto"/>
              <w:right w:val="single" w:sz="4" w:space="0" w:color="auto"/>
            </w:tcBorders>
            <w:shd w:val="clear" w:color="auto" w:fill="auto"/>
            <w:vAlign w:val="center"/>
          </w:tcPr>
          <w:p w14:paraId="7DD365EB" w14:textId="77777777" w:rsidR="00D841E0" w:rsidRPr="00CC3795" w:rsidRDefault="00D841E0" w:rsidP="001F3454">
            <w:pPr>
              <w:spacing w:after="0" w:line="240" w:lineRule="auto"/>
              <w:rPr>
                <w:rFonts w:eastAsia="Symbol"/>
                <w:color w:val="000000"/>
                <w:lang w:eastAsia="hr-HR"/>
              </w:rPr>
            </w:pPr>
            <w:r w:rsidRPr="017F50E7">
              <w:t>Postojanje fondova za poticanje zelenih i digitalnih rješenja</w:t>
            </w:r>
          </w:p>
        </w:tc>
        <w:tc>
          <w:tcPr>
            <w:tcW w:w="2552" w:type="dxa"/>
            <w:tcBorders>
              <w:top w:val="nil"/>
              <w:left w:val="nil"/>
              <w:bottom w:val="single" w:sz="4" w:space="0" w:color="auto"/>
              <w:right w:val="single" w:sz="4" w:space="0" w:color="auto"/>
            </w:tcBorders>
            <w:shd w:val="clear" w:color="auto" w:fill="auto"/>
            <w:noWrap/>
            <w:vAlign w:val="center"/>
          </w:tcPr>
          <w:p w14:paraId="31F9DB76"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7,57</w:t>
            </w:r>
          </w:p>
        </w:tc>
      </w:tr>
      <w:tr w:rsidR="00D841E0" w:rsidRPr="00153A9C" w14:paraId="11867C78"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164B4C6E"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6</w:t>
            </w:r>
          </w:p>
        </w:tc>
        <w:tc>
          <w:tcPr>
            <w:tcW w:w="7050" w:type="dxa"/>
            <w:tcBorders>
              <w:top w:val="nil"/>
              <w:left w:val="nil"/>
              <w:bottom w:val="single" w:sz="4" w:space="0" w:color="auto"/>
              <w:right w:val="single" w:sz="4" w:space="0" w:color="auto"/>
            </w:tcBorders>
            <w:shd w:val="clear" w:color="auto" w:fill="auto"/>
            <w:vAlign w:val="center"/>
          </w:tcPr>
          <w:p w14:paraId="61BFCAFC" w14:textId="3B09A059" w:rsidR="00D841E0" w:rsidRPr="00CC3795" w:rsidRDefault="00D841E0" w:rsidP="001F3454">
            <w:pPr>
              <w:spacing w:after="0" w:line="240" w:lineRule="auto"/>
              <w:rPr>
                <w:rFonts w:eastAsia="Symbol"/>
                <w:color w:val="000000"/>
                <w:lang w:eastAsia="hr-HR"/>
              </w:rPr>
            </w:pPr>
            <w:r w:rsidRPr="476C7657">
              <w:rPr>
                <w:color w:val="000000" w:themeColor="text1"/>
              </w:rPr>
              <w:t xml:space="preserve">Postojanje velikog broja poticajnih politika </w:t>
            </w:r>
            <w:r w:rsidR="618592F5" w:rsidRPr="348C7857">
              <w:rPr>
                <w:color w:val="000000" w:themeColor="text1"/>
              </w:rPr>
              <w:t>EU-a</w:t>
            </w:r>
            <w:r w:rsidRPr="348C7857">
              <w:rPr>
                <w:color w:val="000000" w:themeColor="text1"/>
              </w:rPr>
              <w:t xml:space="preserve"> </w:t>
            </w:r>
            <w:r w:rsidRPr="476C7657">
              <w:rPr>
                <w:color w:val="000000" w:themeColor="text1"/>
              </w:rPr>
              <w:t>/ fondova za poticanje sinergijskog učinka između gospodarske i akademske zajednice te za digitalnu tranziciju gospodarstva i zelene inicijative (primjenjivo za međunarodna poduzeća)</w:t>
            </w:r>
          </w:p>
        </w:tc>
        <w:tc>
          <w:tcPr>
            <w:tcW w:w="2552" w:type="dxa"/>
            <w:tcBorders>
              <w:top w:val="nil"/>
              <w:left w:val="nil"/>
              <w:bottom w:val="single" w:sz="4" w:space="0" w:color="auto"/>
              <w:right w:val="single" w:sz="4" w:space="0" w:color="auto"/>
            </w:tcBorders>
            <w:shd w:val="clear" w:color="auto" w:fill="auto"/>
            <w:noWrap/>
            <w:vAlign w:val="center"/>
          </w:tcPr>
          <w:p w14:paraId="15DB1A23"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7,43</w:t>
            </w:r>
          </w:p>
        </w:tc>
      </w:tr>
      <w:tr w:rsidR="00D841E0" w:rsidRPr="00153A9C" w14:paraId="1B8F4521" w14:textId="77777777" w:rsidTr="001F3454">
        <w:trPr>
          <w:trHeight w:val="601"/>
        </w:trPr>
        <w:tc>
          <w:tcPr>
            <w:tcW w:w="458" w:type="dxa"/>
            <w:tcBorders>
              <w:top w:val="nil"/>
              <w:left w:val="single" w:sz="4" w:space="0" w:color="auto"/>
              <w:bottom w:val="single" w:sz="4" w:space="0" w:color="auto"/>
              <w:right w:val="single" w:sz="4" w:space="0" w:color="auto"/>
            </w:tcBorders>
            <w:shd w:val="clear" w:color="auto" w:fill="auto"/>
            <w:noWrap/>
            <w:vAlign w:val="center"/>
          </w:tcPr>
          <w:p w14:paraId="6F61D392"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7</w:t>
            </w:r>
          </w:p>
        </w:tc>
        <w:tc>
          <w:tcPr>
            <w:tcW w:w="7050" w:type="dxa"/>
            <w:tcBorders>
              <w:top w:val="nil"/>
              <w:left w:val="nil"/>
              <w:bottom w:val="single" w:sz="4" w:space="0" w:color="auto"/>
              <w:right w:val="single" w:sz="4" w:space="0" w:color="auto"/>
            </w:tcBorders>
            <w:shd w:val="clear" w:color="auto" w:fill="auto"/>
            <w:vAlign w:val="center"/>
          </w:tcPr>
          <w:p w14:paraId="16FE68ED" w14:textId="77777777" w:rsidR="00D841E0" w:rsidRPr="00CC3795" w:rsidRDefault="00D841E0" w:rsidP="001F3454">
            <w:pPr>
              <w:spacing w:after="0" w:line="240" w:lineRule="auto"/>
              <w:rPr>
                <w:rFonts w:eastAsia="Symbol"/>
                <w:color w:val="000000"/>
                <w:lang w:eastAsia="hr-HR"/>
              </w:rPr>
            </w:pPr>
            <w:r w:rsidRPr="017F50E7">
              <w:t>Preseljenje proizvodnje s dalekog istočnog tržišta na područje RH</w:t>
            </w:r>
          </w:p>
        </w:tc>
        <w:tc>
          <w:tcPr>
            <w:tcW w:w="2552" w:type="dxa"/>
            <w:tcBorders>
              <w:top w:val="nil"/>
              <w:left w:val="nil"/>
              <w:bottom w:val="single" w:sz="4" w:space="0" w:color="auto"/>
              <w:right w:val="single" w:sz="4" w:space="0" w:color="auto"/>
            </w:tcBorders>
            <w:shd w:val="clear" w:color="auto" w:fill="auto"/>
            <w:noWrap/>
            <w:vAlign w:val="center"/>
          </w:tcPr>
          <w:p w14:paraId="390BFA54"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7,29</w:t>
            </w:r>
          </w:p>
        </w:tc>
      </w:tr>
      <w:tr w:rsidR="00D841E0" w:rsidRPr="00153A9C" w14:paraId="3A1B38B8" w14:textId="77777777" w:rsidTr="001F3454">
        <w:trPr>
          <w:trHeight w:val="567"/>
        </w:trPr>
        <w:tc>
          <w:tcPr>
            <w:tcW w:w="458" w:type="dxa"/>
            <w:tcBorders>
              <w:top w:val="nil"/>
              <w:left w:val="single" w:sz="4" w:space="0" w:color="auto"/>
              <w:bottom w:val="single" w:sz="4" w:space="0" w:color="auto"/>
              <w:right w:val="single" w:sz="4" w:space="0" w:color="auto"/>
            </w:tcBorders>
            <w:shd w:val="clear" w:color="auto" w:fill="auto"/>
            <w:noWrap/>
            <w:vAlign w:val="center"/>
          </w:tcPr>
          <w:p w14:paraId="625BC9F2"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lastRenderedPageBreak/>
              <w:t>8</w:t>
            </w:r>
          </w:p>
        </w:tc>
        <w:tc>
          <w:tcPr>
            <w:tcW w:w="7050" w:type="dxa"/>
            <w:tcBorders>
              <w:top w:val="nil"/>
              <w:left w:val="nil"/>
              <w:bottom w:val="single" w:sz="4" w:space="0" w:color="auto"/>
              <w:right w:val="single" w:sz="4" w:space="0" w:color="auto"/>
            </w:tcBorders>
            <w:shd w:val="clear" w:color="auto" w:fill="auto"/>
            <w:vAlign w:val="center"/>
          </w:tcPr>
          <w:p w14:paraId="765F2346" w14:textId="2C59FA2D" w:rsidR="00D841E0" w:rsidRPr="00CC3795" w:rsidRDefault="5D86B0F6" w:rsidP="001F3454">
            <w:pPr>
              <w:spacing w:after="0" w:line="240" w:lineRule="auto"/>
              <w:rPr>
                <w:rFonts w:eastAsia="Symbol"/>
                <w:color w:val="000000"/>
                <w:lang w:eastAsia="hr-HR"/>
              </w:rPr>
            </w:pPr>
            <w:r w:rsidRPr="348C7857">
              <w:t xml:space="preserve">Iskorištavanje </w:t>
            </w:r>
            <w:r w:rsidR="00D841E0" w:rsidRPr="348C7857">
              <w:t xml:space="preserve">poticaja </w:t>
            </w:r>
            <w:r w:rsidR="3A0421C8" w:rsidRPr="348C7857">
              <w:t xml:space="preserve">EU-a </w:t>
            </w:r>
            <w:r w:rsidR="00D841E0" w:rsidRPr="348C7857">
              <w:t xml:space="preserve">za razvoj pojedinih područja naprednih tehnologija </w:t>
            </w:r>
          </w:p>
        </w:tc>
        <w:tc>
          <w:tcPr>
            <w:tcW w:w="2552" w:type="dxa"/>
            <w:tcBorders>
              <w:top w:val="nil"/>
              <w:left w:val="nil"/>
              <w:bottom w:val="single" w:sz="4" w:space="0" w:color="auto"/>
              <w:right w:val="single" w:sz="4" w:space="0" w:color="auto"/>
            </w:tcBorders>
            <w:shd w:val="clear" w:color="auto" w:fill="auto"/>
            <w:noWrap/>
            <w:vAlign w:val="center"/>
          </w:tcPr>
          <w:p w14:paraId="3AD936E1"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6,29</w:t>
            </w:r>
          </w:p>
        </w:tc>
      </w:tr>
      <w:tr w:rsidR="00D841E0" w:rsidRPr="00153A9C" w14:paraId="45D155B1" w14:textId="77777777" w:rsidTr="001F3454">
        <w:trPr>
          <w:trHeight w:val="56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415BC2A9"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9</w:t>
            </w:r>
          </w:p>
        </w:tc>
        <w:tc>
          <w:tcPr>
            <w:tcW w:w="7050" w:type="dxa"/>
            <w:tcBorders>
              <w:top w:val="nil"/>
              <w:left w:val="nil"/>
              <w:bottom w:val="single" w:sz="4" w:space="0" w:color="auto"/>
              <w:right w:val="single" w:sz="4" w:space="0" w:color="auto"/>
            </w:tcBorders>
            <w:shd w:val="clear" w:color="auto" w:fill="auto"/>
            <w:vAlign w:val="center"/>
          </w:tcPr>
          <w:p w14:paraId="7847A2BC" w14:textId="77777777" w:rsidR="00D841E0" w:rsidRPr="00CC3795" w:rsidRDefault="00D841E0" w:rsidP="001F3454">
            <w:pPr>
              <w:spacing w:after="0" w:line="240" w:lineRule="auto"/>
              <w:rPr>
                <w:rFonts w:eastAsia="Symbol"/>
                <w:color w:val="000000"/>
                <w:lang w:eastAsia="hr-HR"/>
              </w:rPr>
            </w:pPr>
            <w:r w:rsidRPr="017F50E7">
              <w:t>Atraktivnost Hrvatske iz perspektive trenutačnog statusa informacijske sigurnosti</w:t>
            </w:r>
          </w:p>
        </w:tc>
        <w:tc>
          <w:tcPr>
            <w:tcW w:w="2552" w:type="dxa"/>
            <w:tcBorders>
              <w:top w:val="nil"/>
              <w:left w:val="nil"/>
              <w:bottom w:val="single" w:sz="4" w:space="0" w:color="auto"/>
              <w:right w:val="single" w:sz="4" w:space="0" w:color="auto"/>
            </w:tcBorders>
            <w:shd w:val="clear" w:color="auto" w:fill="auto"/>
            <w:noWrap/>
            <w:vAlign w:val="center"/>
          </w:tcPr>
          <w:p w14:paraId="6F3B023A"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5,00</w:t>
            </w:r>
          </w:p>
        </w:tc>
      </w:tr>
      <w:tr w:rsidR="00D841E0" w:rsidRPr="00153A9C" w14:paraId="0C9012C8"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tcPr>
          <w:p w14:paraId="0AD1536D"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10</w:t>
            </w:r>
          </w:p>
        </w:tc>
        <w:tc>
          <w:tcPr>
            <w:tcW w:w="7050" w:type="dxa"/>
            <w:tcBorders>
              <w:top w:val="nil"/>
              <w:left w:val="nil"/>
              <w:bottom w:val="single" w:sz="4" w:space="0" w:color="auto"/>
              <w:right w:val="single" w:sz="4" w:space="0" w:color="auto"/>
            </w:tcBorders>
            <w:shd w:val="clear" w:color="auto" w:fill="auto"/>
            <w:vAlign w:val="center"/>
          </w:tcPr>
          <w:p w14:paraId="1B7A3432" w14:textId="1CA6AB64" w:rsidR="00D841E0" w:rsidRPr="00CC3795" w:rsidRDefault="5416EDD4" w:rsidP="001F3454">
            <w:pPr>
              <w:spacing w:after="0" w:line="240" w:lineRule="auto"/>
              <w:rPr>
                <w:rFonts w:eastAsia="Symbol"/>
                <w:color w:val="000000"/>
                <w:lang w:eastAsia="hr-HR"/>
              </w:rPr>
            </w:pPr>
            <w:r w:rsidRPr="348C7857">
              <w:t>R</w:t>
            </w:r>
            <w:r w:rsidR="00D841E0" w:rsidRPr="348C7857">
              <w:t xml:space="preserve">egulatorni okvir </w:t>
            </w:r>
            <w:r w:rsidR="3BF90E86" w:rsidRPr="348C7857">
              <w:t>EU-a u području</w:t>
            </w:r>
            <w:r w:rsidR="00D841E0" w:rsidRPr="348C7857">
              <w:t xml:space="preserve"> podjele zdravstvenih podataka - EHDS (sekundarna upotreba podataka) te uspostavljanje regulatornog okvira za ostale dijeljene podatke</w:t>
            </w:r>
          </w:p>
        </w:tc>
        <w:tc>
          <w:tcPr>
            <w:tcW w:w="2552" w:type="dxa"/>
            <w:tcBorders>
              <w:top w:val="nil"/>
              <w:left w:val="nil"/>
              <w:bottom w:val="single" w:sz="4" w:space="0" w:color="auto"/>
              <w:right w:val="single" w:sz="4" w:space="0" w:color="auto"/>
            </w:tcBorders>
            <w:shd w:val="clear" w:color="auto" w:fill="auto"/>
            <w:noWrap/>
            <w:vAlign w:val="center"/>
          </w:tcPr>
          <w:p w14:paraId="3A313376" w14:textId="77777777" w:rsidR="00D841E0" w:rsidRPr="00CC3795" w:rsidRDefault="00D841E0" w:rsidP="001F3454">
            <w:pPr>
              <w:spacing w:after="0" w:line="240" w:lineRule="auto"/>
              <w:jc w:val="center"/>
              <w:rPr>
                <w:rFonts w:eastAsia="Symbol"/>
                <w:color w:val="000000"/>
                <w:lang w:eastAsia="hr-HR"/>
              </w:rPr>
            </w:pPr>
            <w:r w:rsidRPr="017F50E7">
              <w:rPr>
                <w:color w:val="000000" w:themeColor="text1"/>
              </w:rPr>
              <w:t>4,57</w:t>
            </w:r>
          </w:p>
        </w:tc>
      </w:tr>
      <w:tr w:rsidR="00D841E0" w:rsidRPr="00153A9C" w14:paraId="16AACA74" w14:textId="77777777" w:rsidTr="001F3454">
        <w:trPr>
          <w:trHeight w:val="60"/>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0E2D3F20" w14:textId="77777777" w:rsidR="00D841E0" w:rsidRPr="00CC3795" w:rsidRDefault="00D841E0" w:rsidP="001F3454">
            <w:pPr>
              <w:spacing w:after="0" w:line="240" w:lineRule="auto"/>
              <w:rPr>
                <w:rFonts w:eastAsia="Symbol"/>
                <w:b/>
                <w:color w:val="000000"/>
                <w:lang w:eastAsia="hr-HR"/>
              </w:rPr>
            </w:pPr>
            <w:r w:rsidRPr="017F50E7">
              <w:rPr>
                <w:b/>
                <w:color w:val="000000" w:themeColor="text1"/>
              </w:rPr>
              <w:t>Prosječna ocjena intenziteta:</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78DB7880"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6,87</w:t>
            </w:r>
          </w:p>
        </w:tc>
      </w:tr>
    </w:tbl>
    <w:p w14:paraId="312572AC" w14:textId="77777777" w:rsidR="00D841E0" w:rsidRPr="00D67113" w:rsidRDefault="00D841E0" w:rsidP="001F3454"/>
    <w:p w14:paraId="04AD029C" w14:textId="77777777" w:rsidR="00D841E0" w:rsidRPr="00D67113" w:rsidRDefault="00D841E0" w:rsidP="001F3454"/>
    <w:p w14:paraId="7C49D124" w14:textId="77777777" w:rsidR="00D841E0" w:rsidRDefault="00D841E0" w:rsidP="001F3454"/>
    <w:p w14:paraId="36E9544E" w14:textId="77777777" w:rsidR="00D841E0" w:rsidRPr="00D67113" w:rsidRDefault="00D841E0" w:rsidP="001F3454"/>
    <w:tbl>
      <w:tblPr>
        <w:tblW w:w="10060" w:type="dxa"/>
        <w:tblLook w:val="04A0" w:firstRow="1" w:lastRow="0" w:firstColumn="1" w:lastColumn="0" w:noHBand="0" w:noVBand="1"/>
      </w:tblPr>
      <w:tblGrid>
        <w:gridCol w:w="562"/>
        <w:gridCol w:w="6946"/>
        <w:gridCol w:w="2552"/>
      </w:tblGrid>
      <w:tr w:rsidR="00D841E0" w:rsidRPr="00153A9C" w14:paraId="21F03A32" w14:textId="77777777" w:rsidTr="001F3454">
        <w:trPr>
          <w:trHeight w:val="420"/>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center"/>
            <w:hideMark/>
          </w:tcPr>
          <w:p w14:paraId="3054027D" w14:textId="77777777" w:rsidR="00D841E0" w:rsidRPr="00CC3795" w:rsidRDefault="00D841E0" w:rsidP="001F3454">
            <w:pPr>
              <w:spacing w:after="0" w:line="240" w:lineRule="auto"/>
              <w:rPr>
                <w:rFonts w:eastAsia="Symbol"/>
                <w:b/>
                <w:color w:val="FFFFFF" w:themeColor="background1"/>
                <w:lang w:eastAsia="hr-HR"/>
              </w:rPr>
            </w:pPr>
            <w:r w:rsidRPr="017F50E7">
              <w:rPr>
                <w:rFonts w:eastAsia="Symbol"/>
                <w:b/>
                <w:color w:val="FFFFFF" w:themeColor="background1"/>
              </w:rPr>
              <w:t>Prijetnje</w:t>
            </w:r>
          </w:p>
        </w:tc>
      </w:tr>
      <w:tr w:rsidR="00D841E0" w:rsidRPr="00153A9C" w14:paraId="46DB5B43" w14:textId="77777777" w:rsidTr="001F3454">
        <w:trPr>
          <w:trHeight w:val="290"/>
        </w:trPr>
        <w:tc>
          <w:tcPr>
            <w:tcW w:w="562"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17F56044"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Rb</w:t>
            </w:r>
          </w:p>
        </w:tc>
        <w:tc>
          <w:tcPr>
            <w:tcW w:w="6946" w:type="dxa"/>
            <w:tcBorders>
              <w:top w:val="nil"/>
              <w:left w:val="nil"/>
              <w:bottom w:val="single" w:sz="4" w:space="0" w:color="auto"/>
              <w:right w:val="single" w:sz="4" w:space="0" w:color="auto"/>
            </w:tcBorders>
            <w:shd w:val="clear" w:color="auto" w:fill="D0D0CE" w:themeFill="background2"/>
            <w:noWrap/>
            <w:vAlign w:val="center"/>
            <w:hideMark/>
          </w:tcPr>
          <w:p w14:paraId="3B7ACAD9"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Opis</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70C4BEDF"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Intenzitet (ocjena 1-10)</w:t>
            </w:r>
          </w:p>
        </w:tc>
      </w:tr>
      <w:tr w:rsidR="00D841E0" w:rsidRPr="00153A9C" w14:paraId="1EEAFEE4" w14:textId="77777777" w:rsidTr="001F3454">
        <w:trPr>
          <w:trHeight w:val="6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48E2B1"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1</w:t>
            </w:r>
          </w:p>
        </w:tc>
        <w:tc>
          <w:tcPr>
            <w:tcW w:w="6946" w:type="dxa"/>
            <w:tcBorders>
              <w:top w:val="nil"/>
              <w:left w:val="nil"/>
              <w:bottom w:val="single" w:sz="4" w:space="0" w:color="auto"/>
              <w:right w:val="single" w:sz="4" w:space="0" w:color="auto"/>
            </w:tcBorders>
            <w:shd w:val="clear" w:color="auto" w:fill="auto"/>
            <w:vAlign w:val="center"/>
          </w:tcPr>
          <w:p w14:paraId="4F2D99D5" w14:textId="77777777" w:rsidR="00D841E0" w:rsidRPr="00CC3795" w:rsidRDefault="00D841E0" w:rsidP="001F3454">
            <w:pPr>
              <w:spacing w:after="0" w:line="240" w:lineRule="auto"/>
              <w:rPr>
                <w:rFonts w:eastAsia="Symbol"/>
                <w:color w:val="000000"/>
                <w:lang w:eastAsia="hr-HR"/>
              </w:rPr>
            </w:pPr>
            <w:r w:rsidRPr="017F50E7">
              <w:t>Izvoz/iseljavanje domaćih IKT stručnjaka i STEM talenata</w:t>
            </w:r>
          </w:p>
        </w:tc>
        <w:tc>
          <w:tcPr>
            <w:tcW w:w="2552" w:type="dxa"/>
            <w:tcBorders>
              <w:top w:val="nil"/>
              <w:left w:val="nil"/>
              <w:bottom w:val="single" w:sz="4" w:space="0" w:color="auto"/>
              <w:right w:val="single" w:sz="4" w:space="0" w:color="auto"/>
            </w:tcBorders>
            <w:shd w:val="clear" w:color="auto" w:fill="auto"/>
            <w:noWrap/>
            <w:vAlign w:val="center"/>
          </w:tcPr>
          <w:p w14:paraId="2373720C" w14:textId="77777777" w:rsidR="00D841E0" w:rsidRPr="00CC3795" w:rsidRDefault="00D841E0" w:rsidP="001F3454">
            <w:pPr>
              <w:spacing w:after="0" w:line="240" w:lineRule="auto"/>
              <w:jc w:val="center"/>
              <w:rPr>
                <w:rFonts w:eastAsia="Symbol"/>
                <w:color w:val="000000"/>
                <w:lang w:eastAsia="hr-HR"/>
              </w:rPr>
            </w:pPr>
            <w:r w:rsidRPr="017F50E7">
              <w:t>9,86</w:t>
            </w:r>
          </w:p>
        </w:tc>
      </w:tr>
      <w:tr w:rsidR="00D841E0" w:rsidRPr="00153A9C" w14:paraId="5E7EB718" w14:textId="77777777" w:rsidTr="001F3454">
        <w:trPr>
          <w:trHeight w:val="6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8414413"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2</w:t>
            </w:r>
          </w:p>
        </w:tc>
        <w:tc>
          <w:tcPr>
            <w:tcW w:w="6946" w:type="dxa"/>
            <w:tcBorders>
              <w:top w:val="nil"/>
              <w:left w:val="nil"/>
              <w:bottom w:val="nil"/>
              <w:right w:val="nil"/>
            </w:tcBorders>
            <w:shd w:val="clear" w:color="auto" w:fill="auto"/>
            <w:vAlign w:val="center"/>
          </w:tcPr>
          <w:p w14:paraId="3ADD5F2D" w14:textId="77777777" w:rsidR="00D841E0" w:rsidRPr="00CC3795" w:rsidRDefault="00D841E0" w:rsidP="001F3454">
            <w:pPr>
              <w:spacing w:after="0" w:line="240" w:lineRule="auto"/>
              <w:rPr>
                <w:rFonts w:eastAsia="Symbol"/>
                <w:lang w:eastAsia="hr-HR"/>
              </w:rPr>
            </w:pPr>
            <w:r w:rsidRPr="017F50E7">
              <w:t>Nastavak demografskog pada koji će negativno utjecati na resurse za zapošljavanje u gospodarstvu RH</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599905C2" w14:textId="77777777" w:rsidR="00D841E0" w:rsidRPr="00CC3795" w:rsidRDefault="00D841E0" w:rsidP="001F3454">
            <w:pPr>
              <w:spacing w:after="0" w:line="240" w:lineRule="auto"/>
              <w:jc w:val="center"/>
              <w:rPr>
                <w:rFonts w:eastAsia="Symbol"/>
                <w:color w:val="000000"/>
                <w:lang w:eastAsia="hr-HR"/>
              </w:rPr>
            </w:pPr>
            <w:r w:rsidRPr="017F50E7">
              <w:t>9,29</w:t>
            </w:r>
          </w:p>
        </w:tc>
      </w:tr>
      <w:tr w:rsidR="00D841E0" w:rsidRPr="00153A9C" w14:paraId="0872A134" w14:textId="77777777" w:rsidTr="001F3454">
        <w:trPr>
          <w:trHeight w:val="6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4308D5"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3</w:t>
            </w:r>
          </w:p>
        </w:tc>
        <w:tc>
          <w:tcPr>
            <w:tcW w:w="6946" w:type="dxa"/>
            <w:tcBorders>
              <w:top w:val="single" w:sz="4" w:space="0" w:color="auto"/>
              <w:left w:val="nil"/>
              <w:bottom w:val="single" w:sz="4" w:space="0" w:color="auto"/>
              <w:right w:val="single" w:sz="4" w:space="0" w:color="auto"/>
            </w:tcBorders>
            <w:shd w:val="clear" w:color="auto" w:fill="auto"/>
            <w:vAlign w:val="center"/>
          </w:tcPr>
          <w:p w14:paraId="2CB6A98C" w14:textId="4109ECED" w:rsidR="00D841E0" w:rsidRPr="00CC3795" w:rsidRDefault="00D841E0" w:rsidP="001F3454">
            <w:pPr>
              <w:spacing w:after="0" w:line="240" w:lineRule="auto"/>
              <w:rPr>
                <w:rFonts w:eastAsia="Symbol"/>
                <w:color w:val="000000"/>
                <w:lang w:eastAsia="hr-HR"/>
              </w:rPr>
            </w:pPr>
            <w:r w:rsidRPr="31FD49AA">
              <w:t>Veća atraktivnost stranih tržišta rada zbog boljih financijskih uvjeta, ali i zbog mogućnosti rada s vrlo naprednim tehnologijama</w:t>
            </w:r>
          </w:p>
        </w:tc>
        <w:tc>
          <w:tcPr>
            <w:tcW w:w="2552" w:type="dxa"/>
            <w:tcBorders>
              <w:top w:val="nil"/>
              <w:left w:val="nil"/>
              <w:bottom w:val="single" w:sz="4" w:space="0" w:color="auto"/>
              <w:right w:val="single" w:sz="4" w:space="0" w:color="auto"/>
            </w:tcBorders>
            <w:shd w:val="clear" w:color="auto" w:fill="auto"/>
            <w:noWrap/>
            <w:vAlign w:val="center"/>
          </w:tcPr>
          <w:p w14:paraId="76933559" w14:textId="77777777" w:rsidR="00D841E0" w:rsidRPr="00CC3795" w:rsidRDefault="00D841E0" w:rsidP="001F3454">
            <w:pPr>
              <w:spacing w:after="0" w:line="240" w:lineRule="auto"/>
              <w:jc w:val="center"/>
              <w:rPr>
                <w:rFonts w:eastAsia="Symbol"/>
                <w:color w:val="000000"/>
                <w:lang w:eastAsia="hr-HR"/>
              </w:rPr>
            </w:pPr>
            <w:r w:rsidRPr="017F50E7">
              <w:t>7,57</w:t>
            </w:r>
          </w:p>
        </w:tc>
      </w:tr>
      <w:tr w:rsidR="00D841E0" w:rsidRPr="00153A9C" w14:paraId="0586AB26" w14:textId="77777777" w:rsidTr="001F3454">
        <w:trPr>
          <w:trHeight w:val="8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9F03C2"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4</w:t>
            </w:r>
          </w:p>
        </w:tc>
        <w:tc>
          <w:tcPr>
            <w:tcW w:w="6946" w:type="dxa"/>
            <w:tcBorders>
              <w:top w:val="nil"/>
              <w:left w:val="nil"/>
              <w:bottom w:val="single" w:sz="4" w:space="0" w:color="auto"/>
              <w:right w:val="single" w:sz="4" w:space="0" w:color="auto"/>
            </w:tcBorders>
            <w:shd w:val="clear" w:color="auto" w:fill="auto"/>
            <w:noWrap/>
            <w:vAlign w:val="center"/>
          </w:tcPr>
          <w:p w14:paraId="5F600856" w14:textId="77777777" w:rsidR="00D841E0" w:rsidRPr="00CC3795" w:rsidRDefault="00D841E0" w:rsidP="001F3454">
            <w:pPr>
              <w:spacing w:after="0" w:line="240" w:lineRule="auto"/>
              <w:rPr>
                <w:rFonts w:eastAsia="Wingdings"/>
                <w:lang w:eastAsia="hr-HR"/>
              </w:rPr>
            </w:pPr>
            <w:r w:rsidRPr="017F50E7">
              <w:t>Prelazak na euro i potencijalno povećanje cijena usluga i rada</w:t>
            </w:r>
          </w:p>
        </w:tc>
        <w:tc>
          <w:tcPr>
            <w:tcW w:w="2552" w:type="dxa"/>
            <w:tcBorders>
              <w:top w:val="nil"/>
              <w:left w:val="nil"/>
              <w:bottom w:val="single" w:sz="4" w:space="0" w:color="auto"/>
              <w:right w:val="single" w:sz="4" w:space="0" w:color="auto"/>
            </w:tcBorders>
            <w:shd w:val="clear" w:color="auto" w:fill="auto"/>
            <w:noWrap/>
            <w:vAlign w:val="center"/>
          </w:tcPr>
          <w:p w14:paraId="022CA370" w14:textId="77777777" w:rsidR="00D841E0" w:rsidRPr="00CC3795" w:rsidRDefault="00D841E0" w:rsidP="001F3454">
            <w:pPr>
              <w:spacing w:after="0" w:line="240" w:lineRule="auto"/>
              <w:jc w:val="center"/>
              <w:rPr>
                <w:rFonts w:eastAsia="Symbol"/>
                <w:color w:val="000000"/>
                <w:lang w:eastAsia="hr-HR"/>
              </w:rPr>
            </w:pPr>
            <w:r w:rsidRPr="017F50E7">
              <w:t>7,00</w:t>
            </w:r>
          </w:p>
        </w:tc>
      </w:tr>
      <w:tr w:rsidR="00D841E0" w:rsidRPr="00153A9C" w14:paraId="2B1100B0" w14:textId="77777777" w:rsidTr="001F3454">
        <w:trPr>
          <w:trHeight w:val="88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A6091C6"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5</w:t>
            </w:r>
          </w:p>
        </w:tc>
        <w:tc>
          <w:tcPr>
            <w:tcW w:w="6946" w:type="dxa"/>
            <w:tcBorders>
              <w:top w:val="nil"/>
              <w:left w:val="nil"/>
              <w:bottom w:val="single" w:sz="4" w:space="0" w:color="auto"/>
              <w:right w:val="single" w:sz="4" w:space="0" w:color="auto"/>
            </w:tcBorders>
            <w:shd w:val="clear" w:color="auto" w:fill="auto"/>
            <w:noWrap/>
            <w:vAlign w:val="center"/>
          </w:tcPr>
          <w:p w14:paraId="05C50F8C" w14:textId="36DD941E" w:rsidR="00D841E0" w:rsidRPr="00CC3795" w:rsidRDefault="00D841E0" w:rsidP="001F3454">
            <w:pPr>
              <w:spacing w:after="0" w:line="240" w:lineRule="auto"/>
              <w:rPr>
                <w:rFonts w:eastAsia="Wingdings"/>
                <w:lang w:eastAsia="hr-HR"/>
              </w:rPr>
            </w:pPr>
            <w:r w:rsidRPr="50B92AC8">
              <w:t xml:space="preserve">Tromost sustava u pogledu prilagodbi poreznih i parafiskalnih politika – </w:t>
            </w:r>
            <w:r w:rsidR="46CEEB7D" w:rsidRPr="50B92AC8">
              <w:t xml:space="preserve">na </w:t>
            </w:r>
            <w:r w:rsidRPr="50B92AC8">
              <w:t>primjer: rad domaćih IKT stručnjaka za strana poduzeća što ne generira dodatnu ekonomsku vrijednost u nacionalnom BDP-u</w:t>
            </w:r>
          </w:p>
        </w:tc>
        <w:tc>
          <w:tcPr>
            <w:tcW w:w="2552" w:type="dxa"/>
            <w:tcBorders>
              <w:top w:val="nil"/>
              <w:left w:val="nil"/>
              <w:bottom w:val="single" w:sz="4" w:space="0" w:color="auto"/>
              <w:right w:val="single" w:sz="4" w:space="0" w:color="auto"/>
            </w:tcBorders>
            <w:shd w:val="clear" w:color="auto" w:fill="auto"/>
            <w:noWrap/>
            <w:vAlign w:val="center"/>
          </w:tcPr>
          <w:p w14:paraId="73F2220B" w14:textId="77777777" w:rsidR="00D841E0" w:rsidRPr="00CC3795" w:rsidRDefault="00D841E0" w:rsidP="001F3454">
            <w:pPr>
              <w:spacing w:after="0" w:line="240" w:lineRule="auto"/>
              <w:jc w:val="center"/>
              <w:rPr>
                <w:rFonts w:eastAsia="Symbol"/>
                <w:color w:val="000000"/>
                <w:lang w:eastAsia="hr-HR"/>
              </w:rPr>
            </w:pPr>
            <w:r w:rsidRPr="017F50E7">
              <w:t>4,57</w:t>
            </w:r>
          </w:p>
        </w:tc>
      </w:tr>
      <w:tr w:rsidR="00D841E0" w:rsidRPr="00153A9C" w14:paraId="104652DD" w14:textId="77777777" w:rsidTr="001F3454">
        <w:trPr>
          <w:trHeight w:val="495"/>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46542565" w14:textId="77777777" w:rsidR="00D841E0" w:rsidRPr="00CC3795" w:rsidRDefault="00D841E0" w:rsidP="001F3454">
            <w:pPr>
              <w:spacing w:after="0" w:line="240" w:lineRule="auto"/>
              <w:rPr>
                <w:rFonts w:eastAsia="Symbol"/>
                <w:b/>
                <w:color w:val="000000"/>
                <w:lang w:eastAsia="hr-HR"/>
              </w:rPr>
            </w:pPr>
            <w:r w:rsidRPr="017F50E7">
              <w:rPr>
                <w:b/>
                <w:color w:val="000000" w:themeColor="text1"/>
              </w:rPr>
              <w:t>Prosječna ocjena intenziteta</w:t>
            </w:r>
            <w:r w:rsidRPr="017F50E7">
              <w:rPr>
                <w:rFonts w:eastAsia="Symbol"/>
                <w:b/>
                <w:color w:val="000000" w:themeColor="text1"/>
              </w:rPr>
              <w:t>:</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252B7C25"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7,66</w:t>
            </w:r>
          </w:p>
        </w:tc>
      </w:tr>
    </w:tbl>
    <w:p w14:paraId="74E59D55" w14:textId="77777777" w:rsidR="00D841E0" w:rsidRPr="00D67113" w:rsidRDefault="00D841E0" w:rsidP="001F3454"/>
    <w:p w14:paraId="27D1B6CC" w14:textId="55E8C21B" w:rsidR="00D841E0" w:rsidRPr="00D67113" w:rsidRDefault="00D841E0" w:rsidP="001F3454">
      <w:pPr>
        <w:jc w:val="both"/>
      </w:pPr>
      <w:r w:rsidRPr="00D67113">
        <w:t xml:space="preserve">Sljedeće tablice prikazuju izračun umnoška prosječnih ocjena intenziteta 4 SWOT </w:t>
      </w:r>
      <w:r>
        <w:t>kategorij</w:t>
      </w:r>
      <w:r w:rsidR="6A4274C1">
        <w:t>a</w:t>
      </w:r>
      <w:r w:rsidRPr="00D67113">
        <w:t xml:space="preserve">: Snaga </w:t>
      </w:r>
      <w:r w:rsidR="79785697">
        <w:t>i</w:t>
      </w:r>
      <w:r w:rsidR="19A9F1A8">
        <w:t xml:space="preserve"> </w:t>
      </w:r>
      <w:r w:rsidRPr="00D67113">
        <w:t xml:space="preserve">Prilika, Snaga </w:t>
      </w:r>
      <w:r w:rsidR="46751F9B">
        <w:t xml:space="preserve">i </w:t>
      </w:r>
      <w:r>
        <w:t>Prijetnji</w:t>
      </w:r>
      <w:r w:rsidRPr="00D67113">
        <w:t xml:space="preserve">, Slabosti </w:t>
      </w:r>
      <w:r w:rsidR="67F44215">
        <w:t>i</w:t>
      </w:r>
      <w:r>
        <w:t xml:space="preserve"> Prilika</w:t>
      </w:r>
      <w:r w:rsidRPr="00D67113">
        <w:t xml:space="preserve"> te Slabosti </w:t>
      </w:r>
      <w:r w:rsidR="2B3F44E9">
        <w:t>i</w:t>
      </w:r>
      <w:r>
        <w:t xml:space="preserve"> Prijetnji</w:t>
      </w:r>
      <w:r w:rsidRPr="00D67113">
        <w:t>.</w:t>
      </w:r>
    </w:p>
    <w:p w14:paraId="335E7FC2" w14:textId="73EB4BAA" w:rsidR="00D841E0" w:rsidRPr="00D67113" w:rsidRDefault="00D841E0" w:rsidP="001F3454">
      <w:pPr>
        <w:keepNext/>
        <w:spacing w:after="200" w:line="240" w:lineRule="auto"/>
        <w:rPr>
          <w:i/>
          <w:iCs/>
          <w:color w:val="53565A" w:themeColor="text2"/>
          <w:sz w:val="18"/>
          <w:szCs w:val="18"/>
        </w:rPr>
      </w:pPr>
      <w:r w:rsidRPr="00D67113">
        <w:rPr>
          <w:i/>
          <w:iCs/>
          <w:color w:val="53565A" w:themeColor="text2"/>
          <w:sz w:val="18"/>
          <w:szCs w:val="18"/>
        </w:rPr>
        <w:t xml:space="preserve">Tablica </w:t>
      </w:r>
      <w:r w:rsidRPr="50B92AC8">
        <w:rPr>
          <w:i/>
          <w:color w:val="53565A" w:themeColor="text2"/>
          <w:sz w:val="18"/>
          <w:szCs w:val="18"/>
        </w:rPr>
        <w:fldChar w:fldCharType="begin"/>
      </w:r>
      <w:r w:rsidRPr="00D67113">
        <w:rPr>
          <w:i/>
          <w:iCs/>
          <w:color w:val="53565A" w:themeColor="text2"/>
          <w:sz w:val="18"/>
          <w:szCs w:val="18"/>
        </w:rPr>
        <w:instrText xml:space="preserve"> SEQ Tablica \* ARABIC </w:instrText>
      </w:r>
      <w:r w:rsidRPr="50B92AC8">
        <w:rPr>
          <w:i/>
          <w:color w:val="53565A" w:themeColor="text2"/>
          <w:sz w:val="18"/>
          <w:szCs w:val="18"/>
        </w:rPr>
        <w:fldChar w:fldCharType="separate"/>
      </w:r>
      <w:r w:rsidR="00560016">
        <w:rPr>
          <w:i/>
          <w:iCs/>
          <w:noProof/>
          <w:color w:val="53565A" w:themeColor="text2"/>
          <w:sz w:val="18"/>
          <w:szCs w:val="18"/>
        </w:rPr>
        <w:t>6</w:t>
      </w:r>
      <w:r w:rsidRPr="50B92AC8">
        <w:rPr>
          <w:i/>
          <w:color w:val="53565A" w:themeColor="text2"/>
          <w:sz w:val="18"/>
          <w:szCs w:val="18"/>
        </w:rPr>
        <w:fldChar w:fldCharType="end"/>
      </w:r>
      <w:r w:rsidRPr="00D67113">
        <w:rPr>
          <w:i/>
          <w:iCs/>
          <w:color w:val="53565A" w:themeColor="text2"/>
          <w:sz w:val="18"/>
          <w:szCs w:val="18"/>
        </w:rPr>
        <w:t xml:space="preserve">: Pregled izračuna umnoška prosječnih ocjena intenziteta 4 SWOT </w:t>
      </w:r>
      <w:r w:rsidRPr="50B92AC8">
        <w:rPr>
          <w:i/>
          <w:iCs/>
          <w:color w:val="53565A" w:themeColor="text2"/>
          <w:sz w:val="18"/>
          <w:szCs w:val="18"/>
        </w:rPr>
        <w:t>kategorij</w:t>
      </w:r>
      <w:r w:rsidR="6AA701E0" w:rsidRPr="50B92AC8">
        <w:rPr>
          <w:i/>
          <w:iCs/>
          <w:color w:val="53565A" w:themeColor="text2"/>
          <w:sz w:val="18"/>
          <w:szCs w:val="18"/>
        </w:rPr>
        <w:t>a</w:t>
      </w:r>
      <w:r w:rsidRPr="00D67113">
        <w:rPr>
          <w:i/>
          <w:iCs/>
          <w:color w:val="53565A" w:themeColor="text2"/>
          <w:sz w:val="18"/>
          <w:szCs w:val="18"/>
        </w:rPr>
        <w:t xml:space="preserve">: Snaga </w:t>
      </w:r>
      <w:r w:rsidR="1DF26963" w:rsidRPr="5EC12519">
        <w:rPr>
          <w:i/>
          <w:iCs/>
          <w:color w:val="53565A" w:themeColor="text2"/>
          <w:sz w:val="18"/>
          <w:szCs w:val="18"/>
        </w:rPr>
        <w:t>i</w:t>
      </w:r>
      <w:r w:rsidRPr="00D67113">
        <w:rPr>
          <w:i/>
          <w:iCs/>
          <w:color w:val="53565A" w:themeColor="text2"/>
          <w:sz w:val="18"/>
          <w:szCs w:val="18"/>
        </w:rPr>
        <w:t xml:space="preserve"> Prilika, Snaga </w:t>
      </w:r>
      <w:r w:rsidR="62F62CBA" w:rsidRPr="5EC12519">
        <w:rPr>
          <w:i/>
          <w:iCs/>
          <w:color w:val="53565A" w:themeColor="text2"/>
          <w:sz w:val="18"/>
          <w:szCs w:val="18"/>
        </w:rPr>
        <w:t>i</w:t>
      </w:r>
      <w:r w:rsidRPr="00D67113">
        <w:rPr>
          <w:i/>
          <w:iCs/>
          <w:color w:val="53565A" w:themeColor="text2"/>
          <w:sz w:val="18"/>
          <w:szCs w:val="18"/>
        </w:rPr>
        <w:t xml:space="preserve"> Prijetnji, Slabosti </w:t>
      </w:r>
      <w:r w:rsidR="42A132DB" w:rsidRPr="5EC12519">
        <w:rPr>
          <w:i/>
          <w:iCs/>
          <w:color w:val="53565A" w:themeColor="text2"/>
          <w:sz w:val="18"/>
          <w:szCs w:val="18"/>
        </w:rPr>
        <w:t xml:space="preserve">i </w:t>
      </w:r>
      <w:r w:rsidRPr="00D67113">
        <w:rPr>
          <w:i/>
          <w:iCs/>
          <w:color w:val="53565A" w:themeColor="text2"/>
          <w:sz w:val="18"/>
          <w:szCs w:val="18"/>
        </w:rPr>
        <w:t xml:space="preserve">Prilika te Slabosti </w:t>
      </w:r>
      <w:r w:rsidR="04AC12C3" w:rsidRPr="5EC12519">
        <w:rPr>
          <w:i/>
          <w:iCs/>
          <w:color w:val="53565A" w:themeColor="text2"/>
          <w:sz w:val="18"/>
          <w:szCs w:val="18"/>
        </w:rPr>
        <w:t>i</w:t>
      </w:r>
      <w:r w:rsidRPr="00D67113">
        <w:rPr>
          <w:i/>
          <w:iCs/>
          <w:color w:val="53565A" w:themeColor="text2"/>
          <w:sz w:val="18"/>
          <w:szCs w:val="18"/>
        </w:rPr>
        <w:t xml:space="preserve"> Prijetnji (izvor: Deloitte i članovi radne stručne pod-skupine za digitalnu tranziciju gospodarstva)</w:t>
      </w:r>
    </w:p>
    <w:tbl>
      <w:tblPr>
        <w:tblW w:w="7285" w:type="dxa"/>
        <w:tblLook w:val="04A0" w:firstRow="1" w:lastRow="0" w:firstColumn="1" w:lastColumn="0" w:noHBand="0" w:noVBand="1"/>
      </w:tblPr>
      <w:tblGrid>
        <w:gridCol w:w="1230"/>
        <w:gridCol w:w="2247"/>
        <w:gridCol w:w="346"/>
        <w:gridCol w:w="1350"/>
        <w:gridCol w:w="2112"/>
      </w:tblGrid>
      <w:tr w:rsidR="00D841E0" w:rsidRPr="00CC3795" w14:paraId="6C5CDBF8" w14:textId="77777777" w:rsidTr="001F3454">
        <w:trPr>
          <w:trHeight w:val="29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8128A" w14:textId="77777777" w:rsidR="00D841E0" w:rsidRPr="00CC3795" w:rsidRDefault="00D841E0" w:rsidP="001F3454">
            <w:pPr>
              <w:spacing w:after="0" w:line="240" w:lineRule="auto"/>
              <w:rPr>
                <w:rFonts w:eastAsia="Symbol"/>
                <w:color w:val="000000"/>
                <w:lang w:eastAsia="hr-HR"/>
              </w:rPr>
            </w:pPr>
            <w:r w:rsidRPr="017F50E7">
              <w:rPr>
                <w:rFonts w:eastAsia="Symbol"/>
                <w:color w:val="000000" w:themeColor="text1"/>
              </w:rPr>
              <w:t> </w:t>
            </w:r>
          </w:p>
        </w:tc>
        <w:tc>
          <w:tcPr>
            <w:tcW w:w="2247" w:type="dxa"/>
            <w:tcBorders>
              <w:top w:val="single" w:sz="4" w:space="0" w:color="auto"/>
              <w:left w:val="nil"/>
              <w:bottom w:val="single" w:sz="4" w:space="0" w:color="auto"/>
              <w:right w:val="single" w:sz="4" w:space="0" w:color="auto"/>
            </w:tcBorders>
            <w:shd w:val="clear" w:color="auto" w:fill="auto"/>
            <w:vAlign w:val="bottom"/>
            <w:hideMark/>
          </w:tcPr>
          <w:p w14:paraId="0CCC028A"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Snage x Prilike</w:t>
            </w:r>
          </w:p>
        </w:tc>
        <w:tc>
          <w:tcPr>
            <w:tcW w:w="346" w:type="dxa"/>
            <w:tcBorders>
              <w:top w:val="nil"/>
              <w:left w:val="nil"/>
              <w:bottom w:val="nil"/>
              <w:right w:val="nil"/>
            </w:tcBorders>
            <w:shd w:val="clear" w:color="auto" w:fill="auto"/>
            <w:noWrap/>
            <w:vAlign w:val="center"/>
            <w:hideMark/>
          </w:tcPr>
          <w:p w14:paraId="098A29C6" w14:textId="77777777" w:rsidR="00D841E0" w:rsidRPr="00CC3795" w:rsidRDefault="00D841E0" w:rsidP="001F3454">
            <w:pPr>
              <w:spacing w:after="0" w:line="240" w:lineRule="auto"/>
              <w:rPr>
                <w:rFonts w:eastAsia="Symbol"/>
                <w:b/>
                <w:color w:val="000000"/>
                <w:lang w:eastAsia="hr-H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148E7" w14:textId="77777777" w:rsidR="00D841E0" w:rsidRPr="00CC3795" w:rsidRDefault="00D841E0" w:rsidP="001F3454">
            <w:pPr>
              <w:spacing w:after="0" w:line="240" w:lineRule="auto"/>
              <w:rPr>
                <w:rFonts w:eastAsia="Symbol"/>
                <w:color w:val="000000"/>
                <w:lang w:eastAsia="hr-HR"/>
              </w:rPr>
            </w:pPr>
            <w:r w:rsidRPr="017F50E7">
              <w:rPr>
                <w:rFonts w:eastAsia="Symbol"/>
                <w:color w:val="000000" w:themeColor="text1"/>
              </w:rPr>
              <w:t> </w:t>
            </w:r>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590693B1"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Snage x Prijetnje</w:t>
            </w:r>
          </w:p>
        </w:tc>
      </w:tr>
      <w:tr w:rsidR="00D841E0" w:rsidRPr="00CC3795" w14:paraId="4D7939A2" w14:textId="77777777" w:rsidTr="001F3454">
        <w:trPr>
          <w:trHeight w:val="290"/>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14:paraId="416F9DCC"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Umnožak</w:t>
            </w:r>
          </w:p>
        </w:tc>
        <w:tc>
          <w:tcPr>
            <w:tcW w:w="2247" w:type="dxa"/>
            <w:tcBorders>
              <w:top w:val="nil"/>
              <w:left w:val="nil"/>
              <w:bottom w:val="single" w:sz="4" w:space="0" w:color="auto"/>
              <w:right w:val="single" w:sz="4" w:space="0" w:color="auto"/>
            </w:tcBorders>
            <w:shd w:val="clear" w:color="auto" w:fill="86BC25" w:themeFill="accent1"/>
            <w:vAlign w:val="bottom"/>
            <w:hideMark/>
          </w:tcPr>
          <w:p w14:paraId="720579BE" w14:textId="77777777" w:rsidR="00D841E0" w:rsidRPr="00CC3795" w:rsidRDefault="00D841E0" w:rsidP="001F3454">
            <w:pPr>
              <w:spacing w:after="0" w:line="240" w:lineRule="auto"/>
              <w:jc w:val="center"/>
              <w:rPr>
                <w:rFonts w:eastAsia="Symbol"/>
                <w:color w:val="000000"/>
                <w:lang w:eastAsia="hr-HR"/>
              </w:rPr>
            </w:pPr>
            <w:r w:rsidRPr="017F50E7">
              <w:rPr>
                <w:rFonts w:eastAsia="Symbol"/>
                <w:color w:val="000000" w:themeColor="text1"/>
              </w:rPr>
              <w:t>43,49</w:t>
            </w:r>
          </w:p>
        </w:tc>
        <w:tc>
          <w:tcPr>
            <w:tcW w:w="346" w:type="dxa"/>
            <w:tcBorders>
              <w:top w:val="nil"/>
              <w:left w:val="nil"/>
              <w:bottom w:val="nil"/>
              <w:right w:val="nil"/>
            </w:tcBorders>
            <w:shd w:val="clear" w:color="auto" w:fill="auto"/>
            <w:noWrap/>
            <w:vAlign w:val="center"/>
            <w:hideMark/>
          </w:tcPr>
          <w:p w14:paraId="571C57AC" w14:textId="77777777" w:rsidR="00D841E0" w:rsidRPr="00CC3795" w:rsidRDefault="00D841E0" w:rsidP="001F3454">
            <w:pPr>
              <w:spacing w:after="0" w:line="240" w:lineRule="auto"/>
              <w:jc w:val="center"/>
              <w:rPr>
                <w:rFonts w:eastAsia="Symbol"/>
                <w:color w:val="000000"/>
                <w:lang w:eastAsia="hr-HR"/>
              </w:rPr>
            </w:pP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55C3FD1"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Umnožak</w:t>
            </w:r>
          </w:p>
        </w:tc>
        <w:tc>
          <w:tcPr>
            <w:tcW w:w="2112" w:type="dxa"/>
            <w:tcBorders>
              <w:top w:val="nil"/>
              <w:left w:val="nil"/>
              <w:bottom w:val="single" w:sz="4" w:space="0" w:color="auto"/>
              <w:right w:val="single" w:sz="4" w:space="0" w:color="auto"/>
            </w:tcBorders>
            <w:shd w:val="clear" w:color="auto" w:fill="86BC25" w:themeFill="accent1"/>
            <w:vAlign w:val="bottom"/>
            <w:hideMark/>
          </w:tcPr>
          <w:p w14:paraId="6F092910" w14:textId="77777777" w:rsidR="00D841E0" w:rsidRPr="00CC3795" w:rsidRDefault="00D841E0" w:rsidP="001F3454">
            <w:pPr>
              <w:spacing w:after="0" w:line="240" w:lineRule="auto"/>
              <w:jc w:val="center"/>
              <w:rPr>
                <w:rFonts w:eastAsia="Symbol"/>
                <w:color w:val="000000"/>
                <w:lang w:eastAsia="hr-HR"/>
              </w:rPr>
            </w:pPr>
            <w:r w:rsidRPr="017F50E7">
              <w:rPr>
                <w:rFonts w:eastAsia="Symbol"/>
                <w:color w:val="000000" w:themeColor="text1"/>
              </w:rPr>
              <w:t>48,47</w:t>
            </w:r>
          </w:p>
        </w:tc>
      </w:tr>
      <w:tr w:rsidR="00D841E0" w:rsidRPr="00CC3795" w14:paraId="304ABAC9" w14:textId="77777777" w:rsidTr="001F3454">
        <w:trPr>
          <w:trHeight w:val="137"/>
        </w:trPr>
        <w:tc>
          <w:tcPr>
            <w:tcW w:w="1230" w:type="dxa"/>
            <w:tcBorders>
              <w:top w:val="nil"/>
              <w:left w:val="nil"/>
              <w:bottom w:val="nil"/>
              <w:right w:val="nil"/>
            </w:tcBorders>
            <w:shd w:val="clear" w:color="auto" w:fill="auto"/>
            <w:noWrap/>
            <w:vAlign w:val="bottom"/>
            <w:hideMark/>
          </w:tcPr>
          <w:p w14:paraId="3EA4C834" w14:textId="77777777" w:rsidR="00D841E0" w:rsidRPr="00CC3795" w:rsidRDefault="00D841E0" w:rsidP="001F3454">
            <w:pPr>
              <w:spacing w:after="0" w:line="240" w:lineRule="auto"/>
              <w:jc w:val="center"/>
              <w:rPr>
                <w:rFonts w:eastAsia="Symbol"/>
                <w:color w:val="000000"/>
                <w:lang w:eastAsia="hr-HR"/>
              </w:rPr>
            </w:pPr>
          </w:p>
        </w:tc>
        <w:tc>
          <w:tcPr>
            <w:tcW w:w="2247" w:type="dxa"/>
            <w:tcBorders>
              <w:top w:val="nil"/>
              <w:left w:val="nil"/>
              <w:bottom w:val="nil"/>
              <w:right w:val="nil"/>
            </w:tcBorders>
            <w:shd w:val="clear" w:color="auto" w:fill="auto"/>
            <w:vAlign w:val="bottom"/>
            <w:hideMark/>
          </w:tcPr>
          <w:p w14:paraId="52A15040" w14:textId="77777777" w:rsidR="00D841E0" w:rsidRPr="00CC3795" w:rsidRDefault="00D841E0" w:rsidP="001F3454">
            <w:pPr>
              <w:spacing w:after="0" w:line="240" w:lineRule="auto"/>
              <w:rPr>
                <w:rFonts w:eastAsia="Symbol"/>
                <w:lang w:eastAsia="hr-HR"/>
              </w:rPr>
            </w:pPr>
          </w:p>
        </w:tc>
        <w:tc>
          <w:tcPr>
            <w:tcW w:w="346" w:type="dxa"/>
            <w:tcBorders>
              <w:top w:val="nil"/>
              <w:left w:val="nil"/>
              <w:bottom w:val="nil"/>
              <w:right w:val="nil"/>
            </w:tcBorders>
            <w:shd w:val="clear" w:color="auto" w:fill="auto"/>
            <w:noWrap/>
            <w:vAlign w:val="center"/>
            <w:hideMark/>
          </w:tcPr>
          <w:p w14:paraId="11908D88" w14:textId="77777777" w:rsidR="00D841E0" w:rsidRPr="00CC3795" w:rsidRDefault="00D841E0" w:rsidP="001F3454">
            <w:pPr>
              <w:spacing w:after="0" w:line="240" w:lineRule="auto"/>
              <w:rPr>
                <w:rFonts w:eastAsia="Symbol"/>
                <w:lang w:eastAsia="hr-HR"/>
              </w:rPr>
            </w:pPr>
          </w:p>
        </w:tc>
        <w:tc>
          <w:tcPr>
            <w:tcW w:w="1350" w:type="dxa"/>
            <w:tcBorders>
              <w:top w:val="nil"/>
              <w:left w:val="nil"/>
              <w:bottom w:val="nil"/>
              <w:right w:val="nil"/>
            </w:tcBorders>
            <w:shd w:val="clear" w:color="auto" w:fill="auto"/>
            <w:noWrap/>
            <w:vAlign w:val="bottom"/>
            <w:hideMark/>
          </w:tcPr>
          <w:p w14:paraId="71924B8E" w14:textId="77777777" w:rsidR="00D841E0" w:rsidRPr="00CC3795" w:rsidRDefault="00D841E0" w:rsidP="001F3454">
            <w:pPr>
              <w:spacing w:after="0" w:line="240" w:lineRule="auto"/>
              <w:jc w:val="center"/>
              <w:rPr>
                <w:rFonts w:eastAsia="Symbol"/>
                <w:lang w:eastAsia="hr-HR"/>
              </w:rPr>
            </w:pPr>
          </w:p>
        </w:tc>
        <w:tc>
          <w:tcPr>
            <w:tcW w:w="2112" w:type="dxa"/>
            <w:tcBorders>
              <w:top w:val="nil"/>
              <w:left w:val="nil"/>
              <w:bottom w:val="nil"/>
              <w:right w:val="nil"/>
            </w:tcBorders>
            <w:shd w:val="clear" w:color="auto" w:fill="auto"/>
            <w:noWrap/>
            <w:vAlign w:val="center"/>
            <w:hideMark/>
          </w:tcPr>
          <w:p w14:paraId="14698CC9" w14:textId="77777777" w:rsidR="00D841E0" w:rsidRPr="00CC3795" w:rsidRDefault="00D841E0" w:rsidP="001F3454">
            <w:pPr>
              <w:spacing w:after="0" w:line="240" w:lineRule="auto"/>
              <w:rPr>
                <w:rFonts w:eastAsia="Symbol"/>
                <w:lang w:eastAsia="hr-HR"/>
              </w:rPr>
            </w:pPr>
          </w:p>
        </w:tc>
      </w:tr>
      <w:tr w:rsidR="00D841E0" w:rsidRPr="00CC3795" w14:paraId="462B5BFB" w14:textId="77777777" w:rsidTr="001F3454">
        <w:trPr>
          <w:trHeight w:val="266"/>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C7A99" w14:textId="77777777" w:rsidR="00D841E0" w:rsidRPr="00CC3795" w:rsidRDefault="00D841E0" w:rsidP="001F3454">
            <w:pPr>
              <w:spacing w:after="0" w:line="240" w:lineRule="auto"/>
              <w:rPr>
                <w:rFonts w:eastAsia="Symbol"/>
                <w:color w:val="000000"/>
                <w:lang w:eastAsia="hr-HR"/>
              </w:rPr>
            </w:pPr>
            <w:r w:rsidRPr="017F50E7">
              <w:rPr>
                <w:rFonts w:eastAsia="Symbol"/>
                <w:color w:val="000000" w:themeColor="text1"/>
              </w:rPr>
              <w:t> </w:t>
            </w:r>
          </w:p>
        </w:tc>
        <w:tc>
          <w:tcPr>
            <w:tcW w:w="2247" w:type="dxa"/>
            <w:tcBorders>
              <w:top w:val="single" w:sz="4" w:space="0" w:color="auto"/>
              <w:left w:val="nil"/>
              <w:bottom w:val="single" w:sz="4" w:space="0" w:color="auto"/>
              <w:right w:val="single" w:sz="4" w:space="0" w:color="auto"/>
            </w:tcBorders>
            <w:shd w:val="clear" w:color="auto" w:fill="auto"/>
            <w:vAlign w:val="bottom"/>
            <w:hideMark/>
          </w:tcPr>
          <w:p w14:paraId="342827A9"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Slabosti x Prilike</w:t>
            </w:r>
          </w:p>
        </w:tc>
        <w:tc>
          <w:tcPr>
            <w:tcW w:w="346" w:type="dxa"/>
            <w:tcBorders>
              <w:top w:val="nil"/>
              <w:left w:val="nil"/>
              <w:bottom w:val="nil"/>
              <w:right w:val="nil"/>
            </w:tcBorders>
            <w:shd w:val="clear" w:color="auto" w:fill="auto"/>
            <w:noWrap/>
            <w:vAlign w:val="center"/>
            <w:hideMark/>
          </w:tcPr>
          <w:p w14:paraId="03863D57" w14:textId="77777777" w:rsidR="00D841E0" w:rsidRPr="00CC3795" w:rsidRDefault="00D841E0" w:rsidP="001F3454">
            <w:pPr>
              <w:spacing w:after="0" w:line="240" w:lineRule="auto"/>
              <w:rPr>
                <w:rFonts w:eastAsia="Symbol"/>
                <w:b/>
                <w:color w:val="000000"/>
                <w:lang w:eastAsia="hr-HR"/>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BD5E5" w14:textId="77777777" w:rsidR="00D841E0" w:rsidRPr="00CC3795" w:rsidRDefault="00D841E0" w:rsidP="001F3454">
            <w:pPr>
              <w:spacing w:after="0" w:line="240" w:lineRule="auto"/>
              <w:rPr>
                <w:rFonts w:eastAsia="Symbol"/>
                <w:color w:val="000000"/>
                <w:lang w:eastAsia="hr-HR"/>
              </w:rPr>
            </w:pPr>
            <w:r w:rsidRPr="017F50E7">
              <w:rPr>
                <w:rFonts w:eastAsia="Symbol"/>
                <w:color w:val="000000" w:themeColor="text1"/>
              </w:rPr>
              <w:t> </w:t>
            </w:r>
          </w:p>
        </w:tc>
        <w:tc>
          <w:tcPr>
            <w:tcW w:w="2112" w:type="dxa"/>
            <w:tcBorders>
              <w:top w:val="single" w:sz="4" w:space="0" w:color="auto"/>
              <w:left w:val="nil"/>
              <w:bottom w:val="single" w:sz="4" w:space="0" w:color="auto"/>
              <w:right w:val="single" w:sz="4" w:space="0" w:color="auto"/>
            </w:tcBorders>
            <w:shd w:val="clear" w:color="auto" w:fill="auto"/>
            <w:vAlign w:val="bottom"/>
            <w:hideMark/>
          </w:tcPr>
          <w:p w14:paraId="2579A13D" w14:textId="77777777" w:rsidR="00D841E0" w:rsidRPr="00CC3795" w:rsidRDefault="00D841E0" w:rsidP="001F3454">
            <w:pPr>
              <w:spacing w:after="0" w:line="240" w:lineRule="auto"/>
              <w:rPr>
                <w:rFonts w:eastAsia="Symbol"/>
                <w:b/>
                <w:color w:val="000000"/>
                <w:lang w:eastAsia="hr-HR"/>
              </w:rPr>
            </w:pPr>
            <w:r w:rsidRPr="017F50E7">
              <w:rPr>
                <w:rFonts w:eastAsia="Symbol"/>
                <w:b/>
                <w:color w:val="000000" w:themeColor="text1"/>
              </w:rPr>
              <w:t>Slabosti x Prijetnje</w:t>
            </w:r>
          </w:p>
        </w:tc>
      </w:tr>
      <w:tr w:rsidR="00D841E0" w:rsidRPr="00CC3795" w14:paraId="12001F16" w14:textId="77777777" w:rsidTr="001F3454">
        <w:trPr>
          <w:trHeight w:val="427"/>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14:paraId="08747637"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Umnožak</w:t>
            </w:r>
          </w:p>
        </w:tc>
        <w:tc>
          <w:tcPr>
            <w:tcW w:w="2247" w:type="dxa"/>
            <w:tcBorders>
              <w:top w:val="nil"/>
              <w:left w:val="nil"/>
              <w:bottom w:val="single" w:sz="4" w:space="0" w:color="auto"/>
              <w:right w:val="single" w:sz="4" w:space="0" w:color="auto"/>
            </w:tcBorders>
            <w:shd w:val="clear" w:color="auto" w:fill="86BC25" w:themeFill="accent1"/>
            <w:vAlign w:val="center"/>
            <w:hideMark/>
          </w:tcPr>
          <w:p w14:paraId="76E7E123" w14:textId="77777777" w:rsidR="00D841E0" w:rsidRPr="00CC3795" w:rsidRDefault="00D841E0" w:rsidP="001F3454">
            <w:pPr>
              <w:spacing w:after="0" w:line="240" w:lineRule="auto"/>
              <w:jc w:val="center"/>
              <w:rPr>
                <w:rFonts w:eastAsia="Symbol"/>
                <w:color w:val="000000"/>
                <w:lang w:eastAsia="hr-HR"/>
              </w:rPr>
            </w:pPr>
            <w:r w:rsidRPr="017F50E7">
              <w:rPr>
                <w:rFonts w:eastAsia="Symbol"/>
                <w:color w:val="000000" w:themeColor="text1"/>
              </w:rPr>
              <w:t>49,34</w:t>
            </w:r>
          </w:p>
        </w:tc>
        <w:tc>
          <w:tcPr>
            <w:tcW w:w="346" w:type="dxa"/>
            <w:tcBorders>
              <w:top w:val="nil"/>
              <w:left w:val="nil"/>
              <w:bottom w:val="nil"/>
              <w:right w:val="nil"/>
            </w:tcBorders>
            <w:shd w:val="clear" w:color="auto" w:fill="auto"/>
            <w:noWrap/>
            <w:vAlign w:val="center"/>
            <w:hideMark/>
          </w:tcPr>
          <w:p w14:paraId="38B4EEA8" w14:textId="77777777" w:rsidR="00D841E0" w:rsidRPr="00CC3795" w:rsidRDefault="00D841E0" w:rsidP="001F3454">
            <w:pPr>
              <w:spacing w:after="0" w:line="240" w:lineRule="auto"/>
              <w:jc w:val="center"/>
              <w:rPr>
                <w:rFonts w:eastAsia="Symbol"/>
                <w:color w:val="000000"/>
                <w:lang w:eastAsia="hr-HR"/>
              </w:rPr>
            </w:pP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0346F16" w14:textId="77777777" w:rsidR="00D841E0" w:rsidRPr="00CC3795" w:rsidRDefault="00D841E0" w:rsidP="001F3454">
            <w:pPr>
              <w:spacing w:after="0" w:line="240" w:lineRule="auto"/>
              <w:jc w:val="center"/>
              <w:rPr>
                <w:rFonts w:eastAsia="Symbol"/>
                <w:b/>
                <w:color w:val="000000"/>
                <w:lang w:eastAsia="hr-HR"/>
              </w:rPr>
            </w:pPr>
            <w:r w:rsidRPr="017F50E7">
              <w:rPr>
                <w:rFonts w:eastAsia="Symbol"/>
                <w:b/>
                <w:color w:val="000000" w:themeColor="text1"/>
              </w:rPr>
              <w:t>Umnožak</w:t>
            </w:r>
          </w:p>
        </w:tc>
        <w:tc>
          <w:tcPr>
            <w:tcW w:w="2112" w:type="dxa"/>
            <w:tcBorders>
              <w:top w:val="nil"/>
              <w:left w:val="nil"/>
              <w:bottom w:val="single" w:sz="4" w:space="0" w:color="auto"/>
              <w:right w:val="single" w:sz="4" w:space="0" w:color="auto"/>
            </w:tcBorders>
            <w:shd w:val="clear" w:color="auto" w:fill="86BC25" w:themeFill="accent1"/>
            <w:vAlign w:val="center"/>
            <w:hideMark/>
          </w:tcPr>
          <w:p w14:paraId="4696607B" w14:textId="77777777" w:rsidR="00D841E0" w:rsidRPr="00CC3795" w:rsidRDefault="00D841E0" w:rsidP="001F3454">
            <w:pPr>
              <w:spacing w:after="0" w:line="240" w:lineRule="auto"/>
              <w:jc w:val="center"/>
              <w:rPr>
                <w:rFonts w:eastAsia="Symbol"/>
                <w:color w:val="000000"/>
                <w:lang w:eastAsia="hr-HR"/>
              </w:rPr>
            </w:pPr>
            <w:r w:rsidRPr="017F50E7">
              <w:rPr>
                <w:rFonts w:eastAsia="Symbol"/>
                <w:color w:val="000000" w:themeColor="text1"/>
              </w:rPr>
              <w:t>55,00</w:t>
            </w:r>
          </w:p>
        </w:tc>
      </w:tr>
    </w:tbl>
    <w:p w14:paraId="29B53EA6" w14:textId="77777777" w:rsidR="00D841E0" w:rsidRPr="00D67113" w:rsidRDefault="00D841E0" w:rsidP="001F3454"/>
    <w:p w14:paraId="29312DDD" w14:textId="5DC880E8" w:rsidR="00D841E0" w:rsidRPr="00D67113" w:rsidRDefault="00D841E0" w:rsidP="001F3454">
      <w:pPr>
        <w:jc w:val="both"/>
      </w:pPr>
      <w:r w:rsidRPr="00D67113">
        <w:t xml:space="preserve">Iz navedenih izračuna možemo prepoznati da matrica „Slabosti </w:t>
      </w:r>
      <w:r w:rsidR="6B3E056F">
        <w:t>i</w:t>
      </w:r>
      <w:r w:rsidRPr="00D67113">
        <w:t xml:space="preserve"> Prijetnji“ daje najveći umnožak intenziteta (55,00) </w:t>
      </w:r>
      <w:r w:rsidR="02DF096C">
        <w:t xml:space="preserve">upućujući na to </w:t>
      </w:r>
      <w:r w:rsidRPr="00D67113">
        <w:t>da bi najoportunije bilo da se strategija digitalne tranzicije gospodarstva fokusira na nadilaženje slabosti/nedostataka kako bi se minimizirale potencijalne prijetnje. Drugim riječima</w:t>
      </w:r>
      <w:r w:rsidR="3D2610CE">
        <w:t>,</w:t>
      </w:r>
      <w:r w:rsidRPr="00D67113">
        <w:t xml:space="preserve"> područje digitalne tranzicije gospodarstva u RH karakteriziraju izražene slabosti, dok eksterno okruženje predstavlja prijetnju, pa je potrebno ublažiti ili neutralizirati slabosti u svrhu jače obrane od potencijalnih vanjskih prijetnji.</w:t>
      </w:r>
      <w:r w:rsidRPr="00D67113">
        <w:br w:type="page"/>
      </w:r>
    </w:p>
    <w:p w14:paraId="5EB93CAB" w14:textId="77777777" w:rsidR="00D841E0" w:rsidRPr="009327AC" w:rsidRDefault="00D841E0" w:rsidP="007757BF">
      <w:pPr>
        <w:pStyle w:val="Heading2"/>
        <w:numPr>
          <w:ilvl w:val="1"/>
          <w:numId w:val="135"/>
        </w:numPr>
        <w:ind w:left="567"/>
      </w:pPr>
      <w:bookmarkStart w:id="754" w:name="_Toc111569344"/>
      <w:bookmarkStart w:id="755" w:name="_Toc111573290"/>
      <w:bookmarkStart w:id="756" w:name="_Toc111721210"/>
      <w:bookmarkStart w:id="757" w:name="_Toc112073509"/>
      <w:bookmarkStart w:id="758" w:name="_Toc112080977"/>
      <w:bookmarkStart w:id="759" w:name="_Toc112830656"/>
      <w:bookmarkStart w:id="760" w:name="_Toc112864796"/>
      <w:bookmarkStart w:id="761" w:name="_Toc112866170"/>
      <w:bookmarkStart w:id="762" w:name="_Toc112866978"/>
      <w:bookmarkStart w:id="763" w:name="_Toc112867283"/>
      <w:bookmarkStart w:id="764" w:name="_Toc113457305"/>
      <w:bookmarkStart w:id="765" w:name="_Toc113873251"/>
      <w:bookmarkStart w:id="766" w:name="_Toc113954692"/>
      <w:bookmarkStart w:id="767" w:name="_Toc113989898"/>
      <w:bookmarkStart w:id="768" w:name="_Toc114032586"/>
      <w:bookmarkStart w:id="769" w:name="_Toc114042471"/>
      <w:r>
        <w:lastRenderedPageBreak/>
        <w:t>Vizija razvoja digitalne tranzicije gospodarstva</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03594D9B" w14:textId="77777777" w:rsidR="00D841E0" w:rsidRPr="009327AC" w:rsidRDefault="00D841E0" w:rsidP="001F3454">
      <w:pPr>
        <w:jc w:val="both"/>
      </w:pPr>
      <w:r w:rsidRPr="009327AC">
        <w:t>Vlada RH u dokumentu Nacionaln</w:t>
      </w:r>
      <w:r>
        <w:t>a</w:t>
      </w:r>
      <w:r w:rsidRPr="009327AC">
        <w:t xml:space="preserve"> razvojna strategija 2030</w:t>
      </w:r>
      <w:r>
        <w:t>.</w:t>
      </w:r>
      <w:r w:rsidRPr="009327AC">
        <w:t xml:space="preserve"> (NRS 2030</w:t>
      </w:r>
      <w:r>
        <w:t>.</w:t>
      </w:r>
      <w:r w:rsidRPr="00DB3C85">
        <w:t>)</w:t>
      </w:r>
      <w:r w:rsidRPr="009327AC">
        <w:t xml:space="preserve"> definira viziju razvoja RH na sljedeći način:</w:t>
      </w:r>
    </w:p>
    <w:p w14:paraId="1402F2DA" w14:textId="77777777" w:rsidR="00D841E0" w:rsidRPr="009327AC" w:rsidRDefault="00D841E0" w:rsidP="000A6D94">
      <w:pPr>
        <w:pStyle w:val="ListParagraph"/>
        <w:numPr>
          <w:ilvl w:val="0"/>
          <w:numId w:val="34"/>
        </w:numPr>
        <w:autoSpaceDE w:val="0"/>
        <w:autoSpaceDN w:val="0"/>
        <w:adjustRightInd w:val="0"/>
        <w:spacing w:after="0" w:line="276" w:lineRule="auto"/>
        <w:jc w:val="both"/>
      </w:pPr>
      <w:r>
        <w:t>„</w:t>
      </w:r>
      <w:r w:rsidRPr="000840CE">
        <w:rPr>
          <w:i/>
        </w:rPr>
        <w:t>Za postizanje ciljeva u ovoj Strategiji i kreiranje Hrvatske kakvu želimo 2030. godine važno je u središte staviti čovjeka, a svi dionici u društvu morat će zajednički djelovati kako bi se ostvarila vizija Hrvatske 2030. godine</w:t>
      </w:r>
      <w:r w:rsidRPr="009327AC">
        <w:t>:</w:t>
      </w:r>
    </w:p>
    <w:p w14:paraId="502B49DF" w14:textId="77777777" w:rsidR="00D841E0" w:rsidRPr="009327AC" w:rsidRDefault="00D841E0" w:rsidP="001F3454">
      <w:pPr>
        <w:autoSpaceDE w:val="0"/>
        <w:autoSpaceDN w:val="0"/>
        <w:adjustRightInd w:val="0"/>
        <w:spacing w:after="0" w:line="276" w:lineRule="auto"/>
        <w:jc w:val="center"/>
        <w:rPr>
          <w:b/>
          <w:bCs/>
        </w:rPr>
      </w:pPr>
      <w:r w:rsidRPr="009327AC">
        <w:rPr>
          <w:b/>
          <w:bCs/>
        </w:rPr>
        <w:t>Hrvatska je u 2030. godini</w:t>
      </w:r>
    </w:p>
    <w:p w14:paraId="27BDBE17" w14:textId="77777777" w:rsidR="00D841E0" w:rsidRPr="009327AC" w:rsidRDefault="00D841E0" w:rsidP="001F3454">
      <w:pPr>
        <w:autoSpaceDE w:val="0"/>
        <w:autoSpaceDN w:val="0"/>
        <w:adjustRightInd w:val="0"/>
        <w:spacing w:after="0" w:line="276" w:lineRule="auto"/>
        <w:jc w:val="center"/>
        <w:rPr>
          <w:b/>
          <w:bCs/>
        </w:rPr>
      </w:pPr>
      <w:r w:rsidRPr="009327AC">
        <w:rPr>
          <w:b/>
          <w:bCs/>
        </w:rPr>
        <w:t>konkurentna, inovativna i sigurna zemlja prepoznatljivog identiteta i kulture,</w:t>
      </w:r>
    </w:p>
    <w:p w14:paraId="3532362C" w14:textId="77777777" w:rsidR="00D841E0" w:rsidRPr="009327AC" w:rsidRDefault="00D841E0" w:rsidP="001F3454">
      <w:pPr>
        <w:autoSpaceDE w:val="0"/>
        <w:autoSpaceDN w:val="0"/>
        <w:adjustRightInd w:val="0"/>
        <w:spacing w:after="0" w:line="276" w:lineRule="auto"/>
        <w:jc w:val="center"/>
        <w:rPr>
          <w:b/>
          <w:bCs/>
        </w:rPr>
      </w:pPr>
      <w:r w:rsidRPr="009327AC">
        <w:rPr>
          <w:b/>
          <w:bCs/>
        </w:rPr>
        <w:t>zemlja očuvanih resursa, kvalitetnih životnih uvjeta i jednakih prilika za sve</w:t>
      </w:r>
    </w:p>
    <w:p w14:paraId="62550A34" w14:textId="77777777" w:rsidR="00D841E0" w:rsidRPr="009327AC" w:rsidRDefault="00D841E0" w:rsidP="001F3454">
      <w:pPr>
        <w:autoSpaceDE w:val="0"/>
        <w:autoSpaceDN w:val="0"/>
        <w:adjustRightInd w:val="0"/>
        <w:spacing w:after="0" w:line="276" w:lineRule="auto"/>
        <w:jc w:val="center"/>
        <w:rPr>
          <w:b/>
          <w:bCs/>
        </w:rPr>
      </w:pPr>
    </w:p>
    <w:p w14:paraId="73754D05" w14:textId="70061EA4" w:rsidR="00D841E0" w:rsidRPr="009327AC" w:rsidRDefault="00D841E0" w:rsidP="000A6D94">
      <w:pPr>
        <w:pStyle w:val="ListParagraph"/>
        <w:numPr>
          <w:ilvl w:val="0"/>
          <w:numId w:val="34"/>
        </w:numPr>
        <w:autoSpaceDE w:val="0"/>
        <w:autoSpaceDN w:val="0"/>
        <w:adjustRightInd w:val="0"/>
        <w:spacing w:after="0" w:line="276" w:lineRule="auto"/>
        <w:jc w:val="both"/>
      </w:pPr>
      <w:r w:rsidRPr="000840CE">
        <w:rPr>
          <w:i/>
        </w:rPr>
        <w:t>Ostvarenju vizije pridonijet će postizanje postavljenih strateških ciljeva i usklađena provedba politika u četiri razvojna smjera na čije je definiranje utjecala novonastala globalna kriza uzrokovana pandemijom koronavirusa SARS-CoV-2, koja se snažno odrazila na hrvatsko gospodarstvo i sve segmente društva</w:t>
      </w:r>
      <w:r w:rsidR="44AD0459" w:rsidRPr="1CB263AB">
        <w:rPr>
          <w:i/>
          <w:iCs/>
        </w:rPr>
        <w:t>.</w:t>
      </w:r>
      <w:r>
        <w:t>“</w:t>
      </w:r>
    </w:p>
    <w:p w14:paraId="7618BABD" w14:textId="77777777" w:rsidR="00D841E0" w:rsidRPr="009327AC" w:rsidRDefault="00D841E0" w:rsidP="001F3454">
      <w:pPr>
        <w:autoSpaceDE w:val="0"/>
        <w:autoSpaceDN w:val="0"/>
        <w:adjustRightInd w:val="0"/>
        <w:spacing w:after="0" w:line="240" w:lineRule="auto"/>
      </w:pPr>
    </w:p>
    <w:p w14:paraId="2DC0E3AA" w14:textId="3F80ABE1" w:rsidR="00D841E0" w:rsidRPr="009327AC" w:rsidRDefault="00D841E0" w:rsidP="001F3454">
      <w:pPr>
        <w:spacing w:after="200" w:line="276" w:lineRule="auto"/>
        <w:jc w:val="both"/>
        <w:rPr>
          <w:rFonts w:cs="Symbol"/>
        </w:rPr>
      </w:pPr>
      <w:r>
        <w:t>Ostvar</w:t>
      </w:r>
      <w:r w:rsidR="7377DFE5">
        <w:t>e</w:t>
      </w:r>
      <w:r>
        <w:t>nje</w:t>
      </w:r>
      <w:r w:rsidRPr="009327AC">
        <w:t xml:space="preserve"> navedene vizije NRS 2030</w:t>
      </w:r>
      <w:r>
        <w:t>.</w:t>
      </w:r>
      <w:r w:rsidRPr="009327AC">
        <w:t xml:space="preserve"> </w:t>
      </w:r>
      <w:r>
        <w:t>zaht</w:t>
      </w:r>
      <w:r w:rsidR="5720C3D8">
        <w:t>i</w:t>
      </w:r>
      <w:r>
        <w:t>jeva</w:t>
      </w:r>
      <w:r w:rsidRPr="009327AC">
        <w:t xml:space="preserve"> da digitalna tranzicija gospodarstva u središte stavi građana-zaposlenika u kontekstu gospodarskog okruženja, kao pokretača inovacija i poslovne aktivnosti. Vizija </w:t>
      </w:r>
      <w:r>
        <w:t>razvoja digitalne tranzicije gospodarstva</w:t>
      </w:r>
      <w:r w:rsidRPr="009327AC">
        <w:t xml:space="preserve"> treba za cilj imati </w:t>
      </w:r>
      <w:r w:rsidRPr="009327AC">
        <w:rPr>
          <w:rFonts w:cs="Symbol"/>
        </w:rPr>
        <w:t xml:space="preserve">podizanje razine svijesti kod dionika u gospodarstvu i </w:t>
      </w:r>
      <w:r>
        <w:rPr>
          <w:rFonts w:cs="Symbol"/>
        </w:rPr>
        <w:t xml:space="preserve">podizanje njihove razine </w:t>
      </w:r>
      <w:r w:rsidRPr="009327AC">
        <w:rPr>
          <w:rFonts w:cs="Symbol"/>
        </w:rPr>
        <w:t>razumijevanja revolucionarnih promjena u poslovanju</w:t>
      </w:r>
      <w:r>
        <w:rPr>
          <w:rFonts w:cs="Symbol"/>
        </w:rPr>
        <w:t xml:space="preserve"> koje omogućava digitalizacija</w:t>
      </w:r>
      <w:r w:rsidRPr="009327AC">
        <w:rPr>
          <w:rFonts w:cs="Symbol"/>
        </w:rPr>
        <w:t>, posebno u segmentu malog i srednjeg poduzetništva. Slijedom navedenog</w:t>
      </w:r>
      <w:r>
        <w:rPr>
          <w:rFonts w:cs="Symbol"/>
        </w:rPr>
        <w:t>,</w:t>
      </w:r>
      <w:r w:rsidRPr="009327AC">
        <w:rPr>
          <w:rFonts w:cs="Symbol"/>
        </w:rPr>
        <w:t xml:space="preserve"> vizija </w:t>
      </w:r>
      <w:r>
        <w:rPr>
          <w:rFonts w:cs="Symbol"/>
        </w:rPr>
        <w:t xml:space="preserve">razvoja </w:t>
      </w:r>
      <w:r w:rsidRPr="009327AC">
        <w:rPr>
          <w:rFonts w:cs="Symbol"/>
        </w:rPr>
        <w:t xml:space="preserve">digitalne tranzicije </w:t>
      </w:r>
      <w:r>
        <w:rPr>
          <w:rFonts w:cs="Symbol"/>
        </w:rPr>
        <w:t>usmjerena je ka stvaranju</w:t>
      </w:r>
      <w:r w:rsidRPr="009327AC">
        <w:rPr>
          <w:rFonts w:cs="Symbol"/>
        </w:rPr>
        <w:t xml:space="preserve"> „</w:t>
      </w:r>
      <w:r w:rsidRPr="009327AC">
        <w:rPr>
          <w:rFonts w:cs="Symbol"/>
          <w:b/>
        </w:rPr>
        <w:t>Hrvatsko</w:t>
      </w:r>
      <w:r>
        <w:rPr>
          <w:rFonts w:cs="Symbol"/>
          <w:b/>
        </w:rPr>
        <w:t>g</w:t>
      </w:r>
      <w:r w:rsidRPr="009327AC">
        <w:rPr>
          <w:rFonts w:cs="Symbol"/>
          <w:b/>
        </w:rPr>
        <w:t xml:space="preserve"> gospodarstv</w:t>
      </w:r>
      <w:r>
        <w:rPr>
          <w:rFonts w:cs="Symbol"/>
          <w:b/>
        </w:rPr>
        <w:t>a koje</w:t>
      </w:r>
      <w:r w:rsidRPr="009327AC">
        <w:rPr>
          <w:rFonts w:cs="Symbol"/>
          <w:b/>
        </w:rPr>
        <w:t xml:space="preserve"> je efikasno i </w:t>
      </w:r>
      <w:r>
        <w:rPr>
          <w:rFonts w:cs="Symbol"/>
          <w:b/>
        </w:rPr>
        <w:t xml:space="preserve">vodeće u </w:t>
      </w:r>
      <w:r w:rsidRPr="009327AC">
        <w:rPr>
          <w:rFonts w:cs="Symbol"/>
          <w:b/>
        </w:rPr>
        <w:t>izvozu digitalnog proizvoda</w:t>
      </w:r>
      <w:r w:rsidRPr="3C839383">
        <w:rPr>
          <w:rFonts w:cs="Symbol"/>
        </w:rPr>
        <w:t>“,</w:t>
      </w:r>
      <w:r w:rsidRPr="009327AC">
        <w:rPr>
          <w:rFonts w:cs="Symbol"/>
        </w:rPr>
        <w:t xml:space="preserve"> a </w:t>
      </w:r>
      <w:r>
        <w:rPr>
          <w:rFonts w:cs="Symbol"/>
        </w:rPr>
        <w:t>obilježavaju ga sljedeće karakteristike</w:t>
      </w:r>
      <w:r w:rsidRPr="009327AC">
        <w:rPr>
          <w:rFonts w:cs="Symbol"/>
        </w:rPr>
        <w:t>:</w:t>
      </w:r>
    </w:p>
    <w:p w14:paraId="37E98F14" w14:textId="3C1B0472" w:rsidR="00590E98" w:rsidRPr="00881B2F" w:rsidRDefault="00E47E2A" w:rsidP="00590E98">
      <w:pPr>
        <w:pStyle w:val="ListParagraph"/>
        <w:numPr>
          <w:ilvl w:val="0"/>
          <w:numId w:val="98"/>
        </w:numPr>
        <w:spacing w:after="0" w:line="276" w:lineRule="auto"/>
        <w:jc w:val="both"/>
        <w:rPr>
          <w:rFonts w:cs="Symbol"/>
        </w:rPr>
      </w:pPr>
      <w:r>
        <w:rPr>
          <w:rFonts w:cs="Symbol"/>
          <w:i/>
          <w:iCs/>
        </w:rPr>
        <w:t xml:space="preserve">hrvatsko </w:t>
      </w:r>
      <w:r w:rsidR="00B15EE6">
        <w:rPr>
          <w:rFonts w:cs="Symbol"/>
          <w:i/>
          <w:iCs/>
        </w:rPr>
        <w:t>tržište</w:t>
      </w:r>
      <w:r>
        <w:rPr>
          <w:rFonts w:cs="Symbol"/>
          <w:i/>
          <w:iCs/>
        </w:rPr>
        <w:t xml:space="preserve"> </w:t>
      </w:r>
      <w:r w:rsidR="00B15EE6">
        <w:rPr>
          <w:rFonts w:cs="Symbol"/>
          <w:i/>
          <w:iCs/>
        </w:rPr>
        <w:t>rada</w:t>
      </w:r>
      <w:r w:rsidR="004378F9">
        <w:rPr>
          <w:rFonts w:cs="Symbol"/>
          <w:i/>
          <w:iCs/>
        </w:rPr>
        <w:t>, znanstveni</w:t>
      </w:r>
      <w:r w:rsidR="00F16FC3">
        <w:rPr>
          <w:rFonts w:cs="Symbol"/>
          <w:i/>
          <w:iCs/>
        </w:rPr>
        <w:t xml:space="preserve"> i obrazovni sekto</w:t>
      </w:r>
      <w:r w:rsidR="009C2EDF">
        <w:rPr>
          <w:rFonts w:cs="Symbol"/>
          <w:i/>
          <w:iCs/>
        </w:rPr>
        <w:t xml:space="preserve">r te konkurentna </w:t>
      </w:r>
      <w:r w:rsidR="00590E98">
        <w:rPr>
          <w:rFonts w:cs="Symbol"/>
          <w:i/>
          <w:iCs/>
        </w:rPr>
        <w:t xml:space="preserve">porezna politika </w:t>
      </w:r>
      <w:r w:rsidR="00DA1ED5">
        <w:rPr>
          <w:rFonts w:cs="Symbol"/>
          <w:i/>
          <w:iCs/>
        </w:rPr>
        <w:t xml:space="preserve">potiču kvalitetu </w:t>
      </w:r>
      <w:r w:rsidR="00590E98" w:rsidRPr="00881B2F">
        <w:rPr>
          <w:rFonts w:cs="Symbol"/>
        </w:rPr>
        <w:t>i rast broja IKT stručnjaka uz zadržavanje talenata</w:t>
      </w:r>
    </w:p>
    <w:p w14:paraId="1622C118" w14:textId="00E74C05" w:rsidR="00590E98" w:rsidRDefault="004B6D40" w:rsidP="00590E98">
      <w:pPr>
        <w:pStyle w:val="ListParagraph"/>
        <w:numPr>
          <w:ilvl w:val="0"/>
          <w:numId w:val="98"/>
        </w:numPr>
        <w:spacing w:after="200" w:line="276" w:lineRule="auto"/>
        <w:jc w:val="both"/>
        <w:rPr>
          <w:rFonts w:cs="Symbol"/>
        </w:rPr>
      </w:pPr>
      <w:r>
        <w:rPr>
          <w:rFonts w:cs="Symbol"/>
        </w:rPr>
        <w:t>h</w:t>
      </w:r>
      <w:r w:rsidR="00590E98" w:rsidRPr="00881B2F">
        <w:rPr>
          <w:rFonts w:cs="Symbol"/>
        </w:rPr>
        <w:t xml:space="preserve">rvatski javni sektor osigurava </w:t>
      </w:r>
      <w:r w:rsidR="003C7D8F">
        <w:rPr>
          <w:rFonts w:cs="Symbol"/>
        </w:rPr>
        <w:t xml:space="preserve">tvrtkama i građanima </w:t>
      </w:r>
      <w:r w:rsidR="00590E98" w:rsidRPr="00881B2F">
        <w:rPr>
          <w:rFonts w:cs="Symbol"/>
        </w:rPr>
        <w:t xml:space="preserve">pristup </w:t>
      </w:r>
      <w:r w:rsidR="002551E8">
        <w:rPr>
          <w:rFonts w:cs="Symbol"/>
        </w:rPr>
        <w:t>svim</w:t>
      </w:r>
      <w:r w:rsidR="00590E98" w:rsidRPr="00881B2F">
        <w:rPr>
          <w:rFonts w:cs="Symbol"/>
        </w:rPr>
        <w:t xml:space="preserve"> otvorenim servisima i podacima, kako bi se </w:t>
      </w:r>
      <w:r w:rsidR="00CC4727">
        <w:rPr>
          <w:rFonts w:cs="Symbol"/>
        </w:rPr>
        <w:t xml:space="preserve">pomoću njih </w:t>
      </w:r>
      <w:r w:rsidR="00590E98" w:rsidRPr="00881B2F">
        <w:rPr>
          <w:rFonts w:cs="Symbol"/>
        </w:rPr>
        <w:t>mogli kreirati inovativni proizvodi i usluge</w:t>
      </w:r>
      <w:r w:rsidR="00802A03">
        <w:rPr>
          <w:rFonts w:cs="Symbol"/>
        </w:rPr>
        <w:t xml:space="preserve"> te nuditi </w:t>
      </w:r>
      <w:r w:rsidR="002771B5">
        <w:rPr>
          <w:rFonts w:cs="Symbol"/>
        </w:rPr>
        <w:t xml:space="preserve">konkurentna, </w:t>
      </w:r>
      <w:r w:rsidR="004A5E35">
        <w:rPr>
          <w:rFonts w:cs="Symbol"/>
        </w:rPr>
        <w:t>verificirana</w:t>
      </w:r>
      <w:r w:rsidR="002771B5">
        <w:rPr>
          <w:rFonts w:cs="Symbol"/>
        </w:rPr>
        <w:t xml:space="preserve"> rješenja</w:t>
      </w:r>
      <w:r w:rsidR="00614877">
        <w:rPr>
          <w:rFonts w:cs="Symbol"/>
        </w:rPr>
        <w:t xml:space="preserve"> na centrima dijeljenih usluga</w:t>
      </w:r>
    </w:p>
    <w:p w14:paraId="67032877" w14:textId="74E3DF62" w:rsidR="00614877" w:rsidRDefault="00614877" w:rsidP="00590E98">
      <w:pPr>
        <w:pStyle w:val="ListParagraph"/>
        <w:numPr>
          <w:ilvl w:val="0"/>
          <w:numId w:val="98"/>
        </w:numPr>
        <w:spacing w:after="200" w:line="276" w:lineRule="auto"/>
        <w:jc w:val="both"/>
        <w:rPr>
          <w:rFonts w:cs="Symbol"/>
        </w:rPr>
      </w:pPr>
      <w:r>
        <w:rPr>
          <w:rFonts w:cs="Symbol"/>
        </w:rPr>
        <w:t xml:space="preserve">hrvatska su poduzeća </w:t>
      </w:r>
      <w:r w:rsidR="006F3FB8">
        <w:rPr>
          <w:rFonts w:cs="Symbol"/>
        </w:rPr>
        <w:t>digitalno transformirana i konkurentna</w:t>
      </w:r>
    </w:p>
    <w:p w14:paraId="3D11DD08" w14:textId="0AD61E77" w:rsidR="00CF47B9" w:rsidRPr="00881B2F" w:rsidRDefault="00EC62E3" w:rsidP="00590E98">
      <w:pPr>
        <w:pStyle w:val="ListParagraph"/>
        <w:numPr>
          <w:ilvl w:val="0"/>
          <w:numId w:val="98"/>
        </w:numPr>
        <w:spacing w:after="200" w:line="276" w:lineRule="auto"/>
        <w:jc w:val="both"/>
        <w:rPr>
          <w:rFonts w:cs="Symbol"/>
        </w:rPr>
      </w:pPr>
      <w:r>
        <w:rPr>
          <w:rFonts w:cs="Symbol"/>
        </w:rPr>
        <w:t xml:space="preserve">hrvatska prednost u broju stručnjaka s naprednim </w:t>
      </w:r>
      <w:r w:rsidR="00B33DB5">
        <w:rPr>
          <w:rFonts w:cs="Symbol"/>
        </w:rPr>
        <w:t>IKT</w:t>
      </w:r>
      <w:r>
        <w:rPr>
          <w:rFonts w:cs="Symbol"/>
        </w:rPr>
        <w:t xml:space="preserve"> kompetencijama je utilizirana u području razvoja inovativnih IKT proizvoda koji </w:t>
      </w:r>
      <w:r w:rsidR="00682001">
        <w:rPr>
          <w:rFonts w:cs="Symbol"/>
        </w:rPr>
        <w:t xml:space="preserve">imaju veliki tržišni potencijal, </w:t>
      </w:r>
      <w:r w:rsidR="00B33DB5">
        <w:rPr>
          <w:rFonts w:cs="Symbol"/>
        </w:rPr>
        <w:t>posebice u segmentu izvoza</w:t>
      </w:r>
    </w:p>
    <w:p w14:paraId="4E5677F4" w14:textId="01343DBA" w:rsidR="00590E98" w:rsidRPr="00881B2F" w:rsidRDefault="00136077" w:rsidP="00590E98">
      <w:pPr>
        <w:pStyle w:val="ListParagraph"/>
        <w:numPr>
          <w:ilvl w:val="0"/>
          <w:numId w:val="98"/>
        </w:numPr>
        <w:spacing w:after="200" w:line="276" w:lineRule="auto"/>
        <w:jc w:val="both"/>
        <w:rPr>
          <w:rFonts w:cs="Symbol"/>
        </w:rPr>
      </w:pPr>
      <w:r>
        <w:rPr>
          <w:rFonts w:cs="Symbol"/>
        </w:rPr>
        <w:t>h</w:t>
      </w:r>
      <w:r w:rsidR="00590E98">
        <w:rPr>
          <w:rFonts w:cs="Symbol"/>
        </w:rPr>
        <w:t>rvatsko poslovno</w:t>
      </w:r>
      <w:r w:rsidR="00D17BF9">
        <w:rPr>
          <w:rFonts w:cs="Symbol"/>
        </w:rPr>
        <w:t xml:space="preserve">, financijsko i </w:t>
      </w:r>
      <w:r w:rsidR="000946D2">
        <w:rPr>
          <w:rFonts w:cs="Symbol"/>
        </w:rPr>
        <w:t xml:space="preserve">porezno okruženje </w:t>
      </w:r>
      <w:r w:rsidR="00DD3B73">
        <w:rPr>
          <w:rFonts w:cs="Symbol"/>
        </w:rPr>
        <w:t>optimizirano je za</w:t>
      </w:r>
      <w:r w:rsidR="00590E98">
        <w:rPr>
          <w:rFonts w:cs="Symbol"/>
        </w:rPr>
        <w:t xml:space="preserve"> novih (IKT) „startup“ poduzeća</w:t>
      </w:r>
      <w:r w:rsidR="00C35947">
        <w:rPr>
          <w:rFonts w:cs="Symbol"/>
        </w:rPr>
        <w:t xml:space="preserve"> i skaliranje poslovanja (engl. scale-up)</w:t>
      </w:r>
    </w:p>
    <w:p w14:paraId="6644BB5B" w14:textId="09FD4B8E" w:rsidR="00590E98" w:rsidRPr="00881B2F" w:rsidRDefault="00590E98" w:rsidP="00590E98">
      <w:pPr>
        <w:pStyle w:val="ListParagraph"/>
        <w:numPr>
          <w:ilvl w:val="0"/>
          <w:numId w:val="98"/>
        </w:numPr>
        <w:spacing w:after="200" w:line="276" w:lineRule="auto"/>
        <w:jc w:val="both"/>
        <w:rPr>
          <w:rFonts w:cs="Symbol"/>
        </w:rPr>
      </w:pPr>
      <w:r w:rsidRPr="00881B2F">
        <w:rPr>
          <w:rFonts w:cs="Symbol"/>
        </w:rPr>
        <w:t xml:space="preserve">Hrvatsko IKT tržište je konkurentno </w:t>
      </w:r>
      <w:r w:rsidR="00CB22A1">
        <w:rPr>
          <w:rFonts w:cs="Symbol"/>
        </w:rPr>
        <w:t xml:space="preserve">je u kontekstu </w:t>
      </w:r>
      <w:r w:rsidRPr="00881B2F">
        <w:rPr>
          <w:rFonts w:cs="Symbol"/>
        </w:rPr>
        <w:t>EU</w:t>
      </w:r>
      <w:r w:rsidR="00CB22A1">
        <w:rPr>
          <w:rFonts w:cs="Symbol"/>
        </w:rPr>
        <w:t>-a</w:t>
      </w:r>
    </w:p>
    <w:p w14:paraId="0C74CA79" w14:textId="2012A31E" w:rsidR="00D841E0" w:rsidRPr="001406C3" w:rsidRDefault="00590E98" w:rsidP="003D4442">
      <w:pPr>
        <w:pStyle w:val="ListParagraph"/>
        <w:numPr>
          <w:ilvl w:val="0"/>
          <w:numId w:val="98"/>
        </w:numPr>
        <w:spacing w:after="200" w:line="276" w:lineRule="auto"/>
        <w:jc w:val="both"/>
        <w:rPr>
          <w:rFonts w:cs="Symbol"/>
        </w:rPr>
      </w:pPr>
      <w:r>
        <w:rPr>
          <w:rFonts w:cs="Symbol"/>
        </w:rPr>
        <w:t>Hrvatske je zemlja s poticajnim regulatornim, investicijskim i poreznim okruženjem</w:t>
      </w:r>
      <w:r w:rsidR="004D675B">
        <w:rPr>
          <w:rFonts w:cs="Symbol"/>
        </w:rPr>
        <w:t xml:space="preserve"> za ulaganja</w:t>
      </w:r>
      <w:r w:rsidR="00432FDD">
        <w:rPr>
          <w:rFonts w:cs="Symbol"/>
        </w:rPr>
        <w:t xml:space="preserve"> gospodarskih subjekata </w:t>
      </w:r>
      <w:r w:rsidR="00EB7845">
        <w:rPr>
          <w:rFonts w:cs="Symbol"/>
        </w:rPr>
        <w:t xml:space="preserve">u ključne tehnologije i nove industrijske koncepte (npr. </w:t>
      </w:r>
      <w:r w:rsidR="00941C97">
        <w:rPr>
          <w:rFonts w:cs="Symbol"/>
        </w:rPr>
        <w:t>I</w:t>
      </w:r>
      <w:r w:rsidR="00EB7845">
        <w:rPr>
          <w:rFonts w:cs="Symbol"/>
        </w:rPr>
        <w:t>ndustrija</w:t>
      </w:r>
      <w:r w:rsidR="00941C97">
        <w:rPr>
          <w:rFonts w:cs="Symbol"/>
        </w:rPr>
        <w:t xml:space="preserve"> 4.0, Industrija 5.0)</w:t>
      </w:r>
    </w:p>
    <w:p w14:paraId="77883256" w14:textId="318ECC62" w:rsidR="00D841E0" w:rsidRPr="009327AC" w:rsidRDefault="00A53375" w:rsidP="001F3454">
      <w:pPr>
        <w:keepNext/>
        <w:jc w:val="center"/>
      </w:pPr>
      <w:r>
        <w:rPr>
          <w:noProof/>
          <w:lang w:eastAsia="hr-HR"/>
        </w:rPr>
        <w:lastRenderedPageBreak/>
        <w:drawing>
          <wp:inline distT="0" distB="0" distL="0" distR="0" wp14:anchorId="6D94F9A0" wp14:editId="549C57A1">
            <wp:extent cx="5987691" cy="33751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1486" cy="3388589"/>
                    </a:xfrm>
                    <a:prstGeom prst="rect">
                      <a:avLst/>
                    </a:prstGeom>
                    <a:noFill/>
                  </pic:spPr>
                </pic:pic>
              </a:graphicData>
            </a:graphic>
          </wp:inline>
        </w:drawing>
      </w:r>
    </w:p>
    <w:p w14:paraId="3EFFF7CA" w14:textId="37F8EAFE" w:rsidR="00D841E0" w:rsidRPr="009327AC" w:rsidRDefault="00D841E0" w:rsidP="001F3454">
      <w:pPr>
        <w:pStyle w:val="Caption"/>
        <w:jc w:val="both"/>
      </w:pPr>
      <w:r w:rsidRPr="009327AC">
        <w:t xml:space="preserve">Slika </w:t>
      </w:r>
      <w:r>
        <w:fldChar w:fldCharType="begin"/>
      </w:r>
      <w:r>
        <w:instrText>SEQ Slika \* ARABIC</w:instrText>
      </w:r>
      <w:r>
        <w:fldChar w:fldCharType="separate"/>
      </w:r>
      <w:r w:rsidR="00647711">
        <w:rPr>
          <w:noProof/>
        </w:rPr>
        <w:t>14</w:t>
      </w:r>
      <w:r>
        <w:fldChar w:fldCharType="end"/>
      </w:r>
      <w:r>
        <w:rPr>
          <w:color w:val="2B579A"/>
          <w:shd w:val="clear" w:color="auto" w:fill="E6E6E6"/>
        </w:rPr>
        <w:t>:</w:t>
      </w:r>
      <w:r w:rsidRPr="009327AC">
        <w:t xml:space="preserve"> Vizija daljnjeg razvoja digitalne tranzicije gospodarstva uz očekivane ishode (izvor: Deloitte)</w:t>
      </w:r>
    </w:p>
    <w:p w14:paraId="7CD1E59C" w14:textId="77777777" w:rsidR="00D841E0" w:rsidRPr="009327AC" w:rsidRDefault="00D841E0" w:rsidP="001F3454">
      <w:pPr>
        <w:jc w:val="both"/>
      </w:pPr>
    </w:p>
    <w:p w14:paraId="1B627AB9" w14:textId="77777777" w:rsidR="00D841E0" w:rsidRPr="009327AC" w:rsidRDefault="00D841E0" w:rsidP="007757BF">
      <w:pPr>
        <w:pStyle w:val="Heading2"/>
        <w:numPr>
          <w:ilvl w:val="1"/>
          <w:numId w:val="135"/>
        </w:numPr>
        <w:ind w:left="567"/>
      </w:pPr>
      <w:bookmarkStart w:id="770" w:name="_Toc111569345"/>
      <w:bookmarkStart w:id="771" w:name="_Toc111573291"/>
      <w:bookmarkStart w:id="772" w:name="_Toc111721211"/>
      <w:bookmarkStart w:id="773" w:name="_Toc112073510"/>
      <w:bookmarkStart w:id="774" w:name="_Toc112080978"/>
      <w:bookmarkStart w:id="775" w:name="_Toc112830657"/>
      <w:bookmarkStart w:id="776" w:name="_Toc112864797"/>
      <w:bookmarkStart w:id="777" w:name="_Toc112866171"/>
      <w:bookmarkStart w:id="778" w:name="_Toc112866979"/>
      <w:bookmarkStart w:id="779" w:name="_Toc112867284"/>
      <w:bookmarkStart w:id="780" w:name="_Toc113457306"/>
      <w:bookmarkStart w:id="781" w:name="_Toc113873252"/>
      <w:bookmarkStart w:id="782" w:name="_Toc113954693"/>
      <w:bookmarkStart w:id="783" w:name="_Toc113989899"/>
      <w:bookmarkStart w:id="784" w:name="_Toc114032587"/>
      <w:bookmarkStart w:id="785" w:name="_Toc114042472"/>
      <w:r>
        <w:t>Opis razvojnih potreba i potencijala digitalne tranzicije gospodarstva</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2C0AD829" w14:textId="7C4C4238" w:rsidR="00D841E0" w:rsidRPr="009327AC" w:rsidRDefault="00D841E0" w:rsidP="001F3454">
      <w:r w:rsidRPr="009327AC">
        <w:t xml:space="preserve">Pri izradi opisa razvojnih potreba i potencijala potrebno je razumjeti zadane smjernice iz nacionalne perspektive </w:t>
      </w:r>
      <w:r w:rsidR="330E6D75">
        <w:t xml:space="preserve">i perspektive EU-a </w:t>
      </w:r>
      <w:r w:rsidRPr="009327AC">
        <w:t>u kontekstu digitalizacije gospodarstva.</w:t>
      </w:r>
    </w:p>
    <w:p w14:paraId="37136547" w14:textId="77777777" w:rsidR="00D841E0" w:rsidRPr="009327AC" w:rsidRDefault="00D841E0" w:rsidP="007757BF">
      <w:pPr>
        <w:pStyle w:val="Heading3"/>
        <w:numPr>
          <w:ilvl w:val="2"/>
          <w:numId w:val="135"/>
        </w:numPr>
      </w:pPr>
      <w:bookmarkStart w:id="786" w:name="_Toc111569346"/>
      <w:bookmarkStart w:id="787" w:name="_Toc111573292"/>
      <w:bookmarkStart w:id="788" w:name="_Toc111721212"/>
      <w:bookmarkStart w:id="789" w:name="_Toc112073511"/>
      <w:bookmarkStart w:id="790" w:name="_Toc112080979"/>
      <w:bookmarkStart w:id="791" w:name="_Toc112830658"/>
      <w:bookmarkStart w:id="792" w:name="_Toc112864798"/>
      <w:bookmarkStart w:id="793" w:name="_Toc112866172"/>
      <w:bookmarkStart w:id="794" w:name="_Toc112866980"/>
      <w:bookmarkStart w:id="795" w:name="_Toc112867285"/>
      <w:bookmarkStart w:id="796" w:name="_Toc113457307"/>
      <w:bookmarkStart w:id="797" w:name="_Toc113873253"/>
      <w:bookmarkStart w:id="798" w:name="_Toc113954694"/>
      <w:bookmarkStart w:id="799" w:name="_Toc113989900"/>
      <w:bookmarkStart w:id="800" w:name="_Toc114032588"/>
      <w:bookmarkStart w:id="801" w:name="_Toc114042473"/>
      <w:r w:rsidRPr="009327AC">
        <w:t>Smjernice Europske unije</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r w:rsidRPr="009327AC">
        <w:t xml:space="preserve"> </w:t>
      </w:r>
    </w:p>
    <w:p w14:paraId="7E211A19" w14:textId="14955303" w:rsidR="00D841E0" w:rsidRPr="009327AC" w:rsidRDefault="00D841E0" w:rsidP="001F3454">
      <w:pPr>
        <w:jc w:val="both"/>
      </w:pPr>
      <w:r>
        <w:t>Prijedlog Europske komisije upućen Europskom parlamentu i Vijeću o uspostavi programa politike do 2030. „Put u digitalno desetljeće” usvojen je 15. rujna 2021., a njime se utvrđuju konkretni</w:t>
      </w:r>
      <w:r w:rsidRPr="009327AC">
        <w:t xml:space="preserve"> digitalni ciljevi koje Unija </w:t>
      </w:r>
      <w:r>
        <w:t xml:space="preserve">kao cjelina </w:t>
      </w:r>
      <w:r w:rsidRPr="009327AC">
        <w:t>treba postići do kraja ovog desetljeća. Navedeni ciljevi prvobitno su ocrtani u "Digitalnom kompasu 2030: europski put za digitalno desetljeće", gdje je digitalna tranzicija gospodarstva identificirana kao jedna od četiri glavne smjernice digitalnog razvoja</w:t>
      </w:r>
      <w:r w:rsidR="7D5BCA41">
        <w:t xml:space="preserve"> EU-a</w:t>
      </w:r>
      <w:r>
        <w:t>.</w:t>
      </w:r>
      <w:r w:rsidRPr="009327AC">
        <w:t xml:space="preserve"> Izabrani ciljevi koje EU želi postići u kontekstu digitalne tranzicije gospodarstva su sljedeći:</w:t>
      </w:r>
    </w:p>
    <w:p w14:paraId="56F331F5" w14:textId="3F9E4686" w:rsidR="00D841E0" w:rsidRPr="000E291D" w:rsidRDefault="271E4827" w:rsidP="000A6D94">
      <w:pPr>
        <w:pStyle w:val="ListParagraph"/>
        <w:numPr>
          <w:ilvl w:val="0"/>
          <w:numId w:val="71"/>
        </w:numPr>
        <w:jc w:val="both"/>
        <w:rPr>
          <w:i/>
        </w:rPr>
      </w:pPr>
      <w:r w:rsidRPr="2046F4C9">
        <w:rPr>
          <w:i/>
          <w:iCs/>
        </w:rPr>
        <w:t>t</w:t>
      </w:r>
      <w:r w:rsidR="00D841E0" w:rsidRPr="000E291D">
        <w:rPr>
          <w:i/>
        </w:rPr>
        <w:t xml:space="preserve">ri od četiri poduzeća koriste </w:t>
      </w:r>
      <w:r w:rsidR="00D841E0" w:rsidRPr="005B15E7">
        <w:rPr>
          <w:i/>
          <w:iCs/>
        </w:rPr>
        <w:t>cloud</w:t>
      </w:r>
      <w:r w:rsidR="00D841E0" w:rsidRPr="000E291D">
        <w:rPr>
          <w:i/>
        </w:rPr>
        <w:t xml:space="preserve"> usluge, </w:t>
      </w:r>
      <w:r w:rsidR="00D841E0" w:rsidRPr="005B15E7">
        <w:rPr>
          <w:i/>
          <w:iCs/>
        </w:rPr>
        <w:t xml:space="preserve">Big Data </w:t>
      </w:r>
      <w:r w:rsidR="00D841E0" w:rsidRPr="000E291D">
        <w:rPr>
          <w:i/>
        </w:rPr>
        <w:t>i umjetnu inteligenciju</w:t>
      </w:r>
    </w:p>
    <w:p w14:paraId="4AD06E07" w14:textId="36045181" w:rsidR="00D841E0" w:rsidRPr="000E291D" w:rsidRDefault="43EE462F" w:rsidP="000A6D94">
      <w:pPr>
        <w:pStyle w:val="ListParagraph"/>
        <w:numPr>
          <w:ilvl w:val="0"/>
          <w:numId w:val="71"/>
        </w:numPr>
        <w:jc w:val="both"/>
        <w:rPr>
          <w:i/>
        </w:rPr>
      </w:pPr>
      <w:r w:rsidRPr="2046F4C9">
        <w:rPr>
          <w:i/>
          <w:iCs/>
        </w:rPr>
        <w:t>u</w:t>
      </w:r>
      <w:r w:rsidR="00D841E0" w:rsidRPr="000E291D">
        <w:rPr>
          <w:i/>
        </w:rPr>
        <w:t>dvostručen je broj jednoroga u EU</w:t>
      </w:r>
      <w:r w:rsidR="5FC845DD" w:rsidRPr="2046F4C9">
        <w:rPr>
          <w:i/>
          <w:iCs/>
        </w:rPr>
        <w:t>-u</w:t>
      </w:r>
    </w:p>
    <w:p w14:paraId="3919DD35" w14:textId="5EB79EFF" w:rsidR="00D841E0" w:rsidRPr="000E291D" w:rsidRDefault="5FC845DD" w:rsidP="000A6D94">
      <w:pPr>
        <w:pStyle w:val="ListParagraph"/>
        <w:numPr>
          <w:ilvl w:val="0"/>
          <w:numId w:val="71"/>
        </w:numPr>
        <w:jc w:val="both"/>
        <w:rPr>
          <w:i/>
        </w:rPr>
      </w:pPr>
      <w:r w:rsidRPr="2046F4C9">
        <w:rPr>
          <w:i/>
          <w:iCs/>
        </w:rPr>
        <w:t>v</w:t>
      </w:r>
      <w:r w:rsidR="00D841E0" w:rsidRPr="000E291D">
        <w:rPr>
          <w:i/>
        </w:rPr>
        <w:t>iše od 90</w:t>
      </w:r>
      <w:r w:rsidR="587FB5BA" w:rsidRPr="2046F4C9">
        <w:rPr>
          <w:i/>
          <w:iCs/>
        </w:rPr>
        <w:t xml:space="preserve"> </w:t>
      </w:r>
      <w:r w:rsidR="00D841E0" w:rsidRPr="000E291D">
        <w:rPr>
          <w:i/>
        </w:rPr>
        <w:t>% malih i srednjih poduzeća ima barem osnovnu razinu digitalne zrelosti</w:t>
      </w:r>
      <w:r w:rsidR="29130149" w:rsidRPr="2046F4C9">
        <w:rPr>
          <w:i/>
          <w:iCs/>
        </w:rPr>
        <w:t>.</w:t>
      </w:r>
    </w:p>
    <w:p w14:paraId="30480BDA" w14:textId="77E1AF09" w:rsidR="00D841E0" w:rsidRPr="009327AC" w:rsidRDefault="00D841E0" w:rsidP="001F3454">
      <w:pPr>
        <w:jc w:val="both"/>
      </w:pPr>
      <w:r w:rsidRPr="009327AC">
        <w:t>Nadalje, EU je definira</w:t>
      </w:r>
      <w:r w:rsidR="5D30FBEE" w:rsidRPr="009327AC">
        <w:t>o</w:t>
      </w:r>
      <w:r w:rsidRPr="009327AC">
        <w:t xml:space="preserve"> načela kojima se želi voditi u digitalnom desetljeću</w:t>
      </w:r>
      <w:r w:rsidRPr="009327AC">
        <w:rPr>
          <w:rStyle w:val="FootnoteReference"/>
        </w:rPr>
        <w:footnoteReference w:id="36"/>
      </w:r>
      <w:r w:rsidRPr="009327AC">
        <w:t xml:space="preserve">, pri tome stavljajući čovjeka u središte digitalne transformacije Europske unije. Ističe se da tehnologija treba služiti i koristiti svim </w:t>
      </w:r>
      <w:r w:rsidRPr="009327AC">
        <w:lastRenderedPageBreak/>
        <w:t>Europljanima te ih osnažiti da ostvare svoje težnje, uz punu sigurnost i poštovanje njihovih temeljnih prava. Stoga se EU obavez</w:t>
      </w:r>
      <w:r w:rsidR="20419667" w:rsidRPr="009327AC">
        <w:t xml:space="preserve">o </w:t>
      </w:r>
      <w:r w:rsidRPr="009327AC">
        <w:t>na:</w:t>
      </w:r>
    </w:p>
    <w:p w14:paraId="56FB7C9E" w14:textId="77777777" w:rsidR="00D841E0" w:rsidRPr="009327AC" w:rsidRDefault="00D841E0" w:rsidP="000A6D94">
      <w:pPr>
        <w:pStyle w:val="ListParagraph"/>
        <w:numPr>
          <w:ilvl w:val="2"/>
          <w:numId w:val="54"/>
        </w:numPr>
        <w:jc w:val="both"/>
      </w:pPr>
      <w:r w:rsidRPr="009327AC">
        <w:t>jačanje demokratskog okvira za digitalnu transformaciju koja koristi svima i poboljšava živote svih Europljana;</w:t>
      </w:r>
    </w:p>
    <w:p w14:paraId="08E88BC0" w14:textId="77777777" w:rsidR="00D841E0" w:rsidRPr="009327AC" w:rsidRDefault="00D841E0" w:rsidP="000A6D94">
      <w:pPr>
        <w:pStyle w:val="ListParagraph"/>
        <w:numPr>
          <w:ilvl w:val="2"/>
          <w:numId w:val="54"/>
        </w:numPr>
        <w:jc w:val="both"/>
      </w:pPr>
      <w:r w:rsidRPr="009327AC">
        <w:t>poduzimanje potrebnih mjera kako bi se osiguralo da se vrijednosti Unije i prava pojedinaca priznata pravom Unije poštuju na internetu i izvan njega;</w:t>
      </w:r>
    </w:p>
    <w:p w14:paraId="5C45E9C3" w14:textId="77777777" w:rsidR="00D841E0" w:rsidRPr="009327AC" w:rsidRDefault="00D841E0" w:rsidP="000A6D94">
      <w:pPr>
        <w:pStyle w:val="ListParagraph"/>
        <w:numPr>
          <w:ilvl w:val="2"/>
          <w:numId w:val="54"/>
        </w:numPr>
        <w:jc w:val="both"/>
      </w:pPr>
      <w:r w:rsidRPr="009327AC">
        <w:t>poticanje odgovornog i marljivog djelovanja svih aktera, javnih i privatnih za održivo, dostupno, sigurno i zaštićeno digitalno okruženje;</w:t>
      </w:r>
    </w:p>
    <w:p w14:paraId="0125D3B5" w14:textId="77777777" w:rsidR="00D841E0" w:rsidRPr="009327AC" w:rsidRDefault="00D841E0" w:rsidP="000A6D94">
      <w:pPr>
        <w:pStyle w:val="ListParagraph"/>
        <w:numPr>
          <w:ilvl w:val="2"/>
          <w:numId w:val="54"/>
        </w:numPr>
        <w:jc w:val="both"/>
      </w:pPr>
      <w:r w:rsidRPr="009327AC">
        <w:t>aktivno promicanje ove vizije digitalne transformacije, uključujući europske tehnologije i poduzeća u našim međunarodnim odnosima.</w:t>
      </w:r>
    </w:p>
    <w:p w14:paraId="23376F84" w14:textId="77777777" w:rsidR="00D841E0" w:rsidRPr="009327AC" w:rsidRDefault="00D841E0" w:rsidP="001F3454">
      <w:pPr>
        <w:jc w:val="both"/>
      </w:pPr>
    </w:p>
    <w:p w14:paraId="20BDED9A" w14:textId="77777777" w:rsidR="00D841E0" w:rsidRPr="009327AC" w:rsidRDefault="00D841E0" w:rsidP="007757BF">
      <w:pPr>
        <w:pStyle w:val="Heading3"/>
        <w:numPr>
          <w:ilvl w:val="2"/>
          <w:numId w:val="135"/>
        </w:numPr>
      </w:pPr>
      <w:bookmarkStart w:id="802" w:name="_Toc111569347"/>
      <w:bookmarkStart w:id="803" w:name="_Toc111573293"/>
      <w:bookmarkStart w:id="804" w:name="_Toc111721213"/>
      <w:bookmarkStart w:id="805" w:name="_Toc112073512"/>
      <w:bookmarkStart w:id="806" w:name="_Toc112080980"/>
      <w:bookmarkStart w:id="807" w:name="_Toc112830659"/>
      <w:bookmarkStart w:id="808" w:name="_Toc112864799"/>
      <w:bookmarkStart w:id="809" w:name="_Toc112866173"/>
      <w:bookmarkStart w:id="810" w:name="_Toc112866981"/>
      <w:bookmarkStart w:id="811" w:name="_Toc112867286"/>
      <w:bookmarkStart w:id="812" w:name="_Toc113457308"/>
      <w:bookmarkStart w:id="813" w:name="_Toc113873254"/>
      <w:bookmarkStart w:id="814" w:name="_Toc113954695"/>
      <w:bookmarkStart w:id="815" w:name="_Toc113989901"/>
      <w:bookmarkStart w:id="816" w:name="_Toc114032589"/>
      <w:bookmarkStart w:id="817" w:name="_Toc114042474"/>
      <w:r w:rsidRPr="009327AC">
        <w:t>Smjernice Nacionalne razvojne strategije 2030.</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150F956" w14:textId="77777777" w:rsidR="00D841E0" w:rsidRPr="009327AC" w:rsidRDefault="00D841E0" w:rsidP="001F3454">
      <w:pPr>
        <w:jc w:val="both"/>
      </w:pPr>
      <w:r w:rsidRPr="009327AC">
        <w:t>Osnovne razvojne potrebe definirane su Nacionalnom razvojnom strategij</w:t>
      </w:r>
      <w:r>
        <w:t>om</w:t>
      </w:r>
      <w:r w:rsidRPr="009327AC">
        <w:t xml:space="preserve"> RH do 2030. koja utvrđuje sljedeće prioritete provedbene politike na području digitalne tranzicije gospodarstva:</w:t>
      </w:r>
    </w:p>
    <w:p w14:paraId="0A7A25E9" w14:textId="77777777" w:rsidR="00D841E0" w:rsidRDefault="00D841E0" w:rsidP="000A6D94">
      <w:pPr>
        <w:pStyle w:val="ListParagraph"/>
        <w:numPr>
          <w:ilvl w:val="0"/>
          <w:numId w:val="65"/>
        </w:numPr>
        <w:autoSpaceDE w:val="0"/>
        <w:autoSpaceDN w:val="0"/>
        <w:adjustRightInd w:val="0"/>
        <w:spacing w:after="0" w:line="240" w:lineRule="auto"/>
      </w:pPr>
      <w:r w:rsidRPr="009327AC">
        <w:t>poticanje digitalne transformacije i primjene naprednih tehnologija u gospodarstvu i društvu</w:t>
      </w:r>
    </w:p>
    <w:p w14:paraId="0B0D0652" w14:textId="77777777" w:rsidR="00D841E0" w:rsidRPr="009327AC" w:rsidRDefault="00D841E0" w:rsidP="000A6D94">
      <w:pPr>
        <w:pStyle w:val="ListParagraph"/>
        <w:numPr>
          <w:ilvl w:val="0"/>
          <w:numId w:val="65"/>
        </w:numPr>
        <w:autoSpaceDE w:val="0"/>
        <w:autoSpaceDN w:val="0"/>
        <w:adjustRightInd w:val="0"/>
        <w:spacing w:after="0" w:line="240" w:lineRule="auto"/>
      </w:pPr>
      <w:r>
        <w:t xml:space="preserve">jačanje strateških digitalnih kapaciteta i povećanje razine digitalne zrelosti hrvatskih </w:t>
      </w:r>
      <w:r w:rsidRPr="009327AC">
        <w:t>poduzeća radi osiguravanja preduvjeta za primjenu naprednih tehnologija</w:t>
      </w:r>
    </w:p>
    <w:p w14:paraId="0DB82922" w14:textId="77777777" w:rsidR="00D841E0" w:rsidRPr="009327AC" w:rsidRDefault="00D841E0" w:rsidP="000A6D94">
      <w:pPr>
        <w:pStyle w:val="ListParagraph"/>
        <w:numPr>
          <w:ilvl w:val="0"/>
          <w:numId w:val="65"/>
        </w:numPr>
        <w:autoSpaceDE w:val="0"/>
        <w:autoSpaceDN w:val="0"/>
        <w:adjustRightInd w:val="0"/>
        <w:spacing w:after="0" w:line="240" w:lineRule="auto"/>
      </w:pPr>
      <w:r w:rsidRPr="009327AC">
        <w:t>uspostava standardiziranih platformi za povezivanje i poslovanje</w:t>
      </w:r>
    </w:p>
    <w:p w14:paraId="6D0EB50F" w14:textId="77777777" w:rsidR="00D841E0" w:rsidRPr="009327AC" w:rsidRDefault="00D841E0" w:rsidP="000A6D94">
      <w:pPr>
        <w:pStyle w:val="ListParagraph"/>
        <w:numPr>
          <w:ilvl w:val="0"/>
          <w:numId w:val="65"/>
        </w:numPr>
        <w:autoSpaceDE w:val="0"/>
        <w:autoSpaceDN w:val="0"/>
        <w:adjustRightInd w:val="0"/>
        <w:spacing w:after="0" w:line="240" w:lineRule="auto"/>
      </w:pPr>
      <w:r w:rsidRPr="009327AC">
        <w:t>razvoj državne informacijske infrastrukture</w:t>
      </w:r>
    </w:p>
    <w:p w14:paraId="6844EF61" w14:textId="77777777" w:rsidR="00D841E0" w:rsidRPr="009327AC" w:rsidRDefault="00D841E0" w:rsidP="000A6D94">
      <w:pPr>
        <w:pStyle w:val="ListParagraph"/>
        <w:numPr>
          <w:ilvl w:val="0"/>
          <w:numId w:val="65"/>
        </w:numPr>
        <w:autoSpaceDE w:val="0"/>
        <w:autoSpaceDN w:val="0"/>
        <w:adjustRightInd w:val="0"/>
        <w:spacing w:after="0" w:line="240" w:lineRule="auto"/>
      </w:pPr>
      <w:r w:rsidRPr="009327AC">
        <w:t>podrška nastanku novih digitalnih industrija temeljenih na podacima</w:t>
      </w:r>
    </w:p>
    <w:p w14:paraId="37A04643" w14:textId="77777777" w:rsidR="00D841E0" w:rsidRPr="009327AC" w:rsidRDefault="00D841E0" w:rsidP="000A6D94">
      <w:pPr>
        <w:pStyle w:val="ListParagraph"/>
        <w:numPr>
          <w:ilvl w:val="0"/>
          <w:numId w:val="65"/>
        </w:numPr>
        <w:autoSpaceDE w:val="0"/>
        <w:autoSpaceDN w:val="0"/>
        <w:adjustRightInd w:val="0"/>
        <w:spacing w:after="0" w:line="240" w:lineRule="auto"/>
      </w:pPr>
      <w:r w:rsidRPr="009327AC">
        <w:t>potpora prihvaćanju naprednih digitalnih i povezanih tehnologija u industriji, osobito u</w:t>
      </w:r>
    </w:p>
    <w:p w14:paraId="1AB45301" w14:textId="77777777" w:rsidR="00D841E0" w:rsidRPr="009327AC" w:rsidRDefault="00D841E0" w:rsidP="000A6D94">
      <w:pPr>
        <w:pStyle w:val="ListParagraph"/>
        <w:numPr>
          <w:ilvl w:val="0"/>
          <w:numId w:val="65"/>
        </w:numPr>
        <w:autoSpaceDE w:val="0"/>
        <w:autoSpaceDN w:val="0"/>
        <w:adjustRightInd w:val="0"/>
        <w:spacing w:after="0" w:line="240" w:lineRule="auto"/>
      </w:pPr>
      <w:r w:rsidRPr="009327AC">
        <w:t>malim i srednjim poduzećima</w:t>
      </w:r>
    </w:p>
    <w:p w14:paraId="12E11EF7" w14:textId="77777777" w:rsidR="00D841E0" w:rsidRPr="009327AC" w:rsidRDefault="00D841E0" w:rsidP="000A6D94">
      <w:pPr>
        <w:pStyle w:val="ListParagraph"/>
        <w:numPr>
          <w:ilvl w:val="0"/>
          <w:numId w:val="65"/>
        </w:numPr>
        <w:jc w:val="both"/>
      </w:pPr>
      <w:r w:rsidRPr="009327AC">
        <w:t>osiguravanje široke upotrebe digitalnih tehnologija u cijelom gospodarstvu i društvu.</w:t>
      </w:r>
    </w:p>
    <w:p w14:paraId="616D95C9" w14:textId="5D9ACA9A" w:rsidR="00D841E0" w:rsidRPr="009327AC" w:rsidRDefault="00D841E0" w:rsidP="007757BF">
      <w:pPr>
        <w:pStyle w:val="Heading3"/>
        <w:numPr>
          <w:ilvl w:val="2"/>
          <w:numId w:val="135"/>
        </w:numPr>
      </w:pPr>
      <w:bookmarkStart w:id="818" w:name="_Toc111569348"/>
      <w:bookmarkStart w:id="819" w:name="_Toc111573294"/>
      <w:bookmarkStart w:id="820" w:name="_Toc111721214"/>
      <w:bookmarkStart w:id="821" w:name="_Toc112073513"/>
      <w:bookmarkStart w:id="822" w:name="_Toc112080981"/>
      <w:bookmarkStart w:id="823" w:name="_Toc112830660"/>
      <w:bookmarkStart w:id="824" w:name="_Toc112864800"/>
      <w:bookmarkStart w:id="825" w:name="_Toc112866174"/>
      <w:bookmarkStart w:id="826" w:name="_Toc112866982"/>
      <w:bookmarkStart w:id="827" w:name="_Toc112867287"/>
      <w:bookmarkStart w:id="828" w:name="_Toc113457309"/>
      <w:bookmarkStart w:id="829" w:name="_Toc113873255"/>
      <w:bookmarkStart w:id="830" w:name="_Toc113954696"/>
      <w:bookmarkStart w:id="831" w:name="_Toc113989902"/>
      <w:bookmarkStart w:id="832" w:name="_Toc114032590"/>
      <w:bookmarkStart w:id="833" w:name="_Toc114042475"/>
      <w:r w:rsidRPr="009327AC">
        <w:t>Opis razvojnih potreba/potencijala</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9327AC">
        <w:t xml:space="preserve"> </w:t>
      </w:r>
    </w:p>
    <w:p w14:paraId="441838BB" w14:textId="16C9F58A" w:rsidR="00D841E0" w:rsidRPr="009327AC" w:rsidRDefault="00D841E0" w:rsidP="001F3454">
      <w:pPr>
        <w:jc w:val="both"/>
      </w:pPr>
      <w:r>
        <w:t>Na temelju</w:t>
      </w:r>
      <w:r w:rsidRPr="009327AC">
        <w:t xml:space="preserve"> detaljne analize </w:t>
      </w:r>
      <w:r>
        <w:t>trenutačnog</w:t>
      </w:r>
      <w:r w:rsidRPr="009327AC">
        <w:t xml:space="preserve"> stanja, navedenih </w:t>
      </w:r>
      <w:r w:rsidR="6952CFDE">
        <w:t xml:space="preserve">smjernica </w:t>
      </w:r>
      <w:r>
        <w:t>EU</w:t>
      </w:r>
      <w:r w:rsidR="36453DBB">
        <w:t>-a</w:t>
      </w:r>
      <w:r w:rsidRPr="009327AC">
        <w:t xml:space="preserve"> i nacionalnih smjernica,</w:t>
      </w:r>
      <w:r>
        <w:t xml:space="preserve"> </w:t>
      </w:r>
      <w:r w:rsidRPr="00C1360F">
        <w:t xml:space="preserve">analize pripadajućih </w:t>
      </w:r>
      <w:r>
        <w:t>akata strateškog planiranja</w:t>
      </w:r>
      <w:r w:rsidRPr="00C1360F">
        <w:t xml:space="preserve"> te analize snaga, slabosti, prilika i prijetnji</w:t>
      </w:r>
      <w:r>
        <w:t>,</w:t>
      </w:r>
      <w:r w:rsidRPr="009327AC">
        <w:t xml:space="preserve"> a</w:t>
      </w:r>
      <w:r>
        <w:t>li i</w:t>
      </w:r>
      <w:r w:rsidRPr="009327AC">
        <w:t xml:space="preserve"> vizije digitalne tranzicije gospodarstva, identificirane su razvojne potrebe i potencijali:</w:t>
      </w:r>
    </w:p>
    <w:p w14:paraId="7045294F" w14:textId="4C30B42E" w:rsidR="00D841E0" w:rsidRPr="009327AC" w:rsidRDefault="00D841E0" w:rsidP="000A6D94">
      <w:pPr>
        <w:pStyle w:val="ListParagraph"/>
        <w:numPr>
          <w:ilvl w:val="0"/>
          <w:numId w:val="71"/>
        </w:numPr>
      </w:pPr>
      <w:r w:rsidRPr="00230FA0">
        <w:rPr>
          <w:b/>
          <w:bCs/>
        </w:rPr>
        <w:t xml:space="preserve">Razvojna potreba / potencijal 1.: </w:t>
      </w:r>
      <w:r w:rsidR="001B1873" w:rsidRPr="001B1873">
        <w:t>Prilagodbom administrativnog i zakonodavnog okvira učiniti hrvatsko gospodarstvo, posebice IKT industriju i prateće startup / scale-up okruženje, konkurentnijim u usporedbi s drugim državama.</w:t>
      </w:r>
    </w:p>
    <w:p w14:paraId="284EB190" w14:textId="6B420AFB" w:rsidR="00D841E0" w:rsidRDefault="00D841E0" w:rsidP="000A6D94">
      <w:pPr>
        <w:pStyle w:val="ListParagraph"/>
        <w:numPr>
          <w:ilvl w:val="0"/>
          <w:numId w:val="71"/>
        </w:numPr>
        <w:jc w:val="both"/>
      </w:pPr>
      <w:r w:rsidRPr="00494954">
        <w:rPr>
          <w:b/>
          <w:bCs/>
        </w:rPr>
        <w:t xml:space="preserve">Razvojna potreba / potencijal 2.: </w:t>
      </w:r>
      <w:r w:rsidRPr="000D1D06">
        <w:t xml:space="preserve">Nastaviti </w:t>
      </w:r>
      <w:r>
        <w:t>s programom poticajnih mjera za promociju i jačanje (formalne, neformalne i cjeloživotne) edukacije/obrazovanja u području IKT</w:t>
      </w:r>
      <w:r w:rsidR="000C5F05">
        <w:t xml:space="preserve"> kompetencija </w:t>
      </w:r>
      <w:r>
        <w:t>i kompetencija, kao i mjera administrativnog i poreznog rasterećenja kod privlačenja i angažiranja</w:t>
      </w:r>
      <w:r w:rsidRPr="001112E5">
        <w:t xml:space="preserve"> </w:t>
      </w:r>
      <w:r>
        <w:t xml:space="preserve">stranih </w:t>
      </w:r>
      <w:r w:rsidRPr="001112E5">
        <w:t>IKT stručnjaka</w:t>
      </w:r>
      <w:r w:rsidR="00E25143">
        <w:t>.</w:t>
      </w:r>
    </w:p>
    <w:p w14:paraId="6DFEB082" w14:textId="0F887FD1" w:rsidR="00D841E0" w:rsidRPr="009327AC" w:rsidRDefault="00D841E0" w:rsidP="000A6D94">
      <w:pPr>
        <w:pStyle w:val="ListParagraph"/>
        <w:numPr>
          <w:ilvl w:val="0"/>
          <w:numId w:val="71"/>
        </w:numPr>
        <w:jc w:val="both"/>
      </w:pPr>
      <w:r w:rsidRPr="00494954">
        <w:rPr>
          <w:b/>
          <w:bCs/>
        </w:rPr>
        <w:t xml:space="preserve">Razvojna potreba / potencijal 3.: </w:t>
      </w:r>
      <w:r w:rsidRPr="009327AC">
        <w:t xml:space="preserve">Ciljanom edukacijom kadrova u upravljačkim strukturama </w:t>
      </w:r>
      <w:r>
        <w:t xml:space="preserve">(javnog i privatnog sektora) </w:t>
      </w:r>
      <w:r w:rsidRPr="009327AC">
        <w:t xml:space="preserve">na području provođenja digitalne transformacije, </w:t>
      </w:r>
      <w:r>
        <w:t>a</w:t>
      </w:r>
      <w:r w:rsidRPr="009327AC">
        <w:t xml:space="preserve"> koja uključuje i analizu iskustava sa sličnih projekata</w:t>
      </w:r>
      <w:r>
        <w:t xml:space="preserve"> digitalizacije</w:t>
      </w:r>
      <w:r w:rsidRPr="009327AC">
        <w:t xml:space="preserve"> i naglasak na razumijevanju koncepta digitalne transformacije, </w:t>
      </w:r>
      <w:r w:rsidR="61AD86E2">
        <w:t>p</w:t>
      </w:r>
      <w:r>
        <w:t>ovećati implementaciju uporabe naprednih tehnologija</w:t>
      </w:r>
      <w:r w:rsidRPr="009327AC">
        <w:t xml:space="preserve"> </w:t>
      </w:r>
      <w:r>
        <w:t xml:space="preserve">u hrvatskim poduzećima, posebice mikro, malim i srednjim poduzećima. </w:t>
      </w:r>
    </w:p>
    <w:p w14:paraId="5EC66B34" w14:textId="77777777" w:rsidR="00D841E0" w:rsidRPr="00FE5BF1" w:rsidRDefault="00D841E0" w:rsidP="000A6D94">
      <w:pPr>
        <w:pStyle w:val="ListParagraph"/>
        <w:numPr>
          <w:ilvl w:val="0"/>
          <w:numId w:val="71"/>
        </w:numPr>
        <w:jc w:val="both"/>
      </w:pPr>
      <w:r w:rsidRPr="00494954">
        <w:rPr>
          <w:b/>
          <w:bCs/>
        </w:rPr>
        <w:lastRenderedPageBreak/>
        <w:t xml:space="preserve">Razvojna potreba / potencijal 4.: </w:t>
      </w:r>
      <w:r>
        <w:t>D</w:t>
      </w:r>
      <w:r w:rsidRPr="009B6D41">
        <w:t>aljnj</w:t>
      </w:r>
      <w:r>
        <w:t>im</w:t>
      </w:r>
      <w:r w:rsidRPr="009B6D41">
        <w:t xml:space="preserve"> porezn</w:t>
      </w:r>
      <w:r>
        <w:t xml:space="preserve">im </w:t>
      </w:r>
      <w:r w:rsidRPr="009B6D41">
        <w:t>rasterećenje</w:t>
      </w:r>
      <w:r>
        <w:t>m</w:t>
      </w:r>
      <w:r w:rsidRPr="009B6D41">
        <w:t xml:space="preserve"> rada i davanja na pojedina primanja radnika (npr. oporezivanje primitaka od nagrada u obliku dodjele dionica i opcijske kupnje dionica</w:t>
      </w:r>
      <w:r>
        <w:t xml:space="preserve"> / </w:t>
      </w:r>
      <w:r w:rsidRPr="009327AC">
        <w:t>ESOP model</w:t>
      </w:r>
      <w:r>
        <w:t>i</w:t>
      </w:r>
      <w:r w:rsidRPr="009B6D41">
        <w:t xml:space="preserve">) </w:t>
      </w:r>
      <w:r>
        <w:t xml:space="preserve">omogućiti poticajno okruženje mladim </w:t>
      </w:r>
      <w:r w:rsidRPr="00DB3C85">
        <w:t>poduzećima</w:t>
      </w:r>
      <w:r>
        <w:t xml:space="preserve">, posebice u pogledu zadržavanja </w:t>
      </w:r>
      <w:r w:rsidRPr="009327AC">
        <w:t>domaćih IKT stručnjaka i STEM talenata.</w:t>
      </w:r>
    </w:p>
    <w:p w14:paraId="7D0B8D04" w14:textId="0A0CBD7B" w:rsidR="00D841E0" w:rsidRPr="009327AC" w:rsidRDefault="00D841E0" w:rsidP="000A6D94">
      <w:pPr>
        <w:pStyle w:val="ListParagraph"/>
        <w:numPr>
          <w:ilvl w:val="0"/>
          <w:numId w:val="71"/>
        </w:numPr>
        <w:jc w:val="both"/>
      </w:pPr>
      <w:r w:rsidRPr="00494954">
        <w:rPr>
          <w:b/>
          <w:bCs/>
        </w:rPr>
        <w:t xml:space="preserve">Razvojna potreba / potencijal 5.: </w:t>
      </w:r>
      <w:r w:rsidRPr="009327AC">
        <w:t>Podizanje</w:t>
      </w:r>
      <w:r>
        <w:t>m</w:t>
      </w:r>
      <w:r w:rsidRPr="009327AC">
        <w:t xml:space="preserve"> nivoa digitalne pismenosti </w:t>
      </w:r>
      <w:r>
        <w:t>te p</w:t>
      </w:r>
      <w:r w:rsidRPr="00474700">
        <w:t>oticanje</w:t>
      </w:r>
      <w:r>
        <w:t>m</w:t>
      </w:r>
      <w:r w:rsidRPr="00474700">
        <w:t xml:space="preserve"> razvoja poduzetničkih ideja temeljenih na digitalnim disruptivnim tehnologijama</w:t>
      </w:r>
      <w:r>
        <w:t xml:space="preserve"> kod </w:t>
      </w:r>
      <w:r w:rsidRPr="009327AC">
        <w:t>malog i srednjeg poduzetništva</w:t>
      </w:r>
      <w:r>
        <w:t xml:space="preserve">, </w:t>
      </w:r>
      <w:r w:rsidRPr="009327AC">
        <w:t>koji čini 90</w:t>
      </w:r>
      <w:r w:rsidR="05DC49F3">
        <w:t xml:space="preserve"> </w:t>
      </w:r>
      <w:r w:rsidRPr="009327AC">
        <w:t xml:space="preserve">% gospodarskih </w:t>
      </w:r>
      <w:r w:rsidR="4585ABCB">
        <w:t xml:space="preserve">subjekata </w:t>
      </w:r>
      <w:r w:rsidRPr="009327AC">
        <w:t xml:space="preserve">u RH, </w:t>
      </w:r>
      <w:r>
        <w:t>omogućiti unaprjeđenje</w:t>
      </w:r>
      <w:r w:rsidRPr="009327AC">
        <w:t xml:space="preserve"> njihove poslovne efikasnosti</w:t>
      </w:r>
      <w:r>
        <w:t>.</w:t>
      </w:r>
    </w:p>
    <w:p w14:paraId="3F2DDE92" w14:textId="713F60A9" w:rsidR="00D841E0" w:rsidRPr="008D320C" w:rsidRDefault="00D841E0" w:rsidP="000A6D94">
      <w:pPr>
        <w:pStyle w:val="ListParagraph"/>
        <w:numPr>
          <w:ilvl w:val="0"/>
          <w:numId w:val="71"/>
        </w:numPr>
        <w:jc w:val="both"/>
      </w:pPr>
      <w:r w:rsidRPr="00494954">
        <w:rPr>
          <w:b/>
          <w:bCs/>
        </w:rPr>
        <w:t xml:space="preserve">Razvojna potreba / potencijal 6.: </w:t>
      </w:r>
      <w:r w:rsidRPr="006C2AFB">
        <w:t>Omogućit</w:t>
      </w:r>
      <w:r>
        <w:t>i</w:t>
      </w:r>
      <w:r w:rsidRPr="006C2AFB">
        <w:t xml:space="preserve"> daljnje otvaranje</w:t>
      </w:r>
      <w:r>
        <w:rPr>
          <w:b/>
          <w:bCs/>
        </w:rPr>
        <w:t xml:space="preserve"> </w:t>
      </w:r>
      <w:r>
        <w:t>javnih</w:t>
      </w:r>
      <w:r w:rsidRPr="008D320C">
        <w:t xml:space="preserve"> servis</w:t>
      </w:r>
      <w:r>
        <w:t>a</w:t>
      </w:r>
      <w:r w:rsidRPr="008D320C">
        <w:t xml:space="preserve"> prema poduzetnicima</w:t>
      </w:r>
      <w:r>
        <w:t xml:space="preserve"> (</w:t>
      </w:r>
      <w:r w:rsidRPr="00C92805">
        <w:t xml:space="preserve">NIAS-a za poduzetnike, </w:t>
      </w:r>
      <w:r>
        <w:t>javni</w:t>
      </w:r>
      <w:r w:rsidR="0BA2C993">
        <w:t>h</w:t>
      </w:r>
      <w:r>
        <w:t xml:space="preserve"> regist</w:t>
      </w:r>
      <w:r w:rsidR="1F7CFB28">
        <w:t>a</w:t>
      </w:r>
      <w:r>
        <w:t>r</w:t>
      </w:r>
      <w:r w:rsidR="775385DE">
        <w:t>a</w:t>
      </w:r>
      <w:r w:rsidRPr="00C92805">
        <w:t xml:space="preserve"> i </w:t>
      </w:r>
      <w:r>
        <w:t>ostali</w:t>
      </w:r>
      <w:r w:rsidR="799BC8C3">
        <w:t>h</w:t>
      </w:r>
      <w:r>
        <w:t xml:space="preserve"> otvoreni</w:t>
      </w:r>
      <w:r w:rsidR="08EDA785">
        <w:t>h</w:t>
      </w:r>
      <w:r>
        <w:t xml:space="preserve"> poda</w:t>
      </w:r>
      <w:r w:rsidR="1CB92490">
        <w:t>taka</w:t>
      </w:r>
      <w:r>
        <w:t xml:space="preserve">) kako bi se omogućila kvalitetnija podloga za razvoj novih poslovnih modela te novih proizvoda i usluga. </w:t>
      </w:r>
    </w:p>
    <w:p w14:paraId="5DC0544A" w14:textId="77777777" w:rsidR="00D841E0" w:rsidRDefault="00D841E0"/>
    <w:p w14:paraId="366E7F23" w14:textId="77777777" w:rsidR="00D841E0" w:rsidRDefault="00D841E0">
      <w:pPr>
        <w:rPr>
          <w:rFonts w:asciiTheme="majorHAnsi" w:eastAsiaTheme="majorEastAsia" w:hAnsiTheme="majorHAnsi" w:cstheme="majorBidi"/>
          <w:color w:val="638C1B" w:themeColor="accent1" w:themeShade="BF"/>
          <w:sz w:val="32"/>
          <w:szCs w:val="32"/>
        </w:rPr>
      </w:pPr>
      <w:r>
        <w:br w:type="page"/>
      </w:r>
    </w:p>
    <w:p w14:paraId="48103CE7" w14:textId="77777777" w:rsidR="00D841E0" w:rsidRDefault="00D841E0" w:rsidP="007757BF">
      <w:pPr>
        <w:pStyle w:val="Heading1"/>
        <w:numPr>
          <w:ilvl w:val="0"/>
          <w:numId w:val="135"/>
        </w:numPr>
        <w:jc w:val="both"/>
      </w:pPr>
      <w:bookmarkStart w:id="834" w:name="_Toc111569349"/>
      <w:bookmarkStart w:id="835" w:name="_Toc111573295"/>
      <w:bookmarkStart w:id="836" w:name="_Toc111721215"/>
      <w:bookmarkStart w:id="837" w:name="_Toc112073514"/>
      <w:bookmarkStart w:id="838" w:name="_Toc112080982"/>
      <w:bookmarkStart w:id="839" w:name="_Toc112830661"/>
      <w:bookmarkStart w:id="840" w:name="_Toc112864801"/>
      <w:bookmarkStart w:id="841" w:name="_Toc112866175"/>
      <w:bookmarkStart w:id="842" w:name="_Toc112866983"/>
      <w:bookmarkStart w:id="843" w:name="_Toc112867288"/>
      <w:bookmarkStart w:id="844" w:name="_Toc113457310"/>
      <w:bookmarkStart w:id="845" w:name="_Toc113873256"/>
      <w:bookmarkStart w:id="846" w:name="_Toc113954697"/>
      <w:bookmarkStart w:id="847" w:name="_Toc113989903"/>
      <w:bookmarkStart w:id="848" w:name="_Toc114032591"/>
      <w:bookmarkStart w:id="849" w:name="_Toc114042476"/>
      <w:r>
        <w:lastRenderedPageBreak/>
        <w:t>Prioritetno područje: Digitalizacija javne uprave i pravosuđa</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31FD45EE" w14:textId="77777777" w:rsidR="00D841E0" w:rsidRDefault="00D841E0" w:rsidP="007757BF">
      <w:pPr>
        <w:pStyle w:val="Heading2"/>
        <w:numPr>
          <w:ilvl w:val="1"/>
          <w:numId w:val="135"/>
        </w:numPr>
        <w:ind w:left="567"/>
      </w:pPr>
      <w:bookmarkStart w:id="850" w:name="_Toc111569350"/>
      <w:bookmarkStart w:id="851" w:name="_Toc111573296"/>
      <w:bookmarkStart w:id="852" w:name="_Toc111721216"/>
      <w:bookmarkStart w:id="853" w:name="_Toc112073515"/>
      <w:bookmarkStart w:id="854" w:name="_Toc112080983"/>
      <w:bookmarkStart w:id="855" w:name="_Toc112830662"/>
      <w:bookmarkStart w:id="856" w:name="_Toc112864802"/>
      <w:bookmarkStart w:id="857" w:name="_Toc112866176"/>
      <w:bookmarkStart w:id="858" w:name="_Toc112866984"/>
      <w:bookmarkStart w:id="859" w:name="_Toc112867289"/>
      <w:bookmarkStart w:id="860" w:name="_Toc113457311"/>
      <w:bookmarkStart w:id="861" w:name="_Toc113873257"/>
      <w:bookmarkStart w:id="862" w:name="_Toc113954698"/>
      <w:bookmarkStart w:id="863" w:name="_Toc113989904"/>
      <w:bookmarkStart w:id="864" w:name="_Toc114032592"/>
      <w:bookmarkStart w:id="865" w:name="_Toc114042477"/>
      <w:r>
        <w:t xml:space="preserve">Uvod i kontekst </w:t>
      </w:r>
      <w:r w:rsidRPr="007A797D">
        <w:t>digitalizacij</w:t>
      </w:r>
      <w:r>
        <w:t>e</w:t>
      </w:r>
      <w:r w:rsidRPr="007A797D">
        <w:t xml:space="preserve"> javne uprave i pravosuđa</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5C709766" w14:textId="095C9B0F" w:rsidR="00D841E0" w:rsidRDefault="00D841E0" w:rsidP="001F3454">
      <w:pPr>
        <w:jc w:val="both"/>
      </w:pPr>
      <w:r>
        <w:t xml:space="preserve">Javna uprava i pravosuđe </w:t>
      </w:r>
      <w:r w:rsidR="465DD584">
        <w:t xml:space="preserve">čine </w:t>
      </w:r>
      <w:r>
        <w:t xml:space="preserve">vlast na djelu - </w:t>
      </w:r>
      <w:r w:rsidR="4F5E8A06">
        <w:t xml:space="preserve">riječ </w:t>
      </w:r>
      <w:r>
        <w:t xml:space="preserve">je </w:t>
      </w:r>
      <w:r w:rsidR="6FACE039">
        <w:t xml:space="preserve">o </w:t>
      </w:r>
      <w:r>
        <w:t>izvršn</w:t>
      </w:r>
      <w:r w:rsidR="6E10313E">
        <w:t>oj</w:t>
      </w:r>
      <w:r>
        <w:t>, operativn</w:t>
      </w:r>
      <w:r w:rsidR="60D2E838">
        <w:t>oj</w:t>
      </w:r>
      <w:r>
        <w:t xml:space="preserve"> i najvidljivij</w:t>
      </w:r>
      <w:r w:rsidR="5047B090">
        <w:t>oj</w:t>
      </w:r>
      <w:r>
        <w:t xml:space="preserve"> stran</w:t>
      </w:r>
      <w:r w:rsidR="1B807951">
        <w:t>i</w:t>
      </w:r>
      <w:r>
        <w:t xml:space="preserve"> Vlade. Bez dobre javne uprave i pravosuđa nema transparentne i odgovorne izvršne vlasti ni</w:t>
      </w:r>
      <w:r w:rsidR="1C09E25F">
        <w:t xml:space="preserve"> </w:t>
      </w:r>
      <w:r>
        <w:t>nezavisnih institucija. Štoviše, kvaliteta javne uprave i pravosuđa važan je čimbenik gospodarske uspješnosti svake države i dobrobiti njezinih građana. Nedovoljno učinkovita javna uprava i pravosuđe imaju slabije kapacitete za prilagodbu izazovnim okolnostima, nisu u mogućnosti brzo i adekvatno odgovoriti na zahtjeve građana i gospodarskih subjekata te stvaraju nesigurnost u poslovnom okruženju i preprek</w:t>
      </w:r>
      <w:r w:rsidR="1B34E126">
        <w:t>a</w:t>
      </w:r>
      <w:r>
        <w:t xml:space="preserve"> </w:t>
      </w:r>
      <w:r w:rsidR="6FBB9B59">
        <w:t>su</w:t>
      </w:r>
      <w:r>
        <w:t xml:space="preserve"> lakoći poslovanja. Stoga, javne institucije odnosno njihove usluge i upravni postupci trebaju imati sposobnost prilagodbe novim trendovima pružanja usluge kao i promjenama u zahtjevima i očekivanjima njezinih građana, a ulaganjima u digitalne tehnologije automatizirati osnovne upravne poslove, osigurati kvalitetnije javne usluge i povećati stupanj transparentnosti i odgovornosti javnih tijela.</w:t>
      </w:r>
    </w:p>
    <w:p w14:paraId="666CF905" w14:textId="6AE29405" w:rsidR="00D841E0" w:rsidRDefault="00D841E0" w:rsidP="001F3454">
      <w:pPr>
        <w:jc w:val="both"/>
      </w:pPr>
      <w:r w:rsidRPr="002936E0">
        <w:t xml:space="preserve">Povijest </w:t>
      </w:r>
      <w:r>
        <w:t xml:space="preserve">transformacije pružanja usluga i postupaka </w:t>
      </w:r>
      <w:r w:rsidRPr="002936E0">
        <w:t>javne uprave</w:t>
      </w:r>
      <w:r>
        <w:t xml:space="preserve"> i pravosuđa najčešće je</w:t>
      </w:r>
      <w:r w:rsidRPr="002936E0">
        <w:t xml:space="preserve"> vez</w:t>
      </w:r>
      <w:r>
        <w:t>a</w:t>
      </w:r>
      <w:r w:rsidRPr="002936E0">
        <w:t xml:space="preserve">na uz </w:t>
      </w:r>
      <w:r>
        <w:t>tri</w:t>
      </w:r>
      <w:r w:rsidRPr="002936E0">
        <w:t xml:space="preserve"> poluge razvoja:</w:t>
      </w:r>
      <w:r>
        <w:t xml:space="preserve"> a</w:t>
      </w:r>
      <w:r w:rsidRPr="002936E0">
        <w:t xml:space="preserve">) </w:t>
      </w:r>
      <w:r>
        <w:t>nadogradnju</w:t>
      </w:r>
      <w:r w:rsidRPr="002936E0">
        <w:t xml:space="preserve"> </w:t>
      </w:r>
      <w:r>
        <w:t>postojećeg</w:t>
      </w:r>
      <w:r w:rsidRPr="002936E0">
        <w:t xml:space="preserve"> </w:t>
      </w:r>
      <w:r>
        <w:t>načina rada, b</w:t>
      </w:r>
      <w:r w:rsidRPr="002936E0">
        <w:t xml:space="preserve">) </w:t>
      </w:r>
      <w:r>
        <w:t>unaprjeđenje poslovnih procesa te c) implementaciju novih</w:t>
      </w:r>
      <w:r w:rsidRPr="002936E0">
        <w:t xml:space="preserve"> tehnologija</w:t>
      </w:r>
      <w:r>
        <w:t xml:space="preserve"> </w:t>
      </w:r>
      <w:r w:rsidRPr="002936E0">
        <w:t xml:space="preserve">koje </w:t>
      </w:r>
      <w:r>
        <w:t>podržavaju pružanje javnih usluga</w:t>
      </w:r>
      <w:r w:rsidR="670A6F57">
        <w:t xml:space="preserve"> </w:t>
      </w:r>
      <w:r>
        <w:t>/</w:t>
      </w:r>
      <w:r w:rsidR="670A6F57">
        <w:t xml:space="preserve"> </w:t>
      </w:r>
      <w:r>
        <w:t>upravnih postupaka i internih poslovnih procesa tijela javne uprave</w:t>
      </w:r>
      <w:r w:rsidRPr="002936E0">
        <w:t xml:space="preserve">. Te bi se poluge razvoja trebale </w:t>
      </w:r>
      <w:r>
        <w:t>koristiti</w:t>
      </w:r>
      <w:r w:rsidRPr="002936E0">
        <w:t xml:space="preserve"> </w:t>
      </w:r>
      <w:r>
        <w:t>sinergijski kako bi unaprjeđenje javnih usluga bilo cjelovito i učinkovito.</w:t>
      </w:r>
      <w:r w:rsidRPr="002936E0">
        <w:t xml:space="preserve"> </w:t>
      </w:r>
      <w:r>
        <w:t>Međutim u mnogim javnim upravama, pa tako i u Hrvatskoj, nedovoljno dinamična praksa administrativnog rasterećenja koristeći m</w:t>
      </w:r>
      <w:r w:rsidRPr="00892818">
        <w:t>etodologij</w:t>
      </w:r>
      <w:r>
        <w:t>e</w:t>
      </w:r>
      <w:r w:rsidRPr="00892818">
        <w:t xml:space="preserve"> za optimizaciju i standardizaciju poslovnih procesa</w:t>
      </w:r>
      <w:r>
        <w:t>, kao i nedovoljno ulaganje u IKT infrastrukturu i digitalne aplikacije tijekom proteklog desetljeća, rezultirali su neoptimalnim razvojem javnih usluga i postupaka</w:t>
      </w:r>
      <w:r w:rsidRPr="002936E0">
        <w:t>.</w:t>
      </w:r>
      <w:r>
        <w:t xml:space="preserve"> Stoga, hrvatska uprava ulazi u period intenzivnijeg</w:t>
      </w:r>
      <w:r w:rsidRPr="002936E0">
        <w:t xml:space="preserve"> pojednostav</w:t>
      </w:r>
      <w:r>
        <w:t>l</w:t>
      </w:r>
      <w:r w:rsidRPr="002936E0">
        <w:t>jiv</w:t>
      </w:r>
      <w:r>
        <w:t>anja</w:t>
      </w:r>
      <w:r w:rsidRPr="002936E0">
        <w:t xml:space="preserve"> upravno</w:t>
      </w:r>
      <w:r>
        <w:t>g</w:t>
      </w:r>
      <w:r w:rsidRPr="002936E0">
        <w:t xml:space="preserve"> postupanj</w:t>
      </w:r>
      <w:r>
        <w:t>a</w:t>
      </w:r>
      <w:r w:rsidRPr="002936E0">
        <w:t>, poslovn</w:t>
      </w:r>
      <w:r>
        <w:t>ih</w:t>
      </w:r>
      <w:r w:rsidRPr="002936E0">
        <w:t xml:space="preserve"> proces</w:t>
      </w:r>
      <w:r>
        <w:t>a</w:t>
      </w:r>
      <w:r w:rsidRPr="002936E0">
        <w:t xml:space="preserve"> i propis</w:t>
      </w:r>
      <w:r>
        <w:t>a</w:t>
      </w:r>
      <w:r w:rsidRPr="002936E0">
        <w:t>, smanjiva</w:t>
      </w:r>
      <w:r>
        <w:t xml:space="preserve">nja </w:t>
      </w:r>
      <w:r w:rsidRPr="002936E0">
        <w:t>administrativno</w:t>
      </w:r>
      <w:r>
        <w:t>g</w:t>
      </w:r>
      <w:r w:rsidRPr="002936E0">
        <w:t xml:space="preserve"> opterećenj</w:t>
      </w:r>
      <w:r>
        <w:t>a</w:t>
      </w:r>
      <w:r w:rsidRPr="002936E0">
        <w:t xml:space="preserve"> za gospodarstvo </w:t>
      </w:r>
      <w:r>
        <w:t>i</w:t>
      </w:r>
      <w:r w:rsidRPr="002936E0">
        <w:t xml:space="preserve"> građane, te sustavno</w:t>
      </w:r>
      <w:r>
        <w:t>g</w:t>
      </w:r>
      <w:r w:rsidRPr="002936E0">
        <w:t xml:space="preserve"> razvija</w:t>
      </w:r>
      <w:r>
        <w:t>nja</w:t>
      </w:r>
      <w:r w:rsidRPr="002936E0">
        <w:t xml:space="preserve"> vlastitih administrativn</w:t>
      </w:r>
      <w:r>
        <w:t>ih</w:t>
      </w:r>
      <w:r w:rsidRPr="002936E0">
        <w:t xml:space="preserve"> kapacitet</w:t>
      </w:r>
      <w:r>
        <w:t>a</w:t>
      </w:r>
      <w:r w:rsidRPr="002936E0">
        <w:t xml:space="preserve">. </w:t>
      </w:r>
      <w:r>
        <w:t>Navedeni ciklus aktivnosti dodatno treba biti ojačan</w:t>
      </w:r>
      <w:r w:rsidRPr="002936E0">
        <w:t xml:space="preserve"> </w:t>
      </w:r>
      <w:r>
        <w:t xml:space="preserve">upravo </w:t>
      </w:r>
      <w:r w:rsidRPr="002936E0">
        <w:t>kroz digitalnu transformaciju</w:t>
      </w:r>
      <w:r>
        <w:t xml:space="preserve"> javne uprave i pravosuđa</w:t>
      </w:r>
      <w:r w:rsidRPr="002936E0">
        <w:t>.</w:t>
      </w:r>
      <w:r>
        <w:t xml:space="preserve"> Naime, digitalna transformacija </w:t>
      </w:r>
      <w:r w:rsidR="1286B3EE">
        <w:t xml:space="preserve">pridonosi </w:t>
      </w:r>
      <w:r w:rsidRPr="009A1C81">
        <w:t xml:space="preserve">učinkovitosti </w:t>
      </w:r>
      <w:r>
        <w:t>i transparentnosti usluga i postupaka, a time i unaprjeđenju p</w:t>
      </w:r>
      <w:r w:rsidRPr="009A1C81">
        <w:t>ercepcij</w:t>
      </w:r>
      <w:r>
        <w:t>e</w:t>
      </w:r>
      <w:r w:rsidRPr="009A1C81">
        <w:t xml:space="preserve"> povjerenja </w:t>
      </w:r>
      <w:r>
        <w:t xml:space="preserve">građana u javnu upravu i pravosuđe. Naime, istraživanja </w:t>
      </w:r>
      <w:r w:rsidR="69D17D69">
        <w:t xml:space="preserve">upućuju na to </w:t>
      </w:r>
      <w:r>
        <w:t xml:space="preserve">da je povjerenje hrvatskih građana u javnu upravu prilično nisko: </w:t>
      </w:r>
      <w:r w:rsidRPr="00150F97">
        <w:t>“</w:t>
      </w:r>
      <w:r>
        <w:t>P</w:t>
      </w:r>
      <w:r w:rsidRPr="00150F97">
        <w:t>ovjerenje hrvatskih građana u javnu upravu je još uvijek među najnižima u EU-u. Tek 29</w:t>
      </w:r>
      <w:r>
        <w:t xml:space="preserve"> </w:t>
      </w:r>
      <w:r w:rsidRPr="00150F97">
        <w:t>% građana RH vjeruje javnoj upravi, u usporedbi s 49</w:t>
      </w:r>
      <w:r>
        <w:t xml:space="preserve"> </w:t>
      </w:r>
      <w:r w:rsidRPr="00150F97">
        <w:t>% u državama članicama EU-a”</w:t>
      </w:r>
      <w:r>
        <w:rPr>
          <w:rStyle w:val="FootnoteReference"/>
        </w:rPr>
        <w:footnoteReference w:id="37"/>
      </w:r>
      <w:r w:rsidRPr="00150F97">
        <w:t>.</w:t>
      </w:r>
      <w:r>
        <w:t xml:space="preserve"> Upravo implementacija n</w:t>
      </w:r>
      <w:r w:rsidRPr="002936E0">
        <w:t>ov</w:t>
      </w:r>
      <w:r>
        <w:t>ih</w:t>
      </w:r>
      <w:r w:rsidRPr="002936E0">
        <w:t xml:space="preserve"> digitaln</w:t>
      </w:r>
      <w:r>
        <w:t>ih</w:t>
      </w:r>
      <w:r w:rsidRPr="002936E0">
        <w:t xml:space="preserve"> tehnologij</w:t>
      </w:r>
      <w:r>
        <w:t>a</w:t>
      </w:r>
      <w:r w:rsidRPr="002936E0">
        <w:t xml:space="preserve"> </w:t>
      </w:r>
      <w:r>
        <w:t>može zna</w:t>
      </w:r>
      <w:r w:rsidR="6C60DDEC">
        <w:t xml:space="preserve">tno </w:t>
      </w:r>
      <w:r w:rsidR="2612F687">
        <w:t xml:space="preserve">pridonijeti </w:t>
      </w:r>
      <w:r>
        <w:t>unaprjeđenju</w:t>
      </w:r>
      <w:r w:rsidRPr="002936E0">
        <w:t xml:space="preserve"> </w:t>
      </w:r>
      <w:r>
        <w:t>učinkovitosti</w:t>
      </w:r>
      <w:r w:rsidRPr="002936E0">
        <w:t xml:space="preserve"> javne uprave</w:t>
      </w:r>
      <w:r>
        <w:t>, poboljša</w:t>
      </w:r>
      <w:r w:rsidR="665383F7">
        <w:t xml:space="preserve">ti </w:t>
      </w:r>
      <w:r>
        <w:t>kvalitet</w:t>
      </w:r>
      <w:r w:rsidR="3BC1A9F2">
        <w:t>u</w:t>
      </w:r>
      <w:r w:rsidRPr="002936E0">
        <w:t xml:space="preserve"> života građana</w:t>
      </w:r>
      <w:r>
        <w:t>, a u konačnici</w:t>
      </w:r>
      <w:r w:rsidRPr="002936E0">
        <w:t xml:space="preserve"> osnaž</w:t>
      </w:r>
      <w:r w:rsidR="597AB0D1">
        <w:t xml:space="preserve">iti </w:t>
      </w:r>
      <w:r>
        <w:t xml:space="preserve">njihovo </w:t>
      </w:r>
      <w:r w:rsidRPr="002936E0">
        <w:t>povjerenje u državne institucije.</w:t>
      </w:r>
      <w:r>
        <w:t xml:space="preserve"> Naime, kao što sljedeća slika prikazuje, digitalizacijom javne uprave i pravosuđa moguće je povećati učinkovitost svih elemenata (ljudi, proces</w:t>
      </w:r>
      <w:r w:rsidR="2D08218F">
        <w:t>a</w:t>
      </w:r>
      <w:r>
        <w:t>, rezultat</w:t>
      </w:r>
      <w:r w:rsidR="1B396E9A">
        <w:t>a</w:t>
      </w:r>
      <w:r>
        <w:t xml:space="preserve">) koji čine lanac stvaranja vrijednosti u ključnim postupcima u javnoj upravi i pravosuđu, a što zatim rezultira unaprjeđenjem kvalitete javne uprave i pravosuđa kroz racionalnost poslovanja, </w:t>
      </w:r>
      <w:r w:rsidR="6BACB513">
        <w:t xml:space="preserve">pridonosi </w:t>
      </w:r>
      <w:r>
        <w:t xml:space="preserve">etici i integritetu javnih institucija te unaprjeđenju </w:t>
      </w:r>
      <w:r w:rsidR="2CFA90C6">
        <w:t xml:space="preserve">njihova </w:t>
      </w:r>
      <w:r>
        <w:t>funkcioniranja prema načelima dobrog upravljanja.</w:t>
      </w:r>
    </w:p>
    <w:p w14:paraId="7D9A3444" w14:textId="77777777" w:rsidR="00D841E0" w:rsidRDefault="00D841E0" w:rsidP="001F3454">
      <w:pPr>
        <w:keepNext/>
        <w:spacing w:after="0"/>
        <w:jc w:val="both"/>
      </w:pPr>
      <w:r>
        <w:rPr>
          <w:noProof/>
          <w:lang w:eastAsia="hr-HR"/>
        </w:rPr>
        <w:lastRenderedPageBreak/>
        <w:drawing>
          <wp:inline distT="0" distB="0" distL="0" distR="0" wp14:anchorId="00887640" wp14:editId="6C12A82E">
            <wp:extent cx="5975288" cy="2615411"/>
            <wp:effectExtent l="0" t="0" r="6985" b="0"/>
            <wp:docPr id="1033"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5288" cy="2615411"/>
                    </a:xfrm>
                    <a:prstGeom prst="rect">
                      <a:avLst/>
                    </a:prstGeom>
                  </pic:spPr>
                </pic:pic>
              </a:graphicData>
            </a:graphic>
          </wp:inline>
        </w:drawing>
      </w:r>
    </w:p>
    <w:p w14:paraId="1FD413C9" w14:textId="31F8C923"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15</w:t>
      </w:r>
      <w:r>
        <w:fldChar w:fldCharType="end"/>
      </w:r>
      <w:r>
        <w:rPr>
          <w:noProof/>
        </w:rPr>
        <w:t>:</w:t>
      </w:r>
      <w:r w:rsidRPr="00E46052">
        <w:t xml:space="preserve"> </w:t>
      </w:r>
      <w:r>
        <w:t xml:space="preserve">Prikaz doprinosa digitalizacije unaprjeđenju učinkovitosti postupaka javne uprave (izvor: </w:t>
      </w:r>
      <w:r w:rsidR="00915BEF">
        <w:t>adaptirano iz Nacionalnog plana razvoja javne uprave za razdoblje od 2022. do 2027. godine (Prikaz 1 na str.8</w:t>
      </w:r>
      <w:r>
        <w:t xml:space="preserve">) </w:t>
      </w:r>
    </w:p>
    <w:p w14:paraId="2607BBE5" w14:textId="188887A3" w:rsidR="00D841E0" w:rsidRDefault="62B58114" w:rsidP="001F3454">
      <w:pPr>
        <w:spacing w:after="0"/>
        <w:jc w:val="both"/>
      </w:pPr>
      <w:r>
        <w:t>Kako</w:t>
      </w:r>
      <w:r w:rsidR="00D841E0">
        <w:t xml:space="preserve"> bi digitalizacija javne uprave i pravosuđa bila cjelovita, potrebno je obuhvatiti pet ključnih dijelova njihov</w:t>
      </w:r>
      <w:r w:rsidR="64F657D0">
        <w:t xml:space="preserve">a </w:t>
      </w:r>
      <w:r w:rsidR="00D841E0">
        <w:t>operativnog modela: usluge/postupke i procese, infrastrukturu, organizacijsku strukturu, kompetencije, te koordinaciju i interoperabilnost. Stoga daljnje razvojne potrebe digitalizacije javne uprave i pravosuđa, kao što to sljedeća slika prikazuje, treba sagledati kroz navedene dijelove operativnog modela.</w:t>
      </w:r>
    </w:p>
    <w:p w14:paraId="11C00AAC" w14:textId="46202214" w:rsidR="00D841E0" w:rsidRDefault="00E21F33" w:rsidP="001F3454">
      <w:pPr>
        <w:keepNext/>
        <w:jc w:val="both"/>
      </w:pPr>
      <w:r>
        <w:rPr>
          <w:noProof/>
          <w:lang w:eastAsia="hr-HR"/>
        </w:rPr>
        <w:drawing>
          <wp:inline distT="0" distB="0" distL="0" distR="0" wp14:anchorId="1034D00E" wp14:editId="0EED57BD">
            <wp:extent cx="6214698" cy="2915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7155"/>
                    <a:stretch/>
                  </pic:blipFill>
                  <pic:spPr bwMode="auto">
                    <a:xfrm>
                      <a:off x="0" y="0"/>
                      <a:ext cx="6231246" cy="2923749"/>
                    </a:xfrm>
                    <a:prstGeom prst="rect">
                      <a:avLst/>
                    </a:prstGeom>
                    <a:noFill/>
                    <a:ln>
                      <a:noFill/>
                    </a:ln>
                    <a:extLst>
                      <a:ext uri="{53640926-AAD7-44D8-BBD7-CCE9431645EC}">
                        <a14:shadowObscured xmlns:a14="http://schemas.microsoft.com/office/drawing/2010/main"/>
                      </a:ext>
                    </a:extLst>
                  </pic:spPr>
                </pic:pic>
              </a:graphicData>
            </a:graphic>
          </wp:inline>
        </w:drawing>
      </w:r>
    </w:p>
    <w:p w14:paraId="0F663118" w14:textId="48C8276B"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16</w:t>
      </w:r>
      <w:r>
        <w:fldChar w:fldCharType="end"/>
      </w:r>
      <w:r>
        <w:rPr>
          <w:noProof/>
        </w:rPr>
        <w:t>:</w:t>
      </w:r>
      <w:r>
        <w:t xml:space="preserve"> Prilikom strateškog planiranja digitalizacije javne uprave i pravosuđa potrebno je razmotriti razdvojene potrebe 5 dimenzija operativnog modela (Izvor: Deloitte)</w:t>
      </w:r>
    </w:p>
    <w:p w14:paraId="5E761991" w14:textId="77777777" w:rsidR="00D841E0" w:rsidRDefault="00D841E0" w:rsidP="001F3454">
      <w:pPr>
        <w:jc w:val="both"/>
      </w:pPr>
    </w:p>
    <w:p w14:paraId="73BFC430" w14:textId="77777777" w:rsidR="00D841E0" w:rsidRDefault="00D841E0" w:rsidP="007757BF">
      <w:pPr>
        <w:pStyle w:val="Heading2"/>
        <w:numPr>
          <w:ilvl w:val="1"/>
          <w:numId w:val="135"/>
        </w:numPr>
        <w:ind w:left="567"/>
      </w:pPr>
      <w:bookmarkStart w:id="866" w:name="_Toc111569351"/>
      <w:bookmarkStart w:id="867" w:name="_Toc111573297"/>
      <w:bookmarkStart w:id="868" w:name="_Toc111721217"/>
      <w:bookmarkStart w:id="869" w:name="_Toc112073516"/>
      <w:bookmarkStart w:id="870" w:name="_Toc112080984"/>
      <w:bookmarkStart w:id="871" w:name="_Toc112830663"/>
      <w:bookmarkStart w:id="872" w:name="_Toc112864803"/>
      <w:bookmarkStart w:id="873" w:name="_Toc112866177"/>
      <w:bookmarkStart w:id="874" w:name="_Toc112866985"/>
      <w:bookmarkStart w:id="875" w:name="_Toc112867290"/>
      <w:bookmarkStart w:id="876" w:name="_Toc113457312"/>
      <w:bookmarkStart w:id="877" w:name="_Toc113873258"/>
      <w:bookmarkStart w:id="878" w:name="_Toc113954699"/>
      <w:bookmarkStart w:id="879" w:name="_Toc113989905"/>
      <w:bookmarkStart w:id="880" w:name="_Toc114032593"/>
      <w:bookmarkStart w:id="881" w:name="_Toc114042478"/>
      <w:r>
        <w:lastRenderedPageBreak/>
        <w:t>Analiza trenutačnog stanja razvoja digitalizacije javne uprave i pravosuđa</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1ED65096" w14:textId="77777777" w:rsidR="00D841E0" w:rsidRDefault="00D841E0" w:rsidP="001F3454">
      <w:pPr>
        <w:jc w:val="both"/>
      </w:pPr>
      <w:r>
        <w:t xml:space="preserve">Kao što je navedeno u uvodu ovog dokumenta, na temelju obrade prikupljenih informacija, a zatim i kroz diskusiju na radionicama </w:t>
      </w:r>
      <w:r w:rsidRPr="00FB6F2C">
        <w:t>stručnih radnih podskupina</w:t>
      </w:r>
      <w:r>
        <w:t>, provedena je dubinska analiza trenutačnog stanja primjenom SWOT metode – analizirane su (a) interne snage i slabosti, kao i (b) eksterne prilike i prijetnje relevantne za digitalizaciju javne uprave i pravosuđa. Generirana analiza stanja kasnije je poslužila kao osnova za opis razvojnih potreba/potencijala koji su opisani u poglavlju „</w:t>
      </w:r>
      <w:r w:rsidRPr="00DB3C85">
        <w:t>3</w:t>
      </w:r>
      <w:r w:rsidRPr="0045097D">
        <w:t>.5.</w:t>
      </w:r>
      <w:r>
        <w:t xml:space="preserve"> </w:t>
      </w:r>
      <w:r w:rsidRPr="0045097D">
        <w:t>Opis razvojnih potreba/ potencijala digitalizacije javne uprave i pravosuđa u RH</w:t>
      </w:r>
      <w:r>
        <w:t>“.</w:t>
      </w:r>
    </w:p>
    <w:p w14:paraId="1EDE5ABE" w14:textId="77777777" w:rsidR="00D841E0" w:rsidRPr="00EF4773" w:rsidRDefault="00D841E0" w:rsidP="007757BF">
      <w:pPr>
        <w:pStyle w:val="Heading3"/>
        <w:numPr>
          <w:ilvl w:val="2"/>
          <w:numId w:val="135"/>
        </w:numPr>
        <w:jc w:val="both"/>
      </w:pPr>
      <w:bookmarkStart w:id="882" w:name="_Toc111569352"/>
      <w:bookmarkStart w:id="883" w:name="_Toc111573298"/>
      <w:bookmarkStart w:id="884" w:name="_Toc111721218"/>
      <w:bookmarkStart w:id="885" w:name="_Toc112073517"/>
      <w:bookmarkStart w:id="886" w:name="_Toc112080985"/>
      <w:bookmarkStart w:id="887" w:name="_Toc112830664"/>
      <w:bookmarkStart w:id="888" w:name="_Toc112864804"/>
      <w:bookmarkStart w:id="889" w:name="_Toc112866178"/>
      <w:bookmarkStart w:id="890" w:name="_Toc112866986"/>
      <w:bookmarkStart w:id="891" w:name="_Toc112867291"/>
      <w:bookmarkStart w:id="892" w:name="_Toc113457313"/>
      <w:bookmarkStart w:id="893" w:name="_Toc113873259"/>
      <w:bookmarkStart w:id="894" w:name="_Toc113954700"/>
      <w:bookmarkStart w:id="895" w:name="_Toc113989906"/>
      <w:bookmarkStart w:id="896" w:name="_Toc114032594"/>
      <w:bookmarkStart w:id="897" w:name="_Toc114042479"/>
      <w:r>
        <w:t>Stanje digitalizacije kroz prizmu DESI-ja</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534BF31B" w14:textId="43A1F414" w:rsidR="00D841E0" w:rsidRDefault="0E58FC7F" w:rsidP="001F3454">
      <w:pPr>
        <w:jc w:val="both"/>
      </w:pPr>
      <w:r>
        <w:t>S o</w:t>
      </w:r>
      <w:r w:rsidR="00D841E0">
        <w:t xml:space="preserve">bzirom </w:t>
      </w:r>
      <w:r w:rsidR="74B1A66D">
        <w:t>na to</w:t>
      </w:r>
      <w:r w:rsidR="00D841E0">
        <w:t xml:space="preserve"> da Europska komisija </w:t>
      </w:r>
      <w:r w:rsidR="51BFE8CB">
        <w:t xml:space="preserve">upotrebljavaj </w:t>
      </w:r>
      <w:r w:rsidR="00D841E0">
        <w:t xml:space="preserve">Indeks digitalnog gospodarstva i društva (engl. </w:t>
      </w:r>
      <w:r w:rsidR="00D841E0" w:rsidRPr="00430EE2">
        <w:rPr>
          <w:i/>
        </w:rPr>
        <w:t xml:space="preserve">The Digital Economy and Society Index </w:t>
      </w:r>
      <w:r w:rsidR="00D841E0">
        <w:t xml:space="preserve">- </w:t>
      </w:r>
      <w:r w:rsidR="00D841E0" w:rsidRPr="008909C2">
        <w:rPr>
          <w:i/>
          <w:iCs/>
        </w:rPr>
        <w:t>DESI</w:t>
      </w:r>
      <w:r w:rsidR="00D841E0">
        <w:t>) kao osnovn</w:t>
      </w:r>
      <w:r w:rsidR="00E25143">
        <w:t>i</w:t>
      </w:r>
      <w:r w:rsidR="00D841E0">
        <w:t xml:space="preserve"> </w:t>
      </w:r>
      <w:r w:rsidR="00D841E0" w:rsidRPr="00E9700B">
        <w:t>pokazatelj</w:t>
      </w:r>
      <w:r w:rsidR="008341C9">
        <w:t xml:space="preserve"> </w:t>
      </w:r>
      <w:r w:rsidR="00D841E0">
        <w:t>digitalnih performansi i napretka zemalja članica Europske unije u pogledu njihove digitalne konkurentnosti, primjereno je s DESI-</w:t>
      </w:r>
      <w:r w:rsidR="5E77B1A1">
        <w:t>j</w:t>
      </w:r>
      <w:r w:rsidR="00D841E0">
        <w:t xml:space="preserve">em započeti </w:t>
      </w:r>
      <w:r w:rsidR="00D841E0" w:rsidRPr="00905AB0">
        <w:t>analiz</w:t>
      </w:r>
      <w:r w:rsidR="00D841E0">
        <w:t>u</w:t>
      </w:r>
      <w:r w:rsidR="00D841E0" w:rsidRPr="00905AB0">
        <w:t xml:space="preserve"> trenutačnog stanja</w:t>
      </w:r>
      <w:r w:rsidR="00D841E0">
        <w:t xml:space="preserve"> digitalizacije javnih usluga u RH.</w:t>
      </w:r>
    </w:p>
    <w:p w14:paraId="23BA229C" w14:textId="371D8280" w:rsidR="00D841E0" w:rsidRDefault="00D841E0" w:rsidP="001F3454">
      <w:pPr>
        <w:jc w:val="both"/>
      </w:pPr>
      <w:r>
        <w:t xml:space="preserve">Prema posljednjim dostupnim podacima koji se odnose na 2021. godinu, Republika Hrvatska je u kategoriji </w:t>
      </w:r>
      <w:r w:rsidRPr="005A3F74">
        <w:rPr>
          <w:i/>
          <w:iCs/>
        </w:rPr>
        <w:t>Digitalne javne usluge</w:t>
      </w:r>
      <w:r>
        <w:t xml:space="preserve"> bila ispod prosjeka EU</w:t>
      </w:r>
      <w:r w:rsidR="654A1931">
        <w:t>-a</w:t>
      </w:r>
      <w:r>
        <w:t>, odnosno bila je na 24. mjestu od 27 zemalja članica EU-a. Štoviše, kao što to sljedeća slika prikazuje, jaz između Hrvatske i prosjeka EU-a u ovoj kategoriji DESI-</w:t>
      </w:r>
      <w:r w:rsidR="1AD3A40F">
        <w:t>j</w:t>
      </w:r>
      <w:r>
        <w:t xml:space="preserve">a povećao </w:t>
      </w:r>
      <w:r w:rsidR="7368F8FB">
        <w:t xml:space="preserve">se </w:t>
      </w:r>
      <w:r>
        <w:t xml:space="preserve">u periodu od 2016. do 2021. godine. </w:t>
      </w:r>
    </w:p>
    <w:p w14:paraId="36CE7F4F" w14:textId="26C9F144" w:rsidR="00D841E0" w:rsidRDefault="53EC8B7D" w:rsidP="001F3454">
      <w:pPr>
        <w:keepNext/>
        <w:jc w:val="center"/>
      </w:pPr>
      <w:r>
        <w:rPr>
          <w:noProof/>
          <w:lang w:eastAsia="hr-HR"/>
        </w:rPr>
        <w:drawing>
          <wp:inline distT="0" distB="0" distL="0" distR="0" wp14:anchorId="693956AE" wp14:editId="64AB1FCF">
            <wp:extent cx="4110824" cy="3185985"/>
            <wp:effectExtent l="0" t="0" r="4445" b="0"/>
            <wp:docPr id="1035"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10824" cy="3185985"/>
                    </a:xfrm>
                    <a:prstGeom prst="rect">
                      <a:avLst/>
                    </a:prstGeom>
                  </pic:spPr>
                </pic:pic>
              </a:graphicData>
            </a:graphic>
          </wp:inline>
        </w:drawing>
      </w:r>
    </w:p>
    <w:p w14:paraId="2AF6BBDD" w14:textId="3313439A"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17</w:t>
      </w:r>
      <w:r>
        <w:fldChar w:fldCharType="end"/>
      </w:r>
      <w:r>
        <w:rPr>
          <w:noProof/>
        </w:rPr>
        <w:t>:</w:t>
      </w:r>
      <w:r>
        <w:t xml:space="preserve"> Pregled kretanja</w:t>
      </w:r>
      <w:r w:rsidRPr="00F5306B">
        <w:t xml:space="preserve"> </w:t>
      </w:r>
      <w:r>
        <w:t xml:space="preserve">DESI </w:t>
      </w:r>
      <w:r w:rsidRPr="00F5306B">
        <w:t>kategorij</w:t>
      </w:r>
      <w:r>
        <w:t>e</w:t>
      </w:r>
      <w:r w:rsidRPr="00F5306B">
        <w:t xml:space="preserve"> </w:t>
      </w:r>
      <w:r>
        <w:t>„</w:t>
      </w:r>
      <w:r w:rsidRPr="00F5306B">
        <w:t>Digitalne javne usluge</w:t>
      </w:r>
      <w:r>
        <w:t>“</w:t>
      </w:r>
      <w:r w:rsidRPr="00F5306B">
        <w:t xml:space="preserve"> </w:t>
      </w:r>
      <w:r>
        <w:t>za RH i za prosjek EU u periodu od 2016.-2021. (izvor: DESI 2021.)</w:t>
      </w:r>
    </w:p>
    <w:p w14:paraId="5691CFAC" w14:textId="12D9F851" w:rsidR="00D841E0" w:rsidRDefault="00D841E0" w:rsidP="001F3454">
      <w:pPr>
        <w:jc w:val="both"/>
      </w:pPr>
      <w:r>
        <w:t>Naime, iz prikaza je vidljivo da je u promatranom periodu Republika Hrvatska napredovala u kontekstu vlastitog rezultata, odnosno razvojne zrelosti digitalnih javnih usluga</w:t>
      </w:r>
      <w:r w:rsidR="082D5562">
        <w:t>.</w:t>
      </w:r>
      <w:r>
        <w:t xml:space="preserve"> </w:t>
      </w:r>
      <w:r w:rsidR="20A9EAE8">
        <w:t>M</w:t>
      </w:r>
      <w:r>
        <w:t>eđutim</w:t>
      </w:r>
      <w:r w:rsidR="6E2BF150">
        <w:t>,</w:t>
      </w:r>
      <w:r>
        <w:t xml:space="preserve"> </w:t>
      </w:r>
      <w:r w:rsidR="7EA51CBC">
        <w:t>ona</w:t>
      </w:r>
      <w:r>
        <w:t xml:space="preserve"> </w:t>
      </w:r>
      <w:r w:rsidR="6F0C3254">
        <w:t xml:space="preserve">istodobno </w:t>
      </w:r>
      <w:r>
        <w:t>zaostaje za većinom zemalja članica EU</w:t>
      </w:r>
      <w:r w:rsidR="77727FBD">
        <w:t>-a</w:t>
      </w:r>
      <w:r>
        <w:t xml:space="preserve">. Štoviše, od četiri kategorije DESI-ja, u </w:t>
      </w:r>
      <w:r w:rsidRPr="005A3F74">
        <w:rPr>
          <w:i/>
          <w:iCs/>
        </w:rPr>
        <w:t>Digitaln</w:t>
      </w:r>
      <w:r>
        <w:rPr>
          <w:i/>
          <w:iCs/>
        </w:rPr>
        <w:t>im</w:t>
      </w:r>
      <w:r w:rsidRPr="005A3F74">
        <w:rPr>
          <w:i/>
          <w:iCs/>
        </w:rPr>
        <w:t xml:space="preserve"> javn</w:t>
      </w:r>
      <w:r>
        <w:rPr>
          <w:i/>
          <w:iCs/>
        </w:rPr>
        <w:t>im</w:t>
      </w:r>
      <w:r w:rsidRPr="005A3F74">
        <w:rPr>
          <w:i/>
          <w:iCs/>
        </w:rPr>
        <w:t xml:space="preserve"> uslug</w:t>
      </w:r>
      <w:r>
        <w:rPr>
          <w:i/>
          <w:iCs/>
        </w:rPr>
        <w:t>ama</w:t>
      </w:r>
      <w:r>
        <w:t xml:space="preserve"> Hrvatska ima najslabije rezultate u promatranom periodu. </w:t>
      </w:r>
    </w:p>
    <w:p w14:paraId="32D8D0C7" w14:textId="48323AFD" w:rsidR="00D841E0" w:rsidRPr="00CD58ED" w:rsidRDefault="00D841E0" w:rsidP="001F3454">
      <w:pPr>
        <w:jc w:val="both"/>
      </w:pPr>
      <w:r>
        <w:lastRenderedPageBreak/>
        <w:t>S ciljem detaljnijeg razumijevanja trenutačnog stanja digitalizacije javnih usluga, navedenu kategoriju potrebno je analizirati na razini njene potkategorije pod nazivom „</w:t>
      </w:r>
      <w:r w:rsidRPr="00FF7013">
        <w:rPr>
          <w:b/>
          <w:bCs/>
        </w:rPr>
        <w:t>4a E-uprava</w:t>
      </w:r>
      <w:r>
        <w:t>“. Ova potkategorija sastoji se pet po</w:t>
      </w:r>
      <w:r w:rsidR="1AFF7178">
        <w:t>t</w:t>
      </w:r>
      <w:r>
        <w:t>pokazatelja:</w:t>
      </w:r>
    </w:p>
    <w:p w14:paraId="42CE2D39" w14:textId="77777777" w:rsidR="00D841E0" w:rsidRPr="00CD58ED" w:rsidRDefault="00D841E0" w:rsidP="000A6D94">
      <w:pPr>
        <w:pStyle w:val="ListParagraph"/>
        <w:numPr>
          <w:ilvl w:val="0"/>
          <w:numId w:val="52"/>
        </w:numPr>
        <w:jc w:val="both"/>
      </w:pPr>
      <w:r w:rsidRPr="1F7B7A18">
        <w:rPr>
          <w:b/>
          <w:bCs/>
        </w:rPr>
        <w:t>4.a.1.</w:t>
      </w:r>
      <w:r>
        <w:t xml:space="preserve"> </w:t>
      </w:r>
      <w:r w:rsidRPr="1F7B7A18">
        <w:rPr>
          <w:b/>
          <w:bCs/>
        </w:rPr>
        <w:t>Korisnici usluga e-uprave</w:t>
      </w:r>
      <w:r>
        <w:t xml:space="preserve"> (% korisnika Interneta)</w:t>
      </w:r>
    </w:p>
    <w:p w14:paraId="7AA9AFC2" w14:textId="77777777" w:rsidR="00D841E0" w:rsidRPr="00CD58ED" w:rsidRDefault="00D841E0" w:rsidP="000A6D94">
      <w:pPr>
        <w:pStyle w:val="ListParagraph"/>
        <w:numPr>
          <w:ilvl w:val="0"/>
          <w:numId w:val="52"/>
        </w:numPr>
        <w:jc w:val="both"/>
      </w:pPr>
      <w:r w:rsidRPr="1F7B7A18">
        <w:rPr>
          <w:b/>
          <w:bCs/>
        </w:rPr>
        <w:t>4.a.2</w:t>
      </w:r>
      <w:r>
        <w:t xml:space="preserve">. </w:t>
      </w:r>
      <w:r w:rsidRPr="1F7B7A18">
        <w:rPr>
          <w:b/>
          <w:bCs/>
        </w:rPr>
        <w:t>Unaprijed ispunjeni obrasci</w:t>
      </w:r>
      <w:r>
        <w:t xml:space="preserve"> (Bodovi (0 do 100))</w:t>
      </w:r>
    </w:p>
    <w:p w14:paraId="5AC88D53" w14:textId="39A9315E" w:rsidR="00D841E0" w:rsidRPr="00CD58ED" w:rsidRDefault="00D841E0" w:rsidP="000A6D94">
      <w:pPr>
        <w:pStyle w:val="ListParagraph"/>
        <w:numPr>
          <w:ilvl w:val="1"/>
          <w:numId w:val="52"/>
        </w:numPr>
        <w:jc w:val="both"/>
      </w:pPr>
      <w:r>
        <w:t>Pojašnjenje: ovaj po</w:t>
      </w:r>
      <w:r w:rsidR="2D912467">
        <w:t>t</w:t>
      </w:r>
      <w:r>
        <w:t xml:space="preserve">pokazatelj </w:t>
      </w:r>
      <w:r w:rsidR="2CADF12F">
        <w:t xml:space="preserve">odnosi se na </w:t>
      </w:r>
      <w:r>
        <w:t>međusobno povezan</w:t>
      </w:r>
      <w:r w:rsidR="342E6DB2">
        <w:t>e</w:t>
      </w:r>
      <w:r>
        <w:t xml:space="preserve"> registr</w:t>
      </w:r>
      <w:r w:rsidR="665A2553">
        <w:t>e</w:t>
      </w:r>
      <w:r>
        <w:t xml:space="preserve">, odnosno </w:t>
      </w:r>
      <w:r w:rsidR="510278A6">
        <w:t xml:space="preserve">na to </w:t>
      </w:r>
      <w:r>
        <w:t>moraju li građani javnoj upravi ponovno dostavljati podatke koje ona već ima</w:t>
      </w:r>
    </w:p>
    <w:p w14:paraId="5AE2A010" w14:textId="77777777" w:rsidR="00D841E0" w:rsidRPr="00CD58ED" w:rsidRDefault="00D841E0" w:rsidP="000A6D94">
      <w:pPr>
        <w:pStyle w:val="ListParagraph"/>
        <w:numPr>
          <w:ilvl w:val="0"/>
          <w:numId w:val="52"/>
        </w:numPr>
        <w:jc w:val="both"/>
      </w:pPr>
      <w:r w:rsidRPr="00CD58ED">
        <w:rPr>
          <w:b/>
          <w:bCs/>
        </w:rPr>
        <w:t>4.a.3.</w:t>
      </w:r>
      <w:r w:rsidRPr="00CD58ED">
        <w:t xml:space="preserve"> </w:t>
      </w:r>
      <w:r w:rsidRPr="00204BD0">
        <w:rPr>
          <w:b/>
          <w:bCs/>
        </w:rPr>
        <w:t>Digitalne javne usluge za građane</w:t>
      </w:r>
      <w:r w:rsidRPr="00CD58ED">
        <w:t xml:space="preserve"> (Bodovi (0 do 100))</w:t>
      </w:r>
    </w:p>
    <w:p w14:paraId="432369C4" w14:textId="3018777E" w:rsidR="00D841E0" w:rsidRPr="00CD58ED" w:rsidRDefault="00D841E0" w:rsidP="000A6D94">
      <w:pPr>
        <w:pStyle w:val="ListParagraph"/>
        <w:numPr>
          <w:ilvl w:val="1"/>
          <w:numId w:val="52"/>
        </w:numPr>
        <w:jc w:val="both"/>
      </w:pPr>
      <w:r>
        <w:t>Pojašnjenje: ovaj po</w:t>
      </w:r>
      <w:r w:rsidR="32A6ABC3">
        <w:t>t</w:t>
      </w:r>
      <w:r>
        <w:t xml:space="preserve">pokazatelj </w:t>
      </w:r>
      <w:r w:rsidR="33D85741">
        <w:t xml:space="preserve">odnosi se na </w:t>
      </w:r>
      <w:r>
        <w:t xml:space="preserve">udio administrativnih koraka koje građani mogu obaviti putem </w:t>
      </w:r>
      <w:r w:rsidR="545FE795">
        <w:t>i</w:t>
      </w:r>
      <w:r>
        <w:t>nterneta za velike životne događaje (rođenje djeteta, novo prebivalište i sl.)</w:t>
      </w:r>
    </w:p>
    <w:p w14:paraId="409D69E2" w14:textId="77777777" w:rsidR="00D841E0" w:rsidRPr="00CD58ED" w:rsidRDefault="00D841E0" w:rsidP="000A6D94">
      <w:pPr>
        <w:pStyle w:val="ListParagraph"/>
        <w:numPr>
          <w:ilvl w:val="0"/>
          <w:numId w:val="52"/>
        </w:numPr>
        <w:jc w:val="both"/>
      </w:pPr>
      <w:r w:rsidRPr="00CD58ED">
        <w:rPr>
          <w:b/>
          <w:bCs/>
        </w:rPr>
        <w:t>4.a.4.</w:t>
      </w:r>
      <w:r w:rsidRPr="00CD58ED">
        <w:t xml:space="preserve"> </w:t>
      </w:r>
      <w:r w:rsidRPr="00204BD0">
        <w:rPr>
          <w:b/>
          <w:bCs/>
        </w:rPr>
        <w:t>Digitalne javne usluge za poduzeća</w:t>
      </w:r>
      <w:r w:rsidRPr="00CD58ED">
        <w:t xml:space="preserve"> (Bodovi (0 do 100))</w:t>
      </w:r>
    </w:p>
    <w:p w14:paraId="71F3C93B" w14:textId="42E60B9A" w:rsidR="00D841E0" w:rsidRPr="00CD58ED" w:rsidRDefault="00D841E0" w:rsidP="000A6D94">
      <w:pPr>
        <w:pStyle w:val="ListParagraph"/>
        <w:numPr>
          <w:ilvl w:val="1"/>
          <w:numId w:val="52"/>
        </w:numPr>
        <w:jc w:val="both"/>
      </w:pPr>
      <w:r>
        <w:t>Pojašnjenje: ovaj po</w:t>
      </w:r>
      <w:r w:rsidR="254574E1">
        <w:t>t</w:t>
      </w:r>
      <w:r>
        <w:t xml:space="preserve">pokazatelj </w:t>
      </w:r>
      <w:r w:rsidR="00E8AC45">
        <w:t xml:space="preserve">odnosi se na </w:t>
      </w:r>
      <w:r>
        <w:t xml:space="preserve">udio javnih usluga potrebnih za pokretanje poslovanja i obavljanje redovnog poslovanja, koje su dostupne na </w:t>
      </w:r>
      <w:r w:rsidR="673ADD4D">
        <w:t>i</w:t>
      </w:r>
      <w:r>
        <w:t>nternetu domaćim i stranim korisnicima. Usluge koje se pružaju putem portala dobivaju višu ocjenu, usluge koje pružaju samo informacije (ali se moraju dovršiti izvanmrežno) dobivaju manju ocjenu</w:t>
      </w:r>
    </w:p>
    <w:p w14:paraId="307BDD3D" w14:textId="77777777" w:rsidR="00D841E0" w:rsidRPr="00CD58ED" w:rsidRDefault="00D841E0" w:rsidP="000A6D94">
      <w:pPr>
        <w:pStyle w:val="ListParagraph"/>
        <w:numPr>
          <w:ilvl w:val="0"/>
          <w:numId w:val="52"/>
        </w:numPr>
        <w:jc w:val="both"/>
      </w:pPr>
      <w:r w:rsidRPr="00204BD0">
        <w:rPr>
          <w:b/>
          <w:bCs/>
        </w:rPr>
        <w:t>4.a.5.</w:t>
      </w:r>
      <w:r w:rsidRPr="00CD58ED">
        <w:t xml:space="preserve"> </w:t>
      </w:r>
      <w:r w:rsidRPr="00204BD0">
        <w:rPr>
          <w:b/>
          <w:bCs/>
        </w:rPr>
        <w:t>Otvoreni podaci</w:t>
      </w:r>
      <w:r w:rsidRPr="00CD58ED">
        <w:t xml:space="preserve"> (% maksimalnih bodova)</w:t>
      </w:r>
    </w:p>
    <w:p w14:paraId="1AE329EE" w14:textId="2DF73BBF" w:rsidR="00D841E0" w:rsidRDefault="00D841E0" w:rsidP="000A6D94">
      <w:pPr>
        <w:pStyle w:val="ListParagraph"/>
        <w:numPr>
          <w:ilvl w:val="1"/>
          <w:numId w:val="52"/>
        </w:numPr>
        <w:jc w:val="both"/>
      </w:pPr>
      <w:r>
        <w:t>Pojašnjenje: ovaj kompozitni po</w:t>
      </w:r>
      <w:r w:rsidR="251D19FA">
        <w:t>t</w:t>
      </w:r>
      <w:r>
        <w:t>pokazatelj izražava:</w:t>
      </w:r>
    </w:p>
    <w:p w14:paraId="17CC4EDA" w14:textId="0E57E9DE" w:rsidR="00D841E0" w:rsidRDefault="00D841E0" w:rsidP="000A6D94">
      <w:pPr>
        <w:pStyle w:val="ListParagraph"/>
        <w:numPr>
          <w:ilvl w:val="2"/>
          <w:numId w:val="67"/>
        </w:numPr>
        <w:jc w:val="both"/>
      </w:pPr>
      <w:r>
        <w:t xml:space="preserve">u kojoj mjeri zemlje imaju uspostavljenu politiku otvorenih podataka (uključujući prenošenje revidirane Direktive PSI (engl. </w:t>
      </w:r>
      <w:r w:rsidRPr="00430EE2">
        <w:rPr>
          <w:i/>
        </w:rPr>
        <w:t>Public Sector Information</w:t>
      </w:r>
      <w:r>
        <w:t>)</w:t>
      </w:r>
    </w:p>
    <w:p w14:paraId="13F9CE4D" w14:textId="77777777" w:rsidR="00D841E0" w:rsidRDefault="00D841E0" w:rsidP="000A6D94">
      <w:pPr>
        <w:pStyle w:val="ListParagraph"/>
        <w:numPr>
          <w:ilvl w:val="2"/>
          <w:numId w:val="67"/>
        </w:numPr>
        <w:jc w:val="both"/>
      </w:pPr>
      <w:r w:rsidRPr="00CD58ED">
        <w:t>procijenjeni politički, socijalni i gospodarski učinak otvorenih podataka</w:t>
      </w:r>
      <w:r>
        <w:t xml:space="preserve"> te</w:t>
      </w:r>
    </w:p>
    <w:p w14:paraId="716C0FED" w14:textId="77777777" w:rsidR="00D841E0" w:rsidRDefault="00D841E0" w:rsidP="000A6D94">
      <w:pPr>
        <w:pStyle w:val="ListParagraph"/>
        <w:numPr>
          <w:ilvl w:val="2"/>
          <w:numId w:val="67"/>
        </w:numPr>
        <w:jc w:val="both"/>
      </w:pPr>
      <w:r>
        <w:t>obilježja (funkcionalnost, dostupnost i uporaba podataka) nacionalnog podatkovnog portala.</w:t>
      </w:r>
    </w:p>
    <w:p w14:paraId="59ABDA87" w14:textId="718E0426" w:rsidR="00D841E0" w:rsidRDefault="00D841E0" w:rsidP="001F3454">
      <w:pPr>
        <w:jc w:val="both"/>
      </w:pPr>
      <w:r>
        <w:t>Sljedeća tablica prikazuje pregled rezultata svih po</w:t>
      </w:r>
      <w:r w:rsidR="6AFDCF5C">
        <w:t>t</w:t>
      </w:r>
      <w:r>
        <w:t>pokazatelja u potkategoriji „4a E-uprava“ u periodu od 2016.</w:t>
      </w:r>
      <w:r w:rsidR="15D3D5CA">
        <w:t xml:space="preserve"> do </w:t>
      </w:r>
      <w:r>
        <w:t>2021. za RH, kao i za prosjek zemalja EU-a. Pri tom je važno istaknuti da je samo po</w:t>
      </w:r>
      <w:r w:rsidR="6EEB6A07">
        <w:t>t</w:t>
      </w:r>
      <w:r>
        <w:t>pokazatelj „</w:t>
      </w:r>
      <w:r w:rsidRPr="000B74A7">
        <w:t>4.a.1. Korisnici usluga e-uprave</w:t>
      </w:r>
      <w:r>
        <w:t xml:space="preserve">“ nepromijenjen duži period (od </w:t>
      </w:r>
      <w:r w:rsidRPr="00D634A3">
        <w:t>2008</w:t>
      </w:r>
      <w:r>
        <w:t>.), dok su ostali po</w:t>
      </w:r>
      <w:r w:rsidR="2BD51E91">
        <w:t>t</w:t>
      </w:r>
      <w:r>
        <w:t xml:space="preserve">pokazatelji redefinirani ili novouspostavljeni u 2021. godini pa nemaju povijesnu dimenziju kao osnovu za usporedbu </w:t>
      </w:r>
      <w:r w:rsidR="19D7A99C">
        <w:t xml:space="preserve">s </w:t>
      </w:r>
      <w:r>
        <w:t>trenutačn</w:t>
      </w:r>
      <w:r w:rsidR="29C7E3DC">
        <w:t>im</w:t>
      </w:r>
      <w:r>
        <w:t xml:space="preserve"> stanj</w:t>
      </w:r>
      <w:r w:rsidR="0B301878">
        <w:t>em</w:t>
      </w:r>
      <w:r>
        <w:t xml:space="preserve">. </w:t>
      </w:r>
    </w:p>
    <w:p w14:paraId="30EB4862" w14:textId="174854F4" w:rsidR="00D841E0" w:rsidRDefault="00D841E0" w:rsidP="001F3454">
      <w:pPr>
        <w:pStyle w:val="Caption"/>
        <w:keepNext/>
        <w:jc w:val="both"/>
      </w:pPr>
      <w:r>
        <w:lastRenderedPageBreak/>
        <w:t xml:space="preserve">Tablica </w:t>
      </w:r>
      <w:r w:rsidRPr="15F98D19">
        <w:rPr>
          <w:color w:val="2B579A"/>
        </w:rPr>
        <w:fldChar w:fldCharType="begin"/>
      </w:r>
      <w:r>
        <w:instrText>SEQ Tablica \* ARABIC</w:instrText>
      </w:r>
      <w:r w:rsidRPr="15F98D19">
        <w:rPr>
          <w:color w:val="2B579A"/>
        </w:rPr>
        <w:fldChar w:fldCharType="separate"/>
      </w:r>
      <w:r w:rsidR="00560016">
        <w:rPr>
          <w:noProof/>
        </w:rPr>
        <w:t>7</w:t>
      </w:r>
      <w:r w:rsidRPr="15F98D19">
        <w:rPr>
          <w:color w:val="2B579A"/>
        </w:rPr>
        <w:fldChar w:fldCharType="end"/>
      </w:r>
      <w:r>
        <w:rPr>
          <w:noProof/>
        </w:rPr>
        <w:t>:</w:t>
      </w:r>
      <w:r w:rsidRPr="003A55B2">
        <w:t xml:space="preserve"> Pregled kretanja rezultata svih </w:t>
      </w:r>
      <w:r>
        <w:t>po</w:t>
      </w:r>
      <w:r w:rsidR="7807A033">
        <w:t>t</w:t>
      </w:r>
      <w:r w:rsidRPr="003A55B2">
        <w:t xml:space="preserve">pokazatelja u </w:t>
      </w:r>
      <w:r>
        <w:t>po</w:t>
      </w:r>
      <w:r w:rsidR="57D0B3C5">
        <w:t>t</w:t>
      </w:r>
      <w:r w:rsidRPr="003A55B2">
        <w:t xml:space="preserve">kategoriji „4a E-uprava“ u periodu </w:t>
      </w:r>
      <w:r>
        <w:t xml:space="preserve">od </w:t>
      </w:r>
      <w:r w:rsidRPr="003A55B2">
        <w:t>2016.</w:t>
      </w:r>
      <w:r>
        <w:t>-</w:t>
      </w:r>
      <w:r w:rsidRPr="003A55B2">
        <w:t>2021. za RH, kao i za prosjek zemalja EU-a</w:t>
      </w:r>
      <w:r>
        <w:t xml:space="preserve"> (izvor: DESI 2021.) </w:t>
      </w:r>
    </w:p>
    <w:p w14:paraId="4D449B30" w14:textId="77777777" w:rsidR="00D841E0" w:rsidRDefault="00D841E0" w:rsidP="001F3454">
      <w:pPr>
        <w:jc w:val="center"/>
      </w:pPr>
      <w:r>
        <w:rPr>
          <w:noProof/>
          <w:lang w:eastAsia="hr-HR"/>
        </w:rPr>
        <w:drawing>
          <wp:inline distT="0" distB="0" distL="0" distR="0" wp14:anchorId="5ED76161" wp14:editId="6E0CDEEA">
            <wp:extent cx="4700281" cy="3244132"/>
            <wp:effectExtent l="0" t="0" r="5080" b="0"/>
            <wp:docPr id="1036"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5">
                      <a:extLst>
                        <a:ext uri="{28A0092B-C50C-407E-A947-70E740481C1C}">
                          <a14:useLocalDpi xmlns:a14="http://schemas.microsoft.com/office/drawing/2010/main" val="0"/>
                        </a:ext>
                      </a:extLst>
                    </a:blip>
                    <a:stretch>
                      <a:fillRect/>
                    </a:stretch>
                  </pic:blipFill>
                  <pic:spPr>
                    <a:xfrm>
                      <a:off x="0" y="0"/>
                      <a:ext cx="4700281" cy="3244132"/>
                    </a:xfrm>
                    <a:prstGeom prst="rect">
                      <a:avLst/>
                    </a:prstGeom>
                  </pic:spPr>
                </pic:pic>
              </a:graphicData>
            </a:graphic>
          </wp:inline>
        </w:drawing>
      </w:r>
    </w:p>
    <w:p w14:paraId="5C025422" w14:textId="0FD0A5D8" w:rsidR="00D841E0" w:rsidRDefault="00D841E0" w:rsidP="001F3454">
      <w:pPr>
        <w:jc w:val="both"/>
      </w:pPr>
      <w:r>
        <w:t>Iz tablice je vidljivo da se iz godine u godinu bilježi porast korisnika usluga e-uprave te da postoji sve veća razina interakcije između javnih tijela i javnosti na Internetu. Međutim, isto</w:t>
      </w:r>
      <w:r w:rsidR="3576BEC6">
        <w:t xml:space="preserve">dobno </w:t>
      </w:r>
      <w:r>
        <w:t xml:space="preserve">je </w:t>
      </w:r>
      <w:r w:rsidR="6325C972">
        <w:t>ta</w:t>
      </w:r>
      <w:r>
        <w:t xml:space="preserve"> interakcija ispod prosjeka, jer </w:t>
      </w:r>
      <w:r w:rsidR="4F9162DB">
        <w:t xml:space="preserve">se </w:t>
      </w:r>
      <w:r>
        <w:t>uslug</w:t>
      </w:r>
      <w:r w:rsidR="240AF38A">
        <w:t>ama</w:t>
      </w:r>
      <w:r>
        <w:t xml:space="preserve"> e-uprave </w:t>
      </w:r>
      <w:r w:rsidR="4FA9B209">
        <w:t xml:space="preserve">služi </w:t>
      </w:r>
      <w:r>
        <w:t>51,9 % internetskih korisnika, a prosjek EU-a je 64 %. Na pokazatelju količine podataka koji su unaprijed popunjeni u internetskim obrascima javnih usluga, Hrvatska je daleko ispod prosjeka EU-a (ima rezultat 43, a prosjek EU-a je 63), tako da u ovom po</w:t>
      </w:r>
      <w:r w:rsidR="3014EC88">
        <w:t>t</w:t>
      </w:r>
      <w:r>
        <w:t>pokazatelju bilježimo najveći jaz (od preko 20 bodova) u odnosu na prosjek</w:t>
      </w:r>
      <w:r w:rsidR="2F2EB75C">
        <w:t xml:space="preserve"> EU-a</w:t>
      </w:r>
      <w:r>
        <w:t xml:space="preserve">. Hrvatska je ispod prosjeka EU-a i prema dostupnosti digitalnih internetskih usluga, bez obzira na to je li riječ o uslugama za građane (60, a prosjek EU-a je 75) ili za poduzeća (73 u usporedbi s prosjekom EU-a od 84). S druge strane, kad je riječ o otvorenim podacima, Hrvatska ima dobre rezultate, odnosno u </w:t>
      </w:r>
      <w:r w:rsidR="21190BBA">
        <w:t xml:space="preserve">tom je </w:t>
      </w:r>
      <w:r>
        <w:t>po</w:t>
      </w:r>
      <w:r w:rsidR="025A94CD">
        <w:t>t</w:t>
      </w:r>
      <w:r>
        <w:t>pokazatelju Hrvatska iznad prosjeka</w:t>
      </w:r>
      <w:r w:rsidR="06B7EA64">
        <w:t xml:space="preserve"> EU-a</w:t>
      </w:r>
      <w:r>
        <w:t xml:space="preserve">. </w:t>
      </w:r>
    </w:p>
    <w:p w14:paraId="60627211" w14:textId="77777777" w:rsidR="00D841E0" w:rsidRPr="008E4EFE" w:rsidRDefault="00D841E0" w:rsidP="007757BF">
      <w:pPr>
        <w:pStyle w:val="Heading3"/>
        <w:numPr>
          <w:ilvl w:val="2"/>
          <w:numId w:val="135"/>
        </w:numPr>
        <w:jc w:val="both"/>
      </w:pPr>
      <w:bookmarkStart w:id="898" w:name="_Toc111569353"/>
      <w:bookmarkStart w:id="899" w:name="_Toc111573299"/>
      <w:bookmarkStart w:id="900" w:name="_Toc111721219"/>
      <w:bookmarkStart w:id="901" w:name="_Toc112073518"/>
      <w:bookmarkStart w:id="902" w:name="_Toc112080986"/>
      <w:bookmarkStart w:id="903" w:name="_Toc112830665"/>
      <w:bookmarkStart w:id="904" w:name="_Toc112864805"/>
      <w:bookmarkStart w:id="905" w:name="_Toc112866179"/>
      <w:bookmarkStart w:id="906" w:name="_Toc112866987"/>
      <w:bookmarkStart w:id="907" w:name="_Toc112867292"/>
      <w:bookmarkStart w:id="908" w:name="_Toc113457314"/>
      <w:bookmarkStart w:id="909" w:name="_Toc113873260"/>
      <w:bookmarkStart w:id="910" w:name="_Toc113954701"/>
      <w:bookmarkStart w:id="911" w:name="_Toc113989907"/>
      <w:bookmarkStart w:id="912" w:name="_Toc114032595"/>
      <w:bookmarkStart w:id="913" w:name="_Toc114042480"/>
      <w:r>
        <w:t>Ocjena trenutačnog stanja digitalizacije javnih usluga iz „eGovernment Benchmark“ izvješća</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3BBEEE96" w14:textId="764819EE" w:rsidR="00D841E0" w:rsidRDefault="00D841E0" w:rsidP="001F3454">
      <w:pPr>
        <w:jc w:val="both"/>
      </w:pPr>
      <w:r>
        <w:t>Osim DESI-ja i pratećih po</w:t>
      </w:r>
      <w:r w:rsidR="60D60370">
        <w:t>t</w:t>
      </w:r>
      <w:r>
        <w:t xml:space="preserve">pokazatelja, Europska komisija napredak digitalne transformacije europskih zemalja prati putem </w:t>
      </w:r>
      <w:r w:rsidR="038664E1">
        <w:t xml:space="preserve">izvješća </w:t>
      </w:r>
      <w:r>
        <w:t xml:space="preserve">„eGovernment Benchmark“ . </w:t>
      </w:r>
      <w:r w:rsidR="42D6BEB7">
        <w:t>Ta</w:t>
      </w:r>
      <w:r>
        <w:t xml:space="preserve"> studija prati dinamiku tranzicije javnih usluga s tradicionalnih, odnosno šalterskih (engl. „offline“) na digitalni (engl. „online“) način rada u različitim zemljama Europe. Drugim riječima, </w:t>
      </w:r>
      <w:r w:rsidR="360167F0">
        <w:t>ta</w:t>
      </w:r>
      <w:r>
        <w:t xml:space="preserve"> studija prati kako se digitalne platforme za građane, poduzeća, turiste i ostale ciljane skupine nastavljaju mijenjati i unaprjeđivati. Posebno se prate reforme i ulaganja država članica u okviru Instrumenta za oporavak i otpornost te se prati njihov rad na postizanju ciljeva </w:t>
      </w:r>
      <w:r>
        <w:lastRenderedPageBreak/>
        <w:t>Digitalnog desetljeća. Prema istraživanju eGovernment Benchmark</w:t>
      </w:r>
      <w:r>
        <w:rPr>
          <w:rStyle w:val="FootnoteReference"/>
        </w:rPr>
        <w:footnoteReference w:id="38"/>
      </w:r>
      <w:r>
        <w:t xml:space="preserve">, zrelost hrvatske e-vlade (eGovernment) iznosi 61 % te se Republika Hrvatska nalazi na 26. mjestu u Europi (od 36 zemalja), odnosno ispod prosjeka koji iznosi 68 %. Studija </w:t>
      </w:r>
      <w:r w:rsidR="77898F02">
        <w:t>po</w:t>
      </w:r>
      <w:r w:rsidRPr="002D5E34">
        <w:t>kazuje</w:t>
      </w:r>
      <w:r>
        <w:t xml:space="preserve"> da Republika Hrvatska u nedovoljnoj mjeri iskorištava potencijale IKT-a za pružanje javnih e-usluga i ostalih javnih usluga. Naime, iako Republika Hrvatska ima područja koja su adekvatno digitalizirana prije više godina, studija ističe da Hrvatska tek mora osigurati važne preduvjete za unapređenje sustava javnih e-usluga uključujući redovito praćenje tehnoloških trendova, implementaciju naprednih tehnoloških rješenja prilikom digitalizacije usluga i upravnih postupaka, kao i nadogradnju postojeće informacijske infrastrukture i sustava, pogotovo kada </w:t>
      </w:r>
      <w:r w:rsidR="28036B93">
        <w:t xml:space="preserve">je riječ </w:t>
      </w:r>
      <w:r>
        <w:t xml:space="preserve">o sustavima temeljnih registara. Prema istom istraživanju, pokazatelji kvalitete pruženih digitalnih usluga u Republici Hrvatskoj </w:t>
      </w:r>
      <w:r w:rsidR="23469FA6">
        <w:t xml:space="preserve">upućuju </w:t>
      </w:r>
      <w:r w:rsidR="0F890623">
        <w:t xml:space="preserve">na </w:t>
      </w:r>
      <w:r>
        <w:t xml:space="preserve">veliki prostor za poboljšanja u segmentima </w:t>
      </w:r>
      <w:r w:rsidR="0F1B5FD6">
        <w:t>kao što su</w:t>
      </w:r>
      <w:r>
        <w:t xml:space="preserve">: </w:t>
      </w:r>
    </w:p>
    <w:p w14:paraId="26D3C65D" w14:textId="664F87B8" w:rsidR="00D841E0" w:rsidRDefault="00D841E0" w:rsidP="000A6D94">
      <w:pPr>
        <w:pStyle w:val="ListParagraph"/>
        <w:numPr>
          <w:ilvl w:val="0"/>
          <w:numId w:val="53"/>
        </w:numPr>
        <w:jc w:val="both"/>
      </w:pPr>
      <w:r>
        <w:t>povećanj</w:t>
      </w:r>
      <w:r w:rsidR="6621326E">
        <w:t>e</w:t>
      </w:r>
      <w:r>
        <w:t xml:space="preserve"> opsega usluga dostupnih na mreži </w:t>
      </w:r>
    </w:p>
    <w:p w14:paraId="256D9768" w14:textId="3F308CC5" w:rsidR="00D841E0" w:rsidRDefault="00D841E0" w:rsidP="000A6D94">
      <w:pPr>
        <w:pStyle w:val="ListParagraph"/>
        <w:numPr>
          <w:ilvl w:val="0"/>
          <w:numId w:val="53"/>
        </w:numPr>
        <w:jc w:val="both"/>
      </w:pPr>
      <w:r>
        <w:t>korištenj</w:t>
      </w:r>
      <w:r w:rsidR="218D271A">
        <w:t>e</w:t>
      </w:r>
      <w:r>
        <w:t xml:space="preserve"> već postojećih tehničkih i organizacijskih preduvjeta za pružanje digitalnih usluga u većoj mjeri (eID i digitalni dokumenti - eDokumenti) </w:t>
      </w:r>
    </w:p>
    <w:p w14:paraId="78563E67" w14:textId="74B0C295" w:rsidR="00D841E0" w:rsidRDefault="00D841E0" w:rsidP="000A6D94">
      <w:pPr>
        <w:pStyle w:val="ListParagraph"/>
        <w:numPr>
          <w:ilvl w:val="0"/>
          <w:numId w:val="53"/>
        </w:numPr>
        <w:jc w:val="both"/>
      </w:pPr>
      <w:r>
        <w:t>pružanj</w:t>
      </w:r>
      <w:r w:rsidR="5F27D441">
        <w:t>e</w:t>
      </w:r>
      <w:r>
        <w:t xml:space="preserve"> usluga</w:t>
      </w:r>
      <w:r w:rsidR="7F9E59FE">
        <w:t>,</w:t>
      </w:r>
      <w:r>
        <w:t xml:space="preserve"> koje trebaju biti transparentnije jer korisniku trebaju biti dostupni podaci o očekivanom trajanju postupka, u kojoj je fazi postupak i maksimalnom zakonskom roku za završetak postupka te </w:t>
      </w:r>
    </w:p>
    <w:p w14:paraId="1FA4FC84" w14:textId="104711C4" w:rsidR="00D841E0" w:rsidRDefault="00D841E0" w:rsidP="000A6D94">
      <w:pPr>
        <w:pStyle w:val="ListParagraph"/>
        <w:numPr>
          <w:ilvl w:val="0"/>
          <w:numId w:val="53"/>
        </w:numPr>
        <w:jc w:val="both"/>
      </w:pPr>
      <w:r>
        <w:t>informacij</w:t>
      </w:r>
      <w:r w:rsidR="34217164">
        <w:t>e</w:t>
      </w:r>
      <w:r>
        <w:t xml:space="preserve"> i uslug</w:t>
      </w:r>
      <w:r w:rsidR="04646308">
        <w:t>e</w:t>
      </w:r>
      <w:r>
        <w:t xml:space="preserve">, koje bi trebale u većoj mjeri biti dostupne, upotrebljive i integrirane s eID-ovima i eDokumentima za korisnike iz drugih europskih zemalja. </w:t>
      </w:r>
    </w:p>
    <w:p w14:paraId="17781A9D" w14:textId="47799D3B" w:rsidR="00D841E0" w:rsidRDefault="00D841E0" w:rsidP="001F3454">
      <w:pPr>
        <w:jc w:val="both"/>
      </w:pPr>
      <w:r>
        <w:t xml:space="preserve">Svrha </w:t>
      </w:r>
      <w:r w:rsidR="0616DB0C">
        <w:t xml:space="preserve">je </w:t>
      </w:r>
      <w:r>
        <w:t xml:space="preserve">poboljšanja u </w:t>
      </w:r>
      <w:r w:rsidR="3E614D0F">
        <w:t xml:space="preserve">tim </w:t>
      </w:r>
      <w:r>
        <w:t>segmentima osigurati učinkovitu, jednostavnu, transparentnu i pouzdanu interakciju s korisnicima na nacionalnoj i međunarodnoj razini. Sljedeća slika prikazuje izvedbu hrvatske e-uprave u</w:t>
      </w:r>
      <w:r w:rsidRPr="0056569B">
        <w:t xml:space="preserve"> prioritet</w:t>
      </w:r>
      <w:r>
        <w:t>nim područjima digitalne transformacije te usporedbu s prosjekom 36 zemalja Europe.</w:t>
      </w:r>
    </w:p>
    <w:p w14:paraId="75A1B786" w14:textId="77777777" w:rsidR="00D841E0" w:rsidRDefault="00D841E0" w:rsidP="001F3454">
      <w:pPr>
        <w:keepNext/>
        <w:jc w:val="both"/>
      </w:pPr>
      <w:r>
        <w:rPr>
          <w:noProof/>
          <w:lang w:eastAsia="hr-HR"/>
        </w:rPr>
        <w:drawing>
          <wp:inline distT="0" distB="0" distL="0" distR="0" wp14:anchorId="61A8A02E" wp14:editId="387EFB36">
            <wp:extent cx="6281420" cy="2341990"/>
            <wp:effectExtent l="0" t="0" r="5080" b="127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81420" cy="2341990"/>
                    </a:xfrm>
                    <a:prstGeom prst="rect">
                      <a:avLst/>
                    </a:prstGeom>
                  </pic:spPr>
                </pic:pic>
              </a:graphicData>
            </a:graphic>
          </wp:inline>
        </w:drawing>
      </w:r>
    </w:p>
    <w:p w14:paraId="580A7C40" w14:textId="32EEF4C3"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18</w:t>
      </w:r>
      <w:r>
        <w:fldChar w:fldCharType="end"/>
      </w:r>
      <w:r w:rsidRPr="1F7B7A18">
        <w:rPr>
          <w:noProof/>
        </w:rPr>
        <w:t>:</w:t>
      </w:r>
      <w:r>
        <w:t xml:space="preserve"> Prikaz hrvatske e-vlade u prioritetnim područjima digitalne transformacije te usporedb</w:t>
      </w:r>
      <w:r w:rsidR="2655AE9C">
        <w:t>a</w:t>
      </w:r>
      <w:r>
        <w:t xml:space="preserve"> s prosjekom </w:t>
      </w:r>
      <w:r w:rsidRPr="005C6F80">
        <w:t>36 zemalja Europe</w:t>
      </w:r>
      <w:r>
        <w:t xml:space="preserve"> (izvor: Europska komisija, eGovernment Benchmark za 2021. godinu).</w:t>
      </w:r>
    </w:p>
    <w:p w14:paraId="254D84BC" w14:textId="147FABC3" w:rsidR="00D841E0" w:rsidRDefault="00D841E0" w:rsidP="001F3454">
      <w:r>
        <w:lastRenderedPageBreak/>
        <w:t>Analizu</w:t>
      </w:r>
      <w:r w:rsidR="7FC8DB2E">
        <w:t xml:space="preserve"> izvješća</w:t>
      </w:r>
      <w:r>
        <w:t xml:space="preserve"> </w:t>
      </w:r>
      <w:r w:rsidRPr="00806AE5">
        <w:t xml:space="preserve">„eGovernment Benchmark“ </w:t>
      </w:r>
      <w:r>
        <w:t xml:space="preserve">možemo zaključiti s nekoliko primjera kategorija </w:t>
      </w:r>
      <w:r w:rsidRPr="008027A3">
        <w:t>digitalne transformacije</w:t>
      </w:r>
      <w:r>
        <w:t xml:space="preserve"> u kojemu Hrvatska pozitivno odskače od prosjeka</w:t>
      </w:r>
      <w:r w:rsidR="59936C96">
        <w:t xml:space="preserve"> EU-a</w:t>
      </w:r>
      <w:r>
        <w:t xml:space="preserve">, a to su: </w:t>
      </w:r>
    </w:p>
    <w:p w14:paraId="29E9DFD6" w14:textId="00ED1609" w:rsidR="00D841E0" w:rsidRDefault="00D841E0" w:rsidP="000A6D94">
      <w:pPr>
        <w:pStyle w:val="ListParagraph"/>
        <w:numPr>
          <w:ilvl w:val="0"/>
          <w:numId w:val="72"/>
        </w:numPr>
      </w:pPr>
      <w:r>
        <w:t>„P</w:t>
      </w:r>
      <w:r w:rsidRPr="00BF1F27">
        <w:t>rilagođenost mobilnim uređajima</w:t>
      </w:r>
      <w:r>
        <w:t>“</w:t>
      </w:r>
      <w:r w:rsidRPr="00BF1F27">
        <w:t xml:space="preserve"> </w:t>
      </w:r>
      <w:r>
        <w:t>kojom se ocjenjuje</w:t>
      </w:r>
      <w:r w:rsidRPr="00BF1F27">
        <w:t xml:space="preserve"> </w:t>
      </w:r>
      <w:r>
        <w:t>prilagođenost</w:t>
      </w:r>
      <w:r w:rsidRPr="00BF1F27">
        <w:t xml:space="preserve"> </w:t>
      </w:r>
      <w:r>
        <w:t xml:space="preserve">sučelja </w:t>
      </w:r>
      <w:r w:rsidRPr="00BF1F27">
        <w:t xml:space="preserve">web </w:t>
      </w:r>
      <w:r>
        <w:t xml:space="preserve">stranica javnih institucija </w:t>
      </w:r>
      <w:r w:rsidRPr="00BF1F27">
        <w:t>mobilnim uređajima</w:t>
      </w:r>
    </w:p>
    <w:p w14:paraId="0C3CEFC9" w14:textId="2273019B" w:rsidR="00D841E0" w:rsidRDefault="00D841E0" w:rsidP="000A6D94">
      <w:pPr>
        <w:pStyle w:val="ListParagraph"/>
        <w:numPr>
          <w:ilvl w:val="0"/>
          <w:numId w:val="72"/>
        </w:numPr>
      </w:pPr>
      <w:r>
        <w:t>„</w:t>
      </w:r>
      <w:r w:rsidRPr="00341341">
        <w:t>Transparentnost pružanja usluga</w:t>
      </w:r>
      <w:r>
        <w:t>“ koja prikazuje</w:t>
      </w:r>
      <w:r w:rsidRPr="00341341">
        <w:t xml:space="preserve"> u kojoj su mjeri </w:t>
      </w:r>
      <w:r>
        <w:t>javna tijela</w:t>
      </w:r>
      <w:r w:rsidRPr="00341341">
        <w:t xml:space="preserve"> transparentn</w:t>
      </w:r>
      <w:r>
        <w:t>a</w:t>
      </w:r>
      <w:r w:rsidRPr="00341341">
        <w:t xml:space="preserve"> u pogledu procesa pružanja usluga</w:t>
      </w:r>
    </w:p>
    <w:p w14:paraId="18C799BC" w14:textId="4BAA1B63" w:rsidR="00D841E0" w:rsidRDefault="00D841E0" w:rsidP="000A6D94">
      <w:pPr>
        <w:pStyle w:val="ListParagraph"/>
        <w:numPr>
          <w:ilvl w:val="0"/>
          <w:numId w:val="72"/>
        </w:numPr>
      </w:pPr>
      <w:r>
        <w:t>„</w:t>
      </w:r>
      <w:r w:rsidRPr="006E2BB8">
        <w:t>eID</w:t>
      </w:r>
      <w:r>
        <w:t xml:space="preserve">“ kategorija koja </w:t>
      </w:r>
      <w:r w:rsidR="048EE582">
        <w:t>po</w:t>
      </w:r>
      <w:r w:rsidR="39778C29">
        <w:t>kazuje</w:t>
      </w:r>
      <w:r>
        <w:t xml:space="preserve"> </w:t>
      </w:r>
      <w:r w:rsidRPr="006E2BB8">
        <w:t xml:space="preserve">može li se nacionalni eID </w:t>
      </w:r>
      <w:r>
        <w:t>koristiti u drugim zemljama</w:t>
      </w:r>
      <w:r w:rsidRPr="006E2BB8">
        <w:t>.</w:t>
      </w:r>
    </w:p>
    <w:p w14:paraId="3C617F1D" w14:textId="77777777" w:rsidR="00D841E0" w:rsidRPr="00877DF3" w:rsidRDefault="00D841E0" w:rsidP="001F3454">
      <w:pPr>
        <w:pStyle w:val="ListParagraph"/>
      </w:pPr>
    </w:p>
    <w:p w14:paraId="03564FC2" w14:textId="60B0189F" w:rsidR="00D841E0" w:rsidRPr="008E4EFE" w:rsidRDefault="00D841E0" w:rsidP="007757BF">
      <w:pPr>
        <w:pStyle w:val="Heading3"/>
        <w:numPr>
          <w:ilvl w:val="2"/>
          <w:numId w:val="135"/>
        </w:numPr>
        <w:jc w:val="both"/>
      </w:pPr>
      <w:bookmarkStart w:id="914" w:name="_Toc111569354"/>
      <w:bookmarkStart w:id="915" w:name="_Toc111573300"/>
      <w:bookmarkStart w:id="916" w:name="_Toc111721220"/>
      <w:bookmarkStart w:id="917" w:name="_Toc112073519"/>
      <w:bookmarkStart w:id="918" w:name="_Toc112080987"/>
      <w:bookmarkStart w:id="919" w:name="_Toc112830666"/>
      <w:bookmarkStart w:id="920" w:name="_Toc112864806"/>
      <w:bookmarkStart w:id="921" w:name="_Toc112866180"/>
      <w:bookmarkStart w:id="922" w:name="_Toc112866988"/>
      <w:bookmarkStart w:id="923" w:name="_Toc112867293"/>
      <w:bookmarkStart w:id="924" w:name="_Toc113457315"/>
      <w:bookmarkStart w:id="925" w:name="_Toc113873261"/>
      <w:bookmarkStart w:id="926" w:name="_Toc113954702"/>
      <w:bookmarkStart w:id="927" w:name="_Toc113989908"/>
      <w:bookmarkStart w:id="928" w:name="_Toc114032596"/>
      <w:bookmarkStart w:id="929" w:name="_Toc114042481"/>
      <w:r w:rsidRPr="008E4EFE">
        <w:t xml:space="preserve">Digitalna postignuća javne uprave </w:t>
      </w:r>
      <w:r w:rsidR="00D02578">
        <w:t xml:space="preserve">i pravosuđa </w:t>
      </w:r>
      <w:r w:rsidRPr="008E4EFE">
        <w:t>u dosadašnjem periodu</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13E7F40" w14:textId="37562CE0" w:rsidR="00D841E0" w:rsidRDefault="00D841E0" w:rsidP="001F3454">
      <w:pPr>
        <w:jc w:val="both"/>
      </w:pPr>
      <w:r>
        <w:t xml:space="preserve">Osim navedenih indikatora i usporednih statistika, razumijevanje trenutačnog stanja digitalizacije javne uprave </w:t>
      </w:r>
      <w:r w:rsidR="00D02578">
        <w:t xml:space="preserve">i pravosuđa </w:t>
      </w:r>
      <w:r>
        <w:t xml:space="preserve">može se dobiti i uvidom u apsolutne vrijednosti digitalizacijskog napretka, odnosno analizom konkretno ostvarenih projekata i unaprjeđenja direktne elektroničke interakcije javne uprave </w:t>
      </w:r>
      <w:r w:rsidR="00AB5C8E">
        <w:t>i pravosuđa</w:t>
      </w:r>
      <w:r>
        <w:t xml:space="preserve"> s građanima i poduzećima. </w:t>
      </w:r>
    </w:p>
    <w:p w14:paraId="75A46F72" w14:textId="030994AF" w:rsidR="00D841E0" w:rsidRDefault="00D841E0" w:rsidP="001F3454">
      <w:pPr>
        <w:jc w:val="both"/>
      </w:pPr>
      <w:r>
        <w:t>Tako bilježimo da s travnjem 2022. godine u sustavu e-Građani postoje 104 aktivne i dostupne e-</w:t>
      </w:r>
      <w:r w:rsidR="00171ACD">
        <w:t>u</w:t>
      </w:r>
      <w:r>
        <w:t>sluge. Naime, od početnih 14 e-</w:t>
      </w:r>
      <w:r w:rsidR="00171ACD">
        <w:t>u</w:t>
      </w:r>
      <w:r>
        <w:t>sluga koje su od 2014. godine aktivne, sustav e-Građani kontinuirano se proširuje uključivanjem novih e-</w:t>
      </w:r>
      <w:r w:rsidR="00171ACD">
        <w:t>u</w:t>
      </w:r>
      <w:r>
        <w:t>sluga brojnih tijela državne uprave i zainteresiranih jedinica lokalne i područne (regionalne) samouprave. Trenutačno najčešće korištene e-</w:t>
      </w:r>
      <w:r w:rsidR="00171ACD">
        <w:t>u</w:t>
      </w:r>
      <w:r>
        <w:t>sluge na portalu e-Građani su: EU Digitalna COVID potvrda, e-Matične knjige, e-</w:t>
      </w:r>
      <w:r w:rsidR="00171ACD">
        <w:t>u</w:t>
      </w:r>
      <w:r>
        <w:t xml:space="preserve">sluge MUP-a, e-zapis o statusu studenta, e-Dnevnik za roditelje, Portal zdravlja, e-radna knjižica i e-Potvrde iz mirovinskog sustava. </w:t>
      </w:r>
    </w:p>
    <w:p w14:paraId="40546745" w14:textId="77777777" w:rsidR="00D841E0" w:rsidRPr="00C41901" w:rsidRDefault="00D841E0" w:rsidP="001F3454">
      <w:pPr>
        <w:jc w:val="both"/>
      </w:pPr>
      <w:r>
        <w:t xml:space="preserve">Sljedeća slika prikazuje rast broja korisnika </w:t>
      </w:r>
      <w:r w:rsidRPr="00EE6376">
        <w:t xml:space="preserve">portala e-Građani u periodu </w:t>
      </w:r>
      <w:r>
        <w:t xml:space="preserve">od </w:t>
      </w:r>
      <w:r w:rsidRPr="00EE6376">
        <w:t>2014.</w:t>
      </w:r>
      <w:r>
        <w:t xml:space="preserve"> do </w:t>
      </w:r>
      <w:r w:rsidRPr="00EE6376">
        <w:t>2021.</w:t>
      </w:r>
      <w:r>
        <w:t xml:space="preserve"> godine.</w:t>
      </w:r>
    </w:p>
    <w:p w14:paraId="010A897A" w14:textId="77777777" w:rsidR="00D841E0" w:rsidRDefault="00D841E0" w:rsidP="001F3454">
      <w:pPr>
        <w:keepNext/>
        <w:jc w:val="both"/>
      </w:pPr>
      <w:r>
        <w:rPr>
          <w:noProof/>
          <w:lang w:eastAsia="hr-HR"/>
        </w:rPr>
        <w:lastRenderedPageBreak/>
        <w:drawing>
          <wp:inline distT="0" distB="0" distL="0" distR="0" wp14:anchorId="6DD9186E" wp14:editId="01EBEEE0">
            <wp:extent cx="6002693" cy="3601616"/>
            <wp:effectExtent l="0" t="0" r="0" b="0"/>
            <wp:docPr id="1038"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6002693" cy="3601616"/>
                    </a:xfrm>
                    <a:prstGeom prst="rect">
                      <a:avLst/>
                    </a:prstGeom>
                  </pic:spPr>
                </pic:pic>
              </a:graphicData>
            </a:graphic>
          </wp:inline>
        </w:drawing>
      </w:r>
    </w:p>
    <w:p w14:paraId="0C48C4C5" w14:textId="22AD83AC"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19</w:t>
      </w:r>
      <w:r>
        <w:fldChar w:fldCharType="end"/>
      </w:r>
      <w:r>
        <w:rPr>
          <w:noProof/>
        </w:rPr>
        <w:t>:</w:t>
      </w:r>
      <w:r>
        <w:t xml:space="preserve"> Pregled broja korisnika portala e-Građani u periodu od 2014.-2021. (Izvor: SDURDD)</w:t>
      </w:r>
    </w:p>
    <w:p w14:paraId="5EB17CED" w14:textId="3E6FBEE9" w:rsidR="00D841E0" w:rsidRDefault="00D841E0" w:rsidP="001F3454">
      <w:pPr>
        <w:jc w:val="both"/>
      </w:pPr>
      <w:r>
        <w:t>Od početka 2021. godine do sredine 2022. godine, broj korisnika e-</w:t>
      </w:r>
      <w:r w:rsidR="00171ACD">
        <w:t>u</w:t>
      </w:r>
      <w:r>
        <w:t>sluga povećao se za 47 % te sustav e-Građani trenutačno ima više 1.6 milijuna</w:t>
      </w:r>
      <w:r w:rsidRPr="006B42DA">
        <w:t xml:space="preserve"> </w:t>
      </w:r>
      <w:r>
        <w:t>korisnika</w:t>
      </w:r>
      <w:r>
        <w:rPr>
          <w:rStyle w:val="FootnoteReference"/>
        </w:rPr>
        <w:footnoteReference w:id="39"/>
      </w:r>
      <w:r>
        <w:t xml:space="preserve">. Trend povećanja korisnika bilježi se svake godine od početka rada sustava e-Građana, a zadnje dvije godine 380.000 novih građana prijavilo se na platformu, dijelom potaknuti dvama eksternim događanjima: a) </w:t>
      </w:r>
      <w:r w:rsidR="7BCD224D">
        <w:t xml:space="preserve">pandemijom bolesti </w:t>
      </w:r>
      <w:r>
        <w:t>COVID</w:t>
      </w:r>
      <w:r w:rsidR="369F05A1">
        <w:t>-19</w:t>
      </w:r>
      <w:r>
        <w:t xml:space="preserve"> uslijed koje su građani usmjeravani na </w:t>
      </w:r>
      <w:r w:rsidRPr="008A1335">
        <w:t xml:space="preserve">portal e-Građani </w:t>
      </w:r>
      <w:r>
        <w:t>radi predaje zahtjeva za</w:t>
      </w:r>
      <w:r w:rsidRPr="008A1335">
        <w:t xml:space="preserve"> EU digitalnu COVID potvrdu</w:t>
      </w:r>
      <w:r>
        <w:t xml:space="preserve">; b) popisom stanovništva u sklopu kojega je građanima omogućeno </w:t>
      </w:r>
      <w:r w:rsidRPr="00111958">
        <w:t xml:space="preserve">samostalno </w:t>
      </w:r>
      <w:r>
        <w:t>popisivanje</w:t>
      </w:r>
      <w:r w:rsidRPr="00111958">
        <w:t xml:space="preserve"> članov</w:t>
      </w:r>
      <w:r>
        <w:t>a</w:t>
      </w:r>
      <w:r w:rsidRPr="00111958">
        <w:t xml:space="preserve"> svojega kućanstva</w:t>
      </w:r>
      <w:r>
        <w:t xml:space="preserve">. </w:t>
      </w:r>
      <w:r w:rsidR="10A092A9">
        <w:t>Primijećeno je</w:t>
      </w:r>
      <w:r>
        <w:t xml:space="preserve"> </w:t>
      </w:r>
      <w:r w:rsidR="0E14393C">
        <w:t>kako</w:t>
      </w:r>
      <w:r>
        <w:t xml:space="preserve"> je zna</w:t>
      </w:r>
      <w:r w:rsidR="1D136CBC">
        <w:t>tan</w:t>
      </w:r>
      <w:r>
        <w:t xml:space="preserve"> dio novoprijavljenih korisnika</w:t>
      </w:r>
      <w:r w:rsidRPr="00C601C3">
        <w:t xml:space="preserve"> </w:t>
      </w:r>
      <w:r>
        <w:t xml:space="preserve">sustava </w:t>
      </w:r>
      <w:r w:rsidRPr="008A1335">
        <w:t>e-Građani</w:t>
      </w:r>
      <w:r>
        <w:t xml:space="preserve"> nastavio koristiti platformu za druge svrhe (nisu ostali jednokratni korisnici), a što se vidi po </w:t>
      </w:r>
      <w:r w:rsidRPr="0036688A">
        <w:t>povećanj</w:t>
      </w:r>
      <w:r>
        <w:t>u</w:t>
      </w:r>
      <w:r w:rsidRPr="0036688A">
        <w:t xml:space="preserve"> </w:t>
      </w:r>
      <w:r>
        <w:t>broja</w:t>
      </w:r>
      <w:r w:rsidRPr="0036688A">
        <w:t xml:space="preserve"> korištenj</w:t>
      </w:r>
      <w:r>
        <w:t>a</w:t>
      </w:r>
      <w:r w:rsidRPr="0036688A">
        <w:t xml:space="preserve"> </w:t>
      </w:r>
      <w:r>
        <w:t>e-</w:t>
      </w:r>
      <w:r w:rsidR="00A2536D">
        <w:t>u</w:t>
      </w:r>
      <w:r>
        <w:t>sluga</w:t>
      </w:r>
      <w:r w:rsidRPr="0036688A">
        <w:t xml:space="preserve"> koje nisu povezane s pandemijom</w:t>
      </w:r>
      <w:r>
        <w:t xml:space="preserve"> (npr.</w:t>
      </w:r>
      <w:r w:rsidRPr="0036688A">
        <w:t xml:space="preserve"> e</w:t>
      </w:r>
      <w:r>
        <w:t>-</w:t>
      </w:r>
      <w:r w:rsidRPr="0036688A">
        <w:t>matice, usluge MUP</w:t>
      </w:r>
      <w:r>
        <w:t>-</w:t>
      </w:r>
      <w:r w:rsidRPr="0036688A">
        <w:t xml:space="preserve">a </w:t>
      </w:r>
      <w:r w:rsidRPr="00DB3C85">
        <w:t>i</w:t>
      </w:r>
      <w:r>
        <w:t xml:space="preserve"> </w:t>
      </w:r>
      <w:r w:rsidRPr="00DB3C85">
        <w:t>dr</w:t>
      </w:r>
      <w:r>
        <w:t>.).</w:t>
      </w:r>
    </w:p>
    <w:p w14:paraId="5A1280C0" w14:textId="06E373AF" w:rsidR="00D841E0" w:rsidRDefault="00D841E0" w:rsidP="001F3454">
      <w:pPr>
        <w:jc w:val="both"/>
      </w:pPr>
      <w:r>
        <w:t xml:space="preserve">Važan doprinos kontinuiranom povećanju broja korisnika e-Građana je razvoj i aktivacija novih e-usluga. Prema </w:t>
      </w:r>
      <w:r w:rsidR="764FEDEE">
        <w:t>izvješću „</w:t>
      </w:r>
      <w:r>
        <w:t xml:space="preserve"> eGovernment Benchmark</w:t>
      </w:r>
      <w:r w:rsidR="18A20A9F">
        <w:t>”</w:t>
      </w:r>
      <w:r>
        <w:t xml:space="preserve"> upravo u </w:t>
      </w:r>
      <w:r w:rsidR="6654715F">
        <w:t xml:space="preserve">tom </w:t>
      </w:r>
      <w:r>
        <w:t xml:space="preserve">području RH sa 16 novih usluga, </w:t>
      </w:r>
      <w:r w:rsidR="68AE7F0A">
        <w:t xml:space="preserve">predvodi </w:t>
      </w:r>
      <w:r>
        <w:t>u Europi po broju novih e-</w:t>
      </w:r>
      <w:r w:rsidR="00A2536D">
        <w:t>u</w:t>
      </w:r>
      <w:r w:rsidRPr="00DB3C85">
        <w:t>sluga</w:t>
      </w:r>
      <w:r>
        <w:t xml:space="preserve"> u periodu od 2018.</w:t>
      </w:r>
      <w:r w:rsidR="0D8ED698">
        <w:t xml:space="preserve"> do </w:t>
      </w:r>
      <w:r>
        <w:t>2020. godine. Pritom je važno istaknuti da je Zaključkom Vlad</w:t>
      </w:r>
      <w:r w:rsidR="76CCA255">
        <w:t>e</w:t>
      </w:r>
      <w:r>
        <w:t xml:space="preserve"> RH (travanj 2021. godine) donesen "Standard razvoja javnih e-</w:t>
      </w:r>
      <w:r w:rsidR="00A2536D">
        <w:t>u</w:t>
      </w:r>
      <w:r>
        <w:t xml:space="preserve">sluga u Republici Hrvatskoj" kojim je u državnoj upravi po prvi put uveden termin </w:t>
      </w:r>
      <w:r w:rsidRPr="007D7585">
        <w:rPr>
          <w:i/>
          <w:iCs/>
        </w:rPr>
        <w:t>korisnička perspektiva</w:t>
      </w:r>
      <w:r>
        <w:t>, a obuhvaća definiciju obveznih elemenata e-</w:t>
      </w:r>
      <w:r w:rsidR="00A2536D">
        <w:t>u</w:t>
      </w:r>
      <w:r>
        <w:t>sluge, određuje katalog standarda e-</w:t>
      </w:r>
      <w:r w:rsidR="00A2536D">
        <w:t>u</w:t>
      </w:r>
      <w:r>
        <w:t xml:space="preserve">sluge te standardizira proces </w:t>
      </w:r>
      <w:r>
        <w:lastRenderedPageBreak/>
        <w:t>izrade i upravljanja e-</w:t>
      </w:r>
      <w:r w:rsidR="00A2536D">
        <w:t>u</w:t>
      </w:r>
      <w:r>
        <w:t xml:space="preserve">slugom. Drugim riječima, </w:t>
      </w:r>
      <w:r w:rsidR="2C1E0139">
        <w:t>tim su</w:t>
      </w:r>
      <w:r>
        <w:t xml:space="preserve"> dokumentom zadana pravila i smjernice </w:t>
      </w:r>
      <w:r w:rsidRPr="002F3008">
        <w:t xml:space="preserve">za razvoj </w:t>
      </w:r>
      <w:r>
        <w:t xml:space="preserve">novih </w:t>
      </w:r>
      <w:r w:rsidR="55C2D5C1">
        <w:t xml:space="preserve">e-usluga </w:t>
      </w:r>
      <w:r w:rsidRPr="002F3008">
        <w:t xml:space="preserve">i upravljanje </w:t>
      </w:r>
      <w:r>
        <w:t xml:space="preserve">postojećim </w:t>
      </w:r>
      <w:r w:rsidRPr="002F3008">
        <w:t>e-</w:t>
      </w:r>
      <w:r w:rsidR="00A2536D">
        <w:t>u</w:t>
      </w:r>
      <w:r w:rsidRPr="002F3008">
        <w:t>slugama</w:t>
      </w:r>
      <w:r>
        <w:t xml:space="preserve">, a što je do tada nedostajalo. </w:t>
      </w:r>
    </w:p>
    <w:p w14:paraId="12E23672" w14:textId="7AA1420B" w:rsidR="00D841E0" w:rsidRDefault="00D841E0" w:rsidP="001F3454">
      <w:pPr>
        <w:jc w:val="both"/>
      </w:pPr>
      <w:r>
        <w:t>U kontekstu upravnog postupanja, u</w:t>
      </w:r>
      <w:r w:rsidRPr="005D69D2">
        <w:t>spostavljen je jedinstveni informacijski sustav za nadzor nad provedbom Zakona o općem upravnom postupku</w:t>
      </w:r>
      <w:r>
        <w:t xml:space="preserve"> (ZUP IT sustav). </w:t>
      </w:r>
      <w:r w:rsidRPr="005D69D2">
        <w:t xml:space="preserve">ZUP IT sustav je jedinstveni aplikativni sustav za praćenje i </w:t>
      </w:r>
      <w:r w:rsidRPr="00E25143">
        <w:t>nadzor upravnog postupanja s funkcionalnostima za prikupljanje i analizu podataka o upravnim postupcima, čime se ostvaruju osnovni preduvjeti za standardizaciju, efikasnije upravno postupanje i podizanje kvalitete javnih usluga. U</w:t>
      </w:r>
      <w:r>
        <w:t xml:space="preserve"> tijeku je razvoj</w:t>
      </w:r>
      <w:r w:rsidRPr="005D69D2">
        <w:t xml:space="preserve"> funkcionalnost</w:t>
      </w:r>
      <w:r>
        <w:t>i</w:t>
      </w:r>
      <w:r w:rsidRPr="005D69D2">
        <w:t xml:space="preserve"> koja će omogućiti dostavu podataka strankama</w:t>
      </w:r>
      <w:r>
        <w:t xml:space="preserve"> </w:t>
      </w:r>
      <w:r w:rsidRPr="005D69D2">
        <w:t>u njihove korisničke pretince u sustavu e-</w:t>
      </w:r>
      <w:r>
        <w:t xml:space="preserve">Građani </w:t>
      </w:r>
      <w:r w:rsidRPr="005D69D2">
        <w:t xml:space="preserve">o promjenama u </w:t>
      </w:r>
      <w:r>
        <w:t xml:space="preserve">njima </w:t>
      </w:r>
      <w:r w:rsidRPr="00DB3C85">
        <w:t>relevantnim</w:t>
      </w:r>
      <w:r>
        <w:t xml:space="preserve"> </w:t>
      </w:r>
      <w:r w:rsidRPr="005D69D2">
        <w:t>upravnim postupcima</w:t>
      </w:r>
      <w:r>
        <w:t>.</w:t>
      </w:r>
    </w:p>
    <w:p w14:paraId="0B4F6E16" w14:textId="7F734A6E" w:rsidR="00D841E0" w:rsidRDefault="00D841E0" w:rsidP="001F3454">
      <w:pPr>
        <w:jc w:val="both"/>
      </w:pPr>
      <w:r>
        <w:t>Kada su u pitanju poduzeća, portal e-Građani sadrž</w:t>
      </w:r>
      <w:r w:rsidR="29E5DE84">
        <w:t>ava</w:t>
      </w:r>
      <w:r>
        <w:t xml:space="preserve"> e-</w:t>
      </w:r>
      <w:r w:rsidR="00A2536D">
        <w:t>u</w:t>
      </w:r>
      <w:r>
        <w:t>sluge namijenjene interakciji</w:t>
      </w:r>
      <w:r w:rsidRPr="006B2DE9">
        <w:t xml:space="preserve"> između tijela državne uprave i poduzeća </w:t>
      </w:r>
      <w:r>
        <w:t>(</w:t>
      </w:r>
      <w:r w:rsidRPr="00992893">
        <w:t xml:space="preserve">engl. </w:t>
      </w:r>
      <w:r w:rsidRPr="00430EE2">
        <w:rPr>
          <w:i/>
        </w:rPr>
        <w:t>government-to-business - G2B)</w:t>
      </w:r>
      <w:r>
        <w:t xml:space="preserve">. Naime, javne informacije i dostupnost elektroničkih usluga za poslovne subjekte integrirane su u portal e-Građani, kao centralno mjesto u državi za online komunikaciju s građanima u svim životnim i poslovnim situacijama. Neke od usluga e-Poslovanja su: Registar stvarnih vlasnika, Uvjerenje da se ne vodi kazneni postupak, e-Ovlaštenja, e-Autoškole, Dostava elektroničkih isprava za registraciju vozila u RH i dr. </w:t>
      </w:r>
      <w:r w:rsidR="2CFB928D">
        <w:t>Osim toga</w:t>
      </w:r>
      <w:r>
        <w:t xml:space="preserve">, od 2020. godine s radom je počeo javni informacijski sustav START koji korisnicima, građanima Republike Hrvatske, omogućuje jednostavno i brzo pokretanje poslovanja elektroničkim putem za društva s ograničenom odgovornošću, jednostavna društva s ograničenom odgovornošću i obrte. Prednost sustava START je uspostava jedne točke za komunikaciju i razmjenu podataka, prikupljanje podataka prema načelu “samo jednom” i njihova automatska razmjena između institucija i banaka, koncept jednog e-obrasca koji korisniku omogućava samostalnost, bez potrebe </w:t>
      </w:r>
      <w:r w:rsidR="7ACED31F">
        <w:t xml:space="preserve">za </w:t>
      </w:r>
      <w:r>
        <w:t>uključivanj</w:t>
      </w:r>
      <w:r w:rsidR="5520AEBB">
        <w:t>em</w:t>
      </w:r>
      <w:r>
        <w:t xml:space="preserve"> posrednika u obliku javnog bilježnika, te stalnu informiranost korisnika o statusu zahtjeva, što je u konačnici dovelo do znatnog smanjenja troška i vremena pokretanja poslovanja.</w:t>
      </w:r>
    </w:p>
    <w:p w14:paraId="013EFE17" w14:textId="59742A24" w:rsidR="00D841E0" w:rsidRDefault="00D841E0" w:rsidP="001F3454">
      <w:pPr>
        <w:jc w:val="both"/>
      </w:pPr>
      <w:r>
        <w:t xml:space="preserve">U sustavu </w:t>
      </w:r>
      <w:r w:rsidR="55457CF7">
        <w:t xml:space="preserve">se </w:t>
      </w:r>
      <w:r>
        <w:t>pravosuđa</w:t>
      </w:r>
      <w:r w:rsidR="51024CF3">
        <w:t xml:space="preserve"> isto tako </w:t>
      </w:r>
      <w:r w:rsidRPr="006B77D9">
        <w:t xml:space="preserve">kontinuirano </w:t>
      </w:r>
      <w:r>
        <w:t>ulagalo</w:t>
      </w:r>
      <w:r w:rsidRPr="006B77D9">
        <w:t xml:space="preserve"> u razvoj novih aplikacija i </w:t>
      </w:r>
      <w:r w:rsidR="005D710B">
        <w:t>usluga</w:t>
      </w:r>
      <w:r w:rsidRPr="006B77D9">
        <w:t>.</w:t>
      </w:r>
      <w:r w:rsidRPr="00B23E4B">
        <w:t xml:space="preserve"> </w:t>
      </w:r>
      <w:r>
        <w:t xml:space="preserve">Iz perspektive građana to je najvidljivije </w:t>
      </w:r>
      <w:r w:rsidR="70160DB7">
        <w:t xml:space="preserve">u </w:t>
      </w:r>
      <w:r>
        <w:t>uspostav</w:t>
      </w:r>
      <w:r w:rsidR="393FBFB9">
        <w:t>i</w:t>
      </w:r>
      <w:r>
        <w:t xml:space="preserve"> i funkcioniranj</w:t>
      </w:r>
      <w:r w:rsidR="3289BFE6">
        <w:t>u</w:t>
      </w:r>
      <w:r>
        <w:t xml:space="preserve"> sustava „e-Komunikacija“ koji odvjetnicima i drugim obveznim sudionicima sudskih postupaka, pod posebnim uvjetima i posredstvom e-građana, omogućava uvid u sadržaj dokumenata sudskog predmeta, ali i slanje podnesaka sudu te primanje otpravaka sa suda. Nadalje, funkcioniranjem sustava „e-Predmet“</w:t>
      </w:r>
      <w:r w:rsidDel="009E3498">
        <w:t xml:space="preserve"> </w:t>
      </w:r>
      <w:r>
        <w:t>omogućava se građanima informiranje o tijeku i dinamici rješavanja predmeta u redovnom postupku i postupku po pravnom lijeku. Iz interne perspektive sustava pravosuđa, odnosno iz perspektive digitalizacije internih procesa, uspostavljen je i</w:t>
      </w:r>
      <w:r w:rsidRPr="00414B6A">
        <w:t xml:space="preserve">ntegrirani sustav za upravljanje sudskim predmetima eSpis </w:t>
      </w:r>
      <w:r>
        <w:t>kao osnovni</w:t>
      </w:r>
      <w:r w:rsidRPr="00414B6A">
        <w:t xml:space="preserve"> informacijski sustav u kojem predmete vode </w:t>
      </w:r>
      <w:r w:rsidR="00F72EAC">
        <w:t>svi</w:t>
      </w:r>
      <w:r w:rsidRPr="00414B6A">
        <w:t xml:space="preserve"> sudovi.</w:t>
      </w:r>
      <w:r w:rsidRPr="00A019A3">
        <w:t xml:space="preserve"> </w:t>
      </w:r>
      <w:r w:rsidR="3FEE9624">
        <w:t>Osim toga</w:t>
      </w:r>
      <w:r>
        <w:t>, kontinuirano se nadograđuje i sustav CTS – kao jedinstveni sustav upravljanja predmetima državnog odvjetništva koj</w:t>
      </w:r>
      <w:r w:rsidR="59A97125">
        <w:t>i</w:t>
      </w:r>
      <w:r>
        <w:t xml:space="preserve"> </w:t>
      </w:r>
      <w:r w:rsidR="1FDD6E00">
        <w:t>upotrebljavaju</w:t>
      </w:r>
      <w:r>
        <w:t xml:space="preserve"> sva općinska i županijska državna odvjetništva, Državno odvjetništvo Republike Hrvatske i Ured za suzbijanje korupcije i organiziranog kriminaliteta (USKOK</w:t>
      </w:r>
      <w:r w:rsidR="00921F54">
        <w:t xml:space="preserve">). </w:t>
      </w:r>
      <w:r w:rsidR="008C10C6">
        <w:t>Zemljišnim informacijskim sustavom (ZIS= je uspostavljena jedinstvena baza podataka i aplikacija za vođenje i održavanje podataka katastra i zemljišne knjige. Za sve redovne i specijalizirane sudove</w:t>
      </w:r>
      <w:r w:rsidR="008377BA">
        <w:t xml:space="preserve"> te za Vrhovni sud RH</w:t>
      </w:r>
      <w:r w:rsidR="008C10C6">
        <w:t xml:space="preserve"> </w:t>
      </w:r>
      <w:r w:rsidR="008377BA">
        <w:t xml:space="preserve">funkcionalan je sustav </w:t>
      </w:r>
      <w:r w:rsidR="00686220">
        <w:t>sudske prakse</w:t>
      </w:r>
      <w:r w:rsidR="00FA665C">
        <w:t xml:space="preserve"> pod nazivom</w:t>
      </w:r>
      <w:r w:rsidR="00921F54">
        <w:t xml:space="preserve"> </w:t>
      </w:r>
      <w:r>
        <w:t xml:space="preserve">„SupraNova“. </w:t>
      </w:r>
      <w:r w:rsidR="00FA665C">
        <w:t xml:space="preserve">Kroz provođenje antikorupcijskih mjera </w:t>
      </w:r>
      <w:r w:rsidR="00F45E57">
        <w:t xml:space="preserve">implementiran je također Sustav za elektroničko vođenje i objavu imovinskih kartica pravosudnih dužnosnika (IKS). </w:t>
      </w:r>
      <w:r>
        <w:t xml:space="preserve">Za zatvorski i probacijski sustav uspostavljen je „ZPIS“ kao jedinstveni aplikativni sustav koji omogućava jednoobrazno postupanje, centralno izvještavanje, uspostavljanje elektroničke komunikacije s OIB čvorom, s informacijskim sustavom Ministarstva </w:t>
      </w:r>
      <w:r>
        <w:lastRenderedPageBreak/>
        <w:t>unutarnjih poslova te kaznenom evidencijom i prekršajnom evidencijom za sva kaznena tijela i probacijske urede.</w:t>
      </w:r>
    </w:p>
    <w:p w14:paraId="68A65F64" w14:textId="7C359DCA" w:rsidR="00D841E0" w:rsidRDefault="00D841E0" w:rsidP="001F3454">
      <w:pPr>
        <w:jc w:val="both"/>
      </w:pPr>
      <w:r>
        <w:t>Po pitanju digitalne infrastrukture javne uprave i pravosuđa napravljeni su zna</w:t>
      </w:r>
      <w:r w:rsidR="56A8777C">
        <w:t xml:space="preserve">tni </w:t>
      </w:r>
      <w:r>
        <w:t>pomaci</w:t>
      </w:r>
      <w:r w:rsidRPr="00E115F2">
        <w:t xml:space="preserve"> </w:t>
      </w:r>
      <w:r>
        <w:t xml:space="preserve">u proteklom periodu, posebice u kontekstu razvoja Centra dijeljenih usluga (CDU) poznatog i kao „državni oblak”. Svrha CDU-a je da sva tijela javnog sektora </w:t>
      </w:r>
      <w:r w:rsidR="105D39E2">
        <w:t xml:space="preserve">upotrebljavaju </w:t>
      </w:r>
      <w:r>
        <w:t xml:space="preserve">zajedničku, pouzdanu i skalabilnu IKT infrastrukturu prema paradigmi oblaka (engl. </w:t>
      </w:r>
      <w:r w:rsidRPr="00430EE2">
        <w:rPr>
          <w:i/>
        </w:rPr>
        <w:t>cloud</w:t>
      </w:r>
      <w:r>
        <w:t>), s krajnjim ciljem modernizacije i racionalizacije, ali i jačanja sigurnosti i otpornosti navedene javne digitalne infrastrukture. Do 2022. godine preko 300 javnih institucija, kao što su ministarstva, tijela državne uprave, bolnice i dr. je svoje sustave migriralo u CDU te</w:t>
      </w:r>
      <w:r w:rsidR="1A72684A">
        <w:t xml:space="preserve"> se služi </w:t>
      </w:r>
      <w:r>
        <w:t>nek</w:t>
      </w:r>
      <w:r w:rsidR="2979E99A">
        <w:t>om</w:t>
      </w:r>
      <w:r>
        <w:t xml:space="preserve"> uslug</w:t>
      </w:r>
      <w:r w:rsidR="5CF19081">
        <w:t>om</w:t>
      </w:r>
      <w:r>
        <w:t xml:space="preserve"> CDU-a, čime je ostvaren cilj Vlade RH da se 300 institucija integrira u državni oblak do kraja 2023. godine.</w:t>
      </w:r>
    </w:p>
    <w:p w14:paraId="51A67185" w14:textId="02CA4626" w:rsidR="00D841E0" w:rsidRDefault="00D841E0" w:rsidP="001F3454">
      <w:pPr>
        <w:jc w:val="both"/>
      </w:pPr>
      <w:r>
        <w:t>Zna</w:t>
      </w:r>
      <w:r w:rsidR="3900837E">
        <w:t>tni</w:t>
      </w:r>
      <w:r>
        <w:t xml:space="preserve"> napori u proteklom periodu </w:t>
      </w:r>
      <w:r w:rsidR="15AFD7A8">
        <w:t>poduzeti</w:t>
      </w:r>
      <w:r>
        <w:t xml:space="preserve"> su i po pitanju digitalizacije potpornih poslovnih procesa u javnoj upravi. Naime, usvojena je Uredba o uredskom poslovanju kojom se propisuje obveza prilagodbe, odnosno uspostave informacijskih sustava uredskog poslovanja. Nj</w:t>
      </w:r>
      <w:r w:rsidR="294D165D">
        <w:t>o</w:t>
      </w:r>
      <w:r>
        <w:t>me se omogućuje cjelovito uredsko poslovanje u elektroničkom obliku te se propisuje funkcionalna obaveza povezivanja i razmjene podataka s drugim informacijskim sustavima koji se zasebno vode za određena upravna područja kao i mogućnost povezivanja i razmjene podataka sa ZUP IT sustavom. Kao preduvjet daljnje digitalizacije poslovnih procesa i elektroničkog poslovanja tijela državne i javne uprave, tijekom 2022. godine uspostavljena je platforma s elektroničkim uslugama za e/m-Potpis i e/m-Pečat. Ova platforma omogućava proces elektroničkog i mobilnog potpisivanja i ovjere te provjeru valjanosti elektroničkog potpisa i pečata. Do lipnja 2022. na platformu su spojene 33 institucije državne i javne uprave odnosno jedinice lokalne i regionalne samouprave.</w:t>
      </w:r>
    </w:p>
    <w:p w14:paraId="795DD9B9" w14:textId="5E84F8F2" w:rsidR="00D841E0" w:rsidRDefault="00D841E0" w:rsidP="001F3454">
      <w:pPr>
        <w:jc w:val="both"/>
      </w:pPr>
      <w:r>
        <w:t>U kontekstu m</w:t>
      </w:r>
      <w:r w:rsidRPr="00D41CE9">
        <w:t>ehaniz</w:t>
      </w:r>
      <w:r>
        <w:t>a</w:t>
      </w:r>
      <w:r w:rsidRPr="00D41CE9">
        <w:t>m</w:t>
      </w:r>
      <w:r>
        <w:t>a</w:t>
      </w:r>
      <w:r w:rsidRPr="00D41CE9">
        <w:t xml:space="preserve"> koordinacije i interoperabilnosti </w:t>
      </w:r>
      <w:r>
        <w:t xml:space="preserve">koji su </w:t>
      </w:r>
      <w:r w:rsidRPr="00D41CE9">
        <w:t>potrebni pri razmjeni podataka i poslovnoj analitici javne uprave</w:t>
      </w:r>
      <w:r>
        <w:t>, nastavljen je razvoj d</w:t>
      </w:r>
      <w:r w:rsidRPr="006E36F6">
        <w:t>ržavn</w:t>
      </w:r>
      <w:r>
        <w:t>e</w:t>
      </w:r>
      <w:r w:rsidRPr="006E36F6">
        <w:t xml:space="preserve"> sabirnic</w:t>
      </w:r>
      <w:r>
        <w:t>e</w:t>
      </w:r>
      <w:r w:rsidRPr="006E36F6">
        <w:t xml:space="preserve"> (engl. </w:t>
      </w:r>
      <w:r w:rsidRPr="00430EE2">
        <w:rPr>
          <w:i/>
        </w:rPr>
        <w:t>Government Service Bus</w:t>
      </w:r>
      <w:r w:rsidRPr="006E36F6">
        <w:t>, GSB</w:t>
      </w:r>
      <w:r>
        <w:t>), kao s</w:t>
      </w:r>
      <w:r w:rsidRPr="006E36F6">
        <w:t>redišnj</w:t>
      </w:r>
      <w:r>
        <w:t>e</w:t>
      </w:r>
      <w:r w:rsidRPr="006E36F6">
        <w:t xml:space="preserve"> osnovic</w:t>
      </w:r>
      <w:r>
        <w:t>e</w:t>
      </w:r>
      <w:r w:rsidRPr="006E36F6">
        <w:t xml:space="preserve"> za sigurnu razmjenu podataka</w:t>
      </w:r>
      <w:r>
        <w:t>. Trenutačno je</w:t>
      </w:r>
      <w:r w:rsidRPr="006E36F6">
        <w:t xml:space="preserve"> 17 </w:t>
      </w:r>
      <w:r>
        <w:t>t</w:t>
      </w:r>
      <w:r w:rsidRPr="006E36F6">
        <w:t xml:space="preserve">ijela državne uprave </w:t>
      </w:r>
      <w:r>
        <w:t>integriralo</w:t>
      </w:r>
      <w:r w:rsidRPr="006E36F6">
        <w:t xml:space="preserve"> 23 registra i evidencij</w:t>
      </w:r>
      <w:r>
        <w:t>e</w:t>
      </w:r>
      <w:r w:rsidRPr="006E36F6">
        <w:t xml:space="preserve"> </w:t>
      </w:r>
      <w:r>
        <w:t>u</w:t>
      </w:r>
      <w:r w:rsidRPr="006E36F6">
        <w:t xml:space="preserve"> produkcijsk</w:t>
      </w:r>
      <w:r>
        <w:t>u</w:t>
      </w:r>
      <w:r w:rsidRPr="006E36F6">
        <w:t xml:space="preserve"> okolin</w:t>
      </w:r>
      <w:r>
        <w:t>u</w:t>
      </w:r>
      <w:r w:rsidRPr="006E36F6">
        <w:t xml:space="preserve"> te 28 registara i evidencija </w:t>
      </w:r>
      <w:r>
        <w:t>u</w:t>
      </w:r>
      <w:r w:rsidRPr="006E36F6">
        <w:t xml:space="preserve"> testn</w:t>
      </w:r>
      <w:r>
        <w:t xml:space="preserve">u </w:t>
      </w:r>
      <w:r w:rsidRPr="006E36F6">
        <w:t>okolin</w:t>
      </w:r>
      <w:r>
        <w:t>u</w:t>
      </w:r>
      <w:r w:rsidRPr="006E36F6">
        <w:t xml:space="preserve"> GSB</w:t>
      </w:r>
      <w:r>
        <w:t>-a,</w:t>
      </w:r>
      <w:r w:rsidRPr="006E36F6">
        <w:t xml:space="preserve"> s ciljem osiguranja sigurne razmjene podataka među državnim tijelima i institucijama koje imaju zakonsko pravo razmjenjivati podatke s temeljnim i javnim registrima.</w:t>
      </w:r>
      <w:r>
        <w:t xml:space="preserve"> </w:t>
      </w:r>
      <w:r w:rsidRPr="006E36F6">
        <w:t xml:space="preserve">Na GSB se integriralo 13 tijela/institucija </w:t>
      </w:r>
      <w:r>
        <w:t>koje</w:t>
      </w:r>
      <w:r w:rsidRPr="006E36F6">
        <w:t xml:space="preserve"> su podatke preuzimale za svoje poslovne procese.</w:t>
      </w:r>
      <w:r>
        <w:t xml:space="preserve"> </w:t>
      </w:r>
      <w:r w:rsidRPr="006E36F6">
        <w:t>Za preuzimanje podataka integrirano je ukupno 39 web servisa/</w:t>
      </w:r>
      <w:r>
        <w:t>sučelja za programiranje (API-ja). Navedeni rezultati korak su naprijed pr</w:t>
      </w:r>
      <w:r w:rsidR="1BD01DDB">
        <w:t>ema</w:t>
      </w:r>
      <w:r>
        <w:t xml:space="preserve"> ostvarenju cilja, a to je uspostava </w:t>
      </w:r>
      <w:r w:rsidRPr="00526E40">
        <w:t>središnj</w:t>
      </w:r>
      <w:r>
        <w:t>eg</w:t>
      </w:r>
      <w:r w:rsidRPr="00526E40">
        <w:t xml:space="preserve"> sustav</w:t>
      </w:r>
      <w:r>
        <w:t>a</w:t>
      </w:r>
      <w:r w:rsidRPr="00526E40">
        <w:t xml:space="preserve"> interoperabilnosti </w:t>
      </w:r>
      <w:r>
        <w:t>radi</w:t>
      </w:r>
      <w:r w:rsidRPr="00526E40">
        <w:t xml:space="preserve"> konsolidacije temeljnih registara te integracije tih registara na </w:t>
      </w:r>
      <w:r>
        <w:t>d</w:t>
      </w:r>
      <w:r w:rsidRPr="00526E40">
        <w:t>ržavnu sabirnicu</w:t>
      </w:r>
      <w:r>
        <w:t>,</w:t>
      </w:r>
      <w:r w:rsidRPr="00526E40">
        <w:t xml:space="preserve"> kao i uspostav</w:t>
      </w:r>
      <w:r>
        <w:t>a</w:t>
      </w:r>
      <w:r w:rsidRPr="00526E40">
        <w:t xml:space="preserve"> središnjeg portala za interoperabilnost u skladu s Europskim okvirom za interoperabilnost</w:t>
      </w:r>
      <w:r>
        <w:rPr>
          <w:rStyle w:val="FootnoteReference"/>
        </w:rPr>
        <w:footnoteReference w:id="40"/>
      </w:r>
      <w:r w:rsidRPr="00526E40">
        <w:t xml:space="preserve">, </w:t>
      </w:r>
      <w:r>
        <w:t xml:space="preserve">uz </w:t>
      </w:r>
      <w:r w:rsidRPr="00526E40">
        <w:t>kreiranje standarda i politika vezanih uz interoperabilnost</w:t>
      </w:r>
      <w:r>
        <w:t>.</w:t>
      </w:r>
    </w:p>
    <w:p w14:paraId="20768951" w14:textId="400C7D78" w:rsidR="00D841E0" w:rsidRDefault="00D841E0" w:rsidP="001F3454">
      <w:pPr>
        <w:jc w:val="both"/>
      </w:pPr>
      <w:r w:rsidRPr="0095749E">
        <w:t xml:space="preserve">Svi </w:t>
      </w:r>
      <w:r w:rsidR="18C2CE2E">
        <w:t>prethodno</w:t>
      </w:r>
      <w:r w:rsidRPr="0095749E">
        <w:t xml:space="preserve"> navedeni digitalizacijski pomaci u kontekstu konkretn</w:t>
      </w:r>
      <w:r>
        <w:t>e</w:t>
      </w:r>
      <w:r w:rsidRPr="0095749E">
        <w:t xml:space="preserve"> </w:t>
      </w:r>
      <w:r>
        <w:t xml:space="preserve">realizacije digitalnih </w:t>
      </w:r>
      <w:r w:rsidRPr="0095749E">
        <w:t xml:space="preserve">projekata </w:t>
      </w:r>
      <w:r>
        <w:t xml:space="preserve">u javnoj upravi i pravosuđu, </w:t>
      </w:r>
      <w:r w:rsidRPr="0095749E">
        <w:t>u skladu su s DESI</w:t>
      </w:r>
      <w:r w:rsidR="28E68D7E">
        <w:t>-jem,</w:t>
      </w:r>
      <w:r>
        <w:t xml:space="preserve"> čija je vrijednost porasla s 33,4 (2016. godine) na 52,0</w:t>
      </w:r>
      <w:r w:rsidRPr="0095749E">
        <w:t xml:space="preserve"> </w:t>
      </w:r>
      <w:r>
        <w:t xml:space="preserve">postotna boda (2021. godine), </w:t>
      </w:r>
      <w:r w:rsidR="586E4EE0">
        <w:t>što</w:t>
      </w:r>
      <w:r>
        <w:t xml:space="preserve"> </w:t>
      </w:r>
      <w:r w:rsidR="61E12584">
        <w:t xml:space="preserve">svjedoči o </w:t>
      </w:r>
      <w:r>
        <w:t>sazrijevanj</w:t>
      </w:r>
      <w:r w:rsidR="1E9FA314">
        <w:t>u</w:t>
      </w:r>
      <w:r w:rsidRPr="0095749E">
        <w:t xml:space="preserve"> digital</w:t>
      </w:r>
      <w:r>
        <w:t>nih</w:t>
      </w:r>
      <w:r w:rsidRPr="0095749E">
        <w:t xml:space="preserve"> javn</w:t>
      </w:r>
      <w:r>
        <w:t>ih usluga</w:t>
      </w:r>
      <w:r w:rsidRPr="0095749E">
        <w:t xml:space="preserve"> </w:t>
      </w:r>
      <w:r>
        <w:t xml:space="preserve">i upravnih postupaka </w:t>
      </w:r>
      <w:r w:rsidRPr="0095749E">
        <w:t xml:space="preserve">u posljednjih </w:t>
      </w:r>
      <w:r>
        <w:t>pet</w:t>
      </w:r>
      <w:r w:rsidRPr="0095749E">
        <w:t xml:space="preserve"> godina</w:t>
      </w:r>
      <w:r>
        <w:t xml:space="preserve">. Međutim, u usporedbi s drugim zemljama </w:t>
      </w:r>
      <w:r w:rsidR="6E58C482">
        <w:t xml:space="preserve">EU-a </w:t>
      </w:r>
      <w:r>
        <w:t xml:space="preserve">čiji </w:t>
      </w:r>
      <w:r w:rsidR="509B22BB">
        <w:t>je</w:t>
      </w:r>
      <w:r>
        <w:t xml:space="preserve"> DESI u istom periodu rastao</w:t>
      </w:r>
      <w:r w:rsidRPr="00DE2FC7">
        <w:t xml:space="preserve"> </w:t>
      </w:r>
      <w:r>
        <w:lastRenderedPageBreak/>
        <w:t xml:space="preserve">još brže, Hrvatska se ne digitalizira dovoljno brzo, odnosno zaostaje za prosječnim digitalnim razvojem većine zemalja </w:t>
      </w:r>
      <w:r w:rsidRPr="00DB3C85">
        <w:t>EU</w:t>
      </w:r>
      <w:r w:rsidR="4F955E1F">
        <w:t>-a</w:t>
      </w:r>
      <w:r>
        <w:t>.</w:t>
      </w:r>
    </w:p>
    <w:p w14:paraId="7E7EACAF" w14:textId="77777777" w:rsidR="00D841E0" w:rsidRDefault="00D841E0" w:rsidP="001F3454">
      <w:pPr>
        <w:jc w:val="both"/>
      </w:pPr>
    </w:p>
    <w:p w14:paraId="5CB3A19F" w14:textId="77777777" w:rsidR="00D841E0" w:rsidRPr="001C427F" w:rsidRDefault="00D841E0" w:rsidP="007757BF">
      <w:pPr>
        <w:pStyle w:val="Heading3"/>
        <w:numPr>
          <w:ilvl w:val="2"/>
          <w:numId w:val="135"/>
        </w:numPr>
        <w:jc w:val="both"/>
      </w:pPr>
      <w:bookmarkStart w:id="930" w:name="_Toc111569355"/>
      <w:bookmarkStart w:id="931" w:name="_Toc111573301"/>
      <w:bookmarkStart w:id="932" w:name="_Toc111721221"/>
      <w:bookmarkStart w:id="933" w:name="_Toc112073520"/>
      <w:bookmarkStart w:id="934" w:name="_Toc112080988"/>
      <w:bookmarkStart w:id="935" w:name="_Toc112830667"/>
      <w:bookmarkStart w:id="936" w:name="_Toc112864807"/>
      <w:bookmarkStart w:id="937" w:name="_Toc112866181"/>
      <w:bookmarkStart w:id="938" w:name="_Toc112866989"/>
      <w:bookmarkStart w:id="939" w:name="_Toc112867294"/>
      <w:bookmarkStart w:id="940" w:name="_Toc113457316"/>
      <w:bookmarkStart w:id="941" w:name="_Toc113873262"/>
      <w:bookmarkStart w:id="942" w:name="_Toc113954703"/>
      <w:bookmarkStart w:id="943" w:name="_Toc113989909"/>
      <w:bookmarkStart w:id="944" w:name="_Toc114032597"/>
      <w:bookmarkStart w:id="945" w:name="_Toc114042482"/>
      <w:r>
        <w:t>Ključni izazovi digitalizacije javne uprave i pravosuđa</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724C27E7" w14:textId="34D858EB" w:rsidR="00D841E0" w:rsidRDefault="00D841E0" w:rsidP="001F3454">
      <w:pPr>
        <w:jc w:val="both"/>
      </w:pPr>
      <w:r>
        <w:t>U svim dimenzijama operativnog modela javne uprave i pravosuđa (što uključuje: ključne postupke, infrastrukturu, organizacijsku strukturu, djelatnike/kompetencije, te m</w:t>
      </w:r>
      <w:r w:rsidRPr="008137E1">
        <w:t>ehanizm</w:t>
      </w:r>
      <w:r>
        <w:t>e</w:t>
      </w:r>
      <w:r w:rsidRPr="008137E1">
        <w:t xml:space="preserve"> koordinacije i interoperabilnosti</w:t>
      </w:r>
      <w:r>
        <w:t>, kao što je prikazano na s</w:t>
      </w:r>
      <w:r w:rsidRPr="00224927">
        <w:t>li</w:t>
      </w:r>
      <w:r>
        <w:t>ci</w:t>
      </w:r>
      <w:r w:rsidRPr="00224927">
        <w:t xml:space="preserve"> 5</w:t>
      </w:r>
      <w:r>
        <w:t>. u sklopu ovog dokumenta) postoje izazovi zbog kojih Hrvatska trenutačno</w:t>
      </w:r>
      <w:r w:rsidRPr="008137E1">
        <w:t xml:space="preserve"> </w:t>
      </w:r>
      <w:r>
        <w:t>zaostaje za prosječnim digitalnim razvojem većine zemalja</w:t>
      </w:r>
      <w:r w:rsidR="3B9C9590">
        <w:t xml:space="preserve"> EU-a</w:t>
      </w:r>
      <w:r>
        <w:t>. Neke od njih potrebno je posebno izdvojiti u sljedećem dijelu teksta, kao što su</w:t>
      </w:r>
      <w:r w:rsidRPr="00227E02">
        <w:t>: granulirani pristup digitalizaciji usluga, nedovoljna vezanost i interoperabilnost temeljnih registara</w:t>
      </w:r>
      <w:r>
        <w:t xml:space="preserve">. </w:t>
      </w:r>
    </w:p>
    <w:p w14:paraId="6EA3AC45" w14:textId="652FB2D1" w:rsidR="00D841E0" w:rsidRDefault="00D841E0" w:rsidP="001F3454">
      <w:pPr>
        <w:jc w:val="both"/>
      </w:pPr>
      <w:r>
        <w:t xml:space="preserve">Naime, kada je u pitanju pristup digitalizaciji javnih usluga, </w:t>
      </w:r>
      <w:r w:rsidRPr="00777115">
        <w:t xml:space="preserve">tijekom </w:t>
      </w:r>
      <w:r w:rsidR="00777115" w:rsidRPr="00430EE2">
        <w:t xml:space="preserve">prethodnih </w:t>
      </w:r>
      <w:r w:rsidRPr="00777115">
        <w:t xml:space="preserve">godina </w:t>
      </w:r>
      <w:r w:rsidR="7AE969EF">
        <w:t>tom se</w:t>
      </w:r>
      <w:r>
        <w:t xml:space="preserve"> procesu pristupalo granulirano, odnosno učestalo se pristupalo digitalizaciji parcijalnih dijelova postupka ili digitalizaciji šalterskog dijela pružanja javne usluge. Nedostajao je cjeloviti pristup digitalizaciji na način da je prethodila analiza javne usluge iz perspektive korisničkog iskustva (engl. </w:t>
      </w:r>
      <w:r w:rsidRPr="11BF7DD6">
        <w:rPr>
          <w:i/>
        </w:rPr>
        <w:t>customer journey</w:t>
      </w:r>
      <w:r>
        <w:t>), zatim preoblikovanje poslovnih procesa kroz pojednostavljenje procedura, a onda i redizajn usluge uz promjenu regulatornih i administrativnih zahtjeva, kao važnih preduvjeta digitalizacije usluge kao cjelovite životne situacije. Tek u 2021. godini donesen je Standard razvoja javnih e-</w:t>
      </w:r>
      <w:r w:rsidR="00356F42">
        <w:t>u</w:t>
      </w:r>
      <w:r>
        <w:t>sluga, kojima su se tijela državne i javne uprave obvezala da pri kreiranju usluga stavljaju korisnika u prvi plan te da se prioritetno rješavanju cjeloviti problemi građana.</w:t>
      </w:r>
    </w:p>
    <w:p w14:paraId="1814CDE0" w14:textId="76498D41" w:rsidR="00D841E0" w:rsidRDefault="00D841E0" w:rsidP="001F3454">
      <w:pPr>
        <w:jc w:val="both"/>
      </w:pPr>
      <w:r>
        <w:t>Nadalje, jedan od izazova prethodnog perioda bio je kako bolje iskoristiti već aktivirane digitalne funkcionalnosti. P</w:t>
      </w:r>
      <w:r w:rsidRPr="006D052E">
        <w:t xml:space="preserve">ostoje brojne </w:t>
      </w:r>
      <w:r>
        <w:t>već</w:t>
      </w:r>
      <w:r w:rsidRPr="006D052E">
        <w:t xml:space="preserve"> </w:t>
      </w:r>
      <w:r>
        <w:t xml:space="preserve">uspostavljene digitalne </w:t>
      </w:r>
      <w:r w:rsidRPr="006D052E">
        <w:t>funkcionalnosti čiji potencijal</w:t>
      </w:r>
      <w:r>
        <w:t>i</w:t>
      </w:r>
      <w:r w:rsidRPr="006D052E">
        <w:t xml:space="preserve"> </w:t>
      </w:r>
      <w:r>
        <w:t xml:space="preserve">nisu dosada </w:t>
      </w:r>
      <w:r w:rsidRPr="006D052E">
        <w:t>u potpunosti iskorišten</w:t>
      </w:r>
      <w:r>
        <w:t>i</w:t>
      </w:r>
      <w:r w:rsidRPr="006D052E">
        <w:t>, a mogu donijeti brojne prednosti za tijela javne uprave, građane i poslovne subjekte</w:t>
      </w:r>
      <w:r>
        <w:t>. Neke od tih funkcionalnosti s potencijalom veće primjene su</w:t>
      </w:r>
      <w:r w:rsidRPr="006D052E">
        <w:t xml:space="preserve"> eRačun</w:t>
      </w:r>
      <w:r>
        <w:t>i</w:t>
      </w:r>
      <w:r w:rsidRPr="006D052E">
        <w:t>, digitaln</w:t>
      </w:r>
      <w:r>
        <w:t>i</w:t>
      </w:r>
      <w:r w:rsidRPr="006D052E">
        <w:t xml:space="preserve"> certifikat</w:t>
      </w:r>
      <w:r>
        <w:t>i</w:t>
      </w:r>
      <w:r w:rsidRPr="006D052E">
        <w:t xml:space="preserve"> elektroničke osobne iskaznice i </w:t>
      </w:r>
      <w:r>
        <w:t>dr.</w:t>
      </w:r>
      <w:r w:rsidRPr="0004209B">
        <w:t xml:space="preserve"> </w:t>
      </w:r>
    </w:p>
    <w:p w14:paraId="712AD91F" w14:textId="56B05BDE" w:rsidR="00D841E0" w:rsidRDefault="00D841E0" w:rsidP="001F3454">
      <w:pPr>
        <w:jc w:val="both"/>
      </w:pPr>
      <w:r>
        <w:t>Kad je riječ o količini unaprijed popunjenih podataka u digitalnim obrascima javnih usluga, Hrvatska je značajno</w:t>
      </w:r>
      <w:r>
        <w:rPr>
          <w:rStyle w:val="CommentReference"/>
        </w:rPr>
        <w:t xml:space="preserve"> </w:t>
      </w:r>
      <w:r>
        <w:t>ispod prosjeka EU-a, što u</w:t>
      </w:r>
      <w:r w:rsidR="74BA948B">
        <w:t>pućuje</w:t>
      </w:r>
      <w:r>
        <w:t xml:space="preserve"> na nedovoljnu primjenu principa „samo jednom“. Jednom uneseni podaci građana opetovano se traže kod različitih tijela javne uprave, a jedan od razloga jest nedovoljna povezanost i interoperabilnost temeljnih registara svih resora. Razmjena digitalnih podataka među tijelima javne uprave, ali i </w:t>
      </w:r>
      <w:r w:rsidR="52ECA9FD">
        <w:t>služ</w:t>
      </w:r>
      <w:r>
        <w:t>enje dostupni</w:t>
      </w:r>
      <w:r w:rsidR="6D012CA1">
        <w:t>m</w:t>
      </w:r>
      <w:r>
        <w:t xml:space="preserve"> poda</w:t>
      </w:r>
      <w:r w:rsidR="6524F68A">
        <w:t>cim</w:t>
      </w:r>
      <w:r>
        <w:t xml:space="preserve">a </w:t>
      </w:r>
      <w:r w:rsidR="25789595">
        <w:t>sa</w:t>
      </w:r>
      <w:r>
        <w:t xml:space="preserve"> strane javne uprave i šire javnosti nije zadovoljavajuća. Unatoč zakonskoj obvezi osiguranja dostupnosti prikupljenih autentičnih podataka iz temeljnih registara svih tijela javnog sektora, još uvijek nisu uklonjene sve pravne zapreke za njihovo integriranje i povezivanje u središnji sustav interoperabilnosti. </w:t>
      </w:r>
      <w:r w:rsidR="64D31E38">
        <w:t>U praksi</w:t>
      </w:r>
      <w:r>
        <w:t xml:space="preserve"> </w:t>
      </w:r>
      <w:r w:rsidR="64D31E38">
        <w:t>je</w:t>
      </w:r>
      <w:r w:rsidRPr="00B7303B">
        <w:t xml:space="preserve"> </w:t>
      </w:r>
      <w:r>
        <w:t xml:space="preserve">prepoznat problem </w:t>
      </w:r>
      <w:r w:rsidRPr="00B7303B">
        <w:t>brzin</w:t>
      </w:r>
      <w:r>
        <w:t>e</w:t>
      </w:r>
      <w:r w:rsidRPr="00B7303B">
        <w:t xml:space="preserve"> davanja privole skrbnika registara za pristup podatcima iz registara. </w:t>
      </w:r>
      <w:r>
        <w:t xml:space="preserve">Naime, </w:t>
      </w:r>
      <w:r w:rsidRPr="00B7303B">
        <w:t>nijedno tijelo javne vlasti koje želi razvijati e-</w:t>
      </w:r>
      <w:r w:rsidR="00356F42">
        <w:t>u</w:t>
      </w:r>
      <w:r w:rsidRPr="00B7303B">
        <w:t>slugu</w:t>
      </w:r>
      <w:r>
        <w:t>, a mora povlačiti podatke iz registara drugih</w:t>
      </w:r>
      <w:r w:rsidRPr="00B7303B">
        <w:t xml:space="preserve"> </w:t>
      </w:r>
      <w:r>
        <w:t xml:space="preserve">tijela, </w:t>
      </w:r>
      <w:r w:rsidRPr="00B7303B">
        <w:t>ne dobiva automatski pristup u pojedini registar, već za tu svrhu mora popunjavati formulare</w:t>
      </w:r>
      <w:r>
        <w:t xml:space="preserve"> kojima dokazuje</w:t>
      </w:r>
      <w:r w:rsidRPr="00B7303B">
        <w:t xml:space="preserve"> </w:t>
      </w:r>
      <w:r>
        <w:t>utemeljen</w:t>
      </w:r>
      <w:r w:rsidR="641F6AE1">
        <w:t>ost</w:t>
      </w:r>
      <w:r>
        <w:t>/potrebu</w:t>
      </w:r>
      <w:r w:rsidRPr="00B7303B">
        <w:t xml:space="preserve"> </w:t>
      </w:r>
      <w:r>
        <w:t>za dohvaćanje</w:t>
      </w:r>
      <w:r w:rsidRPr="00B7303B">
        <w:t xml:space="preserve"> podat</w:t>
      </w:r>
      <w:r>
        <w:t>a</w:t>
      </w:r>
      <w:r w:rsidRPr="00B7303B">
        <w:t>k</w:t>
      </w:r>
      <w:r>
        <w:t>a</w:t>
      </w:r>
      <w:r w:rsidRPr="00B7303B">
        <w:t xml:space="preserve"> iz </w:t>
      </w:r>
      <w:r>
        <w:t>partikularnog</w:t>
      </w:r>
      <w:r w:rsidRPr="00B7303B">
        <w:t xml:space="preserve"> registra. </w:t>
      </w:r>
      <w:r>
        <w:t xml:space="preserve">Razrješenju </w:t>
      </w:r>
      <w:r w:rsidR="29DD1369">
        <w:t>te</w:t>
      </w:r>
      <w:r>
        <w:t xml:space="preserve"> situacije zasigurno bi pomoglo postojanje nacionalnog okvira interoperabilnosti, kao i daljnje unaprjeđenje odgovarajuće organizacijske i upravljačke strukture za upravljanje središnjim sustavom interoperabilnosti. </w:t>
      </w:r>
    </w:p>
    <w:p w14:paraId="13D876CC" w14:textId="0E93B33C" w:rsidR="00D841E0" w:rsidRDefault="00D841E0" w:rsidP="001F3454">
      <w:pPr>
        <w:jc w:val="both"/>
      </w:pPr>
      <w:r>
        <w:t xml:space="preserve">Nadalje, važan </w:t>
      </w:r>
      <w:r w:rsidR="0E9390BA">
        <w:t xml:space="preserve">je </w:t>
      </w:r>
      <w:r>
        <w:t>izazov i ne</w:t>
      </w:r>
      <w:r w:rsidRPr="002B33B0">
        <w:t>posto</w:t>
      </w:r>
      <w:r>
        <w:t>janje</w:t>
      </w:r>
      <w:r w:rsidRPr="002B33B0">
        <w:t xml:space="preserve"> centralno</w:t>
      </w:r>
      <w:r>
        <w:t>g</w:t>
      </w:r>
      <w:r w:rsidRPr="002B33B0">
        <w:t xml:space="preserve"> skladišt</w:t>
      </w:r>
      <w:r>
        <w:t>a</w:t>
      </w:r>
      <w:r w:rsidRPr="002B33B0">
        <w:t xml:space="preserve"> podataka koje bi podržalo ekstrakciju, punjenje i transformaciju podataka te pohranu podataka u odgovarajućem obliku</w:t>
      </w:r>
      <w:r>
        <w:t xml:space="preserve">. U ovom trenutku </w:t>
      </w:r>
      <w:r>
        <w:lastRenderedPageBreak/>
        <w:t>digitalne informacije (s metapodacima) javnih tijela ni</w:t>
      </w:r>
      <w:r w:rsidR="54EBA7E5">
        <w:t>je</w:t>
      </w:r>
      <w:r>
        <w:t xml:space="preserve"> lako pretraži</w:t>
      </w:r>
      <w:r w:rsidR="7340BCCB">
        <w:t>ti</w:t>
      </w:r>
      <w:r>
        <w:t xml:space="preserve">, što ih čini nedostupnim za ponovnu uporabu u strojno čitljivom i otvorenom obliku za potrebe građana, poduzeća i akademsko-istraživačke zajednice. Nadalje, kada bi podaci i bili adekvatno strukturirani i klasificirani, javna uprava trebala bi nabaviti i početi </w:t>
      </w:r>
      <w:r w:rsidR="6080EF34">
        <w:t>upotrebljavati</w:t>
      </w:r>
      <w:r>
        <w:t xml:space="preserve"> napredne tehnologije i dostupne</w:t>
      </w:r>
      <w:r w:rsidRPr="008B68AA">
        <w:t xml:space="preserve"> analitičk</w:t>
      </w:r>
      <w:r>
        <w:t>e</w:t>
      </w:r>
      <w:r w:rsidRPr="008B68AA">
        <w:t xml:space="preserve"> alat</w:t>
      </w:r>
      <w:r>
        <w:t>e</w:t>
      </w:r>
      <w:r w:rsidRPr="008B68AA">
        <w:t xml:space="preserve"> </w:t>
      </w:r>
      <w:r>
        <w:t>za obradu</w:t>
      </w:r>
      <w:r w:rsidRPr="008B68AA">
        <w:t xml:space="preserve"> veliki</w:t>
      </w:r>
      <w:r>
        <w:t>h</w:t>
      </w:r>
      <w:r w:rsidRPr="008B68AA">
        <w:t xml:space="preserve"> skupov</w:t>
      </w:r>
      <w:r>
        <w:t>a</w:t>
      </w:r>
      <w:r w:rsidRPr="008B68AA">
        <w:t xml:space="preserve"> podataka u procesu donošenja odluka i politika u javnoj upravi</w:t>
      </w:r>
      <w:r>
        <w:t>.</w:t>
      </w:r>
    </w:p>
    <w:p w14:paraId="72521F63" w14:textId="220C99D5" w:rsidR="00D841E0" w:rsidRDefault="003B4D1C" w:rsidP="001F3454">
      <w:pPr>
        <w:jc w:val="both"/>
      </w:pPr>
      <w:r w:rsidRPr="00A951B1">
        <w:t xml:space="preserve">Životni događaji i usluge javne uprave </w:t>
      </w:r>
      <w:r w:rsidR="004A4E15">
        <w:t xml:space="preserve">i pravosuđa </w:t>
      </w:r>
      <w:r w:rsidRPr="00A951B1">
        <w:t>obuhvaćaju sve propisane interakcije između korisnika (građana i poduzeća) i tijela javne uprave</w:t>
      </w:r>
      <w:r w:rsidR="004A4E15">
        <w:t xml:space="preserve"> odnosno pravosuđa</w:t>
      </w:r>
      <w:r w:rsidRPr="00A951B1">
        <w:t>, na svim razinama (državna, županijska, lokalna). Cilj javne uprave je osigurati korisnicima učinkovito pružanje usluga i u skladu s njihovim očekivanjima. Administrativno opterećenje građana su troškovi i vrijeme na koje obvezuju zakoni i propisi u životnim događajima građana s naglaskom na građane koji nisu digitalno opremljeni i kompetentni. Hrvatska javna uprava</w:t>
      </w:r>
      <w:r w:rsidR="00C03AB4">
        <w:t xml:space="preserve"> i pravosuđe</w:t>
      </w:r>
      <w:r w:rsidRPr="00A951B1">
        <w:t xml:space="preserve"> </w:t>
      </w:r>
      <w:r w:rsidR="00291FF3">
        <w:t>još uvijek</w:t>
      </w:r>
      <w:r w:rsidRPr="00A951B1">
        <w:t xml:space="preserve"> uglavnom pristupa</w:t>
      </w:r>
      <w:r w:rsidR="00405C51">
        <w:t>ju</w:t>
      </w:r>
      <w:r w:rsidRPr="00A951B1">
        <w:t xml:space="preserve"> organizaciji svog poslovanja na tradicionalni uhodani način, temeljem odvojenih funkcija u naznačenoj hijerarhiji (funkcijski pristup). Stoga i usluge javne uprave</w:t>
      </w:r>
      <w:r w:rsidR="00002299">
        <w:t xml:space="preserve"> i pravosuđa</w:t>
      </w:r>
      <w:r w:rsidRPr="00A951B1">
        <w:t xml:space="preserve"> u određenoj mjeri prate “silosni” način upravljanja te rješavaju pojedine dijelove postupaka, koje u cjelovitu uslugu povezuju korisnici. Tijela javne uprave trenutačno imaju visoki administrativni teret koji je dijelom uzrokovan </w:t>
      </w:r>
      <w:r>
        <w:t>neoptimiziranim</w:t>
      </w:r>
      <w:r w:rsidRPr="00A951B1">
        <w:t xml:space="preserve"> i manualnim poslovnim procesima koji se temelje na repetitivnim aktivnostima i velikoj količini administrativnih postupaka. Takvi poslovni </w:t>
      </w:r>
      <w:r>
        <w:t xml:space="preserve">procesi negativno </w:t>
      </w:r>
      <w:r w:rsidR="080D80F9">
        <w:t>utječu</w:t>
      </w:r>
      <w:r w:rsidRPr="00A951B1">
        <w:t xml:space="preserve"> na učinkovitost i percepciju </w:t>
      </w:r>
      <w:r>
        <w:t>transparentnost</w:t>
      </w:r>
      <w:r w:rsidR="74C1C4E9">
        <w:t>i</w:t>
      </w:r>
      <w:r>
        <w:t xml:space="preserve"> </w:t>
      </w:r>
      <w:r w:rsidRPr="00A951B1">
        <w:t>i</w:t>
      </w:r>
      <w:r>
        <w:t xml:space="preserve"> zadovoljstva</w:t>
      </w:r>
      <w:r w:rsidRPr="00A951B1">
        <w:t xml:space="preserve"> korisnika i dobrobit zaposlenika javne uprave. Stoga je potrebno provesti sustavnu analizu potpornih poslovnih procesa odnosno digitalizaciju temeljenu na utvrđenim scenarijima za optimizaciju ili </w:t>
      </w:r>
      <w:r w:rsidRPr="00293097">
        <w:t>reinženjering procesa</w:t>
      </w:r>
      <w:r w:rsidR="00D841E0" w:rsidRPr="0087390B">
        <w:t>.</w:t>
      </w:r>
    </w:p>
    <w:p w14:paraId="538B0A68" w14:textId="646BEF71" w:rsidR="00D841E0" w:rsidRDefault="00D841E0" w:rsidP="001F3454">
      <w:pPr>
        <w:jc w:val="both"/>
      </w:pPr>
      <w:r>
        <w:t xml:space="preserve">S obzirom na opseg i kompleksnost zahvata digitalizacije u RH, u dosadašnjem periodu nedovoljno pažnje </w:t>
      </w:r>
      <w:r w:rsidR="7828297F">
        <w:t>posvećeno</w:t>
      </w:r>
      <w:r>
        <w:t xml:space="preserve"> je osnaživanju i stabilizaciji upravljačke i operativno-provedbene strukture tijela odgovornih za digitalizaciju</w:t>
      </w:r>
      <w:r w:rsidRPr="009A6516">
        <w:t xml:space="preserve"> </w:t>
      </w:r>
      <w:r>
        <w:t xml:space="preserve">javne uprave i pravosuđa. Naime, za potrebe digitalizacije javne uprave i pravosuđa uspostavljena je </w:t>
      </w:r>
      <w:r w:rsidRPr="00C00D62">
        <w:t>posebna struktura pod nazivom Uprava za e-Hrvatsku</w:t>
      </w:r>
      <w:r>
        <w:t xml:space="preserve"> pri </w:t>
      </w:r>
      <w:r w:rsidRPr="00BA5576">
        <w:t>Ministarstv</w:t>
      </w:r>
      <w:r>
        <w:t>u</w:t>
      </w:r>
      <w:r w:rsidRPr="00BA5576">
        <w:t xml:space="preserve"> uprave</w:t>
      </w:r>
      <w:r w:rsidRPr="00C00D62">
        <w:t xml:space="preserve">, dok je uloga </w:t>
      </w:r>
      <w:r>
        <w:t>koordinacije</w:t>
      </w:r>
      <w:r w:rsidRPr="00C00D62">
        <w:t xml:space="preserve"> pripala Središnjem državnom uredu za razvoj digitalnog društva (SDURDD). </w:t>
      </w:r>
      <w:r>
        <w:t>Nakon srpnja 2020. godine, U</w:t>
      </w:r>
      <w:r w:rsidRPr="00C00D62">
        <w:t>prava za e-Hrvatsku</w:t>
      </w:r>
      <w:r>
        <w:t xml:space="preserve"> pripojena je SDURDD-u kojemu je, među ostalim, dana uloga </w:t>
      </w:r>
      <w:r w:rsidRPr="006846CD">
        <w:t>upravlja</w:t>
      </w:r>
      <w:r>
        <w:t>nja</w:t>
      </w:r>
      <w:r w:rsidRPr="006846CD">
        <w:t xml:space="preserve"> procesom digitalizacije u svim tijelima državne i javne uprave</w:t>
      </w:r>
      <w:r>
        <w:rPr>
          <w:rStyle w:val="FootnoteReference"/>
        </w:rPr>
        <w:footnoteReference w:id="41"/>
      </w:r>
      <w:r>
        <w:t>. Pri tome je u</w:t>
      </w:r>
      <w:r w:rsidRPr="00D30B00">
        <w:t xml:space="preserve"> Ministarstvu pravosuđa i uprave </w:t>
      </w:r>
      <w:r>
        <w:t xml:space="preserve">osnovan </w:t>
      </w:r>
      <w:r w:rsidRPr="00D30B00">
        <w:t xml:space="preserve">Samostalni sektor za digitalizaciju pravosuđa i javne uprave, </w:t>
      </w:r>
      <w:r>
        <w:t xml:space="preserve">kojemu je dana odgovornost za obavljanje poslova vezanih uz </w:t>
      </w:r>
      <w:r w:rsidRPr="006846CD">
        <w:t xml:space="preserve">digitalnu transformaciju </w:t>
      </w:r>
      <w:r>
        <w:t xml:space="preserve">javne uprave i </w:t>
      </w:r>
      <w:r w:rsidRPr="006846CD">
        <w:t>pravosuđa</w:t>
      </w:r>
      <w:r>
        <w:rPr>
          <w:rStyle w:val="FootnoteReference"/>
        </w:rPr>
        <w:footnoteReference w:id="42"/>
      </w:r>
      <w:r>
        <w:t xml:space="preserve">. </w:t>
      </w:r>
      <w:r w:rsidRPr="00C00D62">
        <w:t xml:space="preserve">Također, </w:t>
      </w:r>
      <w:r>
        <w:t xml:space="preserve">Vlada RH osnovala </w:t>
      </w:r>
      <w:r w:rsidR="2FA089C5">
        <w:t>je</w:t>
      </w:r>
      <w:r>
        <w:t xml:space="preserve"> n</w:t>
      </w:r>
      <w:r w:rsidRPr="0092094D">
        <w:t xml:space="preserve">acionalno </w:t>
      </w:r>
      <w:r>
        <w:t>V</w:t>
      </w:r>
      <w:r w:rsidRPr="0092094D">
        <w:t>ijeće za državnu informacijsku infrastrukturu</w:t>
      </w:r>
      <w:r>
        <w:t xml:space="preserve"> (VDII)</w:t>
      </w:r>
      <w:r>
        <w:rPr>
          <w:rStyle w:val="FootnoteReference"/>
        </w:rPr>
        <w:footnoteReference w:id="43"/>
      </w:r>
      <w:r w:rsidRPr="00C00D62">
        <w:t xml:space="preserve"> </w:t>
      </w:r>
      <w:r>
        <w:t xml:space="preserve">sa svrhom </w:t>
      </w:r>
      <w:r w:rsidRPr="0092094D">
        <w:t>praćenja i koordinacije razvoja državne informacijske infrastrukture i digitalnog društva</w:t>
      </w:r>
      <w:r>
        <w:t>,</w:t>
      </w:r>
      <w:r w:rsidRPr="0092094D">
        <w:t xml:space="preserve"> </w:t>
      </w:r>
      <w:r>
        <w:t>kao</w:t>
      </w:r>
      <w:r w:rsidRPr="00C00D62">
        <w:t xml:space="preserve"> i </w:t>
      </w:r>
      <w:r>
        <w:t>n</w:t>
      </w:r>
      <w:r w:rsidRPr="00EB1E80">
        <w:t xml:space="preserve">acionalno </w:t>
      </w:r>
      <w:r>
        <w:t>V</w:t>
      </w:r>
      <w:r w:rsidRPr="00EB1E80">
        <w:t>ijeć</w:t>
      </w:r>
      <w:r>
        <w:t>e</w:t>
      </w:r>
      <w:r w:rsidRPr="00EB1E80">
        <w:t xml:space="preserve"> za digitalnu ekonomiju</w:t>
      </w:r>
      <w:r>
        <w:rPr>
          <w:rStyle w:val="FootnoteReference"/>
        </w:rPr>
        <w:footnoteReference w:id="44"/>
      </w:r>
      <w:r w:rsidRPr="00C00D62">
        <w:t xml:space="preserve"> </w:t>
      </w:r>
      <w:r>
        <w:t xml:space="preserve">sa svrhom </w:t>
      </w:r>
      <w:r w:rsidRPr="00A3708C">
        <w:t>uspostavljanja aktivnog partnerstva dionika u razvoju digitalne ekonomije, definiranja ciljeva i prioriteta za stvaranje jedinstvenog digitalnog tržišta</w:t>
      </w:r>
      <w:r>
        <w:t xml:space="preserve">. Nadalje, pri </w:t>
      </w:r>
      <w:r w:rsidRPr="008768BD">
        <w:t xml:space="preserve">Vladi </w:t>
      </w:r>
      <w:r>
        <w:t xml:space="preserve">RH uspostavljen </w:t>
      </w:r>
      <w:r w:rsidR="1602915D">
        <w:t>je</w:t>
      </w:r>
      <w:r>
        <w:t xml:space="preserve"> </w:t>
      </w:r>
      <w:r w:rsidRPr="008768BD">
        <w:t xml:space="preserve">tim koji se brine za praćenje i provođenje politika </w:t>
      </w:r>
      <w:r>
        <w:t>bitnih</w:t>
      </w:r>
      <w:r w:rsidRPr="008768BD">
        <w:t xml:space="preserve"> za </w:t>
      </w:r>
      <w:r w:rsidRPr="00E25143">
        <w:t>digitalizaciju, a važnu ulogu u digitalizaciji javnih usluga ima i posebna savjetnica predsjednika Vlade RH čije je odgovornost vođenje Vladinih agilnih</w:t>
      </w:r>
      <w:r w:rsidRPr="00610A28">
        <w:t xml:space="preserve"> timova</w:t>
      </w:r>
      <w:r w:rsidRPr="005D44F4">
        <w:t xml:space="preserve"> s ciljem što bolje organizacije, praćenja zadataka i implementacije velikih projekata digitalizacije u javnom sektoru</w:t>
      </w:r>
      <w:r>
        <w:t xml:space="preserve">. Nedovoljno jasno razgraničene </w:t>
      </w:r>
      <w:r>
        <w:lastRenderedPageBreak/>
        <w:t xml:space="preserve">odgovornosti i neuspostavljeni mehanizmi suradnje među navedenim tijelima predstavljali su izazov pri usklađivanju planova i koordiniranju </w:t>
      </w:r>
      <w:r w:rsidRPr="002051E7">
        <w:t>operativno-provedben</w:t>
      </w:r>
      <w:r>
        <w:t>ih</w:t>
      </w:r>
      <w:r w:rsidRPr="002051E7">
        <w:t xml:space="preserve"> </w:t>
      </w:r>
      <w:r>
        <w:t>aktivnosti. Usprkos svim uspostavljenim navedenim tijelima, u kontinuitetu je nedostajalo</w:t>
      </w:r>
      <w:r w:rsidRPr="00C00D62">
        <w:t xml:space="preserve"> jedi</w:t>
      </w:r>
      <w:r>
        <w:t>nstvene</w:t>
      </w:r>
      <w:r w:rsidRPr="00C00D62">
        <w:t xml:space="preserve"> staln</w:t>
      </w:r>
      <w:r>
        <w:t>e</w:t>
      </w:r>
      <w:r w:rsidRPr="00C00D62">
        <w:t xml:space="preserve"> struktur</w:t>
      </w:r>
      <w:r>
        <w:t>e</w:t>
      </w:r>
      <w:r w:rsidRPr="00C00D62">
        <w:t xml:space="preserve"> </w:t>
      </w:r>
      <w:r>
        <w:t xml:space="preserve">kao i </w:t>
      </w:r>
      <w:r w:rsidRPr="00746904">
        <w:t>nek</w:t>
      </w:r>
      <w:r>
        <w:t>e</w:t>
      </w:r>
      <w:r w:rsidRPr="00746904">
        <w:t xml:space="preserve"> vrst</w:t>
      </w:r>
      <w:r>
        <w:t>e</w:t>
      </w:r>
      <w:r w:rsidRPr="00746904">
        <w:t xml:space="preserve"> upravljačkog odbora</w:t>
      </w:r>
      <w:r>
        <w:t xml:space="preserve"> </w:t>
      </w:r>
      <w:r w:rsidRPr="00C00D62">
        <w:t>koj</w:t>
      </w:r>
      <w:r>
        <w:t xml:space="preserve">i, </w:t>
      </w:r>
      <w:r w:rsidRPr="00C00D62">
        <w:t>uz snažnu podršku Ureda predsjednika Vlade</w:t>
      </w:r>
      <w:r>
        <w:t xml:space="preserve">, </w:t>
      </w:r>
      <w:r w:rsidRPr="00C00D62">
        <w:t xml:space="preserve">može </w:t>
      </w:r>
      <w:r>
        <w:t>podržati horizontalnost digitalne reforme</w:t>
      </w:r>
      <w:r w:rsidRPr="00746904">
        <w:t>,</w:t>
      </w:r>
      <w:r>
        <w:t xml:space="preserve"> </w:t>
      </w:r>
      <w:r w:rsidRPr="00746904">
        <w:t>koordinira</w:t>
      </w:r>
      <w:r>
        <w:t>jući</w:t>
      </w:r>
      <w:r w:rsidRPr="00746904">
        <w:t xml:space="preserve"> </w:t>
      </w:r>
      <w:r>
        <w:t>provedbu</w:t>
      </w:r>
      <w:r w:rsidRPr="00746904">
        <w:t xml:space="preserve"> </w:t>
      </w:r>
      <w:r>
        <w:t xml:space="preserve">različitih </w:t>
      </w:r>
      <w:r w:rsidRPr="00746904">
        <w:t>projekata</w:t>
      </w:r>
      <w:r>
        <w:t xml:space="preserve"> digitalizacije javne uprave </w:t>
      </w:r>
      <w:r w:rsidR="004602EE">
        <w:t xml:space="preserve">i pravosuđa </w:t>
      </w:r>
      <w:r>
        <w:t>te osiguravajući pri tome interdisciplinarnost i međuinstitucionalnu suradnju.</w:t>
      </w:r>
    </w:p>
    <w:p w14:paraId="181B11EC" w14:textId="4B4A3693" w:rsidR="00D841E0" w:rsidRDefault="00D841E0" w:rsidP="001F3454">
      <w:pPr>
        <w:jc w:val="both"/>
      </w:pPr>
      <w:r>
        <w:t xml:space="preserve">Važan </w:t>
      </w:r>
      <w:r w:rsidR="3791EDCC">
        <w:t>ograničavajući čimbenik</w:t>
      </w:r>
      <w:r>
        <w:t xml:space="preserve"> dosadašnje digitalizacije bila je niska razina digitalnih kompetencija djelatnika javne uprave i pravosuđa kao nositelja identifikacije prioritetnih područja za digitalizaciju i provedbe projekata razvoja e-</w:t>
      </w:r>
      <w:r w:rsidR="00356F42">
        <w:t>u</w:t>
      </w:r>
      <w:r>
        <w:t>sluga.</w:t>
      </w:r>
      <w:r w:rsidRPr="007C0D36">
        <w:t xml:space="preserve"> </w:t>
      </w:r>
      <w:r>
        <w:t xml:space="preserve">Naime, u reformskim mjerama digitalizacije </w:t>
      </w:r>
      <w:r w:rsidR="00991676" w:rsidRPr="00991676">
        <w:t xml:space="preserve">pravosuđa i </w:t>
      </w:r>
      <w:r>
        <w:t xml:space="preserve">javne uprave nije bio stavljen dovoljan naglasak na </w:t>
      </w:r>
      <w:r w:rsidRPr="00935C39">
        <w:t xml:space="preserve">cjeloživotno obrazovanje zaposlenika, </w:t>
      </w:r>
      <w:r w:rsidR="00991676" w:rsidRPr="00991676">
        <w:t>posebice</w:t>
      </w:r>
      <w:r w:rsidRPr="00935C39">
        <w:t xml:space="preserve"> </w:t>
      </w:r>
      <w:r>
        <w:t>na jačanje</w:t>
      </w:r>
      <w:r w:rsidRPr="00935C39">
        <w:t xml:space="preserve"> njihovih digitalnih kompetencija kako bi mogli provoditi </w:t>
      </w:r>
      <w:r>
        <w:t xml:space="preserve">strateške smjernice i </w:t>
      </w:r>
      <w:r w:rsidRPr="00935C39">
        <w:t>zakonske obveze</w:t>
      </w:r>
      <w:r>
        <w:t xml:space="preserve"> vezane uz digitalizaciju </w:t>
      </w:r>
      <w:r w:rsidR="00991676" w:rsidRPr="00991676">
        <w:t xml:space="preserve">pravosuđa i </w:t>
      </w:r>
      <w:r>
        <w:t>javne uprave</w:t>
      </w:r>
      <w:r w:rsidRPr="00935C39">
        <w:t xml:space="preserve"> </w:t>
      </w:r>
      <w:r w:rsidR="00991676" w:rsidRPr="00991676">
        <w:t>(npr.</w:t>
      </w:r>
      <w:r w:rsidRPr="00935C39">
        <w:t xml:space="preserve"> znanja o digitalnoj pristupačnosti, kibernetičkoj sigurnosti i slično).</w:t>
      </w:r>
      <w:r>
        <w:t xml:space="preserve"> Osim digitalno osviještenih </w:t>
      </w:r>
      <w:r w:rsidR="00B84DEA">
        <w:t>državnih i</w:t>
      </w:r>
      <w:r>
        <w:t xml:space="preserve"> javnih službenika, </w:t>
      </w:r>
      <w:r w:rsidR="00991676" w:rsidRPr="00991676">
        <w:t>da</w:t>
      </w:r>
      <w:r w:rsidRPr="00667480">
        <w:t xml:space="preserve"> bi država mogla razvijati modernu informacijsku infrastrukturu </w:t>
      </w:r>
      <w:r>
        <w:t>i provoditi digitalizaciju</w:t>
      </w:r>
      <w:r w:rsidRPr="00667480">
        <w:t xml:space="preserve">, </w:t>
      </w:r>
      <w:r w:rsidR="00991676" w:rsidRPr="00991676">
        <w:t xml:space="preserve">pravosuđe </w:t>
      </w:r>
      <w:r>
        <w:t xml:space="preserve">i </w:t>
      </w:r>
      <w:r w:rsidR="00991676" w:rsidRPr="00991676">
        <w:t>javna uprava</w:t>
      </w:r>
      <w:r w:rsidRPr="00667480">
        <w:t xml:space="preserve"> mora</w:t>
      </w:r>
      <w:r>
        <w:t>ju</w:t>
      </w:r>
      <w:r w:rsidRPr="00667480">
        <w:t xml:space="preserve"> imati adekvatne IKT stručnjake</w:t>
      </w:r>
      <w:r>
        <w:t xml:space="preserve"> koji mogu digitalne projekte</w:t>
      </w:r>
      <w:r w:rsidRPr="00667480">
        <w:t xml:space="preserve"> osmisliti, </w:t>
      </w:r>
      <w:r>
        <w:t xml:space="preserve">a zatim ih u nekoj od uloga (kao provoditelji ili nadzornici) </w:t>
      </w:r>
      <w:r w:rsidRPr="00667480">
        <w:t xml:space="preserve">uspješno </w:t>
      </w:r>
      <w:r>
        <w:t>provoditi, a kasnije i</w:t>
      </w:r>
      <w:r w:rsidRPr="00667480">
        <w:t xml:space="preserve"> </w:t>
      </w:r>
      <w:r>
        <w:t>osiguravati održavanje prateće infrastrukture</w:t>
      </w:r>
      <w:r w:rsidRPr="00667480">
        <w:t xml:space="preserve">. </w:t>
      </w:r>
      <w:r>
        <w:t xml:space="preserve">Međutim, ključni izazov za privlačenje i zadržavanje </w:t>
      </w:r>
      <w:r w:rsidRPr="00667480">
        <w:t>IKT stručnjak</w:t>
      </w:r>
      <w:r>
        <w:t xml:space="preserve">a u javnoj upravi </w:t>
      </w:r>
      <w:r w:rsidR="00B84DEA">
        <w:t>i pravosuđu</w:t>
      </w:r>
      <w:r>
        <w:t xml:space="preserve"> </w:t>
      </w:r>
      <w:r w:rsidR="00A51C17">
        <w:t xml:space="preserve">jest </w:t>
      </w:r>
      <w:r>
        <w:t>nesrazmjer njihovih</w:t>
      </w:r>
      <w:r w:rsidRPr="00667480">
        <w:t xml:space="preserve"> primanja </w:t>
      </w:r>
      <w:r>
        <w:t>u odnosu na privatni</w:t>
      </w:r>
      <w:r w:rsidRPr="00667480">
        <w:t xml:space="preserve"> sektor.</w:t>
      </w:r>
      <w:r>
        <w:t xml:space="preserve"> </w:t>
      </w:r>
    </w:p>
    <w:p w14:paraId="618B51EA" w14:textId="1162AF2E" w:rsidR="00D841E0" w:rsidRDefault="00D841E0" w:rsidP="001F3454">
      <w:pPr>
        <w:jc w:val="both"/>
      </w:pPr>
      <w:r>
        <w:t xml:space="preserve">S korisničke strane, izražen je </w:t>
      </w:r>
      <w:r w:rsidRPr="00E25143">
        <w:t>nedostatak adekvatnih informativnih i edukacijskih mehanizama za građane i poduzeća o već aktivnim e-</w:t>
      </w:r>
      <w:r w:rsidR="00356F42">
        <w:t>u</w:t>
      </w:r>
      <w:r w:rsidRPr="00E25143">
        <w:t>slugama, što je rezultiralo nekorištenjem mnogih dostupnih e-</w:t>
      </w:r>
      <w:r w:rsidR="00356F42">
        <w:t>u</w:t>
      </w:r>
      <w:r w:rsidRPr="00E25143">
        <w:t>sluga.</w:t>
      </w:r>
      <w:r>
        <w:t xml:space="preserve"> </w:t>
      </w:r>
    </w:p>
    <w:p w14:paraId="38D26D47" w14:textId="77777777" w:rsidR="00D841E0" w:rsidRDefault="00D841E0" w:rsidP="001F3454">
      <w:pPr>
        <w:jc w:val="both"/>
      </w:pPr>
      <w:r w:rsidRPr="006D052E">
        <w:t xml:space="preserve"> </w:t>
      </w:r>
    </w:p>
    <w:p w14:paraId="7BB70C83" w14:textId="77777777" w:rsidR="00D841E0" w:rsidRDefault="00D841E0" w:rsidP="007757BF">
      <w:pPr>
        <w:pStyle w:val="Heading3"/>
        <w:numPr>
          <w:ilvl w:val="2"/>
          <w:numId w:val="135"/>
        </w:numPr>
        <w:jc w:val="both"/>
      </w:pPr>
      <w:bookmarkStart w:id="946" w:name="_Toc111569356"/>
      <w:bookmarkStart w:id="947" w:name="_Toc111573302"/>
      <w:bookmarkStart w:id="948" w:name="_Toc111721222"/>
      <w:bookmarkStart w:id="949" w:name="_Toc112073521"/>
      <w:bookmarkStart w:id="950" w:name="_Toc112080989"/>
      <w:bookmarkStart w:id="951" w:name="_Toc112830668"/>
      <w:bookmarkStart w:id="952" w:name="_Toc112864808"/>
      <w:bookmarkStart w:id="953" w:name="_Toc112866182"/>
      <w:bookmarkStart w:id="954" w:name="_Toc112866990"/>
      <w:bookmarkStart w:id="955" w:name="_Toc112867295"/>
      <w:bookmarkStart w:id="956" w:name="_Toc113457317"/>
      <w:bookmarkStart w:id="957" w:name="_Toc113873263"/>
      <w:bookmarkStart w:id="958" w:name="_Toc113954704"/>
      <w:bookmarkStart w:id="959" w:name="_Toc113989910"/>
      <w:bookmarkStart w:id="960" w:name="_Toc114032598"/>
      <w:bookmarkStart w:id="961" w:name="_Toc114042483"/>
      <w:r>
        <w:t>Trenutačni financijski okvir digitalizacije javne uprave i pravosuđa</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386807FC" w14:textId="77777777" w:rsidR="00D841E0" w:rsidRDefault="00D841E0" w:rsidP="001F3454">
      <w:pPr>
        <w:jc w:val="both"/>
      </w:pPr>
      <w:r>
        <w:t>Postojeći financijski okvir za provedbu digitalizacije javne uprave i pravosuđa za već definirane mjere, projekte i investicije iz važećih strateških dokumenata, sadržan je u:</w:t>
      </w:r>
    </w:p>
    <w:p w14:paraId="0A0714E8" w14:textId="7C657865" w:rsidR="00D841E0" w:rsidRDefault="00D841E0" w:rsidP="000A6D94">
      <w:pPr>
        <w:pStyle w:val="ListParagraph"/>
        <w:numPr>
          <w:ilvl w:val="0"/>
          <w:numId w:val="52"/>
        </w:numPr>
        <w:jc w:val="both"/>
      </w:pPr>
      <w:r>
        <w:t>državnom proračunu i svim izvorima financiranja koji se objedinjuju u državnom proračunu i proračunima koji čine sastavni dio proračuna opće države</w:t>
      </w:r>
    </w:p>
    <w:p w14:paraId="4CB9D143" w14:textId="02206CA5" w:rsidR="00D841E0" w:rsidRDefault="00D841E0" w:rsidP="000A6D94">
      <w:pPr>
        <w:pStyle w:val="ListParagraph"/>
        <w:numPr>
          <w:ilvl w:val="0"/>
          <w:numId w:val="52"/>
        </w:numPr>
        <w:jc w:val="both"/>
      </w:pPr>
      <w:r>
        <w:t>Višegodišnjem financijskom okviru (VFO) Europske unije (za razdoblje 2014.-2020. čija je provedba predviđena do kraja 2023. godine, kao i za razdoblje 2021.-2027.) u sklopu kojih su:</w:t>
      </w:r>
    </w:p>
    <w:p w14:paraId="0F9DCE09" w14:textId="30551130" w:rsidR="00D841E0" w:rsidRDefault="00D841E0" w:rsidP="000A6D94">
      <w:pPr>
        <w:pStyle w:val="ListParagraph"/>
        <w:numPr>
          <w:ilvl w:val="1"/>
          <w:numId w:val="52"/>
        </w:numPr>
        <w:jc w:val="both"/>
      </w:pPr>
      <w:r>
        <w:t>programi koji dobivaju potporu sljedećih fondova: Europsk</w:t>
      </w:r>
      <w:r w:rsidR="3FA05C3A">
        <w:t>og</w:t>
      </w:r>
      <w:r>
        <w:t xml:space="preserve"> fond</w:t>
      </w:r>
      <w:r w:rsidR="54174231">
        <w:t>a</w:t>
      </w:r>
      <w:r w:rsidRPr="00101188">
        <w:t xml:space="preserve"> za regionalni razvoj (EFRR)</w:t>
      </w:r>
      <w:r>
        <w:t>, Europsk</w:t>
      </w:r>
      <w:r w:rsidR="25D2CAD5">
        <w:t>og</w:t>
      </w:r>
      <w:r>
        <w:t xml:space="preserve"> socijaln</w:t>
      </w:r>
      <w:r w:rsidR="57EDFD56">
        <w:t>og</w:t>
      </w:r>
      <w:r>
        <w:t xml:space="preserve"> fond</w:t>
      </w:r>
      <w:r w:rsidR="53D21D76">
        <w:t>a</w:t>
      </w:r>
      <w:r w:rsidRPr="00E80F5F">
        <w:t xml:space="preserve"> plus (ESF+)</w:t>
      </w:r>
      <w:r>
        <w:t>, Kohezijskog fonda, Fond</w:t>
      </w:r>
      <w:r w:rsidR="1A743CF5">
        <w:t>a</w:t>
      </w:r>
      <w:r w:rsidRPr="00A52F1D">
        <w:t xml:space="preserve"> za pravednu tranziciju</w:t>
      </w:r>
      <w:r>
        <w:t xml:space="preserve"> (FPT) i Europsk</w:t>
      </w:r>
      <w:r w:rsidR="58B7260F">
        <w:t>og</w:t>
      </w:r>
      <w:r>
        <w:t xml:space="preserve"> fond</w:t>
      </w:r>
      <w:r w:rsidR="58B7260F">
        <w:t>a</w:t>
      </w:r>
      <w:r w:rsidRPr="00A52F1D">
        <w:t xml:space="preserve"> za pomorstvo, ribarstvo i akvakulturu </w:t>
      </w:r>
      <w:r>
        <w:t>(EFPRA) (područja definirana nacionalnim programima Konkurentnost i kohezija, te Učinkoviti ljudski potencijali)</w:t>
      </w:r>
    </w:p>
    <w:p w14:paraId="33F5E8D1" w14:textId="05CFFCCD" w:rsidR="00D841E0" w:rsidRDefault="00D841E0" w:rsidP="000A6D94">
      <w:pPr>
        <w:pStyle w:val="ListParagraph"/>
        <w:numPr>
          <w:ilvl w:val="1"/>
          <w:numId w:val="52"/>
        </w:numPr>
        <w:jc w:val="both"/>
      </w:pPr>
      <w:r>
        <w:t>Europski mehanizam za oporavak i otpornost (područja definirana Nacionalnim planom oporavka i otpornosti 2021.-2026.)</w:t>
      </w:r>
      <w:r w:rsidR="6D522205">
        <w:t>.</w:t>
      </w:r>
    </w:p>
    <w:p w14:paraId="7BF16094" w14:textId="1FE14B1B" w:rsidR="00D841E0" w:rsidRDefault="00D841E0" w:rsidP="001F3454">
      <w:pPr>
        <w:jc w:val="both"/>
      </w:pPr>
      <w:bookmarkStart w:id="962" w:name="_Hlk107488103"/>
      <w:r w:rsidRPr="00E343EC">
        <w:t>Nacionaln</w:t>
      </w:r>
      <w:r>
        <w:t>im</w:t>
      </w:r>
      <w:r w:rsidRPr="00E343EC">
        <w:t xml:space="preserve"> plan</w:t>
      </w:r>
      <w:r>
        <w:t>om</w:t>
      </w:r>
      <w:r w:rsidRPr="00E343EC">
        <w:t xml:space="preserve"> oporavka i otpornosti</w:t>
      </w:r>
      <w:r>
        <w:t xml:space="preserve"> </w:t>
      </w:r>
      <w:r w:rsidRPr="00E343EC">
        <w:t>2021.-2026.</w:t>
      </w:r>
      <w:r>
        <w:t xml:space="preserve"> (NPOO) dodijeljeno je</w:t>
      </w:r>
      <w:r w:rsidRPr="00D61CD1">
        <w:t xml:space="preserve"> 20,4</w:t>
      </w:r>
      <w:r w:rsidR="48A0F1A4">
        <w:t xml:space="preserve"> </w:t>
      </w:r>
      <w:r w:rsidRPr="00D61CD1">
        <w:t xml:space="preserve">% sredstava </w:t>
      </w:r>
      <w:r>
        <w:t xml:space="preserve">za </w:t>
      </w:r>
      <w:r w:rsidRPr="00D61CD1">
        <w:t>digitalnu transformaciju našeg društva u cjelini</w:t>
      </w:r>
      <w:r>
        <w:t xml:space="preserve">, </w:t>
      </w:r>
      <w:r w:rsidR="501D3073">
        <w:t xml:space="preserve">s </w:t>
      </w:r>
      <w:r>
        <w:t xml:space="preserve">obzirom </w:t>
      </w:r>
      <w:r w:rsidR="699AE04A">
        <w:t>na to</w:t>
      </w:r>
      <w:r>
        <w:t xml:space="preserve"> da je </w:t>
      </w:r>
      <w:r w:rsidRPr="00D61CD1">
        <w:t xml:space="preserve">u svih </w:t>
      </w:r>
      <w:r>
        <w:t>šest komponenti</w:t>
      </w:r>
      <w:r w:rsidRPr="00D61CD1">
        <w:t xml:space="preserve"> NPOO-a </w:t>
      </w:r>
      <w:r>
        <w:t>naglašena</w:t>
      </w:r>
      <w:r w:rsidRPr="00D61CD1">
        <w:t xml:space="preserve"> važnost daljnje digitalizacije svake od njih. </w:t>
      </w:r>
      <w:r>
        <w:t>Unutar NPOO-a definirana je komponenta „Javna uprava, pravosuđe i državna imovina“</w:t>
      </w:r>
      <w:r w:rsidRPr="00D61CD1">
        <w:t xml:space="preserve"> </w:t>
      </w:r>
      <w:r>
        <w:t xml:space="preserve">i potkomponenta </w:t>
      </w:r>
      <w:r w:rsidRPr="00D61CD1">
        <w:t>„C2.3. Digitalna transformacija društva i javne uprave”</w:t>
      </w:r>
      <w:r>
        <w:t>, u sklopu koje je osigurano 287</w:t>
      </w:r>
      <w:r w:rsidRPr="00A50F3D">
        <w:t xml:space="preserve"> </w:t>
      </w:r>
      <w:r>
        <w:t>milijardi kuna</w:t>
      </w:r>
      <w:r w:rsidRPr="00D61CD1">
        <w:t xml:space="preserve"> </w:t>
      </w:r>
      <w:r>
        <w:t>za provedbu</w:t>
      </w:r>
      <w:r w:rsidRPr="00D61CD1">
        <w:t xml:space="preserve"> 4 </w:t>
      </w:r>
      <w:r>
        <w:t>reform</w:t>
      </w:r>
      <w:r w:rsidR="2A521DE5">
        <w:t>i</w:t>
      </w:r>
      <w:r w:rsidRPr="00D61CD1">
        <w:t xml:space="preserve"> i 21 pripadajuć</w:t>
      </w:r>
      <w:r>
        <w:t>e</w:t>
      </w:r>
      <w:r w:rsidRPr="00D61CD1">
        <w:t xml:space="preserve"> investicij</w:t>
      </w:r>
      <w:r>
        <w:t>e</w:t>
      </w:r>
      <w:r w:rsidRPr="00D61CD1">
        <w:t>.</w:t>
      </w:r>
      <w:r>
        <w:t xml:space="preserve"> </w:t>
      </w:r>
      <w:r>
        <w:lastRenderedPageBreak/>
        <w:t>Pri tome, za d</w:t>
      </w:r>
      <w:r w:rsidRPr="00D05AA2">
        <w:t>igitaln</w:t>
      </w:r>
      <w:r>
        <w:t>u</w:t>
      </w:r>
      <w:r w:rsidRPr="00D05AA2">
        <w:t xml:space="preserve"> transformacij</w:t>
      </w:r>
      <w:r>
        <w:t>u</w:t>
      </w:r>
      <w:r w:rsidRPr="00D05AA2">
        <w:t xml:space="preserve"> javne uprave</w:t>
      </w:r>
      <w:r>
        <w:t xml:space="preserve">, kao što je definirano </w:t>
      </w:r>
      <w:r w:rsidRPr="00D05AA2">
        <w:t>Nacionaln</w:t>
      </w:r>
      <w:r>
        <w:t>im</w:t>
      </w:r>
      <w:r w:rsidRPr="00D05AA2">
        <w:t xml:space="preserve"> plan</w:t>
      </w:r>
      <w:r>
        <w:t>om</w:t>
      </w:r>
      <w:r w:rsidRPr="00D05AA2">
        <w:t xml:space="preserve"> razvoja javne uprave za razdoblje od 2022. do 2027. godine</w:t>
      </w:r>
      <w:r>
        <w:t xml:space="preserve">, predviđeno je </w:t>
      </w:r>
      <w:r w:rsidRPr="00D05AA2">
        <w:t>1.287.172.802</w:t>
      </w:r>
      <w:r>
        <w:t xml:space="preserve"> kuna.</w:t>
      </w:r>
    </w:p>
    <w:p w14:paraId="761318FB" w14:textId="77777777" w:rsidR="00D841E0" w:rsidRDefault="00D841E0" w:rsidP="001F3454">
      <w:pPr>
        <w:jc w:val="both"/>
      </w:pPr>
      <w:r>
        <w:t xml:space="preserve">Dio relevantnih reformskih </w:t>
      </w:r>
      <w:r w:rsidRPr="00A06C71">
        <w:t>mjer</w:t>
      </w:r>
      <w:r>
        <w:t>a</w:t>
      </w:r>
      <w:r w:rsidRPr="00A06C71">
        <w:t xml:space="preserve"> i investicij</w:t>
      </w:r>
      <w:r>
        <w:t>a</w:t>
      </w:r>
      <w:r w:rsidRPr="00A06C71">
        <w:t xml:space="preserve"> </w:t>
      </w:r>
      <w:r>
        <w:t>u području digitalizacije javne uprave i pravosuđa, s pratećim iznosima i planiranim razdobljem provedbe, prikazan je u sljedećoj tablici.</w:t>
      </w:r>
    </w:p>
    <w:p w14:paraId="55B241E7" w14:textId="5FC2BFF9" w:rsidR="00D841E0" w:rsidRDefault="00D841E0" w:rsidP="001F3454">
      <w:pPr>
        <w:pStyle w:val="Caption"/>
        <w:keepNext/>
        <w:jc w:val="both"/>
      </w:pPr>
      <w:r>
        <w:t xml:space="preserve">Tablica </w:t>
      </w:r>
      <w:r w:rsidRPr="0DEBADA8">
        <w:rPr>
          <w:color w:val="2B579A"/>
        </w:rPr>
        <w:fldChar w:fldCharType="begin"/>
      </w:r>
      <w:r>
        <w:instrText>SEQ Tablica \* ARABIC</w:instrText>
      </w:r>
      <w:r w:rsidRPr="0DEBADA8">
        <w:rPr>
          <w:color w:val="2B579A"/>
        </w:rPr>
        <w:fldChar w:fldCharType="separate"/>
      </w:r>
      <w:r w:rsidR="00560016">
        <w:rPr>
          <w:noProof/>
        </w:rPr>
        <w:t>8</w:t>
      </w:r>
      <w:r w:rsidRPr="0DEBADA8">
        <w:rPr>
          <w:color w:val="2B579A"/>
        </w:rPr>
        <w:fldChar w:fldCharType="end"/>
      </w:r>
      <w:r>
        <w:rPr>
          <w:noProof/>
        </w:rPr>
        <w:t>:</w:t>
      </w:r>
      <w:r>
        <w:t xml:space="preserve"> Za tekuće vremensko razdoblje</w:t>
      </w:r>
      <w:r w:rsidRPr="00A06C71">
        <w:t xml:space="preserve"> </w:t>
      </w:r>
      <w:r>
        <w:t>u</w:t>
      </w:r>
      <w:r w:rsidRPr="00A06C71">
        <w:t xml:space="preserve"> </w:t>
      </w:r>
      <w:r>
        <w:t xml:space="preserve">sljedećoj </w:t>
      </w:r>
      <w:r w:rsidR="6F630115">
        <w:t xml:space="preserve">su </w:t>
      </w:r>
      <w:r w:rsidRPr="00A06C71">
        <w:t xml:space="preserve">tablici prikazani iznosi za </w:t>
      </w:r>
      <w:r>
        <w:t xml:space="preserve">reformske </w:t>
      </w:r>
      <w:r w:rsidRPr="00A06C71">
        <w:t xml:space="preserve">mjere i investicije </w:t>
      </w:r>
      <w:r>
        <w:t xml:space="preserve">u digitalizaciju javne uprave i pravosuđa, </w:t>
      </w:r>
      <w:r w:rsidRPr="00A06C71">
        <w:t xml:space="preserve">iz </w:t>
      </w:r>
      <w:r>
        <w:t>Nacionalnog plana oporavka i otpornosti 2021.-2026. (Izvor: NPOO 2021.-2026.)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843"/>
        <w:gridCol w:w="1418"/>
      </w:tblGrid>
      <w:tr w:rsidR="00D841E0" w:rsidRPr="009E48F2" w14:paraId="45186DDC" w14:textId="77777777" w:rsidTr="003005F7">
        <w:trPr>
          <w:trHeight w:val="481"/>
        </w:trPr>
        <w:tc>
          <w:tcPr>
            <w:tcW w:w="6232" w:type="dxa"/>
            <w:shd w:val="clear" w:color="auto" w:fill="86BC25" w:themeFill="accent1"/>
            <w:vAlign w:val="center"/>
          </w:tcPr>
          <w:p w14:paraId="32972A56" w14:textId="77777777" w:rsidR="00D841E0" w:rsidRPr="009E48F2" w:rsidRDefault="00D841E0" w:rsidP="001F3454">
            <w:pPr>
              <w:jc w:val="both"/>
            </w:pPr>
            <w:bookmarkStart w:id="963" w:name="_Hlk107488200"/>
            <w:bookmarkEnd w:id="962"/>
            <w:r w:rsidRPr="017F50E7">
              <w:t>Reforme, programi i investicije</w:t>
            </w:r>
          </w:p>
        </w:tc>
        <w:tc>
          <w:tcPr>
            <w:tcW w:w="1843" w:type="dxa"/>
            <w:shd w:val="clear" w:color="auto" w:fill="86BC25" w:themeFill="accent1"/>
            <w:vAlign w:val="center"/>
          </w:tcPr>
          <w:p w14:paraId="6C4002E6" w14:textId="77777777" w:rsidR="00D841E0" w:rsidRPr="009E48F2" w:rsidRDefault="00D841E0" w:rsidP="001F3454">
            <w:pPr>
              <w:jc w:val="both"/>
            </w:pPr>
            <w:r w:rsidRPr="017F50E7">
              <w:t xml:space="preserve">Procijenjeni trošak </w:t>
            </w:r>
          </w:p>
        </w:tc>
        <w:tc>
          <w:tcPr>
            <w:tcW w:w="1418" w:type="dxa"/>
            <w:shd w:val="clear" w:color="auto" w:fill="86BC25" w:themeFill="accent1"/>
            <w:vAlign w:val="center"/>
          </w:tcPr>
          <w:p w14:paraId="6EBC33B4" w14:textId="77777777" w:rsidR="00D841E0" w:rsidRPr="009E48F2" w:rsidRDefault="00D841E0" w:rsidP="001F3454">
            <w:pPr>
              <w:jc w:val="both"/>
            </w:pPr>
            <w:r w:rsidRPr="017F50E7">
              <w:t>Razdoblje provedbe</w:t>
            </w:r>
          </w:p>
        </w:tc>
      </w:tr>
      <w:tr w:rsidR="00D841E0" w:rsidRPr="009E48F2" w14:paraId="0E4C70C0" w14:textId="77777777" w:rsidTr="003005F7">
        <w:trPr>
          <w:trHeight w:val="153"/>
        </w:trPr>
        <w:tc>
          <w:tcPr>
            <w:tcW w:w="6232" w:type="dxa"/>
          </w:tcPr>
          <w:p w14:paraId="553B794C" w14:textId="77777777" w:rsidR="00D841E0" w:rsidRPr="009E48F2" w:rsidRDefault="00D841E0" w:rsidP="001F3454">
            <w:pPr>
              <w:jc w:val="both"/>
              <w:rPr>
                <w:rFonts w:eastAsia="Wingdings"/>
              </w:rPr>
            </w:pPr>
            <w:r w:rsidRPr="017F50E7">
              <w:rPr>
                <w:rFonts w:eastAsia="Wingdings"/>
              </w:rPr>
              <w:t>C1.1.1. R1-I1 Digitalizacija usluga državne i javne administracije prema poslovnom sektoru (G2B)</w:t>
            </w:r>
          </w:p>
        </w:tc>
        <w:tc>
          <w:tcPr>
            <w:tcW w:w="1843" w:type="dxa"/>
          </w:tcPr>
          <w:p w14:paraId="65A9336C" w14:textId="26A8DE9A" w:rsidR="00D841E0" w:rsidRPr="009E48F2" w:rsidRDefault="00D841E0" w:rsidP="001F3454">
            <w:pPr>
              <w:ind w:left="40"/>
              <w:jc w:val="both"/>
              <w:rPr>
                <w:rFonts w:eastAsia="Wingdings"/>
              </w:rPr>
            </w:pPr>
            <w:r w:rsidRPr="017F50E7">
              <w:rPr>
                <w:rFonts w:eastAsia="Wingdings"/>
              </w:rPr>
              <w:t xml:space="preserve">45.000.000 </w:t>
            </w:r>
            <w:r w:rsidR="00AD7937" w:rsidRPr="017F50E7">
              <w:rPr>
                <w:rFonts w:eastAsia="Wingdings"/>
              </w:rPr>
              <w:t>HRK</w:t>
            </w:r>
          </w:p>
        </w:tc>
        <w:tc>
          <w:tcPr>
            <w:tcW w:w="1418" w:type="dxa"/>
          </w:tcPr>
          <w:p w14:paraId="272695C5" w14:textId="77777777" w:rsidR="00D841E0" w:rsidRPr="009E48F2" w:rsidRDefault="00D841E0" w:rsidP="001F3454">
            <w:pPr>
              <w:jc w:val="both"/>
              <w:rPr>
                <w:rFonts w:eastAsia="Wingdings"/>
              </w:rPr>
            </w:pPr>
            <w:r w:rsidRPr="017F50E7">
              <w:rPr>
                <w:rFonts w:eastAsia="Wingdings"/>
              </w:rPr>
              <w:t>2021.-2024.</w:t>
            </w:r>
          </w:p>
        </w:tc>
      </w:tr>
      <w:tr w:rsidR="00D841E0" w:rsidRPr="009E48F2" w14:paraId="2C23277C" w14:textId="77777777" w:rsidTr="003005F7">
        <w:trPr>
          <w:trHeight w:val="299"/>
        </w:trPr>
        <w:tc>
          <w:tcPr>
            <w:tcW w:w="6232" w:type="dxa"/>
          </w:tcPr>
          <w:p w14:paraId="258E227C" w14:textId="77777777" w:rsidR="00D841E0" w:rsidRPr="009E48F2" w:rsidRDefault="00D841E0" w:rsidP="001F3454">
            <w:pPr>
              <w:jc w:val="both"/>
              <w:rPr>
                <w:rFonts w:eastAsia="Wingdings"/>
              </w:rPr>
            </w:pPr>
            <w:r w:rsidRPr="017F50E7">
              <w:rPr>
                <w:rFonts w:eastAsia="Wingdings"/>
              </w:rPr>
              <w:t>C1.5. R3-I1 Uspostava digitalnih javnih usluga</w:t>
            </w:r>
          </w:p>
        </w:tc>
        <w:tc>
          <w:tcPr>
            <w:tcW w:w="1843" w:type="dxa"/>
          </w:tcPr>
          <w:p w14:paraId="58CDB361" w14:textId="6F703669" w:rsidR="00D841E0" w:rsidRPr="009E48F2" w:rsidRDefault="00D841E0" w:rsidP="001F3454">
            <w:pPr>
              <w:ind w:left="40"/>
              <w:jc w:val="both"/>
              <w:rPr>
                <w:rFonts w:eastAsia="Wingdings"/>
              </w:rPr>
            </w:pPr>
            <w:r w:rsidRPr="017F50E7">
              <w:rPr>
                <w:rFonts w:eastAsia="Wingdings"/>
              </w:rPr>
              <w:t xml:space="preserve">14.000.000 </w:t>
            </w:r>
            <w:r w:rsidR="00AD7937" w:rsidRPr="017F50E7">
              <w:rPr>
                <w:rFonts w:eastAsia="Wingdings"/>
              </w:rPr>
              <w:t>HRK</w:t>
            </w:r>
          </w:p>
        </w:tc>
        <w:tc>
          <w:tcPr>
            <w:tcW w:w="1418" w:type="dxa"/>
          </w:tcPr>
          <w:p w14:paraId="66678340" w14:textId="77777777" w:rsidR="00D841E0" w:rsidRPr="009E48F2" w:rsidRDefault="00D841E0" w:rsidP="001F3454">
            <w:pPr>
              <w:jc w:val="both"/>
              <w:rPr>
                <w:rFonts w:eastAsia="Wingdings"/>
              </w:rPr>
            </w:pPr>
            <w:r w:rsidRPr="017F50E7">
              <w:rPr>
                <w:rFonts w:eastAsia="Wingdings"/>
              </w:rPr>
              <w:t>2020.-2025.</w:t>
            </w:r>
          </w:p>
        </w:tc>
      </w:tr>
      <w:tr w:rsidR="00D841E0" w:rsidRPr="009E48F2" w14:paraId="50CFAA15" w14:textId="77777777" w:rsidTr="003005F7">
        <w:trPr>
          <w:trHeight w:val="576"/>
        </w:trPr>
        <w:tc>
          <w:tcPr>
            <w:tcW w:w="6232" w:type="dxa"/>
          </w:tcPr>
          <w:p w14:paraId="5BAE95D7" w14:textId="77777777" w:rsidR="00D841E0" w:rsidRPr="009E48F2" w:rsidRDefault="00D841E0" w:rsidP="001F3454">
            <w:pPr>
              <w:jc w:val="both"/>
              <w:rPr>
                <w:rFonts w:eastAsia="Wingdings"/>
              </w:rPr>
            </w:pPr>
            <w:r w:rsidRPr="017F50E7">
              <w:rPr>
                <w:rFonts w:eastAsia="Wingdings"/>
              </w:rPr>
              <w:t>C2.1. R1-I1 Optimizacija, standardizacija i digitalizacija postupaka za strateško upravljanje i procjenu učinaka javnih politika</w:t>
            </w:r>
          </w:p>
        </w:tc>
        <w:tc>
          <w:tcPr>
            <w:tcW w:w="1843" w:type="dxa"/>
          </w:tcPr>
          <w:p w14:paraId="53B7321F" w14:textId="59EC342F" w:rsidR="00D841E0" w:rsidRPr="009E48F2" w:rsidRDefault="00D841E0" w:rsidP="001F3454">
            <w:pPr>
              <w:ind w:left="40"/>
              <w:jc w:val="both"/>
              <w:rPr>
                <w:rFonts w:eastAsia="Wingdings"/>
              </w:rPr>
            </w:pPr>
            <w:r w:rsidRPr="017F50E7">
              <w:rPr>
                <w:rFonts w:eastAsia="Wingdings"/>
              </w:rPr>
              <w:t xml:space="preserve">8.744.000 </w:t>
            </w:r>
            <w:r w:rsidR="00AD7937" w:rsidRPr="017F50E7">
              <w:rPr>
                <w:rFonts w:eastAsia="Wingdings"/>
              </w:rPr>
              <w:t>HRK</w:t>
            </w:r>
          </w:p>
        </w:tc>
        <w:tc>
          <w:tcPr>
            <w:tcW w:w="1418" w:type="dxa"/>
          </w:tcPr>
          <w:p w14:paraId="360AA102" w14:textId="77777777" w:rsidR="00D841E0" w:rsidRPr="009E48F2" w:rsidRDefault="00D841E0" w:rsidP="001F3454">
            <w:pPr>
              <w:jc w:val="both"/>
              <w:rPr>
                <w:rFonts w:eastAsia="Wingdings"/>
              </w:rPr>
            </w:pPr>
            <w:r w:rsidRPr="017F50E7">
              <w:rPr>
                <w:rFonts w:eastAsia="Wingdings"/>
              </w:rPr>
              <w:t>2021.-2022.</w:t>
            </w:r>
          </w:p>
        </w:tc>
      </w:tr>
      <w:tr w:rsidR="00A60224" w:rsidRPr="009E48F2" w14:paraId="37D102B3" w14:textId="77777777" w:rsidTr="003005F7">
        <w:trPr>
          <w:trHeight w:val="272"/>
        </w:trPr>
        <w:tc>
          <w:tcPr>
            <w:tcW w:w="6232" w:type="dxa"/>
          </w:tcPr>
          <w:p w14:paraId="62AA071B" w14:textId="15E7B2E3" w:rsidR="00A60224" w:rsidRPr="017F50E7" w:rsidRDefault="00A60224" w:rsidP="00A60224">
            <w:pPr>
              <w:jc w:val="both"/>
              <w:rPr>
                <w:rFonts w:eastAsia="Wingdings"/>
              </w:rPr>
            </w:pPr>
            <w:r>
              <w:rPr>
                <w:rFonts w:eastAsia="Wingdings"/>
              </w:rPr>
              <w:t>C2.2. R1-I1 Centralizirani sustav selekcije</w:t>
            </w:r>
          </w:p>
        </w:tc>
        <w:tc>
          <w:tcPr>
            <w:tcW w:w="1843" w:type="dxa"/>
          </w:tcPr>
          <w:p w14:paraId="2FDF7BF7" w14:textId="74C66EFA" w:rsidR="00A60224" w:rsidRPr="017F50E7" w:rsidRDefault="00A60224" w:rsidP="00A60224">
            <w:pPr>
              <w:ind w:left="40"/>
              <w:jc w:val="both"/>
              <w:rPr>
                <w:rFonts w:eastAsia="Wingdings"/>
              </w:rPr>
            </w:pPr>
            <w:r>
              <w:rPr>
                <w:rFonts w:eastAsia="Wingdings"/>
              </w:rPr>
              <w:t>14.513.856 HRK</w:t>
            </w:r>
          </w:p>
        </w:tc>
        <w:tc>
          <w:tcPr>
            <w:tcW w:w="1418" w:type="dxa"/>
          </w:tcPr>
          <w:p w14:paraId="2BA36E73" w14:textId="7B9C55B7" w:rsidR="00A60224" w:rsidRPr="017F50E7" w:rsidRDefault="00A60224" w:rsidP="00A60224">
            <w:pPr>
              <w:jc w:val="both"/>
              <w:rPr>
                <w:rFonts w:eastAsia="Wingdings"/>
              </w:rPr>
            </w:pPr>
            <w:r w:rsidRPr="017F50E7">
              <w:rPr>
                <w:rFonts w:eastAsia="Wingdings"/>
              </w:rPr>
              <w:t>2021.-2024.</w:t>
            </w:r>
          </w:p>
        </w:tc>
      </w:tr>
      <w:bookmarkEnd w:id="963"/>
      <w:tr w:rsidR="00D841E0" w:rsidRPr="009E48F2" w14:paraId="37F16041" w14:textId="77777777" w:rsidTr="003005F7">
        <w:trPr>
          <w:trHeight w:val="272"/>
        </w:trPr>
        <w:tc>
          <w:tcPr>
            <w:tcW w:w="6232" w:type="dxa"/>
          </w:tcPr>
          <w:p w14:paraId="49BCD819" w14:textId="77777777" w:rsidR="00D841E0" w:rsidRPr="009E48F2" w:rsidRDefault="00D841E0" w:rsidP="001F3454">
            <w:pPr>
              <w:jc w:val="both"/>
              <w:rPr>
                <w:rFonts w:eastAsia="Wingdings"/>
              </w:rPr>
            </w:pPr>
            <w:r w:rsidRPr="017F50E7">
              <w:rPr>
                <w:rFonts w:eastAsia="Wingdings"/>
              </w:rPr>
              <w:t>C2.2. R1-I2 e-Državni stručni ispit</w:t>
            </w:r>
          </w:p>
        </w:tc>
        <w:tc>
          <w:tcPr>
            <w:tcW w:w="1843" w:type="dxa"/>
          </w:tcPr>
          <w:p w14:paraId="6CBB0335" w14:textId="2EFDA077" w:rsidR="00D841E0" w:rsidRPr="009E48F2" w:rsidRDefault="00D841E0" w:rsidP="001F3454">
            <w:pPr>
              <w:ind w:left="40"/>
              <w:jc w:val="both"/>
              <w:rPr>
                <w:rFonts w:eastAsia="Wingdings"/>
              </w:rPr>
            </w:pPr>
            <w:r w:rsidRPr="017F50E7">
              <w:rPr>
                <w:rFonts w:eastAsia="Wingdings"/>
              </w:rPr>
              <w:t xml:space="preserve">5.524.012 </w:t>
            </w:r>
            <w:r w:rsidR="00AD7937" w:rsidRPr="017F50E7">
              <w:rPr>
                <w:rFonts w:eastAsia="Wingdings"/>
              </w:rPr>
              <w:t>HRK</w:t>
            </w:r>
          </w:p>
        </w:tc>
        <w:tc>
          <w:tcPr>
            <w:tcW w:w="1418" w:type="dxa"/>
          </w:tcPr>
          <w:p w14:paraId="5D76F712" w14:textId="77777777" w:rsidR="00D841E0" w:rsidRPr="009E48F2" w:rsidRDefault="00D841E0" w:rsidP="001F3454">
            <w:pPr>
              <w:jc w:val="both"/>
              <w:rPr>
                <w:rFonts w:eastAsia="Wingdings"/>
              </w:rPr>
            </w:pPr>
            <w:r w:rsidRPr="017F50E7">
              <w:rPr>
                <w:rFonts w:eastAsia="Wingdings"/>
              </w:rPr>
              <w:t>2021.-2022.</w:t>
            </w:r>
          </w:p>
        </w:tc>
      </w:tr>
      <w:tr w:rsidR="00D841E0" w:rsidRPr="009E48F2" w14:paraId="2D3EEA66" w14:textId="77777777" w:rsidTr="003005F7">
        <w:trPr>
          <w:trHeight w:val="272"/>
        </w:trPr>
        <w:tc>
          <w:tcPr>
            <w:tcW w:w="6232" w:type="dxa"/>
          </w:tcPr>
          <w:p w14:paraId="42067AF9" w14:textId="77777777" w:rsidR="00D841E0" w:rsidRPr="009E48F2" w:rsidRDefault="00D841E0" w:rsidP="001F3454">
            <w:pPr>
              <w:jc w:val="both"/>
              <w:rPr>
                <w:rFonts w:eastAsia="Wingdings"/>
              </w:rPr>
            </w:pPr>
            <w:r w:rsidRPr="017F50E7">
              <w:rPr>
                <w:rFonts w:eastAsia="Wingdings"/>
              </w:rPr>
              <w:t>C2.2. R2-I1 Unapređenje sustava plaća u javnom sektoru, sustava HRM-a i COP-a</w:t>
            </w:r>
          </w:p>
        </w:tc>
        <w:tc>
          <w:tcPr>
            <w:tcW w:w="1843" w:type="dxa"/>
          </w:tcPr>
          <w:p w14:paraId="0DA888BD" w14:textId="0494B831" w:rsidR="00D841E0" w:rsidRPr="009E48F2" w:rsidRDefault="00D841E0" w:rsidP="001F3454">
            <w:pPr>
              <w:ind w:left="40"/>
              <w:jc w:val="both"/>
              <w:rPr>
                <w:rFonts w:eastAsia="Wingdings"/>
              </w:rPr>
            </w:pPr>
            <w:r w:rsidRPr="017F50E7">
              <w:rPr>
                <w:rFonts w:eastAsia="Wingdings"/>
              </w:rPr>
              <w:t xml:space="preserve">51.170.492 </w:t>
            </w:r>
            <w:r w:rsidR="00AD7937" w:rsidRPr="017F50E7">
              <w:rPr>
                <w:rFonts w:eastAsia="Wingdings"/>
              </w:rPr>
              <w:t>HRK</w:t>
            </w:r>
          </w:p>
        </w:tc>
        <w:tc>
          <w:tcPr>
            <w:tcW w:w="1418" w:type="dxa"/>
          </w:tcPr>
          <w:p w14:paraId="15926BD1" w14:textId="77777777" w:rsidR="00D841E0" w:rsidRPr="009E48F2" w:rsidRDefault="00D841E0" w:rsidP="001F3454">
            <w:pPr>
              <w:jc w:val="both"/>
              <w:rPr>
                <w:rFonts w:eastAsia="Wingdings"/>
              </w:rPr>
            </w:pPr>
            <w:r w:rsidRPr="017F50E7">
              <w:rPr>
                <w:rFonts w:eastAsia="Wingdings"/>
              </w:rPr>
              <w:t>2021.-2023.</w:t>
            </w:r>
          </w:p>
        </w:tc>
      </w:tr>
      <w:tr w:rsidR="00953B23" w:rsidRPr="009E48F2" w14:paraId="78B249BA" w14:textId="77777777" w:rsidTr="003005F7">
        <w:trPr>
          <w:trHeight w:val="272"/>
        </w:trPr>
        <w:tc>
          <w:tcPr>
            <w:tcW w:w="6232" w:type="dxa"/>
          </w:tcPr>
          <w:p w14:paraId="55D544F1" w14:textId="084303E8" w:rsidR="00953B23" w:rsidRPr="017F50E7" w:rsidRDefault="00953B23" w:rsidP="00953B23">
            <w:pPr>
              <w:jc w:val="both"/>
              <w:rPr>
                <w:rFonts w:eastAsia="Wingdings"/>
              </w:rPr>
            </w:pPr>
            <w:r>
              <w:rPr>
                <w:rFonts w:eastAsia="Wingdings"/>
              </w:rPr>
              <w:t xml:space="preserve">C2.2. R2-I2 </w:t>
            </w:r>
            <w:r w:rsidR="009C6892">
              <w:rPr>
                <w:rFonts w:eastAsia="Wingdings"/>
              </w:rPr>
              <w:t>Uvođenje modela za hibridni pristup radnom mjestu - smartworking</w:t>
            </w:r>
          </w:p>
        </w:tc>
        <w:tc>
          <w:tcPr>
            <w:tcW w:w="1843" w:type="dxa"/>
          </w:tcPr>
          <w:p w14:paraId="71C2AD43" w14:textId="0DF99295" w:rsidR="00953B23" w:rsidRPr="017F50E7" w:rsidRDefault="009C6892" w:rsidP="00953B23">
            <w:pPr>
              <w:ind w:left="40"/>
              <w:jc w:val="both"/>
              <w:rPr>
                <w:rFonts w:eastAsia="Wingdings"/>
              </w:rPr>
            </w:pPr>
            <w:r>
              <w:rPr>
                <w:rFonts w:eastAsia="Wingdings"/>
              </w:rPr>
              <w:t>74.713.</w:t>
            </w:r>
            <w:r w:rsidR="00994086">
              <w:rPr>
                <w:rFonts w:eastAsia="Wingdings"/>
              </w:rPr>
              <w:t>361 HRK</w:t>
            </w:r>
          </w:p>
        </w:tc>
        <w:tc>
          <w:tcPr>
            <w:tcW w:w="1418" w:type="dxa"/>
          </w:tcPr>
          <w:p w14:paraId="547DC9C4" w14:textId="3A79138E" w:rsidR="00953B23" w:rsidRPr="017F50E7" w:rsidRDefault="00953B23" w:rsidP="00953B23">
            <w:pPr>
              <w:jc w:val="both"/>
              <w:rPr>
                <w:rFonts w:eastAsia="Wingdings"/>
              </w:rPr>
            </w:pPr>
            <w:r w:rsidRPr="017F50E7">
              <w:rPr>
                <w:rFonts w:eastAsia="Wingdings"/>
              </w:rPr>
              <w:t>2021.-2024.</w:t>
            </w:r>
          </w:p>
        </w:tc>
      </w:tr>
      <w:tr w:rsidR="00E72F43" w:rsidRPr="009E48F2" w14:paraId="5497C690" w14:textId="77777777" w:rsidTr="003005F7">
        <w:trPr>
          <w:trHeight w:val="272"/>
        </w:trPr>
        <w:tc>
          <w:tcPr>
            <w:tcW w:w="6232" w:type="dxa"/>
          </w:tcPr>
          <w:p w14:paraId="42E71314" w14:textId="70279A52" w:rsidR="00E72F43" w:rsidRPr="017F50E7" w:rsidRDefault="00E72F43" w:rsidP="001F3454">
            <w:pPr>
              <w:jc w:val="both"/>
              <w:rPr>
                <w:rFonts w:eastAsia="Wingdings"/>
              </w:rPr>
            </w:pPr>
            <w:r w:rsidRPr="00E72F43">
              <w:rPr>
                <w:rFonts w:eastAsia="Wingdings"/>
              </w:rPr>
              <w:t>C2.2. R3-I1</w:t>
            </w:r>
            <w:r w:rsidR="002F22A7">
              <w:rPr>
                <w:rFonts w:eastAsia="Wingdings"/>
              </w:rPr>
              <w:t xml:space="preserve"> </w:t>
            </w:r>
            <w:r w:rsidR="002F22A7" w:rsidRPr="002F22A7">
              <w:rPr>
                <w:rFonts w:eastAsia="Wingdings"/>
              </w:rPr>
              <w:t>Uspostava digitalne infrastrukture i usluga javne uprave izradom sustava konzervatorskih podloga</w:t>
            </w:r>
            <w:r w:rsidR="00EC518B">
              <w:rPr>
                <w:rFonts w:eastAsia="Wingdings"/>
              </w:rPr>
              <w:t xml:space="preserve"> </w:t>
            </w:r>
          </w:p>
        </w:tc>
        <w:tc>
          <w:tcPr>
            <w:tcW w:w="1843" w:type="dxa"/>
          </w:tcPr>
          <w:p w14:paraId="35D3CB6B" w14:textId="1B03C6F3" w:rsidR="00E72F43" w:rsidRPr="017F50E7" w:rsidRDefault="003F7D58" w:rsidP="001F3454">
            <w:pPr>
              <w:ind w:left="40"/>
              <w:jc w:val="both"/>
              <w:rPr>
                <w:rFonts w:eastAsia="Wingdings"/>
              </w:rPr>
            </w:pPr>
            <w:r w:rsidRPr="003F7D58">
              <w:rPr>
                <w:rFonts w:eastAsia="Wingdings"/>
              </w:rPr>
              <w:t xml:space="preserve">80.999.988 </w:t>
            </w:r>
            <w:r w:rsidR="00BD5E94">
              <w:rPr>
                <w:rFonts w:eastAsia="Wingdings"/>
              </w:rPr>
              <w:t>HRK</w:t>
            </w:r>
          </w:p>
        </w:tc>
        <w:tc>
          <w:tcPr>
            <w:tcW w:w="1418" w:type="dxa"/>
          </w:tcPr>
          <w:p w14:paraId="192FA9F4" w14:textId="55310AEE" w:rsidR="00E72F43" w:rsidRPr="017F50E7" w:rsidRDefault="003F7D58" w:rsidP="001F3454">
            <w:pPr>
              <w:jc w:val="both"/>
              <w:rPr>
                <w:rFonts w:eastAsia="Wingdings"/>
              </w:rPr>
            </w:pPr>
            <w:r>
              <w:rPr>
                <w:rFonts w:eastAsia="Wingdings"/>
              </w:rPr>
              <w:t xml:space="preserve"> </w:t>
            </w:r>
            <w:r w:rsidR="00577A55" w:rsidRPr="017F50E7">
              <w:rPr>
                <w:rFonts w:eastAsia="Wingdings"/>
              </w:rPr>
              <w:t>2021.-2026.</w:t>
            </w:r>
          </w:p>
        </w:tc>
      </w:tr>
      <w:tr w:rsidR="00CF7C93" w:rsidRPr="009E48F2" w14:paraId="3409B464" w14:textId="77777777" w:rsidTr="003005F7">
        <w:trPr>
          <w:trHeight w:val="272"/>
        </w:trPr>
        <w:tc>
          <w:tcPr>
            <w:tcW w:w="6232" w:type="dxa"/>
          </w:tcPr>
          <w:p w14:paraId="5C8132B9" w14:textId="2988C19E" w:rsidR="00CF7C93" w:rsidRPr="017F50E7" w:rsidRDefault="00C94DA1" w:rsidP="001F3454">
            <w:pPr>
              <w:jc w:val="both"/>
              <w:rPr>
                <w:rFonts w:eastAsia="Wingdings"/>
              </w:rPr>
            </w:pPr>
            <w:r w:rsidRPr="00C94DA1">
              <w:rPr>
                <w:rFonts w:eastAsia="Wingdings"/>
              </w:rPr>
              <w:t>C2.2. R3-I2</w:t>
            </w:r>
            <w:r>
              <w:rPr>
                <w:rFonts w:eastAsia="Wingdings"/>
              </w:rPr>
              <w:t xml:space="preserve"> </w:t>
            </w:r>
            <w:r w:rsidR="00636DB0" w:rsidRPr="00636DB0">
              <w:rPr>
                <w:rFonts w:eastAsia="Wingdings"/>
              </w:rPr>
              <w:t>Unaprjeđenje digitalne infrastrukture i usluga javnog sektora razvojem nacionalnog arhivskog informacijskog sustava i jačanjem nacionalne mreže arhiva</w:t>
            </w:r>
          </w:p>
        </w:tc>
        <w:tc>
          <w:tcPr>
            <w:tcW w:w="1843" w:type="dxa"/>
          </w:tcPr>
          <w:p w14:paraId="6383BC4C" w14:textId="61DB7AAB" w:rsidR="00CF7C93" w:rsidRPr="017F50E7" w:rsidRDefault="00BD5E94" w:rsidP="001F3454">
            <w:pPr>
              <w:ind w:left="40"/>
              <w:jc w:val="both"/>
              <w:rPr>
                <w:rFonts w:eastAsia="Wingdings"/>
              </w:rPr>
            </w:pPr>
            <w:r w:rsidRPr="00BD5E94">
              <w:rPr>
                <w:rFonts w:eastAsia="Wingdings"/>
              </w:rPr>
              <w:t>265.015.717</w:t>
            </w:r>
            <w:r>
              <w:rPr>
                <w:rFonts w:eastAsia="Wingdings"/>
              </w:rPr>
              <w:t xml:space="preserve"> HRK</w:t>
            </w:r>
          </w:p>
        </w:tc>
        <w:tc>
          <w:tcPr>
            <w:tcW w:w="1418" w:type="dxa"/>
          </w:tcPr>
          <w:p w14:paraId="4FDB8853" w14:textId="0AA6BD45" w:rsidR="00CF7C93" w:rsidRPr="017F50E7" w:rsidRDefault="00BD5E94" w:rsidP="001F3454">
            <w:pPr>
              <w:jc w:val="both"/>
              <w:rPr>
                <w:rFonts w:eastAsia="Wingdings"/>
              </w:rPr>
            </w:pPr>
            <w:r w:rsidRPr="017F50E7">
              <w:rPr>
                <w:rFonts w:eastAsia="Wingdings"/>
              </w:rPr>
              <w:t>2021.-2026.</w:t>
            </w:r>
          </w:p>
        </w:tc>
      </w:tr>
      <w:tr w:rsidR="00D841E0" w:rsidRPr="009E48F2" w14:paraId="5935854E" w14:textId="77777777" w:rsidTr="003005F7">
        <w:trPr>
          <w:trHeight w:val="272"/>
        </w:trPr>
        <w:tc>
          <w:tcPr>
            <w:tcW w:w="6232" w:type="dxa"/>
          </w:tcPr>
          <w:p w14:paraId="61B30ABE" w14:textId="77777777" w:rsidR="00D841E0" w:rsidRPr="009E48F2" w:rsidRDefault="00D841E0" w:rsidP="001F3454">
            <w:pPr>
              <w:jc w:val="both"/>
              <w:rPr>
                <w:rFonts w:eastAsia="Wingdings"/>
              </w:rPr>
            </w:pPr>
            <w:r w:rsidRPr="017F50E7">
              <w:rPr>
                <w:rFonts w:eastAsia="Wingdings"/>
              </w:rPr>
              <w:t>C2.2. R3-I4 Uspostava digitalne infrastrukture i usluga javne uprave izradom sustava konzervatorskih podloga</w:t>
            </w:r>
          </w:p>
        </w:tc>
        <w:tc>
          <w:tcPr>
            <w:tcW w:w="1843" w:type="dxa"/>
          </w:tcPr>
          <w:p w14:paraId="2CB00400" w14:textId="19CE7340" w:rsidR="00D841E0" w:rsidRPr="009E48F2" w:rsidRDefault="00D841E0" w:rsidP="001F3454">
            <w:pPr>
              <w:ind w:left="40"/>
              <w:jc w:val="both"/>
              <w:rPr>
                <w:rFonts w:eastAsia="Wingdings"/>
              </w:rPr>
            </w:pPr>
            <w:r w:rsidRPr="017F50E7">
              <w:rPr>
                <w:rFonts w:eastAsia="Wingdings"/>
              </w:rPr>
              <w:t xml:space="preserve">265.015.717 </w:t>
            </w:r>
            <w:r w:rsidR="00AD7937" w:rsidRPr="017F50E7">
              <w:rPr>
                <w:rFonts w:eastAsia="Wingdings"/>
              </w:rPr>
              <w:t>HRK</w:t>
            </w:r>
          </w:p>
        </w:tc>
        <w:tc>
          <w:tcPr>
            <w:tcW w:w="1418" w:type="dxa"/>
          </w:tcPr>
          <w:p w14:paraId="779639D5" w14:textId="77777777" w:rsidR="00D841E0" w:rsidRPr="009E48F2" w:rsidRDefault="00D841E0" w:rsidP="001F3454">
            <w:pPr>
              <w:jc w:val="both"/>
              <w:rPr>
                <w:rFonts w:eastAsia="Wingdings"/>
              </w:rPr>
            </w:pPr>
            <w:r w:rsidRPr="017F50E7">
              <w:rPr>
                <w:rFonts w:eastAsia="Wingdings"/>
              </w:rPr>
              <w:t>2021.-2026.</w:t>
            </w:r>
          </w:p>
        </w:tc>
      </w:tr>
      <w:tr w:rsidR="00D841E0" w:rsidRPr="009E48F2" w14:paraId="747830F8" w14:textId="77777777" w:rsidTr="003005F7">
        <w:trPr>
          <w:trHeight w:val="272"/>
        </w:trPr>
        <w:tc>
          <w:tcPr>
            <w:tcW w:w="6232" w:type="dxa"/>
          </w:tcPr>
          <w:p w14:paraId="7547F4F3" w14:textId="77777777" w:rsidR="00D841E0" w:rsidRPr="009E48F2" w:rsidRDefault="00D841E0" w:rsidP="001F3454">
            <w:pPr>
              <w:jc w:val="both"/>
              <w:rPr>
                <w:rFonts w:eastAsia="Wingdings"/>
              </w:rPr>
            </w:pPr>
            <w:r w:rsidRPr="017F50E7">
              <w:rPr>
                <w:rFonts w:eastAsia="Wingdings"/>
              </w:rPr>
              <w:t>C2.3. R1 Strategija digitalna Hrvatska i jačanje međuinstitucijske suradnje i koordinacije za uspješnu digitalnu tranziciju društva i gospodarstva</w:t>
            </w:r>
          </w:p>
        </w:tc>
        <w:tc>
          <w:tcPr>
            <w:tcW w:w="1843" w:type="dxa"/>
          </w:tcPr>
          <w:p w14:paraId="648CF288" w14:textId="3C793B87" w:rsidR="00D841E0" w:rsidRPr="009E48F2" w:rsidRDefault="00D841E0" w:rsidP="001F3454">
            <w:pPr>
              <w:ind w:left="40"/>
              <w:jc w:val="both"/>
              <w:rPr>
                <w:rFonts w:eastAsia="Wingdings"/>
              </w:rPr>
            </w:pPr>
            <w:r w:rsidRPr="017F50E7">
              <w:rPr>
                <w:rFonts w:eastAsia="Wingdings"/>
              </w:rPr>
              <w:t xml:space="preserve">690.710 </w:t>
            </w:r>
            <w:r w:rsidR="00AD7937" w:rsidRPr="017F50E7">
              <w:rPr>
                <w:rFonts w:eastAsia="Wingdings"/>
              </w:rPr>
              <w:t>HRK</w:t>
            </w:r>
          </w:p>
        </w:tc>
        <w:tc>
          <w:tcPr>
            <w:tcW w:w="1418" w:type="dxa"/>
          </w:tcPr>
          <w:p w14:paraId="0E4126BF" w14:textId="77777777" w:rsidR="00D841E0" w:rsidRPr="009E48F2" w:rsidRDefault="00D841E0" w:rsidP="001F3454">
            <w:pPr>
              <w:jc w:val="both"/>
              <w:rPr>
                <w:rFonts w:eastAsia="Wingdings"/>
              </w:rPr>
            </w:pPr>
            <w:r w:rsidRPr="017F50E7">
              <w:rPr>
                <w:rFonts w:eastAsia="Wingdings"/>
              </w:rPr>
              <w:t>2021.-2023.</w:t>
            </w:r>
          </w:p>
        </w:tc>
      </w:tr>
      <w:tr w:rsidR="00D841E0" w:rsidRPr="009E48F2" w14:paraId="4D1B5859" w14:textId="77777777" w:rsidTr="003005F7">
        <w:trPr>
          <w:trHeight w:val="272"/>
        </w:trPr>
        <w:tc>
          <w:tcPr>
            <w:tcW w:w="6232" w:type="dxa"/>
          </w:tcPr>
          <w:p w14:paraId="41FB9427" w14:textId="77777777" w:rsidR="00D841E0" w:rsidRPr="009E48F2" w:rsidRDefault="00D841E0" w:rsidP="001F3454">
            <w:pPr>
              <w:jc w:val="both"/>
              <w:rPr>
                <w:rFonts w:eastAsia="Wingdings"/>
              </w:rPr>
            </w:pPr>
            <w:r w:rsidRPr="017F50E7">
              <w:rPr>
                <w:rFonts w:eastAsia="Wingdings"/>
              </w:rPr>
              <w:t>C2.3. R2-I1 Uspostava središnjeg sustava interoperabilnosti</w:t>
            </w:r>
          </w:p>
        </w:tc>
        <w:tc>
          <w:tcPr>
            <w:tcW w:w="1843" w:type="dxa"/>
          </w:tcPr>
          <w:p w14:paraId="6B6F71F5" w14:textId="5E5F787D" w:rsidR="00D841E0" w:rsidRPr="009E48F2" w:rsidRDefault="00D841E0" w:rsidP="001F3454">
            <w:pPr>
              <w:ind w:left="40"/>
              <w:jc w:val="both"/>
              <w:rPr>
                <w:rFonts w:eastAsia="Wingdings"/>
              </w:rPr>
            </w:pPr>
            <w:r w:rsidRPr="017F50E7">
              <w:rPr>
                <w:rFonts w:eastAsia="Wingdings"/>
              </w:rPr>
              <w:t xml:space="preserve">105.120.548 </w:t>
            </w:r>
            <w:r w:rsidR="00AD7937" w:rsidRPr="017F50E7">
              <w:rPr>
                <w:rFonts w:eastAsia="Wingdings"/>
              </w:rPr>
              <w:t>HRK</w:t>
            </w:r>
          </w:p>
        </w:tc>
        <w:tc>
          <w:tcPr>
            <w:tcW w:w="1418" w:type="dxa"/>
          </w:tcPr>
          <w:p w14:paraId="2D73C362" w14:textId="77777777" w:rsidR="00D841E0" w:rsidRPr="009E48F2" w:rsidRDefault="00D841E0" w:rsidP="001F3454">
            <w:pPr>
              <w:jc w:val="both"/>
              <w:rPr>
                <w:rFonts w:eastAsia="Wingdings"/>
              </w:rPr>
            </w:pPr>
            <w:r w:rsidRPr="017F50E7">
              <w:rPr>
                <w:rFonts w:eastAsia="Wingdings"/>
              </w:rPr>
              <w:t>2021.-2026.</w:t>
            </w:r>
          </w:p>
        </w:tc>
      </w:tr>
      <w:tr w:rsidR="00D841E0" w:rsidRPr="009E48F2" w14:paraId="2A40A61A" w14:textId="77777777" w:rsidTr="003005F7">
        <w:trPr>
          <w:trHeight w:val="272"/>
        </w:trPr>
        <w:tc>
          <w:tcPr>
            <w:tcW w:w="6232" w:type="dxa"/>
          </w:tcPr>
          <w:p w14:paraId="2D192EB1" w14:textId="77777777" w:rsidR="00D841E0" w:rsidRPr="009E48F2" w:rsidRDefault="00D841E0" w:rsidP="001F3454">
            <w:pPr>
              <w:jc w:val="both"/>
              <w:rPr>
                <w:rFonts w:eastAsia="Wingdings"/>
              </w:rPr>
            </w:pPr>
            <w:r w:rsidRPr="017F50E7">
              <w:rPr>
                <w:rFonts w:eastAsia="Wingdings"/>
              </w:rPr>
              <w:t>C2.3. R2-I2 Uspostava skladišta podataka i sustava poslovne analitike</w:t>
            </w:r>
          </w:p>
        </w:tc>
        <w:tc>
          <w:tcPr>
            <w:tcW w:w="1843" w:type="dxa"/>
          </w:tcPr>
          <w:p w14:paraId="3A210668" w14:textId="4648733C" w:rsidR="00D841E0" w:rsidRPr="009E48F2" w:rsidRDefault="00D841E0" w:rsidP="001F3454">
            <w:pPr>
              <w:ind w:left="40"/>
              <w:jc w:val="both"/>
              <w:rPr>
                <w:rFonts w:eastAsia="Wingdings"/>
              </w:rPr>
            </w:pPr>
            <w:r w:rsidRPr="017F50E7">
              <w:rPr>
                <w:rFonts w:eastAsia="Wingdings"/>
              </w:rPr>
              <w:t xml:space="preserve">125.091.935 </w:t>
            </w:r>
            <w:r w:rsidR="00AD7937" w:rsidRPr="017F50E7">
              <w:rPr>
                <w:rFonts w:eastAsia="Wingdings"/>
              </w:rPr>
              <w:t>HRK</w:t>
            </w:r>
          </w:p>
        </w:tc>
        <w:tc>
          <w:tcPr>
            <w:tcW w:w="1418" w:type="dxa"/>
          </w:tcPr>
          <w:p w14:paraId="1FFF8FE9" w14:textId="77777777" w:rsidR="00D841E0" w:rsidRPr="009E48F2" w:rsidRDefault="00D841E0" w:rsidP="001F3454">
            <w:pPr>
              <w:jc w:val="both"/>
              <w:rPr>
                <w:rFonts w:eastAsia="Wingdings"/>
              </w:rPr>
            </w:pPr>
            <w:r w:rsidRPr="017F50E7">
              <w:rPr>
                <w:rFonts w:eastAsia="Wingdings"/>
              </w:rPr>
              <w:t>2021.-2026.</w:t>
            </w:r>
          </w:p>
        </w:tc>
      </w:tr>
      <w:tr w:rsidR="00D841E0" w:rsidRPr="009E48F2" w14:paraId="74B9D153" w14:textId="77777777" w:rsidTr="003005F7">
        <w:trPr>
          <w:trHeight w:val="272"/>
        </w:trPr>
        <w:tc>
          <w:tcPr>
            <w:tcW w:w="6232" w:type="dxa"/>
          </w:tcPr>
          <w:p w14:paraId="0D30FFBA" w14:textId="77777777" w:rsidR="00D841E0" w:rsidRPr="009E48F2" w:rsidRDefault="00D841E0" w:rsidP="001F3454">
            <w:pPr>
              <w:jc w:val="both"/>
              <w:rPr>
                <w:rFonts w:eastAsia="Wingdings"/>
              </w:rPr>
            </w:pPr>
            <w:r w:rsidRPr="017F50E7">
              <w:rPr>
                <w:rFonts w:eastAsia="Wingdings"/>
              </w:rPr>
              <w:t>C2.3. R3-I1 Nadogradnja Centra dijeljenih usluga</w:t>
            </w:r>
          </w:p>
        </w:tc>
        <w:tc>
          <w:tcPr>
            <w:tcW w:w="1843" w:type="dxa"/>
          </w:tcPr>
          <w:p w14:paraId="2BCF329A" w14:textId="29FB370D" w:rsidR="00D841E0" w:rsidRPr="009E48F2" w:rsidRDefault="00D841E0" w:rsidP="001F3454">
            <w:pPr>
              <w:ind w:left="40"/>
              <w:jc w:val="both"/>
              <w:rPr>
                <w:rFonts w:eastAsia="Wingdings"/>
              </w:rPr>
            </w:pPr>
            <w:r w:rsidRPr="017F50E7">
              <w:rPr>
                <w:rFonts w:eastAsia="Wingdings"/>
              </w:rPr>
              <w:t xml:space="preserve">259.951.812 </w:t>
            </w:r>
            <w:r w:rsidR="00AD7937" w:rsidRPr="017F50E7">
              <w:rPr>
                <w:rFonts w:eastAsia="Wingdings"/>
              </w:rPr>
              <w:t>HRK</w:t>
            </w:r>
          </w:p>
        </w:tc>
        <w:tc>
          <w:tcPr>
            <w:tcW w:w="1418" w:type="dxa"/>
          </w:tcPr>
          <w:p w14:paraId="46D501FB" w14:textId="77777777" w:rsidR="00D841E0" w:rsidRPr="009E48F2" w:rsidRDefault="00D841E0" w:rsidP="001F3454">
            <w:pPr>
              <w:jc w:val="both"/>
              <w:rPr>
                <w:rFonts w:eastAsia="Wingdings"/>
              </w:rPr>
            </w:pPr>
            <w:r w:rsidRPr="017F50E7">
              <w:rPr>
                <w:rFonts w:eastAsia="Wingdings"/>
              </w:rPr>
              <w:t>2021.-2026.</w:t>
            </w:r>
          </w:p>
        </w:tc>
      </w:tr>
      <w:tr w:rsidR="00D841E0" w:rsidRPr="009E48F2" w14:paraId="32075C3F" w14:textId="77777777" w:rsidTr="003005F7">
        <w:trPr>
          <w:trHeight w:val="272"/>
        </w:trPr>
        <w:tc>
          <w:tcPr>
            <w:tcW w:w="6232" w:type="dxa"/>
          </w:tcPr>
          <w:p w14:paraId="17A04083" w14:textId="77777777" w:rsidR="00D841E0" w:rsidRPr="009E48F2" w:rsidRDefault="00D841E0" w:rsidP="001F3454">
            <w:pPr>
              <w:jc w:val="both"/>
              <w:rPr>
                <w:rFonts w:eastAsia="Wingdings"/>
              </w:rPr>
            </w:pPr>
            <w:r w:rsidRPr="017F50E7">
              <w:rPr>
                <w:rFonts w:eastAsia="Wingdings"/>
              </w:rPr>
              <w:lastRenderedPageBreak/>
              <w:t>C2.3. R3-I2 Jačanje kapaciteta policije za suzbijanje kibernetičkog kriminaliteta</w:t>
            </w:r>
          </w:p>
        </w:tc>
        <w:tc>
          <w:tcPr>
            <w:tcW w:w="1843" w:type="dxa"/>
          </w:tcPr>
          <w:p w14:paraId="79D78FAB" w14:textId="15BB327C" w:rsidR="00D841E0" w:rsidRPr="009E48F2" w:rsidRDefault="00D841E0" w:rsidP="001F3454">
            <w:pPr>
              <w:ind w:left="40"/>
              <w:jc w:val="both"/>
              <w:rPr>
                <w:rFonts w:eastAsia="Wingdings"/>
              </w:rPr>
            </w:pPr>
            <w:r w:rsidRPr="017F50E7">
              <w:rPr>
                <w:rFonts w:eastAsia="Wingdings"/>
              </w:rPr>
              <w:t xml:space="preserve">13.653.976 </w:t>
            </w:r>
            <w:r w:rsidR="00AD7937" w:rsidRPr="017F50E7">
              <w:rPr>
                <w:rFonts w:eastAsia="Wingdings"/>
              </w:rPr>
              <w:t>HRK</w:t>
            </w:r>
          </w:p>
        </w:tc>
        <w:tc>
          <w:tcPr>
            <w:tcW w:w="1418" w:type="dxa"/>
          </w:tcPr>
          <w:p w14:paraId="5DAF8828" w14:textId="77777777" w:rsidR="00D841E0" w:rsidRPr="009E48F2" w:rsidRDefault="00D841E0" w:rsidP="001F3454">
            <w:pPr>
              <w:jc w:val="both"/>
              <w:rPr>
                <w:rFonts w:eastAsia="Wingdings"/>
              </w:rPr>
            </w:pPr>
            <w:r w:rsidRPr="017F50E7">
              <w:rPr>
                <w:rFonts w:eastAsia="Wingdings"/>
              </w:rPr>
              <w:t>2021.-2024.</w:t>
            </w:r>
          </w:p>
        </w:tc>
      </w:tr>
      <w:tr w:rsidR="00D841E0" w:rsidRPr="009E48F2" w14:paraId="283F0A86" w14:textId="77777777" w:rsidTr="003005F7">
        <w:trPr>
          <w:trHeight w:val="272"/>
        </w:trPr>
        <w:tc>
          <w:tcPr>
            <w:tcW w:w="6232" w:type="dxa"/>
          </w:tcPr>
          <w:p w14:paraId="5F6A9E13" w14:textId="3E621074" w:rsidR="00D841E0" w:rsidRPr="009E48F2" w:rsidRDefault="00D841E0" w:rsidP="001F3454">
            <w:pPr>
              <w:jc w:val="both"/>
              <w:rPr>
                <w:rFonts w:eastAsia="Wingdings"/>
              </w:rPr>
            </w:pPr>
            <w:r w:rsidRPr="017F50E7">
              <w:rPr>
                <w:rFonts w:eastAsia="Wingdings"/>
              </w:rPr>
              <w:t xml:space="preserve">C2.3. R3-I3 Uspostava jedinstvenog centra za </w:t>
            </w:r>
            <w:r w:rsidR="2425E514" w:rsidRPr="5C5EAB80">
              <w:rPr>
                <w:rFonts w:eastAsia="Wingdings"/>
              </w:rPr>
              <w:t xml:space="preserve">kontakt </w:t>
            </w:r>
            <w:r w:rsidRPr="5C5EAB80">
              <w:rPr>
                <w:rFonts w:eastAsia="Wingdings"/>
              </w:rPr>
              <w:t xml:space="preserve">za </w:t>
            </w:r>
            <w:r w:rsidRPr="017F50E7">
              <w:rPr>
                <w:rFonts w:eastAsia="Wingdings"/>
              </w:rPr>
              <w:t xml:space="preserve">sve e-javne usluge za pružanje korisničke podrške </w:t>
            </w:r>
          </w:p>
        </w:tc>
        <w:tc>
          <w:tcPr>
            <w:tcW w:w="1843" w:type="dxa"/>
          </w:tcPr>
          <w:p w14:paraId="183F19CB" w14:textId="2AFB7CE6" w:rsidR="00D841E0" w:rsidRPr="009E48F2" w:rsidRDefault="00D841E0" w:rsidP="001F3454">
            <w:pPr>
              <w:ind w:left="40"/>
              <w:jc w:val="both"/>
              <w:rPr>
                <w:rFonts w:eastAsia="Wingdings"/>
              </w:rPr>
            </w:pPr>
            <w:r w:rsidRPr="017F50E7">
              <w:rPr>
                <w:rFonts w:eastAsia="Wingdings"/>
              </w:rPr>
              <w:t xml:space="preserve">31.245.508 </w:t>
            </w:r>
            <w:r w:rsidR="00AD7937" w:rsidRPr="017F50E7">
              <w:rPr>
                <w:rFonts w:eastAsia="Wingdings"/>
              </w:rPr>
              <w:t>HRK</w:t>
            </w:r>
          </w:p>
        </w:tc>
        <w:tc>
          <w:tcPr>
            <w:tcW w:w="1418" w:type="dxa"/>
          </w:tcPr>
          <w:p w14:paraId="47CD40E2" w14:textId="77777777" w:rsidR="00D841E0" w:rsidRPr="009E48F2" w:rsidRDefault="00D841E0" w:rsidP="001F3454">
            <w:pPr>
              <w:jc w:val="both"/>
              <w:rPr>
                <w:rFonts w:eastAsia="Wingdings"/>
              </w:rPr>
            </w:pPr>
            <w:r w:rsidRPr="017F50E7">
              <w:rPr>
                <w:rFonts w:eastAsia="Wingdings"/>
              </w:rPr>
              <w:t>2021.-2024.</w:t>
            </w:r>
          </w:p>
        </w:tc>
      </w:tr>
      <w:tr w:rsidR="00D841E0" w:rsidRPr="009E48F2" w14:paraId="4BEF54F6" w14:textId="77777777" w:rsidTr="003005F7">
        <w:trPr>
          <w:trHeight w:val="272"/>
        </w:trPr>
        <w:tc>
          <w:tcPr>
            <w:tcW w:w="6232" w:type="dxa"/>
          </w:tcPr>
          <w:p w14:paraId="15838A27" w14:textId="77777777" w:rsidR="00D841E0" w:rsidRPr="009E48F2" w:rsidRDefault="00D841E0" w:rsidP="001F3454">
            <w:pPr>
              <w:jc w:val="both"/>
              <w:rPr>
                <w:rFonts w:eastAsia="Wingdings"/>
              </w:rPr>
            </w:pPr>
            <w:r w:rsidRPr="017F50E7">
              <w:rPr>
                <w:rFonts w:eastAsia="Wingdings"/>
              </w:rPr>
              <w:t>C2.3. R3-I4 Konsolidacija sustava zdravstvene informacijske infrastrukture CEZIH</w:t>
            </w:r>
          </w:p>
        </w:tc>
        <w:tc>
          <w:tcPr>
            <w:tcW w:w="1843" w:type="dxa"/>
          </w:tcPr>
          <w:p w14:paraId="7257BAFA" w14:textId="6BEBC48C" w:rsidR="00D841E0" w:rsidRPr="009E48F2" w:rsidRDefault="00D841E0" w:rsidP="001F3454">
            <w:pPr>
              <w:ind w:left="40"/>
              <w:jc w:val="both"/>
              <w:rPr>
                <w:rFonts w:eastAsia="Wingdings"/>
              </w:rPr>
            </w:pPr>
            <w:r w:rsidRPr="017F50E7">
              <w:rPr>
                <w:rFonts w:eastAsia="Wingdings"/>
              </w:rPr>
              <w:t xml:space="preserve">100.500.049 </w:t>
            </w:r>
            <w:r w:rsidR="00AD7937" w:rsidRPr="017F50E7">
              <w:rPr>
                <w:rFonts w:eastAsia="Wingdings"/>
              </w:rPr>
              <w:t>HRK</w:t>
            </w:r>
          </w:p>
        </w:tc>
        <w:tc>
          <w:tcPr>
            <w:tcW w:w="1418" w:type="dxa"/>
          </w:tcPr>
          <w:p w14:paraId="2AAD0D98" w14:textId="77777777" w:rsidR="00D841E0" w:rsidRPr="009E48F2" w:rsidRDefault="00D841E0" w:rsidP="001F3454">
            <w:pPr>
              <w:jc w:val="both"/>
              <w:rPr>
                <w:rFonts w:eastAsia="Wingdings"/>
              </w:rPr>
            </w:pPr>
            <w:r w:rsidRPr="017F50E7">
              <w:rPr>
                <w:rFonts w:eastAsia="Wingdings"/>
              </w:rPr>
              <w:t>2021.-2025.</w:t>
            </w:r>
          </w:p>
        </w:tc>
      </w:tr>
      <w:tr w:rsidR="00D841E0" w:rsidRPr="009E48F2" w14:paraId="5A9FA8DA" w14:textId="77777777" w:rsidTr="003005F7">
        <w:trPr>
          <w:trHeight w:val="272"/>
        </w:trPr>
        <w:tc>
          <w:tcPr>
            <w:tcW w:w="6232" w:type="dxa"/>
          </w:tcPr>
          <w:p w14:paraId="379B4BEB" w14:textId="77777777" w:rsidR="00D841E0" w:rsidRPr="009E48F2" w:rsidRDefault="00D841E0" w:rsidP="001F3454">
            <w:pPr>
              <w:jc w:val="both"/>
              <w:rPr>
                <w:rFonts w:eastAsia="Wingdings"/>
              </w:rPr>
            </w:pPr>
            <w:r w:rsidRPr="017F50E7">
              <w:rPr>
                <w:rFonts w:eastAsia="Wingdings"/>
              </w:rPr>
              <w:t xml:space="preserve">C2.3. R3-I5 Projekt uvođenja digitalne osobne iskaznice </w:t>
            </w:r>
          </w:p>
        </w:tc>
        <w:tc>
          <w:tcPr>
            <w:tcW w:w="1843" w:type="dxa"/>
          </w:tcPr>
          <w:p w14:paraId="5BBC3516" w14:textId="06D1094A" w:rsidR="00D841E0" w:rsidRPr="009E48F2" w:rsidRDefault="00D841E0" w:rsidP="001F3454">
            <w:pPr>
              <w:ind w:left="40"/>
              <w:jc w:val="both"/>
              <w:rPr>
                <w:rFonts w:eastAsia="Wingdings"/>
              </w:rPr>
            </w:pPr>
            <w:r w:rsidRPr="017F50E7">
              <w:rPr>
                <w:rFonts w:eastAsia="Wingdings"/>
              </w:rPr>
              <w:t xml:space="preserve">6.851.252 </w:t>
            </w:r>
            <w:r w:rsidR="00AD7937" w:rsidRPr="017F50E7">
              <w:rPr>
                <w:rFonts w:eastAsia="Wingdings"/>
              </w:rPr>
              <w:t>HRK</w:t>
            </w:r>
          </w:p>
        </w:tc>
        <w:tc>
          <w:tcPr>
            <w:tcW w:w="1418" w:type="dxa"/>
          </w:tcPr>
          <w:p w14:paraId="5E4D681A" w14:textId="77777777" w:rsidR="00D841E0" w:rsidRPr="009E48F2" w:rsidRDefault="00D841E0" w:rsidP="001F3454">
            <w:pPr>
              <w:jc w:val="both"/>
              <w:rPr>
                <w:rFonts w:eastAsia="Wingdings"/>
              </w:rPr>
            </w:pPr>
            <w:r w:rsidRPr="017F50E7">
              <w:rPr>
                <w:rFonts w:eastAsia="Wingdings"/>
              </w:rPr>
              <w:t>2020.-2022.</w:t>
            </w:r>
          </w:p>
        </w:tc>
      </w:tr>
      <w:tr w:rsidR="00D841E0" w:rsidRPr="009E48F2" w14:paraId="4B19059B" w14:textId="77777777" w:rsidTr="003005F7">
        <w:trPr>
          <w:trHeight w:val="272"/>
        </w:trPr>
        <w:tc>
          <w:tcPr>
            <w:tcW w:w="6232" w:type="dxa"/>
          </w:tcPr>
          <w:p w14:paraId="3A1D9341" w14:textId="77777777" w:rsidR="00D841E0" w:rsidRPr="009E48F2" w:rsidRDefault="00D841E0" w:rsidP="001F3454">
            <w:pPr>
              <w:jc w:val="both"/>
              <w:rPr>
                <w:rFonts w:eastAsia="Wingdings"/>
              </w:rPr>
            </w:pPr>
            <w:r w:rsidRPr="017F50E7">
              <w:rPr>
                <w:rFonts w:eastAsia="Wingdings"/>
              </w:rPr>
              <w:t xml:space="preserve">C2.3. R3-I6 Ulaganja u mreže državne informacijske infrastrukture </w:t>
            </w:r>
          </w:p>
        </w:tc>
        <w:tc>
          <w:tcPr>
            <w:tcW w:w="1843" w:type="dxa"/>
          </w:tcPr>
          <w:p w14:paraId="1BA6F936" w14:textId="5E693AA3" w:rsidR="00D841E0" w:rsidRPr="009E48F2" w:rsidRDefault="00D841E0" w:rsidP="001F3454">
            <w:pPr>
              <w:ind w:left="40"/>
              <w:jc w:val="both"/>
              <w:rPr>
                <w:rFonts w:eastAsia="Wingdings"/>
              </w:rPr>
            </w:pPr>
            <w:r w:rsidRPr="017F50E7">
              <w:rPr>
                <w:rFonts w:eastAsia="Wingdings"/>
              </w:rPr>
              <w:t xml:space="preserve">236.303.665 </w:t>
            </w:r>
            <w:r w:rsidR="00AD7937" w:rsidRPr="017F50E7">
              <w:rPr>
                <w:rFonts w:eastAsia="Wingdings"/>
              </w:rPr>
              <w:t>HRK</w:t>
            </w:r>
          </w:p>
        </w:tc>
        <w:tc>
          <w:tcPr>
            <w:tcW w:w="1418" w:type="dxa"/>
          </w:tcPr>
          <w:p w14:paraId="6FB342DD" w14:textId="77777777" w:rsidR="00D841E0" w:rsidRPr="009E48F2" w:rsidRDefault="00D841E0" w:rsidP="001F3454">
            <w:pPr>
              <w:jc w:val="both"/>
              <w:rPr>
                <w:rFonts w:eastAsia="Wingdings"/>
              </w:rPr>
            </w:pPr>
            <w:r w:rsidRPr="017F50E7">
              <w:rPr>
                <w:rFonts w:eastAsia="Wingdings"/>
              </w:rPr>
              <w:t>2021.-2026.</w:t>
            </w:r>
          </w:p>
        </w:tc>
      </w:tr>
      <w:tr w:rsidR="00D841E0" w:rsidRPr="009E48F2" w14:paraId="0BC3E70B" w14:textId="77777777" w:rsidTr="003005F7">
        <w:trPr>
          <w:trHeight w:val="272"/>
        </w:trPr>
        <w:tc>
          <w:tcPr>
            <w:tcW w:w="6232" w:type="dxa"/>
          </w:tcPr>
          <w:p w14:paraId="19F8E5C0" w14:textId="77777777" w:rsidR="00D841E0" w:rsidRPr="009E48F2" w:rsidRDefault="00D841E0" w:rsidP="001F3454">
            <w:pPr>
              <w:jc w:val="both"/>
              <w:rPr>
                <w:rFonts w:eastAsia="Wingdings"/>
              </w:rPr>
            </w:pPr>
            <w:r w:rsidRPr="017F50E7">
              <w:rPr>
                <w:rFonts w:eastAsia="Wingdings"/>
              </w:rPr>
              <w:t>C2.3. R3-I7 Unapređenje sustava prostornog uređenja, graditeljstva i državne imovine kroz digitalizaciju</w:t>
            </w:r>
          </w:p>
        </w:tc>
        <w:tc>
          <w:tcPr>
            <w:tcW w:w="1843" w:type="dxa"/>
          </w:tcPr>
          <w:p w14:paraId="7C92B370" w14:textId="18ED04BB" w:rsidR="00D841E0" w:rsidRPr="009E48F2" w:rsidRDefault="00D841E0" w:rsidP="001F3454">
            <w:pPr>
              <w:ind w:left="40"/>
              <w:jc w:val="both"/>
              <w:rPr>
                <w:rFonts w:eastAsia="Wingdings"/>
              </w:rPr>
            </w:pPr>
            <w:r w:rsidRPr="017F50E7">
              <w:rPr>
                <w:rFonts w:eastAsia="Wingdings"/>
              </w:rPr>
              <w:t xml:space="preserve">179.990.082 </w:t>
            </w:r>
            <w:r w:rsidR="00AD7937" w:rsidRPr="017F50E7">
              <w:rPr>
                <w:rFonts w:eastAsia="Wingdings"/>
              </w:rPr>
              <w:t>HRK</w:t>
            </w:r>
          </w:p>
        </w:tc>
        <w:tc>
          <w:tcPr>
            <w:tcW w:w="1418" w:type="dxa"/>
          </w:tcPr>
          <w:p w14:paraId="22FAD4D6" w14:textId="77777777" w:rsidR="00D841E0" w:rsidRPr="009E48F2" w:rsidRDefault="00D841E0" w:rsidP="001F3454">
            <w:pPr>
              <w:jc w:val="both"/>
              <w:rPr>
                <w:rFonts w:eastAsia="Wingdings"/>
              </w:rPr>
            </w:pPr>
            <w:r w:rsidRPr="017F50E7">
              <w:rPr>
                <w:rFonts w:eastAsia="Wingdings"/>
              </w:rPr>
              <w:t>2021.-2026.</w:t>
            </w:r>
          </w:p>
        </w:tc>
      </w:tr>
      <w:tr w:rsidR="00D841E0" w:rsidRPr="009E48F2" w14:paraId="5232D226" w14:textId="77777777" w:rsidTr="003005F7">
        <w:trPr>
          <w:trHeight w:val="272"/>
        </w:trPr>
        <w:tc>
          <w:tcPr>
            <w:tcW w:w="6232" w:type="dxa"/>
          </w:tcPr>
          <w:p w14:paraId="7583478A" w14:textId="77777777" w:rsidR="00D841E0" w:rsidRPr="009E48F2" w:rsidRDefault="00D841E0" w:rsidP="001F3454">
            <w:pPr>
              <w:jc w:val="both"/>
              <w:rPr>
                <w:rFonts w:eastAsia="Wingdings"/>
              </w:rPr>
            </w:pPr>
            <w:r w:rsidRPr="017F50E7">
              <w:rPr>
                <w:rFonts w:eastAsia="Wingdings"/>
              </w:rPr>
              <w:t>C2.3. R3-I8 Izrada digitalne mobilne platforme</w:t>
            </w:r>
          </w:p>
        </w:tc>
        <w:tc>
          <w:tcPr>
            <w:tcW w:w="1843" w:type="dxa"/>
          </w:tcPr>
          <w:p w14:paraId="485C8254" w14:textId="11806341" w:rsidR="00D841E0" w:rsidRPr="009E48F2" w:rsidRDefault="00D841E0" w:rsidP="001F3454">
            <w:pPr>
              <w:ind w:left="40"/>
              <w:jc w:val="both"/>
              <w:rPr>
                <w:rFonts w:eastAsia="Wingdings"/>
              </w:rPr>
            </w:pPr>
            <w:r w:rsidRPr="017F50E7">
              <w:rPr>
                <w:rFonts w:eastAsia="Wingdings"/>
              </w:rPr>
              <w:t xml:space="preserve">32.123.876 </w:t>
            </w:r>
            <w:r w:rsidR="00AD7937" w:rsidRPr="017F50E7">
              <w:rPr>
                <w:rFonts w:eastAsia="Wingdings"/>
              </w:rPr>
              <w:t>HRK</w:t>
            </w:r>
            <w:r w:rsidRPr="017F50E7">
              <w:rPr>
                <w:rFonts w:eastAsia="Wingdings"/>
              </w:rPr>
              <w:t xml:space="preserve"> </w:t>
            </w:r>
          </w:p>
        </w:tc>
        <w:tc>
          <w:tcPr>
            <w:tcW w:w="1418" w:type="dxa"/>
          </w:tcPr>
          <w:p w14:paraId="20009A79" w14:textId="77777777" w:rsidR="00D841E0" w:rsidRPr="009E48F2" w:rsidRDefault="00D841E0" w:rsidP="001F3454">
            <w:pPr>
              <w:jc w:val="both"/>
              <w:rPr>
                <w:rFonts w:eastAsia="Wingdings"/>
              </w:rPr>
            </w:pPr>
            <w:r w:rsidRPr="017F50E7">
              <w:rPr>
                <w:rFonts w:eastAsia="Wingdings"/>
              </w:rPr>
              <w:t>2021.-2024.</w:t>
            </w:r>
          </w:p>
        </w:tc>
      </w:tr>
      <w:tr w:rsidR="00D841E0" w:rsidRPr="009E48F2" w14:paraId="6B3F2E16" w14:textId="77777777" w:rsidTr="003005F7">
        <w:trPr>
          <w:trHeight w:val="60"/>
        </w:trPr>
        <w:tc>
          <w:tcPr>
            <w:tcW w:w="6232" w:type="dxa"/>
          </w:tcPr>
          <w:p w14:paraId="02B4CC82" w14:textId="77777777" w:rsidR="00D841E0" w:rsidRPr="009E48F2" w:rsidRDefault="00D841E0" w:rsidP="001F3454">
            <w:pPr>
              <w:jc w:val="both"/>
              <w:rPr>
                <w:rFonts w:eastAsia="Wingdings"/>
              </w:rPr>
            </w:pPr>
            <w:r w:rsidRPr="017F50E7">
              <w:rPr>
                <w:rFonts w:eastAsia="Wingdings"/>
              </w:rPr>
              <w:t>C2.3. R3-I9 Uspostava nove platforme Elektroničkog oglasnika javne nabave RH</w:t>
            </w:r>
          </w:p>
        </w:tc>
        <w:tc>
          <w:tcPr>
            <w:tcW w:w="1843" w:type="dxa"/>
          </w:tcPr>
          <w:p w14:paraId="6D163C63" w14:textId="2D744E6A" w:rsidR="00D841E0" w:rsidRPr="009E48F2" w:rsidRDefault="00D841E0" w:rsidP="001F3454">
            <w:pPr>
              <w:ind w:left="40"/>
              <w:jc w:val="both"/>
              <w:rPr>
                <w:rFonts w:eastAsia="Wingdings"/>
              </w:rPr>
            </w:pPr>
            <w:r w:rsidRPr="017F50E7">
              <w:rPr>
                <w:rFonts w:eastAsia="Wingdings"/>
              </w:rPr>
              <w:t xml:space="preserve">11.522.505 </w:t>
            </w:r>
            <w:r w:rsidR="00AD7937" w:rsidRPr="017F50E7">
              <w:rPr>
                <w:rFonts w:eastAsia="Wingdings"/>
              </w:rPr>
              <w:t>HRK</w:t>
            </w:r>
            <w:r w:rsidRPr="017F50E7">
              <w:rPr>
                <w:rFonts w:eastAsia="Wingdings"/>
              </w:rPr>
              <w:t xml:space="preserve"> </w:t>
            </w:r>
          </w:p>
        </w:tc>
        <w:tc>
          <w:tcPr>
            <w:tcW w:w="1418" w:type="dxa"/>
          </w:tcPr>
          <w:p w14:paraId="0917A5C5" w14:textId="77777777" w:rsidR="00D841E0" w:rsidRPr="009E48F2" w:rsidRDefault="00D841E0" w:rsidP="001F3454">
            <w:pPr>
              <w:jc w:val="both"/>
              <w:rPr>
                <w:rFonts w:eastAsia="Wingdings"/>
              </w:rPr>
            </w:pPr>
            <w:r w:rsidRPr="017F50E7">
              <w:rPr>
                <w:rFonts w:eastAsia="Wingdings"/>
              </w:rPr>
              <w:t>2021.-2024.</w:t>
            </w:r>
          </w:p>
        </w:tc>
      </w:tr>
      <w:tr w:rsidR="00D841E0" w:rsidRPr="009E48F2" w14:paraId="4DA05C79" w14:textId="77777777" w:rsidTr="003005F7">
        <w:trPr>
          <w:trHeight w:val="272"/>
        </w:trPr>
        <w:tc>
          <w:tcPr>
            <w:tcW w:w="6232" w:type="dxa"/>
          </w:tcPr>
          <w:p w14:paraId="71D7F2AE" w14:textId="77777777" w:rsidR="00D841E0" w:rsidRPr="009E48F2" w:rsidRDefault="00D841E0" w:rsidP="001F3454">
            <w:pPr>
              <w:jc w:val="both"/>
              <w:rPr>
                <w:rFonts w:eastAsia="Wingdings"/>
              </w:rPr>
            </w:pPr>
            <w:r w:rsidRPr="017F50E7">
              <w:rPr>
                <w:rFonts w:eastAsia="Wingdings"/>
              </w:rPr>
              <w:t>C2.3. R3-I10 Digitalizacija i informatizacija HZZ-a (eHZZ)</w:t>
            </w:r>
          </w:p>
        </w:tc>
        <w:tc>
          <w:tcPr>
            <w:tcW w:w="1843" w:type="dxa"/>
          </w:tcPr>
          <w:p w14:paraId="0486049C" w14:textId="74D5FA7B" w:rsidR="00D841E0" w:rsidRPr="009E48F2" w:rsidRDefault="00D841E0" w:rsidP="001F3454">
            <w:pPr>
              <w:ind w:left="40"/>
              <w:jc w:val="both"/>
              <w:rPr>
                <w:rFonts w:eastAsia="Wingdings"/>
              </w:rPr>
            </w:pPr>
            <w:r w:rsidRPr="017F50E7">
              <w:rPr>
                <w:rFonts w:eastAsia="Wingdings"/>
              </w:rPr>
              <w:t xml:space="preserve">57.462.803 </w:t>
            </w:r>
            <w:r w:rsidR="00AD7937" w:rsidRPr="017F50E7">
              <w:rPr>
                <w:rFonts w:eastAsia="Wingdings"/>
              </w:rPr>
              <w:t>HRK</w:t>
            </w:r>
            <w:r w:rsidRPr="017F50E7">
              <w:rPr>
                <w:rFonts w:eastAsia="Wingdings"/>
              </w:rPr>
              <w:t xml:space="preserve"> </w:t>
            </w:r>
          </w:p>
        </w:tc>
        <w:tc>
          <w:tcPr>
            <w:tcW w:w="1418" w:type="dxa"/>
          </w:tcPr>
          <w:p w14:paraId="246B90D7" w14:textId="77777777" w:rsidR="00D841E0" w:rsidRPr="009E48F2" w:rsidRDefault="00D841E0" w:rsidP="001F3454">
            <w:pPr>
              <w:jc w:val="both"/>
              <w:rPr>
                <w:rFonts w:eastAsia="Wingdings"/>
              </w:rPr>
            </w:pPr>
            <w:r w:rsidRPr="017F50E7">
              <w:rPr>
                <w:rFonts w:eastAsia="Wingdings"/>
              </w:rPr>
              <w:t>2020.-2026.</w:t>
            </w:r>
          </w:p>
        </w:tc>
      </w:tr>
      <w:tr w:rsidR="00D841E0" w:rsidRPr="009E48F2" w14:paraId="0B0F3956" w14:textId="77777777" w:rsidTr="003005F7">
        <w:trPr>
          <w:trHeight w:val="272"/>
        </w:trPr>
        <w:tc>
          <w:tcPr>
            <w:tcW w:w="6232" w:type="dxa"/>
          </w:tcPr>
          <w:p w14:paraId="1C087C07" w14:textId="77777777" w:rsidR="00D841E0" w:rsidRPr="009E48F2" w:rsidRDefault="00D841E0" w:rsidP="001F3454">
            <w:pPr>
              <w:jc w:val="both"/>
              <w:rPr>
                <w:rFonts w:eastAsia="Wingdings"/>
              </w:rPr>
            </w:pPr>
            <w:r w:rsidRPr="017F50E7">
              <w:rPr>
                <w:rFonts w:eastAsia="Wingdings"/>
              </w:rPr>
              <w:t>C2.3. R3-I11 Modernizacija IKT podrške HZMO-a (eHZMO)</w:t>
            </w:r>
          </w:p>
        </w:tc>
        <w:tc>
          <w:tcPr>
            <w:tcW w:w="1843" w:type="dxa"/>
          </w:tcPr>
          <w:p w14:paraId="0C8AEBDE" w14:textId="59450FDF" w:rsidR="00D841E0" w:rsidRPr="009E48F2" w:rsidRDefault="00D841E0" w:rsidP="001F3454">
            <w:pPr>
              <w:ind w:left="40"/>
              <w:jc w:val="both"/>
              <w:rPr>
                <w:rFonts w:eastAsia="Wingdings"/>
              </w:rPr>
            </w:pPr>
            <w:r w:rsidRPr="017F50E7">
              <w:rPr>
                <w:rFonts w:eastAsia="Wingdings"/>
              </w:rPr>
              <w:t xml:space="preserve">128.700.592 </w:t>
            </w:r>
            <w:r w:rsidR="00AD7937" w:rsidRPr="017F50E7">
              <w:rPr>
                <w:rFonts w:eastAsia="Wingdings"/>
              </w:rPr>
              <w:t>HRK</w:t>
            </w:r>
            <w:r w:rsidRPr="017F50E7">
              <w:rPr>
                <w:rFonts w:eastAsia="Wingdings"/>
              </w:rPr>
              <w:t xml:space="preserve"> </w:t>
            </w:r>
          </w:p>
        </w:tc>
        <w:tc>
          <w:tcPr>
            <w:tcW w:w="1418" w:type="dxa"/>
          </w:tcPr>
          <w:p w14:paraId="48875686" w14:textId="77777777" w:rsidR="00D841E0" w:rsidRPr="009E48F2" w:rsidRDefault="00D841E0" w:rsidP="001F3454">
            <w:pPr>
              <w:jc w:val="both"/>
              <w:rPr>
                <w:rFonts w:eastAsia="Wingdings"/>
              </w:rPr>
            </w:pPr>
            <w:r w:rsidRPr="017F50E7">
              <w:rPr>
                <w:rFonts w:eastAsia="Wingdings"/>
              </w:rPr>
              <w:t>2021.-2026.</w:t>
            </w:r>
          </w:p>
        </w:tc>
      </w:tr>
      <w:tr w:rsidR="00D841E0" w:rsidRPr="009E48F2" w14:paraId="7B310660" w14:textId="77777777" w:rsidTr="003005F7">
        <w:trPr>
          <w:trHeight w:val="272"/>
        </w:trPr>
        <w:tc>
          <w:tcPr>
            <w:tcW w:w="6232" w:type="dxa"/>
          </w:tcPr>
          <w:p w14:paraId="621745DF" w14:textId="77777777" w:rsidR="00D841E0" w:rsidRPr="009E48F2" w:rsidRDefault="00D841E0" w:rsidP="001F3454">
            <w:pPr>
              <w:jc w:val="both"/>
              <w:rPr>
                <w:rFonts w:eastAsia="Wingdings"/>
              </w:rPr>
            </w:pPr>
            <w:r w:rsidRPr="017F50E7">
              <w:rPr>
                <w:rFonts w:eastAsia="Wingdings"/>
              </w:rPr>
              <w:t>C2.3. R3-I12 Digitalizacija arhive HZMO-a (eArhiva)</w:t>
            </w:r>
          </w:p>
        </w:tc>
        <w:tc>
          <w:tcPr>
            <w:tcW w:w="1843" w:type="dxa"/>
          </w:tcPr>
          <w:p w14:paraId="31E06D9B" w14:textId="1F797FAF" w:rsidR="00D841E0" w:rsidRPr="009E48F2" w:rsidRDefault="00D841E0" w:rsidP="001F3454">
            <w:pPr>
              <w:ind w:left="40"/>
              <w:jc w:val="both"/>
              <w:rPr>
                <w:rFonts w:eastAsia="Wingdings"/>
              </w:rPr>
            </w:pPr>
            <w:r w:rsidRPr="017F50E7">
              <w:rPr>
                <w:rFonts w:eastAsia="Wingdings"/>
              </w:rPr>
              <w:t xml:space="preserve">46.706.984 </w:t>
            </w:r>
            <w:r w:rsidR="00AD7937" w:rsidRPr="017F50E7">
              <w:rPr>
                <w:rFonts w:eastAsia="Wingdings"/>
              </w:rPr>
              <w:t>HRK</w:t>
            </w:r>
          </w:p>
        </w:tc>
        <w:tc>
          <w:tcPr>
            <w:tcW w:w="1418" w:type="dxa"/>
          </w:tcPr>
          <w:p w14:paraId="09D994E0" w14:textId="77777777" w:rsidR="00D841E0" w:rsidRPr="009E48F2" w:rsidRDefault="00D841E0" w:rsidP="001F3454">
            <w:pPr>
              <w:jc w:val="both"/>
              <w:rPr>
                <w:rFonts w:eastAsia="Wingdings"/>
              </w:rPr>
            </w:pPr>
            <w:r w:rsidRPr="017F50E7">
              <w:rPr>
                <w:rFonts w:eastAsia="Wingdings"/>
              </w:rPr>
              <w:t>2021.-2026.</w:t>
            </w:r>
          </w:p>
        </w:tc>
      </w:tr>
      <w:tr w:rsidR="00D841E0" w:rsidRPr="009E48F2" w14:paraId="79B6E563" w14:textId="77777777" w:rsidTr="003005F7">
        <w:trPr>
          <w:trHeight w:val="272"/>
        </w:trPr>
        <w:tc>
          <w:tcPr>
            <w:tcW w:w="6232" w:type="dxa"/>
          </w:tcPr>
          <w:p w14:paraId="22CE8923" w14:textId="77777777" w:rsidR="00D841E0" w:rsidRPr="009E48F2" w:rsidRDefault="00D841E0" w:rsidP="001F3454">
            <w:pPr>
              <w:jc w:val="both"/>
              <w:rPr>
                <w:rFonts w:eastAsia="Wingdings"/>
              </w:rPr>
            </w:pPr>
            <w:r w:rsidRPr="017F50E7">
              <w:rPr>
                <w:rFonts w:eastAsia="Wingdings"/>
              </w:rPr>
              <w:t>C2.3. R3-I13 Digitalna transformacija Porezne uprave</w:t>
            </w:r>
          </w:p>
        </w:tc>
        <w:tc>
          <w:tcPr>
            <w:tcW w:w="1843" w:type="dxa"/>
          </w:tcPr>
          <w:p w14:paraId="686FCBB8" w14:textId="6EB5B8C6" w:rsidR="00D841E0" w:rsidRPr="009E48F2" w:rsidRDefault="00D841E0" w:rsidP="001F3454">
            <w:pPr>
              <w:ind w:left="40"/>
              <w:jc w:val="both"/>
              <w:rPr>
                <w:rFonts w:eastAsia="Wingdings"/>
              </w:rPr>
            </w:pPr>
            <w:r w:rsidRPr="017F50E7">
              <w:rPr>
                <w:rFonts w:eastAsia="Wingdings"/>
              </w:rPr>
              <w:t xml:space="preserve">426.247.478 </w:t>
            </w:r>
            <w:r w:rsidR="00AD7937" w:rsidRPr="017F50E7">
              <w:rPr>
                <w:rFonts w:eastAsia="Wingdings"/>
              </w:rPr>
              <w:t>HRK</w:t>
            </w:r>
            <w:r w:rsidRPr="017F50E7">
              <w:rPr>
                <w:rFonts w:eastAsia="Wingdings"/>
              </w:rPr>
              <w:t xml:space="preserve"> </w:t>
            </w:r>
          </w:p>
        </w:tc>
        <w:tc>
          <w:tcPr>
            <w:tcW w:w="1418" w:type="dxa"/>
          </w:tcPr>
          <w:p w14:paraId="23E7410A" w14:textId="77777777" w:rsidR="00D841E0" w:rsidRPr="009E48F2" w:rsidRDefault="00D841E0" w:rsidP="001F3454">
            <w:pPr>
              <w:jc w:val="both"/>
              <w:rPr>
                <w:rFonts w:eastAsia="Wingdings"/>
              </w:rPr>
            </w:pPr>
            <w:r w:rsidRPr="017F50E7">
              <w:rPr>
                <w:rFonts w:eastAsia="Wingdings"/>
              </w:rPr>
              <w:t>2021.-2026.</w:t>
            </w:r>
          </w:p>
        </w:tc>
      </w:tr>
      <w:tr w:rsidR="00D841E0" w:rsidRPr="009E48F2" w14:paraId="74CE1A00" w14:textId="77777777" w:rsidTr="003005F7">
        <w:trPr>
          <w:trHeight w:val="272"/>
        </w:trPr>
        <w:tc>
          <w:tcPr>
            <w:tcW w:w="6232" w:type="dxa"/>
          </w:tcPr>
          <w:p w14:paraId="788AEF1D" w14:textId="2EFEC5A8" w:rsidR="00D841E0" w:rsidRPr="009E48F2" w:rsidRDefault="00D841E0" w:rsidP="001F3454">
            <w:pPr>
              <w:jc w:val="both"/>
              <w:rPr>
                <w:rFonts w:eastAsia="Wingdings"/>
              </w:rPr>
            </w:pPr>
            <w:r w:rsidRPr="017F50E7">
              <w:rPr>
                <w:rFonts w:eastAsia="Wingdings"/>
              </w:rPr>
              <w:t xml:space="preserve">C2.3. R3-I14 Implementacija sustava bezgotovinskog plaćanja u gospodarstvu putem eRačuna s integriranom e-arhivom i aktivnim poreznim </w:t>
            </w:r>
            <w:r w:rsidR="00165A12">
              <w:rPr>
                <w:rFonts w:eastAsia="Wingdings"/>
              </w:rPr>
              <w:t>knjigovodstvom</w:t>
            </w:r>
          </w:p>
        </w:tc>
        <w:tc>
          <w:tcPr>
            <w:tcW w:w="1843" w:type="dxa"/>
          </w:tcPr>
          <w:p w14:paraId="050417F6" w14:textId="0411ACB2" w:rsidR="00D841E0" w:rsidRPr="009E48F2" w:rsidRDefault="00D841E0" w:rsidP="001F3454">
            <w:pPr>
              <w:ind w:left="40"/>
              <w:jc w:val="both"/>
              <w:rPr>
                <w:rFonts w:eastAsia="Wingdings"/>
              </w:rPr>
            </w:pPr>
            <w:r w:rsidRPr="017F50E7">
              <w:rPr>
                <w:rFonts w:eastAsia="Wingdings"/>
              </w:rPr>
              <w:t xml:space="preserve">106.935.004 </w:t>
            </w:r>
            <w:r w:rsidR="00AD7937" w:rsidRPr="017F50E7">
              <w:rPr>
                <w:rFonts w:eastAsia="Wingdings"/>
              </w:rPr>
              <w:t>HRK</w:t>
            </w:r>
            <w:r w:rsidRPr="017F50E7">
              <w:rPr>
                <w:rFonts w:eastAsia="Wingdings"/>
              </w:rPr>
              <w:t xml:space="preserve"> </w:t>
            </w:r>
          </w:p>
        </w:tc>
        <w:tc>
          <w:tcPr>
            <w:tcW w:w="1418" w:type="dxa"/>
          </w:tcPr>
          <w:p w14:paraId="0917E58D" w14:textId="77777777" w:rsidR="00D841E0" w:rsidRPr="009E48F2" w:rsidRDefault="00D841E0" w:rsidP="001F3454">
            <w:pPr>
              <w:jc w:val="both"/>
              <w:rPr>
                <w:rFonts w:eastAsia="Wingdings"/>
              </w:rPr>
            </w:pPr>
            <w:r w:rsidRPr="017F50E7">
              <w:rPr>
                <w:rFonts w:eastAsia="Wingdings"/>
              </w:rPr>
              <w:t>2021.-2024.</w:t>
            </w:r>
          </w:p>
        </w:tc>
      </w:tr>
      <w:tr w:rsidR="00D841E0" w:rsidRPr="009E48F2" w14:paraId="2B3C61BA" w14:textId="77777777" w:rsidTr="003005F7">
        <w:trPr>
          <w:trHeight w:val="272"/>
        </w:trPr>
        <w:tc>
          <w:tcPr>
            <w:tcW w:w="6232" w:type="dxa"/>
          </w:tcPr>
          <w:p w14:paraId="21C872A7" w14:textId="77777777" w:rsidR="00D841E0" w:rsidRPr="009E48F2" w:rsidRDefault="00D841E0" w:rsidP="001F3454">
            <w:pPr>
              <w:jc w:val="both"/>
              <w:rPr>
                <w:rFonts w:eastAsia="Wingdings"/>
              </w:rPr>
            </w:pPr>
            <w:r w:rsidRPr="017F50E7">
              <w:rPr>
                <w:rFonts w:eastAsia="Wingdings"/>
              </w:rPr>
              <w:t>C2.3. R3-I15 Uspostava javnih e-Usluga u turizmu s ciljem administrativnog rasterećenja poduzetnika te transformacije modela turizma ka održivosti</w:t>
            </w:r>
          </w:p>
        </w:tc>
        <w:tc>
          <w:tcPr>
            <w:tcW w:w="1843" w:type="dxa"/>
          </w:tcPr>
          <w:p w14:paraId="21E345DD" w14:textId="60D875A1" w:rsidR="00D841E0" w:rsidRPr="009E48F2" w:rsidRDefault="00D841E0" w:rsidP="001F3454">
            <w:pPr>
              <w:ind w:left="40"/>
              <w:jc w:val="both"/>
              <w:rPr>
                <w:rFonts w:eastAsia="Wingdings"/>
              </w:rPr>
            </w:pPr>
            <w:r w:rsidRPr="017F50E7">
              <w:rPr>
                <w:rFonts w:eastAsia="Wingdings"/>
              </w:rPr>
              <w:t xml:space="preserve">39.999.047 </w:t>
            </w:r>
            <w:r w:rsidR="00AD7937" w:rsidRPr="017F50E7">
              <w:rPr>
                <w:rFonts w:eastAsia="Wingdings"/>
              </w:rPr>
              <w:t>HRK</w:t>
            </w:r>
            <w:r w:rsidRPr="017F50E7">
              <w:rPr>
                <w:rFonts w:eastAsia="Wingdings"/>
              </w:rPr>
              <w:t xml:space="preserve"> </w:t>
            </w:r>
          </w:p>
        </w:tc>
        <w:tc>
          <w:tcPr>
            <w:tcW w:w="1418" w:type="dxa"/>
          </w:tcPr>
          <w:p w14:paraId="26FBF6EB" w14:textId="77777777" w:rsidR="00D841E0" w:rsidRPr="009E48F2" w:rsidRDefault="00D841E0" w:rsidP="001F3454">
            <w:pPr>
              <w:jc w:val="both"/>
              <w:rPr>
                <w:rFonts w:eastAsia="Wingdings"/>
              </w:rPr>
            </w:pPr>
            <w:r w:rsidRPr="017F50E7">
              <w:rPr>
                <w:rFonts w:eastAsia="Wingdings"/>
              </w:rPr>
              <w:t>2022.-2025.</w:t>
            </w:r>
          </w:p>
        </w:tc>
      </w:tr>
      <w:tr w:rsidR="00D841E0" w:rsidRPr="009E48F2" w14:paraId="2612655E" w14:textId="77777777" w:rsidTr="003005F7">
        <w:trPr>
          <w:trHeight w:val="272"/>
        </w:trPr>
        <w:tc>
          <w:tcPr>
            <w:tcW w:w="6232" w:type="dxa"/>
          </w:tcPr>
          <w:p w14:paraId="467DD391" w14:textId="77777777" w:rsidR="00D841E0" w:rsidRPr="009E48F2" w:rsidRDefault="00D841E0" w:rsidP="001F3454">
            <w:pPr>
              <w:jc w:val="both"/>
              <w:rPr>
                <w:rFonts w:eastAsia="Wingdings"/>
              </w:rPr>
            </w:pPr>
            <w:r w:rsidRPr="017F50E7">
              <w:rPr>
                <w:rFonts w:eastAsia="Wingdings"/>
              </w:rPr>
              <w:t>C2.3. R3-I16 Digitalizacija procesa u sportu i rekreaciji na lokalnoj i regionalnoj razini</w:t>
            </w:r>
          </w:p>
        </w:tc>
        <w:tc>
          <w:tcPr>
            <w:tcW w:w="1843" w:type="dxa"/>
          </w:tcPr>
          <w:p w14:paraId="642A47F3" w14:textId="1BD5EAB4" w:rsidR="00D841E0" w:rsidRPr="009E48F2" w:rsidRDefault="00D841E0" w:rsidP="001F3454">
            <w:pPr>
              <w:ind w:left="40"/>
              <w:jc w:val="both"/>
              <w:rPr>
                <w:rFonts w:eastAsia="Wingdings"/>
              </w:rPr>
            </w:pPr>
            <w:r w:rsidRPr="017F50E7">
              <w:rPr>
                <w:rFonts w:eastAsia="Wingdings"/>
              </w:rPr>
              <w:t xml:space="preserve">11.249.009 </w:t>
            </w:r>
            <w:r w:rsidR="00AD7937" w:rsidRPr="017F50E7">
              <w:rPr>
                <w:rFonts w:eastAsia="Wingdings"/>
              </w:rPr>
              <w:t>HRK</w:t>
            </w:r>
          </w:p>
        </w:tc>
        <w:tc>
          <w:tcPr>
            <w:tcW w:w="1418" w:type="dxa"/>
          </w:tcPr>
          <w:p w14:paraId="45173328" w14:textId="77777777" w:rsidR="00D841E0" w:rsidRPr="009E48F2" w:rsidRDefault="00D841E0" w:rsidP="001F3454">
            <w:pPr>
              <w:jc w:val="both"/>
              <w:rPr>
                <w:rFonts w:eastAsia="Wingdings"/>
              </w:rPr>
            </w:pPr>
            <w:r w:rsidRPr="017F50E7">
              <w:rPr>
                <w:rFonts w:eastAsia="Wingdings"/>
              </w:rPr>
              <w:t>2022.-2026.</w:t>
            </w:r>
          </w:p>
        </w:tc>
      </w:tr>
      <w:tr w:rsidR="00D841E0" w:rsidRPr="009E48F2" w14:paraId="2F56B1C7" w14:textId="77777777" w:rsidTr="003005F7">
        <w:trPr>
          <w:trHeight w:val="272"/>
        </w:trPr>
        <w:tc>
          <w:tcPr>
            <w:tcW w:w="6232" w:type="dxa"/>
          </w:tcPr>
          <w:p w14:paraId="2AC786D7" w14:textId="77777777" w:rsidR="00D841E0" w:rsidRPr="009E48F2" w:rsidRDefault="00D841E0" w:rsidP="001F3454">
            <w:pPr>
              <w:jc w:val="both"/>
              <w:rPr>
                <w:rFonts w:eastAsia="Wingdings"/>
              </w:rPr>
            </w:pPr>
            <w:r w:rsidRPr="017F50E7">
              <w:rPr>
                <w:rFonts w:eastAsia="Wingdings"/>
              </w:rPr>
              <w:t>C2.3. R4 Jačanje povezivosti kao osnovne digitalne tranzicije društva i gospodarstva</w:t>
            </w:r>
          </w:p>
        </w:tc>
        <w:tc>
          <w:tcPr>
            <w:tcW w:w="1843" w:type="dxa"/>
          </w:tcPr>
          <w:p w14:paraId="438CA8B8" w14:textId="3B0FC9BC" w:rsidR="00D841E0" w:rsidRPr="009E48F2" w:rsidRDefault="00D841E0" w:rsidP="001F3454">
            <w:pPr>
              <w:ind w:left="40"/>
              <w:jc w:val="both"/>
              <w:rPr>
                <w:rFonts w:eastAsia="Wingdings"/>
              </w:rPr>
            </w:pPr>
            <w:r w:rsidRPr="017F50E7">
              <w:rPr>
                <w:rFonts w:eastAsia="Wingdings"/>
              </w:rPr>
              <w:t xml:space="preserve">3.013.800 </w:t>
            </w:r>
            <w:r w:rsidR="00AD7937" w:rsidRPr="017F50E7">
              <w:rPr>
                <w:rFonts w:eastAsia="Wingdings"/>
              </w:rPr>
              <w:t>HRK</w:t>
            </w:r>
          </w:p>
        </w:tc>
        <w:tc>
          <w:tcPr>
            <w:tcW w:w="1418" w:type="dxa"/>
          </w:tcPr>
          <w:p w14:paraId="063160AE" w14:textId="77777777" w:rsidR="00D841E0" w:rsidRPr="009E48F2" w:rsidRDefault="00D841E0" w:rsidP="001F3454">
            <w:pPr>
              <w:jc w:val="both"/>
              <w:rPr>
                <w:rFonts w:eastAsia="Wingdings"/>
              </w:rPr>
            </w:pPr>
            <w:r w:rsidRPr="017F50E7">
              <w:rPr>
                <w:rFonts w:eastAsia="Wingdings"/>
              </w:rPr>
              <w:t>2021.-2026.</w:t>
            </w:r>
          </w:p>
        </w:tc>
      </w:tr>
      <w:tr w:rsidR="00D841E0" w:rsidRPr="009E48F2" w14:paraId="29BC3419" w14:textId="77777777" w:rsidTr="003005F7">
        <w:trPr>
          <w:trHeight w:val="272"/>
        </w:trPr>
        <w:tc>
          <w:tcPr>
            <w:tcW w:w="6232" w:type="dxa"/>
          </w:tcPr>
          <w:p w14:paraId="2BEEEC78" w14:textId="77777777" w:rsidR="00D841E0" w:rsidRPr="009E48F2" w:rsidRDefault="00D841E0" w:rsidP="001F3454">
            <w:pPr>
              <w:jc w:val="both"/>
              <w:rPr>
                <w:rFonts w:eastAsia="Wingdings"/>
              </w:rPr>
            </w:pPr>
            <w:r w:rsidRPr="017F50E7">
              <w:rPr>
                <w:rFonts w:eastAsia="Wingdings"/>
              </w:rPr>
              <w:t>C2.3. R4-I1 Provedba projekata u sklopu Okvirnog nacionalnog programa za razvoj infrastrukture širokopojasnog pristupa u područjima u kojima ne postoji dostatan komercijalni interes za ulaganja</w:t>
            </w:r>
          </w:p>
        </w:tc>
        <w:tc>
          <w:tcPr>
            <w:tcW w:w="1843" w:type="dxa"/>
          </w:tcPr>
          <w:p w14:paraId="07F294E2" w14:textId="0CC119BC" w:rsidR="00D841E0" w:rsidRPr="009E48F2" w:rsidRDefault="00D841E0" w:rsidP="001F3454">
            <w:pPr>
              <w:ind w:left="40"/>
              <w:jc w:val="both"/>
              <w:rPr>
                <w:rFonts w:eastAsia="Wingdings"/>
              </w:rPr>
            </w:pPr>
            <w:r w:rsidRPr="017F50E7">
              <w:rPr>
                <w:rFonts w:eastAsia="Wingdings"/>
              </w:rPr>
              <w:t xml:space="preserve">799.999.997 </w:t>
            </w:r>
            <w:r w:rsidR="00AD7937" w:rsidRPr="017F50E7">
              <w:rPr>
                <w:rFonts w:eastAsia="Wingdings"/>
              </w:rPr>
              <w:t>HRK</w:t>
            </w:r>
          </w:p>
          <w:p w14:paraId="00465B0D" w14:textId="77777777" w:rsidR="00D841E0" w:rsidRPr="009E48F2" w:rsidRDefault="00D841E0" w:rsidP="001F3454">
            <w:pPr>
              <w:ind w:left="40"/>
              <w:jc w:val="both"/>
              <w:rPr>
                <w:rFonts w:eastAsia="Wingdings"/>
              </w:rPr>
            </w:pPr>
            <w:r w:rsidRPr="017F50E7">
              <w:rPr>
                <w:rFonts w:eastAsia="Wingdings"/>
              </w:rPr>
              <w:t xml:space="preserve"> </w:t>
            </w:r>
          </w:p>
        </w:tc>
        <w:tc>
          <w:tcPr>
            <w:tcW w:w="1418" w:type="dxa"/>
          </w:tcPr>
          <w:p w14:paraId="261FB700" w14:textId="77777777" w:rsidR="00D841E0" w:rsidRPr="009E48F2" w:rsidRDefault="00D841E0" w:rsidP="001F3454">
            <w:pPr>
              <w:jc w:val="both"/>
              <w:rPr>
                <w:rFonts w:eastAsia="Wingdings"/>
              </w:rPr>
            </w:pPr>
            <w:r w:rsidRPr="017F50E7">
              <w:rPr>
                <w:rFonts w:eastAsia="Wingdings"/>
              </w:rPr>
              <w:t>2021.-2026.</w:t>
            </w:r>
          </w:p>
        </w:tc>
      </w:tr>
      <w:tr w:rsidR="00D841E0" w:rsidRPr="009E48F2" w14:paraId="504495E8" w14:textId="77777777" w:rsidTr="003005F7">
        <w:trPr>
          <w:trHeight w:val="272"/>
        </w:trPr>
        <w:tc>
          <w:tcPr>
            <w:tcW w:w="6232" w:type="dxa"/>
          </w:tcPr>
          <w:p w14:paraId="342774AE" w14:textId="77777777" w:rsidR="00D841E0" w:rsidRPr="009E48F2" w:rsidRDefault="00D841E0" w:rsidP="001F3454">
            <w:pPr>
              <w:jc w:val="both"/>
              <w:rPr>
                <w:rFonts w:eastAsia="Wingdings"/>
              </w:rPr>
            </w:pPr>
            <w:r w:rsidRPr="017F50E7">
              <w:rPr>
                <w:rFonts w:eastAsia="Wingdings"/>
              </w:rPr>
              <w:t>C2.3. R4-I2 Izgradnja pasivne elektroničke komunikacijske infrastrukture</w:t>
            </w:r>
          </w:p>
        </w:tc>
        <w:tc>
          <w:tcPr>
            <w:tcW w:w="1843" w:type="dxa"/>
          </w:tcPr>
          <w:p w14:paraId="68B409A1" w14:textId="4787BB10" w:rsidR="00D841E0" w:rsidRPr="009E48F2" w:rsidRDefault="00D841E0" w:rsidP="001F3454">
            <w:pPr>
              <w:ind w:left="40"/>
              <w:jc w:val="both"/>
              <w:rPr>
                <w:rFonts w:eastAsia="Wingdings"/>
              </w:rPr>
            </w:pPr>
            <w:r w:rsidRPr="017F50E7">
              <w:rPr>
                <w:rFonts w:eastAsia="Wingdings"/>
              </w:rPr>
              <w:t xml:space="preserve">147.338.008 </w:t>
            </w:r>
            <w:r w:rsidR="00AD7937" w:rsidRPr="017F50E7">
              <w:rPr>
                <w:rFonts w:eastAsia="Wingdings"/>
              </w:rPr>
              <w:t>HRK</w:t>
            </w:r>
          </w:p>
        </w:tc>
        <w:tc>
          <w:tcPr>
            <w:tcW w:w="1418" w:type="dxa"/>
          </w:tcPr>
          <w:p w14:paraId="5DE25E32" w14:textId="77777777" w:rsidR="00D841E0" w:rsidRPr="009E48F2" w:rsidRDefault="00D841E0" w:rsidP="001F3454">
            <w:pPr>
              <w:jc w:val="both"/>
              <w:rPr>
                <w:rFonts w:eastAsia="Wingdings"/>
              </w:rPr>
            </w:pPr>
            <w:r w:rsidRPr="017F50E7">
              <w:rPr>
                <w:rFonts w:eastAsia="Wingdings"/>
              </w:rPr>
              <w:t>2021.-2026.</w:t>
            </w:r>
          </w:p>
        </w:tc>
      </w:tr>
      <w:tr w:rsidR="00D841E0" w:rsidRPr="009E48F2" w14:paraId="51FDF339" w14:textId="77777777" w:rsidTr="003005F7">
        <w:trPr>
          <w:trHeight w:val="272"/>
        </w:trPr>
        <w:tc>
          <w:tcPr>
            <w:tcW w:w="6232" w:type="dxa"/>
          </w:tcPr>
          <w:p w14:paraId="7237B4C7" w14:textId="77777777" w:rsidR="00D841E0" w:rsidRPr="009E48F2" w:rsidRDefault="00D841E0" w:rsidP="001F3454">
            <w:pPr>
              <w:jc w:val="both"/>
              <w:rPr>
                <w:rFonts w:eastAsia="Wingdings"/>
              </w:rPr>
            </w:pPr>
            <w:r w:rsidRPr="017F50E7">
              <w:rPr>
                <w:rFonts w:eastAsia="Wingdings"/>
              </w:rPr>
              <w:lastRenderedPageBreak/>
              <w:t>C2.5. R1-I1 Unaprjeđenje sustava za upravljanje sudskim predmetima (eSpis)</w:t>
            </w:r>
          </w:p>
        </w:tc>
        <w:tc>
          <w:tcPr>
            <w:tcW w:w="1843" w:type="dxa"/>
          </w:tcPr>
          <w:p w14:paraId="5E1F2BC7" w14:textId="461E6C2B" w:rsidR="00D841E0" w:rsidRPr="009E48F2" w:rsidRDefault="00D841E0" w:rsidP="001F3454">
            <w:pPr>
              <w:ind w:left="40"/>
              <w:jc w:val="both"/>
              <w:rPr>
                <w:rFonts w:eastAsia="Wingdings"/>
              </w:rPr>
            </w:pPr>
            <w:r w:rsidRPr="017F50E7">
              <w:rPr>
                <w:rFonts w:eastAsia="Wingdings"/>
              </w:rPr>
              <w:t xml:space="preserve">21.930.000 </w:t>
            </w:r>
            <w:r w:rsidR="00AD7937" w:rsidRPr="017F50E7">
              <w:rPr>
                <w:rFonts w:eastAsia="Wingdings"/>
              </w:rPr>
              <w:t>HRK</w:t>
            </w:r>
          </w:p>
        </w:tc>
        <w:tc>
          <w:tcPr>
            <w:tcW w:w="1418" w:type="dxa"/>
          </w:tcPr>
          <w:p w14:paraId="6CDF6A4D" w14:textId="77777777" w:rsidR="00D841E0" w:rsidRPr="009E48F2" w:rsidRDefault="00D841E0" w:rsidP="001F3454">
            <w:pPr>
              <w:jc w:val="both"/>
              <w:rPr>
                <w:rFonts w:eastAsia="Wingdings"/>
              </w:rPr>
            </w:pPr>
            <w:r w:rsidRPr="017F50E7">
              <w:rPr>
                <w:rFonts w:eastAsia="Wingdings"/>
              </w:rPr>
              <w:t>2021.-2024.</w:t>
            </w:r>
          </w:p>
        </w:tc>
      </w:tr>
      <w:tr w:rsidR="00D841E0" w:rsidRPr="009E48F2" w14:paraId="0322D4F8" w14:textId="77777777" w:rsidTr="003005F7">
        <w:trPr>
          <w:trHeight w:val="272"/>
        </w:trPr>
        <w:tc>
          <w:tcPr>
            <w:tcW w:w="6232" w:type="dxa"/>
          </w:tcPr>
          <w:p w14:paraId="1668B73D" w14:textId="77777777" w:rsidR="00D841E0" w:rsidRPr="009E48F2" w:rsidRDefault="00D841E0" w:rsidP="001F3454">
            <w:pPr>
              <w:jc w:val="both"/>
              <w:rPr>
                <w:rFonts w:eastAsia="Wingdings"/>
              </w:rPr>
            </w:pPr>
            <w:r w:rsidRPr="017F50E7">
              <w:rPr>
                <w:rFonts w:eastAsia="Wingdings"/>
              </w:rPr>
              <w:t>C2.5. R1-I2 Unaprjeđenje informacijskog sustava zemljišnih knjiga i katastra</w:t>
            </w:r>
          </w:p>
        </w:tc>
        <w:tc>
          <w:tcPr>
            <w:tcW w:w="1843" w:type="dxa"/>
          </w:tcPr>
          <w:p w14:paraId="4A4A575B" w14:textId="75B84718" w:rsidR="00D841E0" w:rsidRPr="009E48F2" w:rsidRDefault="00D841E0" w:rsidP="001F3454">
            <w:pPr>
              <w:ind w:left="40"/>
              <w:jc w:val="both"/>
              <w:rPr>
                <w:rFonts w:eastAsia="Wingdings"/>
              </w:rPr>
            </w:pPr>
            <w:r w:rsidRPr="017F50E7">
              <w:rPr>
                <w:rFonts w:eastAsia="Wingdings"/>
              </w:rPr>
              <w:t>23.435.600</w:t>
            </w:r>
            <w:r w:rsidR="00AD7937" w:rsidRPr="017F50E7">
              <w:rPr>
                <w:rFonts w:eastAsia="Wingdings"/>
              </w:rPr>
              <w:t xml:space="preserve"> HRK</w:t>
            </w:r>
          </w:p>
        </w:tc>
        <w:tc>
          <w:tcPr>
            <w:tcW w:w="1418" w:type="dxa"/>
          </w:tcPr>
          <w:p w14:paraId="210620BE" w14:textId="77777777" w:rsidR="00D841E0" w:rsidRPr="009E48F2" w:rsidRDefault="00D841E0" w:rsidP="001F3454">
            <w:pPr>
              <w:jc w:val="both"/>
              <w:rPr>
                <w:rFonts w:eastAsia="Wingdings"/>
              </w:rPr>
            </w:pPr>
            <w:r w:rsidRPr="017F50E7">
              <w:rPr>
                <w:rFonts w:eastAsia="Wingdings"/>
              </w:rPr>
              <w:t>2021.-2026.</w:t>
            </w:r>
          </w:p>
        </w:tc>
      </w:tr>
      <w:tr w:rsidR="00D841E0" w:rsidRPr="009E48F2" w14:paraId="70764C30" w14:textId="77777777" w:rsidTr="003005F7">
        <w:trPr>
          <w:trHeight w:val="272"/>
        </w:trPr>
        <w:tc>
          <w:tcPr>
            <w:tcW w:w="6232" w:type="dxa"/>
          </w:tcPr>
          <w:p w14:paraId="6A50ED8E" w14:textId="77777777" w:rsidR="00D841E0" w:rsidRPr="009E48F2" w:rsidRDefault="00D841E0" w:rsidP="001F3454">
            <w:pPr>
              <w:jc w:val="both"/>
              <w:rPr>
                <w:rFonts w:eastAsia="Wingdings"/>
              </w:rPr>
            </w:pPr>
            <w:r w:rsidRPr="017F50E7">
              <w:rPr>
                <w:rFonts w:eastAsia="Wingdings"/>
              </w:rPr>
              <w:t>C2.5. R1-I3 Razvoj alata za javnu objavu i pretraživanje sudskih odluka</w:t>
            </w:r>
          </w:p>
        </w:tc>
        <w:tc>
          <w:tcPr>
            <w:tcW w:w="1843" w:type="dxa"/>
          </w:tcPr>
          <w:p w14:paraId="3DB65B06" w14:textId="16880FE5" w:rsidR="00D841E0" w:rsidRPr="009E48F2" w:rsidRDefault="00D841E0" w:rsidP="001F3454">
            <w:pPr>
              <w:ind w:left="40"/>
              <w:jc w:val="both"/>
              <w:rPr>
                <w:rFonts w:eastAsia="Wingdings"/>
              </w:rPr>
            </w:pPr>
            <w:r w:rsidRPr="017F50E7">
              <w:rPr>
                <w:rFonts w:eastAsia="Wingdings"/>
              </w:rPr>
              <w:t xml:space="preserve">1.700.000 </w:t>
            </w:r>
            <w:r w:rsidR="00AD7937" w:rsidRPr="017F50E7">
              <w:rPr>
                <w:rFonts w:eastAsia="Wingdings"/>
              </w:rPr>
              <w:t>HRK</w:t>
            </w:r>
            <w:r w:rsidRPr="017F50E7">
              <w:rPr>
                <w:rFonts w:eastAsia="Wingdings"/>
              </w:rPr>
              <w:t xml:space="preserve"> </w:t>
            </w:r>
          </w:p>
        </w:tc>
        <w:tc>
          <w:tcPr>
            <w:tcW w:w="1418" w:type="dxa"/>
          </w:tcPr>
          <w:p w14:paraId="17CEB805" w14:textId="77777777" w:rsidR="00D841E0" w:rsidRPr="009E48F2" w:rsidRDefault="00D841E0" w:rsidP="001F3454">
            <w:pPr>
              <w:jc w:val="both"/>
              <w:rPr>
                <w:rFonts w:eastAsia="Wingdings"/>
              </w:rPr>
            </w:pPr>
            <w:r w:rsidRPr="017F50E7">
              <w:rPr>
                <w:rFonts w:eastAsia="Wingdings"/>
              </w:rPr>
              <w:t>2021.-2023.</w:t>
            </w:r>
          </w:p>
        </w:tc>
      </w:tr>
      <w:tr w:rsidR="00D841E0" w:rsidRPr="009E48F2" w14:paraId="4C29E023" w14:textId="77777777" w:rsidTr="003005F7">
        <w:trPr>
          <w:trHeight w:val="272"/>
        </w:trPr>
        <w:tc>
          <w:tcPr>
            <w:tcW w:w="6232" w:type="dxa"/>
          </w:tcPr>
          <w:p w14:paraId="0555CC5F" w14:textId="77777777" w:rsidR="00D841E0" w:rsidRPr="009E48F2" w:rsidRDefault="00D841E0" w:rsidP="001F3454">
            <w:pPr>
              <w:jc w:val="both"/>
              <w:rPr>
                <w:rFonts w:eastAsia="Wingdings"/>
              </w:rPr>
            </w:pPr>
            <w:r w:rsidRPr="017F50E7">
              <w:rPr>
                <w:rFonts w:eastAsia="Wingdings"/>
              </w:rPr>
              <w:t>C2.5. R1-I6 Stabilna i otporna IT infrastruktura informacijskog sustava pravosuđa</w:t>
            </w:r>
          </w:p>
        </w:tc>
        <w:tc>
          <w:tcPr>
            <w:tcW w:w="1843" w:type="dxa"/>
          </w:tcPr>
          <w:p w14:paraId="478E0099" w14:textId="4C51DA6E" w:rsidR="00D841E0" w:rsidRPr="009E48F2" w:rsidRDefault="00D841E0" w:rsidP="001F3454">
            <w:pPr>
              <w:ind w:left="40"/>
              <w:jc w:val="both"/>
              <w:rPr>
                <w:rFonts w:eastAsia="Wingdings"/>
              </w:rPr>
            </w:pPr>
            <w:r w:rsidRPr="017F50E7">
              <w:rPr>
                <w:rFonts w:eastAsia="Wingdings"/>
              </w:rPr>
              <w:t xml:space="preserve">97.750.000 </w:t>
            </w:r>
            <w:r w:rsidR="00AD7937" w:rsidRPr="017F50E7">
              <w:rPr>
                <w:rFonts w:eastAsia="Wingdings"/>
              </w:rPr>
              <w:t>HRK</w:t>
            </w:r>
          </w:p>
        </w:tc>
        <w:tc>
          <w:tcPr>
            <w:tcW w:w="1418" w:type="dxa"/>
          </w:tcPr>
          <w:p w14:paraId="2DB9CE3E" w14:textId="77777777" w:rsidR="00D841E0" w:rsidRPr="009E48F2" w:rsidRDefault="00D841E0" w:rsidP="001F3454">
            <w:pPr>
              <w:jc w:val="both"/>
              <w:rPr>
                <w:rFonts w:eastAsia="Wingdings"/>
              </w:rPr>
            </w:pPr>
            <w:r w:rsidRPr="017F50E7">
              <w:rPr>
                <w:rFonts w:eastAsia="Wingdings"/>
              </w:rPr>
              <w:t>2021.-2025.</w:t>
            </w:r>
          </w:p>
        </w:tc>
      </w:tr>
      <w:tr w:rsidR="00D841E0" w:rsidRPr="009E48F2" w14:paraId="54918C6B" w14:textId="77777777" w:rsidTr="003005F7">
        <w:trPr>
          <w:trHeight w:val="272"/>
        </w:trPr>
        <w:tc>
          <w:tcPr>
            <w:tcW w:w="6232" w:type="dxa"/>
          </w:tcPr>
          <w:p w14:paraId="7D8880B8" w14:textId="77777777" w:rsidR="00D841E0" w:rsidRPr="009E48F2" w:rsidRDefault="00D841E0" w:rsidP="001F3454">
            <w:pPr>
              <w:jc w:val="both"/>
              <w:rPr>
                <w:rFonts w:eastAsia="Wingdings"/>
              </w:rPr>
            </w:pPr>
            <w:r w:rsidRPr="017F50E7">
              <w:rPr>
                <w:rFonts w:eastAsia="Wingdings"/>
              </w:rPr>
              <w:t>C2.6. R2 Povećanje učinkovitosti, koherentnosti i otvorenosti nadležnih tijela u borbi protiv korupcije kroz digitalizaciju, jačanje transparentnosti i unaprjeđenje koordinacije</w:t>
            </w:r>
          </w:p>
        </w:tc>
        <w:tc>
          <w:tcPr>
            <w:tcW w:w="1843" w:type="dxa"/>
          </w:tcPr>
          <w:p w14:paraId="78BF0328" w14:textId="4E20A6BB" w:rsidR="00D841E0" w:rsidRPr="009E48F2" w:rsidRDefault="00D841E0" w:rsidP="001F3454">
            <w:pPr>
              <w:ind w:left="40"/>
              <w:jc w:val="both"/>
              <w:rPr>
                <w:rFonts w:eastAsia="Wingdings"/>
              </w:rPr>
            </w:pPr>
            <w:r w:rsidRPr="017F50E7">
              <w:rPr>
                <w:rFonts w:eastAsia="Wingdings"/>
              </w:rPr>
              <w:t xml:space="preserve">6.000.000 </w:t>
            </w:r>
            <w:r w:rsidR="00AD7937" w:rsidRPr="017F50E7">
              <w:rPr>
                <w:rFonts w:eastAsia="Wingdings"/>
              </w:rPr>
              <w:t>HRK</w:t>
            </w:r>
            <w:r w:rsidRPr="017F50E7">
              <w:rPr>
                <w:rFonts w:eastAsia="Wingdings"/>
              </w:rPr>
              <w:t xml:space="preserve"> </w:t>
            </w:r>
          </w:p>
        </w:tc>
        <w:tc>
          <w:tcPr>
            <w:tcW w:w="1418" w:type="dxa"/>
          </w:tcPr>
          <w:p w14:paraId="52E92086" w14:textId="77777777" w:rsidR="00D841E0" w:rsidRPr="009E48F2" w:rsidRDefault="00D841E0" w:rsidP="001F3454">
            <w:pPr>
              <w:jc w:val="both"/>
              <w:rPr>
                <w:rFonts w:eastAsia="Wingdings"/>
              </w:rPr>
            </w:pPr>
            <w:r w:rsidRPr="017F50E7">
              <w:rPr>
                <w:rFonts w:eastAsia="Wingdings"/>
              </w:rPr>
              <w:t>2022.-2026.</w:t>
            </w:r>
          </w:p>
        </w:tc>
      </w:tr>
      <w:tr w:rsidR="00D841E0" w:rsidRPr="009E48F2" w14:paraId="0D0C7DD2" w14:textId="77777777" w:rsidTr="003005F7">
        <w:trPr>
          <w:trHeight w:val="272"/>
        </w:trPr>
        <w:tc>
          <w:tcPr>
            <w:tcW w:w="6232" w:type="dxa"/>
          </w:tcPr>
          <w:p w14:paraId="6EC4D99B" w14:textId="77777777" w:rsidR="00D841E0" w:rsidRPr="009E48F2" w:rsidRDefault="00D841E0" w:rsidP="001F3454">
            <w:pPr>
              <w:jc w:val="both"/>
              <w:rPr>
                <w:rFonts w:eastAsia="Wingdings"/>
              </w:rPr>
            </w:pPr>
            <w:r w:rsidRPr="017F50E7">
              <w:rPr>
                <w:rFonts w:eastAsia="Wingdings"/>
              </w:rPr>
              <w:t>C2.6. R1-I2 Digitalizacija etičkog sustava državnih službenika</w:t>
            </w:r>
          </w:p>
        </w:tc>
        <w:tc>
          <w:tcPr>
            <w:tcW w:w="1843" w:type="dxa"/>
          </w:tcPr>
          <w:p w14:paraId="10DD0F5D" w14:textId="59C32EC5" w:rsidR="00D841E0" w:rsidRPr="009E48F2" w:rsidRDefault="00D841E0" w:rsidP="001F3454">
            <w:pPr>
              <w:ind w:left="40"/>
              <w:jc w:val="both"/>
              <w:rPr>
                <w:rFonts w:eastAsia="Wingdings"/>
              </w:rPr>
            </w:pPr>
            <w:r w:rsidRPr="017F50E7">
              <w:rPr>
                <w:rFonts w:eastAsia="Wingdings"/>
              </w:rPr>
              <w:t xml:space="preserve">2.400.000 </w:t>
            </w:r>
            <w:r w:rsidR="00AD7937" w:rsidRPr="017F50E7">
              <w:rPr>
                <w:rFonts w:eastAsia="Wingdings"/>
              </w:rPr>
              <w:t>HRK</w:t>
            </w:r>
            <w:r w:rsidRPr="017F50E7">
              <w:rPr>
                <w:rFonts w:eastAsia="Wingdings"/>
              </w:rPr>
              <w:t xml:space="preserve"> </w:t>
            </w:r>
          </w:p>
        </w:tc>
        <w:tc>
          <w:tcPr>
            <w:tcW w:w="1418" w:type="dxa"/>
          </w:tcPr>
          <w:p w14:paraId="0BA32699" w14:textId="77777777" w:rsidR="00D841E0" w:rsidRPr="009E48F2" w:rsidRDefault="00D841E0" w:rsidP="001F3454">
            <w:pPr>
              <w:jc w:val="both"/>
              <w:rPr>
                <w:rFonts w:eastAsia="Wingdings"/>
              </w:rPr>
            </w:pPr>
            <w:r w:rsidRPr="017F50E7">
              <w:rPr>
                <w:rFonts w:eastAsia="Wingdings"/>
              </w:rPr>
              <w:t>2022.-2026.</w:t>
            </w:r>
          </w:p>
        </w:tc>
      </w:tr>
      <w:tr w:rsidR="00D841E0" w:rsidRPr="009E48F2" w14:paraId="334FBEA3" w14:textId="77777777" w:rsidTr="003005F7">
        <w:trPr>
          <w:trHeight w:val="272"/>
        </w:trPr>
        <w:tc>
          <w:tcPr>
            <w:tcW w:w="6232" w:type="dxa"/>
          </w:tcPr>
          <w:p w14:paraId="3343AAA5" w14:textId="77777777" w:rsidR="00D841E0" w:rsidRPr="009E48F2" w:rsidRDefault="00D841E0" w:rsidP="001F3454">
            <w:pPr>
              <w:jc w:val="both"/>
              <w:rPr>
                <w:rFonts w:eastAsia="Wingdings"/>
              </w:rPr>
            </w:pPr>
            <w:r w:rsidRPr="017F50E7">
              <w:rPr>
                <w:rFonts w:eastAsia="Wingdings"/>
              </w:rPr>
              <w:t>C2.6. R1-I3 Unaprjeđenje IT sustava imovinskih kartica državnih dužnosnika</w:t>
            </w:r>
          </w:p>
        </w:tc>
        <w:tc>
          <w:tcPr>
            <w:tcW w:w="1843" w:type="dxa"/>
          </w:tcPr>
          <w:p w14:paraId="45F64F1D" w14:textId="28404EEC" w:rsidR="00D841E0" w:rsidRPr="009E48F2" w:rsidRDefault="00D841E0" w:rsidP="001F3454">
            <w:pPr>
              <w:ind w:left="40"/>
              <w:jc w:val="both"/>
              <w:rPr>
                <w:rFonts w:eastAsia="Wingdings"/>
              </w:rPr>
            </w:pPr>
            <w:r w:rsidRPr="017F50E7">
              <w:rPr>
                <w:rFonts w:eastAsia="Wingdings"/>
              </w:rPr>
              <w:t xml:space="preserve">400.000 </w:t>
            </w:r>
            <w:r w:rsidR="00AD7937" w:rsidRPr="017F50E7">
              <w:rPr>
                <w:rFonts w:eastAsia="Wingdings"/>
              </w:rPr>
              <w:t>HRK</w:t>
            </w:r>
          </w:p>
        </w:tc>
        <w:tc>
          <w:tcPr>
            <w:tcW w:w="1418" w:type="dxa"/>
          </w:tcPr>
          <w:p w14:paraId="1545D6D7" w14:textId="77777777" w:rsidR="00D841E0" w:rsidRPr="009E48F2" w:rsidRDefault="00D841E0" w:rsidP="001F3454">
            <w:pPr>
              <w:jc w:val="both"/>
              <w:rPr>
                <w:rFonts w:eastAsia="Wingdings"/>
              </w:rPr>
            </w:pPr>
            <w:r w:rsidRPr="017F50E7">
              <w:rPr>
                <w:rFonts w:eastAsia="Wingdings"/>
              </w:rPr>
              <w:t>2022.-2024.</w:t>
            </w:r>
          </w:p>
        </w:tc>
      </w:tr>
      <w:tr w:rsidR="00D841E0" w:rsidRPr="009E48F2" w14:paraId="4D451B08" w14:textId="77777777" w:rsidTr="003005F7">
        <w:trPr>
          <w:trHeight w:val="113"/>
        </w:trPr>
        <w:tc>
          <w:tcPr>
            <w:tcW w:w="6232" w:type="dxa"/>
          </w:tcPr>
          <w:p w14:paraId="15514677" w14:textId="211CB09F" w:rsidR="00D841E0" w:rsidRPr="009E48F2" w:rsidRDefault="00D841E0" w:rsidP="001F3454">
            <w:pPr>
              <w:jc w:val="both"/>
              <w:rPr>
                <w:rFonts w:eastAsia="Wingdings"/>
              </w:rPr>
            </w:pPr>
            <w:r w:rsidRPr="4CD83710">
              <w:rPr>
                <w:rFonts w:eastAsia="Wingdings"/>
              </w:rPr>
              <w:t>C4.3. R1-I1 Unapr</w:t>
            </w:r>
            <w:r w:rsidR="6F9D3706" w:rsidRPr="4CD83710">
              <w:rPr>
                <w:rFonts w:eastAsia="Wingdings"/>
              </w:rPr>
              <w:t>j</w:t>
            </w:r>
            <w:r w:rsidRPr="4CD83710">
              <w:rPr>
                <w:rFonts w:eastAsia="Wingdings"/>
              </w:rPr>
              <w:t>eđenje digitalizacije sustava socijalnih naknada između nacionalne i lokalne razine</w:t>
            </w:r>
          </w:p>
        </w:tc>
        <w:tc>
          <w:tcPr>
            <w:tcW w:w="1843" w:type="dxa"/>
          </w:tcPr>
          <w:p w14:paraId="6A08EF23" w14:textId="66353C7E" w:rsidR="00D841E0" w:rsidRPr="009E48F2" w:rsidRDefault="00D841E0" w:rsidP="001F3454">
            <w:pPr>
              <w:ind w:left="40"/>
              <w:jc w:val="both"/>
              <w:rPr>
                <w:rFonts w:eastAsia="Wingdings"/>
              </w:rPr>
            </w:pPr>
            <w:r w:rsidRPr="017F50E7">
              <w:rPr>
                <w:rFonts w:eastAsia="Wingdings"/>
              </w:rPr>
              <w:t xml:space="preserve">1.000.000 </w:t>
            </w:r>
            <w:r w:rsidR="00AD7937" w:rsidRPr="017F50E7">
              <w:rPr>
                <w:rFonts w:eastAsia="Wingdings"/>
              </w:rPr>
              <w:t>HRK</w:t>
            </w:r>
          </w:p>
        </w:tc>
        <w:tc>
          <w:tcPr>
            <w:tcW w:w="1418" w:type="dxa"/>
          </w:tcPr>
          <w:p w14:paraId="73CAFC7C" w14:textId="77777777" w:rsidR="00D841E0" w:rsidRPr="009E48F2" w:rsidRDefault="00D841E0" w:rsidP="001F3454">
            <w:pPr>
              <w:jc w:val="both"/>
              <w:rPr>
                <w:rFonts w:eastAsia="Wingdings"/>
              </w:rPr>
            </w:pPr>
            <w:r w:rsidRPr="017F50E7">
              <w:rPr>
                <w:rFonts w:eastAsia="Wingdings"/>
              </w:rPr>
              <w:t>2022.-2025.</w:t>
            </w:r>
          </w:p>
        </w:tc>
      </w:tr>
      <w:tr w:rsidR="00D841E0" w:rsidRPr="009E48F2" w14:paraId="28052010" w14:textId="77777777" w:rsidTr="003005F7">
        <w:trPr>
          <w:trHeight w:val="272"/>
        </w:trPr>
        <w:tc>
          <w:tcPr>
            <w:tcW w:w="6232" w:type="dxa"/>
          </w:tcPr>
          <w:p w14:paraId="6F2AD0A7" w14:textId="77777777" w:rsidR="00D841E0" w:rsidRPr="009E48F2" w:rsidRDefault="00D841E0" w:rsidP="001F3454">
            <w:pPr>
              <w:jc w:val="both"/>
              <w:rPr>
                <w:rFonts w:eastAsia="Wingdings"/>
              </w:rPr>
            </w:pPr>
            <w:r w:rsidRPr="017F50E7">
              <w:rPr>
                <w:rFonts w:eastAsia="Wingdings"/>
              </w:rPr>
              <w:t>C4.3. R1-I2 Razvoj web aplikacije o mogućnosti ostvarivanja socijalnih naknada na nacionalnoj razini</w:t>
            </w:r>
          </w:p>
        </w:tc>
        <w:tc>
          <w:tcPr>
            <w:tcW w:w="1843" w:type="dxa"/>
          </w:tcPr>
          <w:p w14:paraId="58939333" w14:textId="7DCD14F6" w:rsidR="00D841E0" w:rsidRPr="009E48F2" w:rsidRDefault="00D841E0" w:rsidP="001F3454">
            <w:pPr>
              <w:ind w:left="40"/>
              <w:jc w:val="both"/>
              <w:rPr>
                <w:rFonts w:eastAsia="Wingdings"/>
              </w:rPr>
            </w:pPr>
            <w:r w:rsidRPr="017F50E7">
              <w:rPr>
                <w:rFonts w:eastAsia="Wingdings"/>
              </w:rPr>
              <w:t xml:space="preserve">5.000.000 </w:t>
            </w:r>
            <w:r w:rsidR="00AD7937" w:rsidRPr="017F50E7">
              <w:rPr>
                <w:rFonts w:eastAsia="Wingdings"/>
              </w:rPr>
              <w:t>HRK</w:t>
            </w:r>
          </w:p>
        </w:tc>
        <w:tc>
          <w:tcPr>
            <w:tcW w:w="1418" w:type="dxa"/>
          </w:tcPr>
          <w:p w14:paraId="3082E12C" w14:textId="77777777" w:rsidR="00D841E0" w:rsidRPr="009E48F2" w:rsidRDefault="00D841E0" w:rsidP="001F3454">
            <w:pPr>
              <w:jc w:val="both"/>
              <w:rPr>
                <w:rFonts w:eastAsia="Wingdings"/>
              </w:rPr>
            </w:pPr>
            <w:r w:rsidRPr="017F50E7">
              <w:rPr>
                <w:rFonts w:eastAsia="Wingdings"/>
              </w:rPr>
              <w:t>2022.-2025.</w:t>
            </w:r>
          </w:p>
        </w:tc>
      </w:tr>
      <w:tr w:rsidR="00D841E0" w:rsidRPr="009E48F2" w14:paraId="5480B244" w14:textId="77777777" w:rsidTr="003005F7">
        <w:trPr>
          <w:trHeight w:val="272"/>
        </w:trPr>
        <w:tc>
          <w:tcPr>
            <w:tcW w:w="6232" w:type="dxa"/>
          </w:tcPr>
          <w:p w14:paraId="67ABDFCD" w14:textId="6F347C2E" w:rsidR="00D841E0" w:rsidRPr="009E48F2" w:rsidRDefault="00D841E0" w:rsidP="001F3454">
            <w:pPr>
              <w:jc w:val="both"/>
              <w:rPr>
                <w:rFonts w:eastAsia="Wingdings"/>
              </w:rPr>
            </w:pPr>
            <w:r w:rsidRPr="65BD3CD8">
              <w:rPr>
                <w:rFonts w:eastAsia="Wingdings"/>
              </w:rPr>
              <w:t>C4.3. R3-I2 Unapr</w:t>
            </w:r>
            <w:r w:rsidR="542188D1" w:rsidRPr="65BD3CD8">
              <w:rPr>
                <w:rFonts w:eastAsia="Wingdings"/>
              </w:rPr>
              <w:t>j</w:t>
            </w:r>
            <w:r w:rsidRPr="65BD3CD8">
              <w:rPr>
                <w:rFonts w:eastAsia="Wingdings"/>
              </w:rPr>
              <w:t>eđenje digitalizacije sustava socijalne skrbi i povezivanje centara za socijalnu skrb i pružatelja socijalnih usluga</w:t>
            </w:r>
          </w:p>
        </w:tc>
        <w:tc>
          <w:tcPr>
            <w:tcW w:w="1843" w:type="dxa"/>
          </w:tcPr>
          <w:p w14:paraId="47B59B15" w14:textId="7B5B40DB" w:rsidR="00D841E0" w:rsidRPr="009E48F2" w:rsidRDefault="00D841E0" w:rsidP="001F3454">
            <w:pPr>
              <w:ind w:left="40"/>
              <w:jc w:val="both"/>
              <w:rPr>
                <w:rFonts w:eastAsia="Wingdings"/>
              </w:rPr>
            </w:pPr>
            <w:r w:rsidRPr="017F50E7">
              <w:rPr>
                <w:rFonts w:eastAsia="Wingdings"/>
              </w:rPr>
              <w:t xml:space="preserve">5.000.000 </w:t>
            </w:r>
            <w:r w:rsidR="00AD7937" w:rsidRPr="017F50E7">
              <w:rPr>
                <w:rFonts w:eastAsia="Wingdings"/>
              </w:rPr>
              <w:t>HRK</w:t>
            </w:r>
          </w:p>
        </w:tc>
        <w:tc>
          <w:tcPr>
            <w:tcW w:w="1418" w:type="dxa"/>
          </w:tcPr>
          <w:p w14:paraId="1D0B45C7" w14:textId="77777777" w:rsidR="00D841E0" w:rsidRPr="009E48F2" w:rsidRDefault="00D841E0" w:rsidP="001F3454">
            <w:pPr>
              <w:jc w:val="both"/>
              <w:rPr>
                <w:rFonts w:eastAsia="Wingdings"/>
              </w:rPr>
            </w:pPr>
            <w:r w:rsidRPr="017F50E7">
              <w:rPr>
                <w:rFonts w:eastAsia="Wingdings"/>
              </w:rPr>
              <w:t>2022.-2024.</w:t>
            </w:r>
          </w:p>
        </w:tc>
      </w:tr>
      <w:tr w:rsidR="00D841E0" w:rsidRPr="009E48F2" w14:paraId="0DAD68F4" w14:textId="77777777" w:rsidTr="003005F7">
        <w:trPr>
          <w:trHeight w:val="272"/>
        </w:trPr>
        <w:tc>
          <w:tcPr>
            <w:tcW w:w="6232" w:type="dxa"/>
          </w:tcPr>
          <w:p w14:paraId="6843C5C6" w14:textId="1C564BD6" w:rsidR="00D841E0" w:rsidRPr="009E48F2" w:rsidRDefault="00D841E0" w:rsidP="001F3454">
            <w:pPr>
              <w:jc w:val="both"/>
              <w:rPr>
                <w:rFonts w:eastAsia="Wingdings"/>
              </w:rPr>
            </w:pPr>
            <w:r w:rsidRPr="65BD3CD8">
              <w:rPr>
                <w:rFonts w:eastAsia="Wingdings"/>
              </w:rPr>
              <w:t>C4.3. R3-I3 Unapr</w:t>
            </w:r>
            <w:r w:rsidR="61FBDF50" w:rsidRPr="65BD3CD8">
              <w:rPr>
                <w:rFonts w:eastAsia="Wingdings"/>
              </w:rPr>
              <w:t>j</w:t>
            </w:r>
            <w:r w:rsidRPr="65BD3CD8">
              <w:rPr>
                <w:rFonts w:eastAsia="Wingdings"/>
              </w:rPr>
              <w:t>eđenje digitalizacije sustava socijalne skrbi i implementacija sustava za metodologiju za izračun cijena socijalnih usluga</w:t>
            </w:r>
          </w:p>
        </w:tc>
        <w:tc>
          <w:tcPr>
            <w:tcW w:w="1843" w:type="dxa"/>
          </w:tcPr>
          <w:p w14:paraId="0B072C6D" w14:textId="3CFD02BA" w:rsidR="00D841E0" w:rsidRPr="009E48F2" w:rsidRDefault="00D841E0" w:rsidP="001F3454">
            <w:pPr>
              <w:ind w:left="40"/>
              <w:jc w:val="both"/>
              <w:rPr>
                <w:rFonts w:eastAsia="Wingdings"/>
              </w:rPr>
            </w:pPr>
            <w:r w:rsidRPr="017F50E7">
              <w:rPr>
                <w:rFonts w:eastAsia="Wingdings"/>
              </w:rPr>
              <w:t xml:space="preserve">5.000.000 </w:t>
            </w:r>
            <w:r w:rsidR="00AD7937" w:rsidRPr="017F50E7">
              <w:rPr>
                <w:rFonts w:eastAsia="Wingdings"/>
              </w:rPr>
              <w:t>HRK</w:t>
            </w:r>
          </w:p>
        </w:tc>
        <w:tc>
          <w:tcPr>
            <w:tcW w:w="1418" w:type="dxa"/>
          </w:tcPr>
          <w:p w14:paraId="2D400FDD" w14:textId="77777777" w:rsidR="00D841E0" w:rsidRPr="009E48F2" w:rsidRDefault="00D841E0" w:rsidP="001F3454">
            <w:pPr>
              <w:jc w:val="both"/>
              <w:rPr>
                <w:rFonts w:eastAsia="Wingdings"/>
              </w:rPr>
            </w:pPr>
            <w:r w:rsidRPr="017F50E7">
              <w:rPr>
                <w:rFonts w:eastAsia="Wingdings"/>
              </w:rPr>
              <w:t>2022.-2023.</w:t>
            </w:r>
          </w:p>
        </w:tc>
      </w:tr>
      <w:tr w:rsidR="00E6515B" w:rsidRPr="009E48F2" w14:paraId="111ECEA2" w14:textId="77777777" w:rsidTr="003005F7">
        <w:trPr>
          <w:trHeight w:val="272"/>
        </w:trPr>
        <w:tc>
          <w:tcPr>
            <w:tcW w:w="6232" w:type="dxa"/>
          </w:tcPr>
          <w:p w14:paraId="37EF42BC" w14:textId="3AD37D3F" w:rsidR="00E6515B" w:rsidRPr="65BD3CD8" w:rsidRDefault="00DB4828" w:rsidP="00A60224">
            <w:pPr>
              <w:jc w:val="both"/>
              <w:rPr>
                <w:rFonts w:eastAsia="Wingdings"/>
              </w:rPr>
            </w:pPr>
            <w:r w:rsidRPr="00DB4828">
              <w:rPr>
                <w:rFonts w:eastAsia="Wingdings"/>
              </w:rPr>
              <w:t>C5.1. R4-I2</w:t>
            </w:r>
            <w:r>
              <w:rPr>
                <w:rFonts w:eastAsia="Wingdings"/>
              </w:rPr>
              <w:t xml:space="preserve"> </w:t>
            </w:r>
            <w:r w:rsidR="009245C8" w:rsidRPr="009245C8">
              <w:rPr>
                <w:rFonts w:eastAsia="Wingdings"/>
              </w:rPr>
              <w:t>Uvođenje sustava raspodjele jedinične terapije u 40 hrvatskih bolnica</w:t>
            </w:r>
          </w:p>
        </w:tc>
        <w:tc>
          <w:tcPr>
            <w:tcW w:w="1843" w:type="dxa"/>
          </w:tcPr>
          <w:p w14:paraId="70E000BC" w14:textId="0CF6DF73" w:rsidR="00E6515B" w:rsidRPr="017F50E7" w:rsidRDefault="006C575F" w:rsidP="00A60224">
            <w:pPr>
              <w:ind w:left="40"/>
              <w:jc w:val="both"/>
              <w:rPr>
                <w:rFonts w:eastAsia="Wingdings"/>
              </w:rPr>
            </w:pPr>
            <w:r>
              <w:rPr>
                <w:rFonts w:eastAsia="Wingdings"/>
              </w:rPr>
              <w:t>130.000.000 HRK</w:t>
            </w:r>
          </w:p>
        </w:tc>
        <w:tc>
          <w:tcPr>
            <w:tcW w:w="1418" w:type="dxa"/>
          </w:tcPr>
          <w:p w14:paraId="5C890F5A" w14:textId="296A2567" w:rsidR="00E6515B" w:rsidRPr="017F50E7" w:rsidRDefault="006C575F" w:rsidP="00A60224">
            <w:pPr>
              <w:jc w:val="both"/>
              <w:rPr>
                <w:rFonts w:eastAsia="Wingdings"/>
              </w:rPr>
            </w:pPr>
            <w:r w:rsidRPr="017F50E7">
              <w:rPr>
                <w:rFonts w:eastAsia="Wingdings"/>
              </w:rPr>
              <w:t>2021.-2026.</w:t>
            </w:r>
          </w:p>
        </w:tc>
      </w:tr>
      <w:tr w:rsidR="00D841E0" w:rsidRPr="009E48F2" w14:paraId="44CA3E1F" w14:textId="77777777" w:rsidTr="003005F7">
        <w:trPr>
          <w:trHeight w:val="272"/>
        </w:trPr>
        <w:tc>
          <w:tcPr>
            <w:tcW w:w="6232" w:type="dxa"/>
          </w:tcPr>
          <w:p w14:paraId="50A0200C" w14:textId="77777777" w:rsidR="00D841E0" w:rsidRPr="009E48F2" w:rsidRDefault="00D841E0" w:rsidP="001F3454">
            <w:pPr>
              <w:jc w:val="both"/>
              <w:rPr>
                <w:rFonts w:eastAsia="Wingdings"/>
              </w:rPr>
            </w:pPr>
            <w:r w:rsidRPr="017F50E7">
              <w:rPr>
                <w:rFonts w:eastAsia="Wingdings"/>
              </w:rPr>
              <w:t>C5.1. R4-I3 Digitalizacija puta lijeka kroz zdravstvene ustanove na sekundarnoj i tercijarnoj razini zdravstvene zaštite</w:t>
            </w:r>
          </w:p>
        </w:tc>
        <w:tc>
          <w:tcPr>
            <w:tcW w:w="1843" w:type="dxa"/>
          </w:tcPr>
          <w:p w14:paraId="29FA4A2C" w14:textId="30364C8A" w:rsidR="00D841E0" w:rsidRPr="009E48F2" w:rsidRDefault="00D841E0" w:rsidP="001F3454">
            <w:pPr>
              <w:ind w:left="40"/>
              <w:jc w:val="both"/>
              <w:rPr>
                <w:rFonts w:eastAsia="Wingdings"/>
              </w:rPr>
            </w:pPr>
            <w:r w:rsidRPr="017F50E7">
              <w:rPr>
                <w:rFonts w:eastAsia="Wingdings"/>
              </w:rPr>
              <w:t xml:space="preserve">18.900.000 </w:t>
            </w:r>
            <w:r w:rsidR="00AD7937" w:rsidRPr="017F50E7">
              <w:rPr>
                <w:rFonts w:eastAsia="Wingdings"/>
              </w:rPr>
              <w:t>HRK</w:t>
            </w:r>
          </w:p>
        </w:tc>
        <w:tc>
          <w:tcPr>
            <w:tcW w:w="1418" w:type="dxa"/>
          </w:tcPr>
          <w:p w14:paraId="01FC3D59" w14:textId="77777777" w:rsidR="00D841E0" w:rsidRPr="009E48F2" w:rsidRDefault="00D841E0" w:rsidP="001F3454">
            <w:pPr>
              <w:jc w:val="both"/>
              <w:rPr>
                <w:rFonts w:eastAsia="Wingdings"/>
              </w:rPr>
            </w:pPr>
            <w:r w:rsidRPr="017F50E7">
              <w:rPr>
                <w:rFonts w:eastAsia="Wingdings"/>
              </w:rPr>
              <w:t>2021.-2026.</w:t>
            </w:r>
          </w:p>
        </w:tc>
      </w:tr>
      <w:tr w:rsidR="006C575F" w:rsidRPr="009E48F2" w14:paraId="5F916E10" w14:textId="77777777" w:rsidTr="006C575F">
        <w:trPr>
          <w:trHeight w:val="272"/>
        </w:trPr>
        <w:tc>
          <w:tcPr>
            <w:tcW w:w="6232" w:type="dxa"/>
          </w:tcPr>
          <w:p w14:paraId="1F65B607" w14:textId="1EE08881" w:rsidR="006C575F" w:rsidRPr="017F50E7" w:rsidRDefault="00A62773" w:rsidP="00A60224">
            <w:pPr>
              <w:jc w:val="both"/>
              <w:rPr>
                <w:rFonts w:eastAsia="Wingdings"/>
              </w:rPr>
            </w:pPr>
            <w:r w:rsidRPr="00A62773">
              <w:rPr>
                <w:rFonts w:eastAsia="Wingdings"/>
              </w:rPr>
              <w:t>C5.1. R4-I4</w:t>
            </w:r>
            <w:r w:rsidR="00EA336B">
              <w:rPr>
                <w:rFonts w:eastAsia="Wingdings"/>
              </w:rPr>
              <w:t xml:space="preserve"> </w:t>
            </w:r>
            <w:r w:rsidR="00EA336B" w:rsidRPr="00EA336B">
              <w:rPr>
                <w:rFonts w:eastAsia="Wingdings"/>
              </w:rPr>
              <w:t>Izrada sustava praćenja i preveniranja nestašica lijekova u Hrvatskoj</w:t>
            </w:r>
          </w:p>
        </w:tc>
        <w:tc>
          <w:tcPr>
            <w:tcW w:w="1843" w:type="dxa"/>
          </w:tcPr>
          <w:p w14:paraId="1C04DB19" w14:textId="550B200A" w:rsidR="006C575F" w:rsidRPr="017F50E7" w:rsidRDefault="00DC054F" w:rsidP="00A60224">
            <w:pPr>
              <w:ind w:left="40"/>
              <w:jc w:val="both"/>
              <w:rPr>
                <w:rFonts w:eastAsia="Wingdings"/>
              </w:rPr>
            </w:pPr>
            <w:r>
              <w:rPr>
                <w:rFonts w:eastAsia="Wingdings"/>
              </w:rPr>
              <w:t>10.750.000 HRK</w:t>
            </w:r>
          </w:p>
        </w:tc>
        <w:tc>
          <w:tcPr>
            <w:tcW w:w="1418" w:type="dxa"/>
          </w:tcPr>
          <w:p w14:paraId="01561C89" w14:textId="4E831D64" w:rsidR="006C575F" w:rsidRPr="017F50E7" w:rsidRDefault="00DC054F" w:rsidP="00A60224">
            <w:pPr>
              <w:jc w:val="both"/>
              <w:rPr>
                <w:rFonts w:eastAsia="Wingdings"/>
              </w:rPr>
            </w:pPr>
            <w:r w:rsidRPr="017F50E7">
              <w:rPr>
                <w:rFonts w:eastAsia="Wingdings"/>
              </w:rPr>
              <w:t>2021.-2026.</w:t>
            </w:r>
          </w:p>
        </w:tc>
      </w:tr>
      <w:tr w:rsidR="00DC054F" w:rsidRPr="009E48F2" w14:paraId="092B637A" w14:textId="77777777" w:rsidTr="006C575F">
        <w:trPr>
          <w:trHeight w:val="272"/>
        </w:trPr>
        <w:tc>
          <w:tcPr>
            <w:tcW w:w="6232" w:type="dxa"/>
          </w:tcPr>
          <w:p w14:paraId="1A50E015" w14:textId="59F0E40C" w:rsidR="00DC054F" w:rsidRPr="00A62773" w:rsidRDefault="00B311FF" w:rsidP="00A60224">
            <w:pPr>
              <w:jc w:val="both"/>
              <w:rPr>
                <w:rFonts w:eastAsia="Wingdings"/>
              </w:rPr>
            </w:pPr>
            <w:r w:rsidRPr="00B311FF">
              <w:rPr>
                <w:rFonts w:eastAsia="Wingdings"/>
              </w:rPr>
              <w:t>C5.1. R4-I5</w:t>
            </w:r>
            <w:r w:rsidR="007D2D0C">
              <w:rPr>
                <w:rFonts w:eastAsia="Wingdings"/>
              </w:rPr>
              <w:t xml:space="preserve"> </w:t>
            </w:r>
            <w:r w:rsidR="007D2D0C" w:rsidRPr="007D2D0C">
              <w:rPr>
                <w:rFonts w:eastAsia="Wingdings"/>
              </w:rPr>
              <w:t>Uvođenje sustava praćenja ishoda liječenja vanbolničkih pacijenata s naglaskom na kronične pacijente u javnim ljekarnama</w:t>
            </w:r>
          </w:p>
        </w:tc>
        <w:tc>
          <w:tcPr>
            <w:tcW w:w="1843" w:type="dxa"/>
          </w:tcPr>
          <w:p w14:paraId="2BB149F7" w14:textId="7F9ADDE5" w:rsidR="00DC054F" w:rsidRDefault="00F41E4B" w:rsidP="00A60224">
            <w:pPr>
              <w:ind w:left="40"/>
              <w:jc w:val="both"/>
              <w:rPr>
                <w:rFonts w:eastAsia="Wingdings"/>
              </w:rPr>
            </w:pPr>
            <w:r>
              <w:rPr>
                <w:rFonts w:eastAsia="Wingdings"/>
              </w:rPr>
              <w:t>4.300.000 HRK</w:t>
            </w:r>
          </w:p>
        </w:tc>
        <w:tc>
          <w:tcPr>
            <w:tcW w:w="1418" w:type="dxa"/>
          </w:tcPr>
          <w:p w14:paraId="4B6F5562" w14:textId="6C1CE847" w:rsidR="00DC054F" w:rsidRPr="017F50E7" w:rsidRDefault="003B4C30" w:rsidP="00A60224">
            <w:pPr>
              <w:jc w:val="both"/>
              <w:rPr>
                <w:rFonts w:eastAsia="Wingdings"/>
              </w:rPr>
            </w:pPr>
            <w:r w:rsidRPr="017F50E7">
              <w:rPr>
                <w:rFonts w:eastAsia="Wingdings"/>
              </w:rPr>
              <w:t>2021.-2026.</w:t>
            </w:r>
          </w:p>
        </w:tc>
      </w:tr>
      <w:tr w:rsidR="003B4C30" w:rsidRPr="009E48F2" w14:paraId="4A6483C1" w14:textId="77777777" w:rsidTr="006C575F">
        <w:trPr>
          <w:trHeight w:val="272"/>
        </w:trPr>
        <w:tc>
          <w:tcPr>
            <w:tcW w:w="6232" w:type="dxa"/>
          </w:tcPr>
          <w:p w14:paraId="3B412148" w14:textId="6561286A" w:rsidR="003B4C30" w:rsidRPr="00B311FF" w:rsidRDefault="00430D87" w:rsidP="00A60224">
            <w:pPr>
              <w:jc w:val="both"/>
              <w:rPr>
                <w:rFonts w:eastAsia="Wingdings"/>
              </w:rPr>
            </w:pPr>
            <w:r w:rsidRPr="00430D87">
              <w:rPr>
                <w:rFonts w:eastAsia="Wingdings"/>
              </w:rPr>
              <w:t>C5.1. R5-I2</w:t>
            </w:r>
            <w:r w:rsidR="00C51746">
              <w:rPr>
                <w:rFonts w:eastAsia="Wingdings"/>
              </w:rPr>
              <w:t xml:space="preserve"> </w:t>
            </w:r>
            <w:r w:rsidR="00C51746" w:rsidRPr="00C51746">
              <w:rPr>
                <w:rFonts w:eastAsia="Wingdings"/>
              </w:rPr>
              <w:t>TELECORDIS</w:t>
            </w:r>
          </w:p>
        </w:tc>
        <w:tc>
          <w:tcPr>
            <w:tcW w:w="1843" w:type="dxa"/>
          </w:tcPr>
          <w:p w14:paraId="4CA697A1" w14:textId="2D0F3846" w:rsidR="003B4C30" w:rsidRDefault="00384C50" w:rsidP="00A60224">
            <w:pPr>
              <w:ind w:left="40"/>
              <w:jc w:val="both"/>
              <w:rPr>
                <w:rFonts w:eastAsia="Wingdings"/>
              </w:rPr>
            </w:pPr>
            <w:r>
              <w:rPr>
                <w:rFonts w:eastAsia="Wingdings"/>
              </w:rPr>
              <w:t>4.200.000 HRK</w:t>
            </w:r>
          </w:p>
        </w:tc>
        <w:tc>
          <w:tcPr>
            <w:tcW w:w="1418" w:type="dxa"/>
          </w:tcPr>
          <w:p w14:paraId="2E13D87A" w14:textId="25401A32" w:rsidR="003B4C30" w:rsidRPr="017F50E7" w:rsidRDefault="00384C50" w:rsidP="00A60224">
            <w:pPr>
              <w:jc w:val="both"/>
              <w:rPr>
                <w:rFonts w:eastAsia="Wingdings"/>
              </w:rPr>
            </w:pPr>
            <w:r w:rsidRPr="00384C50">
              <w:rPr>
                <w:rFonts w:eastAsia="Wingdings"/>
              </w:rPr>
              <w:t>2021.-2026.</w:t>
            </w:r>
          </w:p>
        </w:tc>
      </w:tr>
      <w:tr w:rsidR="00384C50" w:rsidRPr="009E48F2" w14:paraId="1A6468A5" w14:textId="77777777" w:rsidTr="006C575F">
        <w:trPr>
          <w:trHeight w:val="272"/>
        </w:trPr>
        <w:tc>
          <w:tcPr>
            <w:tcW w:w="6232" w:type="dxa"/>
          </w:tcPr>
          <w:p w14:paraId="6F43CFF1" w14:textId="4655EFA0" w:rsidR="00384C50" w:rsidRPr="00430D87" w:rsidRDefault="009F0B1B" w:rsidP="00A60224">
            <w:pPr>
              <w:jc w:val="both"/>
              <w:rPr>
                <w:rFonts w:eastAsia="Wingdings"/>
              </w:rPr>
            </w:pPr>
            <w:r w:rsidRPr="009F0B1B">
              <w:rPr>
                <w:rFonts w:eastAsia="Wingdings"/>
              </w:rPr>
              <w:t>C5.1. R5-I3</w:t>
            </w:r>
            <w:r>
              <w:rPr>
                <w:rFonts w:eastAsia="Wingdings"/>
              </w:rPr>
              <w:t xml:space="preserve"> </w:t>
            </w:r>
            <w:r w:rsidRPr="009F0B1B">
              <w:rPr>
                <w:rFonts w:eastAsia="Wingdings"/>
              </w:rPr>
              <w:t>Teletransfuzija</w:t>
            </w:r>
          </w:p>
        </w:tc>
        <w:tc>
          <w:tcPr>
            <w:tcW w:w="1843" w:type="dxa"/>
          </w:tcPr>
          <w:p w14:paraId="178D35C8" w14:textId="61DEBA9D" w:rsidR="00384C50" w:rsidRDefault="009F0B1B" w:rsidP="00A60224">
            <w:pPr>
              <w:ind w:left="40"/>
              <w:jc w:val="both"/>
              <w:rPr>
                <w:rFonts w:eastAsia="Wingdings"/>
              </w:rPr>
            </w:pPr>
            <w:r>
              <w:rPr>
                <w:rFonts w:eastAsia="Wingdings"/>
              </w:rPr>
              <w:t>11.984.000 HRK</w:t>
            </w:r>
          </w:p>
        </w:tc>
        <w:tc>
          <w:tcPr>
            <w:tcW w:w="1418" w:type="dxa"/>
          </w:tcPr>
          <w:p w14:paraId="1F54FC6B" w14:textId="38798F49" w:rsidR="00384C50" w:rsidRPr="00384C50" w:rsidRDefault="009F0B1B" w:rsidP="00A60224">
            <w:pPr>
              <w:jc w:val="both"/>
              <w:rPr>
                <w:rFonts w:eastAsia="Wingdings"/>
              </w:rPr>
            </w:pPr>
            <w:r w:rsidRPr="00384C50">
              <w:rPr>
                <w:rFonts w:eastAsia="Wingdings"/>
              </w:rPr>
              <w:t>2021.-2026.</w:t>
            </w:r>
          </w:p>
        </w:tc>
      </w:tr>
      <w:tr w:rsidR="00D841E0" w:rsidRPr="009E48F2" w14:paraId="748917D8" w14:textId="77777777" w:rsidTr="003005F7">
        <w:trPr>
          <w:trHeight w:val="272"/>
        </w:trPr>
        <w:tc>
          <w:tcPr>
            <w:tcW w:w="6232" w:type="dxa"/>
          </w:tcPr>
          <w:p w14:paraId="1DBE0D59" w14:textId="77777777" w:rsidR="00D841E0" w:rsidRPr="009E48F2" w:rsidRDefault="00D841E0" w:rsidP="001F3454">
            <w:pPr>
              <w:jc w:val="both"/>
              <w:rPr>
                <w:rFonts w:eastAsia="Wingdings"/>
              </w:rPr>
            </w:pPr>
            <w:r w:rsidRPr="017F50E7">
              <w:rPr>
                <w:rFonts w:eastAsia="Wingdings"/>
              </w:rPr>
              <w:lastRenderedPageBreak/>
              <w:t>C6.1. R3 Povećanje učinkovitosti, smanjenje administrativnog opterećenja i digitalizacija procesa obnove</w:t>
            </w:r>
          </w:p>
        </w:tc>
        <w:tc>
          <w:tcPr>
            <w:tcW w:w="1843" w:type="dxa"/>
          </w:tcPr>
          <w:p w14:paraId="1F12D0E6" w14:textId="15CE91A2" w:rsidR="00D841E0" w:rsidRPr="009E48F2" w:rsidRDefault="00D841E0" w:rsidP="001F3454">
            <w:pPr>
              <w:ind w:left="40"/>
              <w:jc w:val="both"/>
              <w:rPr>
                <w:rFonts w:eastAsia="Wingdings"/>
              </w:rPr>
            </w:pPr>
            <w:r w:rsidRPr="017F50E7">
              <w:rPr>
                <w:rFonts w:eastAsia="Wingdings"/>
              </w:rPr>
              <w:t xml:space="preserve">30.000.000 </w:t>
            </w:r>
            <w:r w:rsidR="00AD7937" w:rsidRPr="017F50E7">
              <w:rPr>
                <w:rFonts w:eastAsia="Wingdings"/>
              </w:rPr>
              <w:t>HRK</w:t>
            </w:r>
          </w:p>
        </w:tc>
        <w:tc>
          <w:tcPr>
            <w:tcW w:w="1418" w:type="dxa"/>
          </w:tcPr>
          <w:p w14:paraId="2FE4B88F" w14:textId="77777777" w:rsidR="00D841E0" w:rsidRPr="009E48F2" w:rsidRDefault="00D841E0" w:rsidP="001F3454">
            <w:pPr>
              <w:jc w:val="both"/>
              <w:rPr>
                <w:rFonts w:eastAsia="Wingdings"/>
              </w:rPr>
            </w:pPr>
            <w:r w:rsidRPr="017F50E7">
              <w:rPr>
                <w:rFonts w:eastAsia="Wingdings"/>
              </w:rPr>
              <w:t>2021.-2026.</w:t>
            </w:r>
          </w:p>
        </w:tc>
      </w:tr>
    </w:tbl>
    <w:p w14:paraId="4A64A7C3" w14:textId="77777777" w:rsidR="00D841E0" w:rsidRDefault="00D841E0" w:rsidP="001F3454">
      <w:pPr>
        <w:jc w:val="both"/>
      </w:pPr>
    </w:p>
    <w:p w14:paraId="1284CC11" w14:textId="4C07033B" w:rsidR="00D841E0" w:rsidRDefault="00D841E0" w:rsidP="001F3454">
      <w:pPr>
        <w:jc w:val="both"/>
      </w:pPr>
      <w:r>
        <w:t xml:space="preserve">U trenutku pisanja ovog dokumenta, finalizira se </w:t>
      </w:r>
      <w:r w:rsidR="003371FB">
        <w:t>P</w:t>
      </w:r>
      <w:r w:rsidRPr="006C698F">
        <w:t>rogram Konkurentnost i kohezija 2021. – 2027</w:t>
      </w:r>
      <w:r>
        <w:t xml:space="preserve">., u sklopu kojega se predviđaju sredstva potrebna za ostvarivanje specifičnih ciljeva poveznih s digitalizacijom javne uprave i pravosuđa. Sljedeća tablica prikazuje dio relevantnih ciljeva i pratećih iznosa predviđenih za financiranje mjera i projekata kojima će se </w:t>
      </w:r>
      <w:r w:rsidR="3E9A7A0F">
        <w:t>pridonijeti</w:t>
      </w:r>
      <w:r>
        <w:t xml:space="preserve"> ostvarenju specifičnih ciljeva </w:t>
      </w:r>
      <w:r w:rsidRPr="00DB3C85">
        <w:t>1</w:t>
      </w:r>
      <w:r>
        <w:t>(</w:t>
      </w:r>
      <w:r w:rsidRPr="00DB3C85">
        <w:t>ii</w:t>
      </w:r>
      <w:r>
        <w:t>) “</w:t>
      </w:r>
      <w:r w:rsidRPr="00484322">
        <w:t>Iskorištavanje koristi digitalizacije za građane, poduzeća, istraživačke organizacije i tijela javne vlasti”</w:t>
      </w:r>
      <w:r>
        <w:t xml:space="preserve"> i </w:t>
      </w:r>
      <w:r w:rsidRPr="00DB3C85">
        <w:t>4</w:t>
      </w:r>
      <w:r>
        <w:t>(v) “</w:t>
      </w:r>
      <w:r w:rsidRPr="00484322">
        <w:t>Osiguravanje jednakog pristupa zdravstvenoj skrbi i poticanje otpornosti zdravstvenih sustava, uključujući primarnu skrb, te promicanje prijelaza s institucionalne skrbi na skrb unutar obitelji i zajednice”.</w:t>
      </w:r>
    </w:p>
    <w:p w14:paraId="0B95750E" w14:textId="196C7D01" w:rsidR="00D841E0" w:rsidRDefault="00D841E0" w:rsidP="001F3454">
      <w:pPr>
        <w:pStyle w:val="Caption"/>
        <w:keepNext/>
        <w:jc w:val="both"/>
      </w:pPr>
      <w:r>
        <w:t xml:space="preserve">Tablica </w:t>
      </w:r>
      <w:r w:rsidRPr="2CC40D16">
        <w:rPr>
          <w:color w:val="2B579A"/>
        </w:rPr>
        <w:fldChar w:fldCharType="begin"/>
      </w:r>
      <w:r>
        <w:instrText>SEQ Tablica \* ARABIC</w:instrText>
      </w:r>
      <w:r w:rsidRPr="2CC40D16">
        <w:rPr>
          <w:color w:val="2B579A"/>
        </w:rPr>
        <w:fldChar w:fldCharType="separate"/>
      </w:r>
      <w:r w:rsidR="00EC7A33">
        <w:rPr>
          <w:noProof/>
        </w:rPr>
        <w:t>8</w:t>
      </w:r>
      <w:r w:rsidRPr="2CC40D16">
        <w:rPr>
          <w:color w:val="2B579A"/>
        </w:rPr>
        <w:fldChar w:fldCharType="end"/>
      </w:r>
      <w:r>
        <w:rPr>
          <w:noProof/>
        </w:rPr>
        <w:t>:</w:t>
      </w:r>
      <w:r w:rsidRPr="00BE1C5B">
        <w:t xml:space="preserve"> Za tekuće </w:t>
      </w:r>
      <w:r>
        <w:t>vremensko</w:t>
      </w:r>
      <w:r w:rsidRPr="00BE1C5B">
        <w:t xml:space="preserve"> razdoblje u sljedećoj </w:t>
      </w:r>
      <w:r w:rsidR="6DF5235F">
        <w:t xml:space="preserve">su </w:t>
      </w:r>
      <w:r w:rsidRPr="00BE1C5B">
        <w:t xml:space="preserve">tablici prikazani iznosi financiranja za ostvarenje specifičnih ciljeva u digitalizaciji javne uprave i pravosuđa, iz </w:t>
      </w:r>
      <w:r>
        <w:t>Programa</w:t>
      </w:r>
      <w:r w:rsidRPr="00BE1C5B">
        <w:t xml:space="preserve"> Konkurentnost i kohezija 2021. – 2027.</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3827"/>
        <w:gridCol w:w="1560"/>
      </w:tblGrid>
      <w:tr w:rsidR="00D841E0" w:rsidRPr="00484322" w14:paraId="64818520" w14:textId="77777777" w:rsidTr="001F3454">
        <w:trPr>
          <w:trHeight w:val="552"/>
        </w:trPr>
        <w:tc>
          <w:tcPr>
            <w:tcW w:w="4106" w:type="dxa"/>
            <w:shd w:val="clear" w:color="auto" w:fill="86BC25" w:themeFill="accent1"/>
            <w:vAlign w:val="center"/>
          </w:tcPr>
          <w:p w14:paraId="7FB85B7F" w14:textId="77777777" w:rsidR="00D841E0" w:rsidRPr="00910427" w:rsidRDefault="00D841E0" w:rsidP="001F3454">
            <w:pPr>
              <w:ind w:left="-125" w:firstLine="125"/>
              <w:jc w:val="both"/>
            </w:pPr>
            <w:r w:rsidRPr="017F50E7">
              <w:t>Specifični cilj</w:t>
            </w:r>
          </w:p>
        </w:tc>
        <w:tc>
          <w:tcPr>
            <w:tcW w:w="3827" w:type="dxa"/>
            <w:shd w:val="clear" w:color="auto" w:fill="86BC25" w:themeFill="accent1"/>
            <w:vAlign w:val="center"/>
          </w:tcPr>
          <w:p w14:paraId="5E9B06EE" w14:textId="77777777" w:rsidR="00D841E0" w:rsidRPr="00910427" w:rsidRDefault="00D841E0" w:rsidP="001F3454">
            <w:pPr>
              <w:ind w:left="-125" w:firstLine="125"/>
              <w:jc w:val="both"/>
            </w:pPr>
            <w:r w:rsidRPr="017F50E7">
              <w:t>Kôd</w:t>
            </w:r>
          </w:p>
        </w:tc>
        <w:tc>
          <w:tcPr>
            <w:tcW w:w="1560" w:type="dxa"/>
            <w:shd w:val="clear" w:color="auto" w:fill="86BC25" w:themeFill="accent1"/>
            <w:vAlign w:val="center"/>
          </w:tcPr>
          <w:p w14:paraId="7C65B299" w14:textId="77777777" w:rsidR="00D841E0" w:rsidRPr="00910427" w:rsidRDefault="00D841E0" w:rsidP="001F3454">
            <w:pPr>
              <w:ind w:left="-125" w:firstLine="125"/>
              <w:jc w:val="both"/>
            </w:pPr>
            <w:r w:rsidRPr="017F50E7">
              <w:t>Iznos</w:t>
            </w:r>
          </w:p>
        </w:tc>
      </w:tr>
      <w:tr w:rsidR="00D841E0" w:rsidRPr="00484322" w14:paraId="1BFA3E53" w14:textId="77777777" w:rsidTr="001F3454">
        <w:trPr>
          <w:trHeight w:val="153"/>
        </w:trPr>
        <w:tc>
          <w:tcPr>
            <w:tcW w:w="4106" w:type="dxa"/>
          </w:tcPr>
          <w:p w14:paraId="57DD0C0B" w14:textId="77777777" w:rsidR="00D841E0" w:rsidRPr="00910427" w:rsidRDefault="00D841E0" w:rsidP="001F3454">
            <w:pPr>
              <w:jc w:val="both"/>
              <w:rPr>
                <w:rFonts w:eastAsia="Wingdings"/>
              </w:rPr>
            </w:pPr>
            <w:r w:rsidRPr="017F50E7">
              <w:rPr>
                <w:rFonts w:eastAsia="Wingdings"/>
              </w:rPr>
              <w:t>1(ii) Iskorištavanje koristi digitalizacije za građane, poduzeća, istraživačke organizacije i tijela javne vlasti</w:t>
            </w:r>
          </w:p>
        </w:tc>
        <w:tc>
          <w:tcPr>
            <w:tcW w:w="3827" w:type="dxa"/>
          </w:tcPr>
          <w:p w14:paraId="5623DFA8" w14:textId="6F7E7EEE" w:rsidR="00D841E0" w:rsidRPr="00910427" w:rsidRDefault="00D841E0" w:rsidP="001F3454">
            <w:pPr>
              <w:jc w:val="both"/>
              <w:rPr>
                <w:rFonts w:eastAsia="Wingdings"/>
              </w:rPr>
            </w:pPr>
            <w:r w:rsidRPr="017F50E7">
              <w:rPr>
                <w:rFonts w:eastAsia="Wingdings"/>
              </w:rPr>
              <w:t>016 IKT rješenja za državnu upravu, e-</w:t>
            </w:r>
            <w:r w:rsidR="00356F42" w:rsidRPr="017F50E7">
              <w:rPr>
                <w:rFonts w:eastAsia="Wingdings"/>
              </w:rPr>
              <w:t>u</w:t>
            </w:r>
            <w:r w:rsidRPr="017F50E7">
              <w:rPr>
                <w:rFonts w:eastAsia="Wingdings"/>
              </w:rPr>
              <w:t>sluge, aplikacije</w:t>
            </w:r>
          </w:p>
        </w:tc>
        <w:tc>
          <w:tcPr>
            <w:tcW w:w="1560" w:type="dxa"/>
          </w:tcPr>
          <w:p w14:paraId="39480BD2" w14:textId="77777777" w:rsidR="00D841E0" w:rsidRPr="00910427" w:rsidRDefault="00D841E0" w:rsidP="001F3454">
            <w:pPr>
              <w:ind w:left="30"/>
              <w:jc w:val="both"/>
              <w:rPr>
                <w:rFonts w:eastAsia="Wingdings"/>
              </w:rPr>
            </w:pPr>
            <w:r w:rsidRPr="017F50E7">
              <w:rPr>
                <w:rFonts w:eastAsia="Wingdings"/>
              </w:rPr>
              <w:t>66.000.000 EUR</w:t>
            </w:r>
          </w:p>
        </w:tc>
      </w:tr>
      <w:tr w:rsidR="00D841E0" w:rsidRPr="00484322" w14:paraId="7B41A805" w14:textId="77777777" w:rsidTr="001F3454">
        <w:trPr>
          <w:trHeight w:val="299"/>
        </w:trPr>
        <w:tc>
          <w:tcPr>
            <w:tcW w:w="4106" w:type="dxa"/>
          </w:tcPr>
          <w:p w14:paraId="6A35B11E" w14:textId="77777777" w:rsidR="00D841E0" w:rsidRPr="00910427" w:rsidRDefault="00D841E0" w:rsidP="001F3454">
            <w:pPr>
              <w:jc w:val="both"/>
              <w:rPr>
                <w:rFonts w:eastAsia="Wingdings"/>
              </w:rPr>
            </w:pPr>
            <w:r w:rsidRPr="017F50E7">
              <w:rPr>
                <w:rFonts w:eastAsia="Wingdings"/>
              </w:rPr>
              <w:t>4(v) Osiguravanje jednakog pristupa zdravstvenoj skrbi i poticanje otpornosti zdravstvenih sustava, uključujući primarnu skrb, te promicanje prijelaza s institucionalne skrbi na skrb unutar obitelji i zajednice</w:t>
            </w:r>
          </w:p>
        </w:tc>
        <w:tc>
          <w:tcPr>
            <w:tcW w:w="3827" w:type="dxa"/>
          </w:tcPr>
          <w:p w14:paraId="28D8CA3B" w14:textId="77777777" w:rsidR="00D841E0" w:rsidRPr="00910427" w:rsidRDefault="00D841E0" w:rsidP="001F3454">
            <w:pPr>
              <w:jc w:val="both"/>
              <w:rPr>
                <w:rFonts w:eastAsia="Wingdings"/>
              </w:rPr>
            </w:pPr>
            <w:r w:rsidRPr="017F50E7">
              <w:rPr>
                <w:rFonts w:eastAsia="Wingdings"/>
              </w:rPr>
              <w:t>131 Digitalizacija u području zdravstvene skrbi</w:t>
            </w:r>
          </w:p>
        </w:tc>
        <w:tc>
          <w:tcPr>
            <w:tcW w:w="1560" w:type="dxa"/>
          </w:tcPr>
          <w:p w14:paraId="1FD2F65A" w14:textId="77777777" w:rsidR="00D841E0" w:rsidRPr="00910427" w:rsidRDefault="00D841E0" w:rsidP="001F3454">
            <w:pPr>
              <w:ind w:left="-125" w:firstLine="125"/>
              <w:jc w:val="both"/>
              <w:rPr>
                <w:rFonts w:eastAsia="Wingdings"/>
              </w:rPr>
            </w:pPr>
            <w:r w:rsidRPr="017F50E7">
              <w:rPr>
                <w:rFonts w:eastAsia="Wingdings"/>
              </w:rPr>
              <w:t>8.500.000 EUR</w:t>
            </w:r>
          </w:p>
        </w:tc>
      </w:tr>
    </w:tbl>
    <w:p w14:paraId="608340AD" w14:textId="77777777" w:rsidR="00FB4815" w:rsidRDefault="00FB4815" w:rsidP="001F3454">
      <w:pPr>
        <w:jc w:val="both"/>
      </w:pPr>
    </w:p>
    <w:p w14:paraId="0DFC5DC7" w14:textId="1C22076A" w:rsidR="00D841E0" w:rsidRDefault="00920038" w:rsidP="001F3454">
      <w:pPr>
        <w:jc w:val="both"/>
      </w:pPr>
      <w:r>
        <w:t xml:space="preserve">Nadalje, </w:t>
      </w:r>
      <w:r w:rsidR="00B67A9B">
        <w:t xml:space="preserve">jedan </w:t>
      </w:r>
      <w:r w:rsidR="00CC6DB9">
        <w:t>dio sredstava potrebnih za daljnju informatizaciju zdravstvenog sustava</w:t>
      </w:r>
      <w:r w:rsidR="004C1929">
        <w:t xml:space="preserve"> </w:t>
      </w:r>
      <w:r w:rsidR="003264C8">
        <w:t xml:space="preserve">predviđen je </w:t>
      </w:r>
      <w:r w:rsidR="00B67A9B">
        <w:t xml:space="preserve">da se osigura kroz </w:t>
      </w:r>
      <w:r w:rsidR="003264C8">
        <w:t>Državn</w:t>
      </w:r>
      <w:r w:rsidR="00B67A9B">
        <w:t>i</w:t>
      </w:r>
      <w:r w:rsidR="003264C8">
        <w:t xml:space="preserve"> proračun </w:t>
      </w:r>
      <w:r w:rsidR="00B67A9B">
        <w:t>tijekom</w:t>
      </w:r>
      <w:r w:rsidR="005D753C">
        <w:t xml:space="preserve"> period</w:t>
      </w:r>
      <w:r w:rsidR="00B67A9B">
        <w:t>a</w:t>
      </w:r>
      <w:r w:rsidR="005D753C">
        <w:t xml:space="preserve"> od 2025. do 2028. godine</w:t>
      </w:r>
      <w:r w:rsidR="00B67A9B">
        <w:t>. Projekti koji bi se na taj način realizirani prikazani su u sljedećoj tablici.</w:t>
      </w:r>
    </w:p>
    <w:p w14:paraId="03502805" w14:textId="5410FC25" w:rsidR="00B20A52" w:rsidRDefault="00B20A52" w:rsidP="003D4442">
      <w:pPr>
        <w:pStyle w:val="Caption"/>
        <w:keepNext/>
      </w:pPr>
      <w:r>
        <w:t xml:space="preserve">Tablica </w:t>
      </w:r>
      <w:r>
        <w:fldChar w:fldCharType="begin"/>
      </w:r>
      <w:r>
        <w:instrText>SEQ Tablica \* ARABIC</w:instrText>
      </w:r>
      <w:r>
        <w:fldChar w:fldCharType="separate"/>
      </w:r>
      <w:r>
        <w:rPr>
          <w:noProof/>
        </w:rPr>
        <w:t>9</w:t>
      </w:r>
      <w:r>
        <w:fldChar w:fldCharType="end"/>
      </w:r>
      <w:r>
        <w:t xml:space="preserve"> Pregled projekta </w:t>
      </w:r>
      <w:r w:rsidR="00EC7A33">
        <w:t>informatizacije</w:t>
      </w:r>
      <w:r>
        <w:t xml:space="preserve"> </w:t>
      </w:r>
      <w:r w:rsidR="00EC7A33">
        <w:t>zdravstvenog sustava koje bi se financiralo kroz Državni proračun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985"/>
        <w:gridCol w:w="1843"/>
      </w:tblGrid>
      <w:tr w:rsidR="00B20A52" w:rsidRPr="00484322" w14:paraId="5E1A7CB9" w14:textId="77777777" w:rsidTr="00D30D4C">
        <w:trPr>
          <w:trHeight w:val="552"/>
        </w:trPr>
        <w:tc>
          <w:tcPr>
            <w:tcW w:w="5665" w:type="dxa"/>
            <w:shd w:val="clear" w:color="auto" w:fill="86BC25" w:themeFill="accent1"/>
            <w:vAlign w:val="center"/>
          </w:tcPr>
          <w:p w14:paraId="05E7C783" w14:textId="77777777" w:rsidR="00B20A52" w:rsidRPr="00910427" w:rsidRDefault="00B20A52" w:rsidP="00D30D4C">
            <w:pPr>
              <w:ind w:left="-125" w:firstLine="125"/>
              <w:jc w:val="both"/>
            </w:pPr>
            <w:r>
              <w:t>Projekt</w:t>
            </w:r>
          </w:p>
        </w:tc>
        <w:tc>
          <w:tcPr>
            <w:tcW w:w="1985" w:type="dxa"/>
            <w:shd w:val="clear" w:color="auto" w:fill="86BC25" w:themeFill="accent1"/>
            <w:vAlign w:val="center"/>
          </w:tcPr>
          <w:p w14:paraId="27DDA743" w14:textId="77777777" w:rsidR="00B20A52" w:rsidRPr="00910427" w:rsidRDefault="00B20A52" w:rsidP="00D30D4C">
            <w:pPr>
              <w:ind w:left="-125" w:firstLine="125"/>
              <w:jc w:val="both"/>
            </w:pPr>
            <w:r>
              <w:t>Procjena troška</w:t>
            </w:r>
          </w:p>
        </w:tc>
        <w:tc>
          <w:tcPr>
            <w:tcW w:w="1843" w:type="dxa"/>
            <w:shd w:val="clear" w:color="auto" w:fill="86BC25" w:themeFill="accent1"/>
            <w:vAlign w:val="center"/>
          </w:tcPr>
          <w:p w14:paraId="7D66716E" w14:textId="77777777" w:rsidR="00B20A52" w:rsidRPr="00910427" w:rsidRDefault="00B20A52" w:rsidP="00D30D4C">
            <w:pPr>
              <w:ind w:left="-125" w:firstLine="125"/>
              <w:jc w:val="both"/>
            </w:pPr>
            <w:r>
              <w:t>Razdoblje</w:t>
            </w:r>
          </w:p>
        </w:tc>
      </w:tr>
      <w:tr w:rsidR="00B20A52" w:rsidRPr="00484322" w14:paraId="026ED904" w14:textId="77777777" w:rsidTr="00D30D4C">
        <w:trPr>
          <w:trHeight w:val="153"/>
        </w:trPr>
        <w:tc>
          <w:tcPr>
            <w:tcW w:w="5665" w:type="dxa"/>
          </w:tcPr>
          <w:p w14:paraId="392FB779" w14:textId="77777777" w:rsidR="00B20A52" w:rsidRPr="00910427" w:rsidRDefault="00B20A52" w:rsidP="00D30D4C">
            <w:pPr>
              <w:jc w:val="both"/>
              <w:rPr>
                <w:rFonts w:eastAsia="Wingdings"/>
              </w:rPr>
            </w:pPr>
            <w:r>
              <w:rPr>
                <w:rFonts w:eastAsia="Wingdings"/>
              </w:rPr>
              <w:t>e-Radiologija – jedinstveni sustav koji će omogućiti brzu i svrhovitu razmjenu radioloških medicinskih informacija (dijagnostičkih snimaka i nalaza) između BIS-a i CEZIH-a.</w:t>
            </w:r>
          </w:p>
        </w:tc>
        <w:tc>
          <w:tcPr>
            <w:tcW w:w="1985" w:type="dxa"/>
          </w:tcPr>
          <w:p w14:paraId="769E76DE" w14:textId="77777777" w:rsidR="00B20A52" w:rsidRPr="00910427" w:rsidRDefault="00B20A52" w:rsidP="00D30D4C">
            <w:pPr>
              <w:jc w:val="both"/>
              <w:rPr>
                <w:rFonts w:eastAsia="Wingdings"/>
              </w:rPr>
            </w:pPr>
            <w:r>
              <w:rPr>
                <w:rFonts w:eastAsia="Wingdings"/>
              </w:rPr>
              <w:t>22.000.000 HRK</w:t>
            </w:r>
          </w:p>
        </w:tc>
        <w:tc>
          <w:tcPr>
            <w:tcW w:w="1843" w:type="dxa"/>
          </w:tcPr>
          <w:p w14:paraId="384321A7" w14:textId="77777777" w:rsidR="00B20A52" w:rsidRPr="00910427" w:rsidRDefault="00B20A52" w:rsidP="00D30D4C">
            <w:pPr>
              <w:ind w:left="30"/>
              <w:jc w:val="both"/>
              <w:rPr>
                <w:rFonts w:eastAsia="Wingdings"/>
              </w:rPr>
            </w:pPr>
            <w:r>
              <w:rPr>
                <w:rFonts w:eastAsia="Wingdings"/>
              </w:rPr>
              <w:t>2025.-2028.</w:t>
            </w:r>
          </w:p>
        </w:tc>
      </w:tr>
      <w:tr w:rsidR="00B20A52" w:rsidRPr="00484322" w14:paraId="4EF671FD" w14:textId="77777777" w:rsidTr="00D30D4C">
        <w:trPr>
          <w:trHeight w:val="299"/>
        </w:trPr>
        <w:tc>
          <w:tcPr>
            <w:tcW w:w="5665" w:type="dxa"/>
          </w:tcPr>
          <w:p w14:paraId="71881DA8" w14:textId="77777777" w:rsidR="00B20A52" w:rsidRPr="00910427" w:rsidRDefault="00B20A52" w:rsidP="00D30D4C">
            <w:pPr>
              <w:jc w:val="both"/>
              <w:rPr>
                <w:rFonts w:eastAsia="Wingdings"/>
              </w:rPr>
            </w:pPr>
            <w:r>
              <w:rPr>
                <w:rFonts w:eastAsia="Wingdings"/>
              </w:rPr>
              <w:t>Potpuna integracija CEZIH-a / BIS-a i međusobna razmjena podataka (osim djelatnosti onkološke)</w:t>
            </w:r>
          </w:p>
        </w:tc>
        <w:tc>
          <w:tcPr>
            <w:tcW w:w="1985" w:type="dxa"/>
          </w:tcPr>
          <w:p w14:paraId="0DE6A083" w14:textId="77777777" w:rsidR="00B20A52" w:rsidRPr="00910427" w:rsidRDefault="00B20A52" w:rsidP="00D30D4C">
            <w:pPr>
              <w:jc w:val="both"/>
              <w:rPr>
                <w:rFonts w:eastAsia="Wingdings"/>
              </w:rPr>
            </w:pPr>
            <w:r>
              <w:rPr>
                <w:rFonts w:eastAsia="Wingdings"/>
              </w:rPr>
              <w:t>70.000.000 HRK</w:t>
            </w:r>
          </w:p>
        </w:tc>
        <w:tc>
          <w:tcPr>
            <w:tcW w:w="1843" w:type="dxa"/>
          </w:tcPr>
          <w:p w14:paraId="63A869F9" w14:textId="77777777" w:rsidR="00B20A52" w:rsidRPr="00910427" w:rsidRDefault="00B20A52" w:rsidP="00D30D4C">
            <w:pPr>
              <w:ind w:left="-125" w:firstLine="125"/>
              <w:jc w:val="both"/>
              <w:rPr>
                <w:rFonts w:eastAsia="Wingdings"/>
              </w:rPr>
            </w:pPr>
            <w:r>
              <w:rPr>
                <w:rFonts w:eastAsia="Wingdings"/>
              </w:rPr>
              <w:t>2023.-2025.</w:t>
            </w:r>
          </w:p>
        </w:tc>
      </w:tr>
      <w:tr w:rsidR="00B20A52" w:rsidRPr="00484322" w14:paraId="5DB82397" w14:textId="77777777" w:rsidTr="00D30D4C">
        <w:trPr>
          <w:trHeight w:val="299"/>
        </w:trPr>
        <w:tc>
          <w:tcPr>
            <w:tcW w:w="5665" w:type="dxa"/>
          </w:tcPr>
          <w:p w14:paraId="5F7FCC67" w14:textId="77777777" w:rsidR="00B20A52" w:rsidRPr="00910427" w:rsidRDefault="00B20A52" w:rsidP="00D30D4C">
            <w:pPr>
              <w:jc w:val="both"/>
              <w:rPr>
                <w:rFonts w:eastAsia="Wingdings"/>
              </w:rPr>
            </w:pPr>
            <w:r>
              <w:rPr>
                <w:rFonts w:eastAsia="Wingdings"/>
              </w:rPr>
              <w:t>Razvoj alata za praćenje ishoda liječenja i registra za rijetke bolesti</w:t>
            </w:r>
          </w:p>
        </w:tc>
        <w:tc>
          <w:tcPr>
            <w:tcW w:w="1985" w:type="dxa"/>
          </w:tcPr>
          <w:p w14:paraId="44D16EEC" w14:textId="77777777" w:rsidR="00B20A52" w:rsidRPr="00910427" w:rsidRDefault="00B20A52" w:rsidP="00D30D4C">
            <w:pPr>
              <w:jc w:val="both"/>
              <w:rPr>
                <w:rFonts w:eastAsia="Wingdings"/>
              </w:rPr>
            </w:pPr>
            <w:r>
              <w:rPr>
                <w:rFonts w:eastAsia="Wingdings"/>
              </w:rPr>
              <w:t>5.000.000 HRK</w:t>
            </w:r>
          </w:p>
        </w:tc>
        <w:tc>
          <w:tcPr>
            <w:tcW w:w="1843" w:type="dxa"/>
          </w:tcPr>
          <w:p w14:paraId="319935F7" w14:textId="77777777" w:rsidR="00B20A52" w:rsidRPr="00910427" w:rsidRDefault="00B20A52" w:rsidP="00D30D4C">
            <w:pPr>
              <w:ind w:left="-125" w:firstLine="125"/>
              <w:jc w:val="both"/>
              <w:rPr>
                <w:rFonts w:eastAsia="Wingdings"/>
              </w:rPr>
            </w:pPr>
            <w:r>
              <w:rPr>
                <w:rFonts w:eastAsia="Wingdings"/>
              </w:rPr>
              <w:t>2024.-2025.</w:t>
            </w:r>
          </w:p>
        </w:tc>
      </w:tr>
      <w:tr w:rsidR="00B20A52" w:rsidRPr="00484322" w14:paraId="3F4A5F9E" w14:textId="77777777" w:rsidTr="00D30D4C">
        <w:trPr>
          <w:trHeight w:val="299"/>
        </w:trPr>
        <w:tc>
          <w:tcPr>
            <w:tcW w:w="5665" w:type="dxa"/>
          </w:tcPr>
          <w:p w14:paraId="7C3A300B" w14:textId="77777777" w:rsidR="00B20A52" w:rsidRPr="00910427" w:rsidRDefault="00B20A52" w:rsidP="00D30D4C">
            <w:pPr>
              <w:jc w:val="both"/>
              <w:rPr>
                <w:rFonts w:eastAsia="Wingdings"/>
              </w:rPr>
            </w:pPr>
            <w:r>
              <w:rPr>
                <w:rFonts w:eastAsia="Wingdings"/>
              </w:rPr>
              <w:lastRenderedPageBreak/>
              <w:t xml:space="preserve">Razvoj rješenja na bazi umjetne inteligencije za trijažu pacijenata </w:t>
            </w:r>
          </w:p>
        </w:tc>
        <w:tc>
          <w:tcPr>
            <w:tcW w:w="1985" w:type="dxa"/>
          </w:tcPr>
          <w:p w14:paraId="5F520E2E" w14:textId="77777777" w:rsidR="00B20A52" w:rsidRPr="00910427" w:rsidRDefault="00B20A52" w:rsidP="00D30D4C">
            <w:pPr>
              <w:jc w:val="both"/>
              <w:rPr>
                <w:rFonts w:eastAsia="Wingdings"/>
              </w:rPr>
            </w:pPr>
            <w:r>
              <w:rPr>
                <w:rFonts w:eastAsia="Wingdings"/>
              </w:rPr>
              <w:t>25.000.000 HRK</w:t>
            </w:r>
          </w:p>
        </w:tc>
        <w:tc>
          <w:tcPr>
            <w:tcW w:w="1843" w:type="dxa"/>
          </w:tcPr>
          <w:p w14:paraId="69F6E209" w14:textId="77777777" w:rsidR="00B20A52" w:rsidRPr="00910427" w:rsidRDefault="00B20A52" w:rsidP="00D30D4C">
            <w:pPr>
              <w:ind w:left="-125" w:firstLine="125"/>
              <w:jc w:val="both"/>
              <w:rPr>
                <w:rFonts w:eastAsia="Wingdings"/>
              </w:rPr>
            </w:pPr>
            <w:r>
              <w:rPr>
                <w:rFonts w:eastAsia="Wingdings"/>
              </w:rPr>
              <w:t>2025.-2028.</w:t>
            </w:r>
          </w:p>
        </w:tc>
      </w:tr>
      <w:tr w:rsidR="00B20A52" w:rsidRPr="00484322" w14:paraId="67B352B2" w14:textId="77777777" w:rsidTr="00D30D4C">
        <w:trPr>
          <w:trHeight w:val="299"/>
        </w:trPr>
        <w:tc>
          <w:tcPr>
            <w:tcW w:w="5665" w:type="dxa"/>
          </w:tcPr>
          <w:p w14:paraId="2342FCE7" w14:textId="77777777" w:rsidR="00B20A52" w:rsidRPr="00910427" w:rsidRDefault="00B20A52" w:rsidP="00D30D4C">
            <w:pPr>
              <w:jc w:val="both"/>
              <w:rPr>
                <w:rFonts w:eastAsia="Wingdings"/>
              </w:rPr>
            </w:pPr>
            <w:r>
              <w:rPr>
                <w:rFonts w:eastAsia="Wingdings"/>
              </w:rPr>
              <w:t>Platforma za uvid u podatke i njihovu razmjenu u sklopu CEZIH-a (BI nad CEZIH-om)</w:t>
            </w:r>
          </w:p>
        </w:tc>
        <w:tc>
          <w:tcPr>
            <w:tcW w:w="1985" w:type="dxa"/>
          </w:tcPr>
          <w:p w14:paraId="5BECEEDA" w14:textId="77777777" w:rsidR="00B20A52" w:rsidRPr="00910427" w:rsidRDefault="00B20A52" w:rsidP="00D30D4C">
            <w:pPr>
              <w:jc w:val="both"/>
              <w:rPr>
                <w:rFonts w:eastAsia="Wingdings"/>
              </w:rPr>
            </w:pPr>
            <w:r>
              <w:rPr>
                <w:rFonts w:eastAsia="Wingdings"/>
              </w:rPr>
              <w:t>20.000.000 HRK</w:t>
            </w:r>
          </w:p>
        </w:tc>
        <w:tc>
          <w:tcPr>
            <w:tcW w:w="1843" w:type="dxa"/>
          </w:tcPr>
          <w:p w14:paraId="2B93FF3B" w14:textId="77777777" w:rsidR="00B20A52" w:rsidRPr="00910427" w:rsidRDefault="00B20A52" w:rsidP="00D30D4C">
            <w:pPr>
              <w:ind w:left="-125" w:firstLine="125"/>
              <w:jc w:val="both"/>
              <w:rPr>
                <w:rFonts w:eastAsia="Wingdings"/>
              </w:rPr>
            </w:pPr>
            <w:r>
              <w:rPr>
                <w:rFonts w:eastAsia="Wingdings"/>
              </w:rPr>
              <w:t>2025.-2028.</w:t>
            </w:r>
          </w:p>
        </w:tc>
      </w:tr>
      <w:tr w:rsidR="00B20A52" w:rsidRPr="00484322" w14:paraId="21329B19" w14:textId="77777777" w:rsidTr="00D30D4C">
        <w:trPr>
          <w:trHeight w:val="299"/>
        </w:trPr>
        <w:tc>
          <w:tcPr>
            <w:tcW w:w="5665" w:type="dxa"/>
          </w:tcPr>
          <w:p w14:paraId="657875D1" w14:textId="77777777" w:rsidR="00B20A52" w:rsidRDefault="00B20A52" w:rsidP="00D30D4C">
            <w:pPr>
              <w:jc w:val="both"/>
              <w:rPr>
                <w:rFonts w:eastAsia="Wingdings"/>
              </w:rPr>
            </w:pPr>
            <w:r>
              <w:rPr>
                <w:rFonts w:eastAsia="Wingdings"/>
              </w:rPr>
              <w:t xml:space="preserve">Speech2Text – aplikacija za pomoć bolničkim liječnicima diktirati kliničke nalaze u BIS-u umjesto da ih upisuju tipkovnicom </w:t>
            </w:r>
          </w:p>
        </w:tc>
        <w:tc>
          <w:tcPr>
            <w:tcW w:w="1985" w:type="dxa"/>
          </w:tcPr>
          <w:p w14:paraId="594CB621" w14:textId="77777777" w:rsidR="00B20A52" w:rsidRDefault="00B20A52" w:rsidP="00D30D4C">
            <w:pPr>
              <w:jc w:val="both"/>
              <w:rPr>
                <w:rFonts w:eastAsia="Wingdings"/>
              </w:rPr>
            </w:pPr>
            <w:r>
              <w:rPr>
                <w:rFonts w:eastAsia="Wingdings"/>
              </w:rPr>
              <w:t>95.167.788 HRK</w:t>
            </w:r>
          </w:p>
        </w:tc>
        <w:tc>
          <w:tcPr>
            <w:tcW w:w="1843" w:type="dxa"/>
          </w:tcPr>
          <w:p w14:paraId="6EF3FCB5" w14:textId="77777777" w:rsidR="00B20A52" w:rsidRDefault="00B20A52" w:rsidP="00D30D4C">
            <w:pPr>
              <w:ind w:left="-125" w:firstLine="125"/>
              <w:jc w:val="both"/>
              <w:rPr>
                <w:rFonts w:eastAsia="Wingdings"/>
              </w:rPr>
            </w:pPr>
            <w:r>
              <w:rPr>
                <w:rFonts w:eastAsia="Wingdings"/>
              </w:rPr>
              <w:t>2026.-2027.</w:t>
            </w:r>
          </w:p>
        </w:tc>
      </w:tr>
    </w:tbl>
    <w:p w14:paraId="16838C34" w14:textId="77777777" w:rsidR="00920038" w:rsidRDefault="00920038" w:rsidP="001F3454">
      <w:pPr>
        <w:jc w:val="both"/>
      </w:pPr>
    </w:p>
    <w:p w14:paraId="14A6484E" w14:textId="77777777" w:rsidR="00E93B99" w:rsidRDefault="00E93B99" w:rsidP="001F3454">
      <w:pPr>
        <w:jc w:val="both"/>
      </w:pPr>
    </w:p>
    <w:p w14:paraId="45D2C6F7" w14:textId="77777777" w:rsidR="00E93B99" w:rsidRDefault="00E93B99" w:rsidP="001F3454">
      <w:pPr>
        <w:jc w:val="both"/>
      </w:pPr>
    </w:p>
    <w:p w14:paraId="25A65849" w14:textId="77777777" w:rsidR="00D841E0" w:rsidRDefault="00D841E0" w:rsidP="007757BF">
      <w:pPr>
        <w:pStyle w:val="Heading2"/>
        <w:numPr>
          <w:ilvl w:val="1"/>
          <w:numId w:val="135"/>
        </w:numPr>
        <w:ind w:left="567"/>
      </w:pPr>
      <w:r>
        <w:t xml:space="preserve"> </w:t>
      </w:r>
      <w:bookmarkStart w:id="964" w:name="_Toc111569357"/>
      <w:bookmarkStart w:id="965" w:name="_Toc111573303"/>
      <w:bookmarkStart w:id="966" w:name="_Toc111721223"/>
      <w:bookmarkStart w:id="967" w:name="_Toc112073522"/>
      <w:bookmarkStart w:id="968" w:name="_Toc112080990"/>
      <w:bookmarkStart w:id="969" w:name="_Toc112830669"/>
      <w:bookmarkStart w:id="970" w:name="_Toc112864809"/>
      <w:bookmarkStart w:id="971" w:name="_Toc112866183"/>
      <w:bookmarkStart w:id="972" w:name="_Toc112866991"/>
      <w:bookmarkStart w:id="973" w:name="_Toc112867296"/>
      <w:bookmarkStart w:id="974" w:name="_Toc113457318"/>
      <w:bookmarkStart w:id="975" w:name="_Toc113873264"/>
      <w:bookmarkStart w:id="976" w:name="_Toc113954705"/>
      <w:bookmarkStart w:id="977" w:name="_Toc113989911"/>
      <w:bookmarkStart w:id="978" w:name="_Toc114032599"/>
      <w:bookmarkStart w:id="979" w:name="_Toc114042484"/>
      <w:r>
        <w:t>Analiza snaga, slabosti, prilika i prijetnji digitalizacije javne uprave i pravosuđa</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7995BCD0" w14:textId="77777777" w:rsidR="00D841E0" w:rsidRDefault="00D841E0" w:rsidP="001F3454">
      <w:pPr>
        <w:jc w:val="both"/>
      </w:pPr>
      <w:r>
        <w:t xml:space="preserve">Na temelju detaljnog razumijevanja stanja dosadašnje digitalizacije </w:t>
      </w:r>
      <w:r w:rsidRPr="009C7F17">
        <w:t>javne uprave i pravosuđa</w:t>
      </w:r>
      <w:r>
        <w:t>, provedena je a</w:t>
      </w:r>
      <w:r w:rsidRPr="009C7F17">
        <w:t xml:space="preserve">naliza </w:t>
      </w:r>
      <w:r>
        <w:t xml:space="preserve">internih </w:t>
      </w:r>
      <w:r w:rsidRPr="009C7F17">
        <w:t>snaga</w:t>
      </w:r>
      <w:r>
        <w:t xml:space="preserve"> i</w:t>
      </w:r>
      <w:r w:rsidRPr="009C7F17">
        <w:t xml:space="preserve"> slabosti</w:t>
      </w:r>
      <w:r>
        <w:t xml:space="preserve"> javne uprave i pravosuđa po pitanju digitalizacije</w:t>
      </w:r>
      <w:r w:rsidRPr="009C7F17">
        <w:t xml:space="preserve">, </w:t>
      </w:r>
      <w:r>
        <w:t xml:space="preserve">kao i eksternih </w:t>
      </w:r>
      <w:r w:rsidRPr="009C7F17">
        <w:t xml:space="preserve">prilika i prijetnji </w:t>
      </w:r>
      <w:r>
        <w:t xml:space="preserve">koje mogu utjecati na daljnji razvoj digitalizacije javne uprave i pravosuđa </w:t>
      </w:r>
      <w:r w:rsidRPr="009C7F17">
        <w:t>(</w:t>
      </w:r>
      <w:r>
        <w:t xml:space="preserve">engl. </w:t>
      </w:r>
      <w:r w:rsidRPr="4E56E400">
        <w:rPr>
          <w:i/>
        </w:rPr>
        <w:t>SWOT analysis</w:t>
      </w:r>
      <w:r w:rsidRPr="009C7F17">
        <w:t>)</w:t>
      </w:r>
      <w:r>
        <w:t xml:space="preserve">. </w:t>
      </w:r>
    </w:p>
    <w:p w14:paraId="00795EAB" w14:textId="01BE75D7" w:rsidR="00D841E0" w:rsidRDefault="00D841E0" w:rsidP="001F3454">
      <w:pPr>
        <w:jc w:val="both"/>
      </w:pPr>
      <w:r>
        <w:t>U sljedećim</w:t>
      </w:r>
      <w:r w:rsidDel="00E92104">
        <w:t xml:space="preserve"> </w:t>
      </w:r>
      <w:r>
        <w:t>tablicama identificirani su ključni čimbenici za svaku od četiri</w:t>
      </w:r>
      <w:r w:rsidR="521AC8D7">
        <w:t>ju</w:t>
      </w:r>
      <w:r>
        <w:t xml:space="preserve"> SWOT kategorija. Svakom od identificiranih čimbenika dodijeljen</w:t>
      </w:r>
      <w:r w:rsidRPr="00935C39">
        <w:t xml:space="preserve"> </w:t>
      </w:r>
      <w:r>
        <w:t xml:space="preserve">je </w:t>
      </w:r>
      <w:r w:rsidRPr="00BA0EAD">
        <w:t xml:space="preserve">intenzitet utjecaja </w:t>
      </w:r>
      <w:r>
        <w:t xml:space="preserve">unutar </w:t>
      </w:r>
      <w:r w:rsidR="16B54D9C">
        <w:t>određene</w:t>
      </w:r>
      <w:r>
        <w:t xml:space="preserve"> SWOT kategorije</w:t>
      </w:r>
      <w:r w:rsidRPr="00BA0EAD">
        <w:t xml:space="preserve"> (0 </w:t>
      </w:r>
      <w:r>
        <w:t>=</w:t>
      </w:r>
      <w:r w:rsidRPr="00BA0EAD">
        <w:t xml:space="preserve"> nema utjecaja, 10 </w:t>
      </w:r>
      <w:r>
        <w:t>=</w:t>
      </w:r>
      <w:r w:rsidRPr="00BA0EAD">
        <w:t xml:space="preserve"> vrlo visoki intenzitet utjecaja).</w:t>
      </w:r>
      <w:r>
        <w:t xml:space="preserve"> Prikazana ocjena intenziteta pojedinog čimbenika predstavlja prosječnu ocjenu koju su tom čimbeniku dodijelili predstavnici institucija</w:t>
      </w:r>
      <w:r w:rsidRPr="00BA0EAD">
        <w:t xml:space="preserve"> </w:t>
      </w:r>
      <w:r>
        <w:t>uključenih u izradu Strategije digitalne Hrvatske 2030. Čimbenici su u tablicama navedeni prema krajnjoj ocjeni intenziteta: od najviše ocjene prema najnižoj. Na kraju svake tablice za svaku od četiri</w:t>
      </w:r>
      <w:r w:rsidR="4119ED6B">
        <w:t>ju</w:t>
      </w:r>
      <w:r>
        <w:t xml:space="preserve"> SWOT kategorija izračunata je prosječna ocjena intenziteta.</w:t>
      </w:r>
    </w:p>
    <w:p w14:paraId="4B317733" w14:textId="0CDCE7D2" w:rsidR="00D841E0" w:rsidRDefault="00D841E0" w:rsidP="001F3454">
      <w:pPr>
        <w:pStyle w:val="Caption"/>
        <w:keepNext/>
        <w:jc w:val="both"/>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10</w:t>
      </w:r>
      <w:r w:rsidRPr="017F50E7">
        <w:rPr>
          <w:color w:val="2B579A"/>
        </w:rPr>
        <w:fldChar w:fldCharType="end"/>
      </w:r>
      <w:r>
        <w:rPr>
          <w:noProof/>
        </w:rPr>
        <w:t>:</w:t>
      </w:r>
      <w:r>
        <w:t xml:space="preserve"> Pregled snaga, slabosti, prilika i prijetnji digitalizacije javne uprave i pravosuđa uz prikaz </w:t>
      </w:r>
      <w:r w:rsidRPr="008B3E2C">
        <w:t>ocjena intenziteta pojedinog čimbenika</w:t>
      </w:r>
      <w:r>
        <w:t xml:space="preserve"> (izvor: Deloitte i članovi radne stručne pod-skupine za digitalizaciju javne uprave i pravosuđa)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
        <w:gridCol w:w="7087"/>
        <w:gridCol w:w="2268"/>
      </w:tblGrid>
      <w:tr w:rsidR="00D841E0" w:rsidRPr="00484322" w14:paraId="53CCC9F7" w14:textId="77777777" w:rsidTr="001F3454">
        <w:trPr>
          <w:trHeight w:val="383"/>
        </w:trPr>
        <w:tc>
          <w:tcPr>
            <w:tcW w:w="9776" w:type="dxa"/>
            <w:gridSpan w:val="3"/>
            <w:shd w:val="clear" w:color="auto" w:fill="86BC25" w:themeFill="accent1"/>
            <w:noWrap/>
            <w:vAlign w:val="bottom"/>
            <w:hideMark/>
          </w:tcPr>
          <w:p w14:paraId="43B6B865" w14:textId="77777777" w:rsidR="00D841E0" w:rsidRPr="00910427" w:rsidRDefault="00D841E0" w:rsidP="001F3454">
            <w:pPr>
              <w:jc w:val="both"/>
              <w:rPr>
                <w:b/>
                <w:color w:val="FFFFFF" w:themeColor="background1"/>
              </w:rPr>
            </w:pPr>
            <w:r w:rsidRPr="017F50E7">
              <w:rPr>
                <w:b/>
                <w:color w:val="FFFFFF" w:themeColor="background1"/>
              </w:rPr>
              <w:t>Snage</w:t>
            </w:r>
          </w:p>
        </w:tc>
      </w:tr>
      <w:tr w:rsidR="00D841E0" w:rsidRPr="00484322" w14:paraId="6279EAB3" w14:textId="77777777" w:rsidTr="001F3454">
        <w:trPr>
          <w:trHeight w:val="290"/>
        </w:trPr>
        <w:tc>
          <w:tcPr>
            <w:tcW w:w="421" w:type="dxa"/>
            <w:shd w:val="clear" w:color="auto" w:fill="D9D9D9" w:themeFill="background1" w:themeFillShade="D9"/>
            <w:noWrap/>
            <w:vAlign w:val="center"/>
            <w:hideMark/>
          </w:tcPr>
          <w:p w14:paraId="726CE94F" w14:textId="77777777" w:rsidR="00D841E0" w:rsidRPr="00910427" w:rsidRDefault="00D841E0" w:rsidP="001F3454">
            <w:pPr>
              <w:jc w:val="both"/>
              <w:rPr>
                <w:b/>
                <w:color w:val="000000"/>
              </w:rPr>
            </w:pPr>
            <w:r w:rsidRPr="017F50E7">
              <w:rPr>
                <w:b/>
                <w:color w:val="000000" w:themeColor="text1"/>
              </w:rPr>
              <w:t>Rb</w:t>
            </w:r>
          </w:p>
        </w:tc>
        <w:tc>
          <w:tcPr>
            <w:tcW w:w="7087" w:type="dxa"/>
            <w:shd w:val="clear" w:color="auto" w:fill="D9D9D9" w:themeFill="background1" w:themeFillShade="D9"/>
            <w:vAlign w:val="bottom"/>
            <w:hideMark/>
          </w:tcPr>
          <w:p w14:paraId="573F8112" w14:textId="77777777" w:rsidR="00D841E0" w:rsidRPr="00910427" w:rsidRDefault="00D841E0" w:rsidP="001F3454">
            <w:pPr>
              <w:jc w:val="both"/>
              <w:rPr>
                <w:b/>
                <w:color w:val="000000"/>
              </w:rPr>
            </w:pPr>
            <w:r w:rsidRPr="017F50E7">
              <w:rPr>
                <w:b/>
                <w:color w:val="000000" w:themeColor="text1"/>
              </w:rPr>
              <w:t>Opis</w:t>
            </w:r>
          </w:p>
        </w:tc>
        <w:tc>
          <w:tcPr>
            <w:tcW w:w="2268" w:type="dxa"/>
            <w:shd w:val="clear" w:color="auto" w:fill="D9D9D9" w:themeFill="background1" w:themeFillShade="D9"/>
            <w:noWrap/>
            <w:vAlign w:val="center"/>
            <w:hideMark/>
          </w:tcPr>
          <w:p w14:paraId="3A4775AB" w14:textId="77777777" w:rsidR="00D841E0" w:rsidRPr="00910427" w:rsidRDefault="00D841E0" w:rsidP="001F3454">
            <w:pPr>
              <w:jc w:val="center"/>
              <w:rPr>
                <w:b/>
                <w:color w:val="000000"/>
              </w:rPr>
            </w:pPr>
            <w:r w:rsidRPr="017F50E7">
              <w:rPr>
                <w:b/>
                <w:color w:val="000000" w:themeColor="text1"/>
              </w:rPr>
              <w:t>Intenzitet (ocjena 1-10)</w:t>
            </w:r>
          </w:p>
        </w:tc>
      </w:tr>
      <w:tr w:rsidR="00D841E0" w:rsidRPr="00484322" w14:paraId="654C9C76" w14:textId="77777777" w:rsidTr="001F3454">
        <w:trPr>
          <w:trHeight w:val="468"/>
        </w:trPr>
        <w:tc>
          <w:tcPr>
            <w:tcW w:w="421" w:type="dxa"/>
            <w:shd w:val="clear" w:color="auto" w:fill="auto"/>
            <w:noWrap/>
            <w:vAlign w:val="center"/>
            <w:hideMark/>
          </w:tcPr>
          <w:p w14:paraId="7A2DBD19" w14:textId="77777777" w:rsidR="00D841E0" w:rsidRPr="00910427" w:rsidRDefault="00D841E0" w:rsidP="001F3454">
            <w:pPr>
              <w:jc w:val="both"/>
              <w:rPr>
                <w:b/>
                <w:color w:val="000000"/>
              </w:rPr>
            </w:pPr>
            <w:r w:rsidRPr="017F50E7">
              <w:rPr>
                <w:b/>
                <w:color w:val="000000" w:themeColor="text1"/>
              </w:rPr>
              <w:t>1</w:t>
            </w:r>
          </w:p>
        </w:tc>
        <w:tc>
          <w:tcPr>
            <w:tcW w:w="7087" w:type="dxa"/>
            <w:shd w:val="clear" w:color="auto" w:fill="auto"/>
            <w:vAlign w:val="center"/>
            <w:hideMark/>
          </w:tcPr>
          <w:p w14:paraId="47BC73C0" w14:textId="77A32C55" w:rsidR="00D841E0" w:rsidRPr="00910427" w:rsidRDefault="00D841E0" w:rsidP="001F3454">
            <w:pPr>
              <w:jc w:val="both"/>
              <w:rPr>
                <w:color w:val="000000"/>
              </w:rPr>
            </w:pPr>
            <w:r w:rsidRPr="017F50E7">
              <w:rPr>
                <w:color w:val="000000" w:themeColor="text1"/>
              </w:rPr>
              <w:t xml:space="preserve">Osigurana povijesno visoka financijska sredstava kroz NPOO za digitalnu transformaciju </w:t>
            </w:r>
            <w:r w:rsidR="00A51C17">
              <w:rPr>
                <w:color w:val="000000" w:themeColor="text1"/>
              </w:rPr>
              <w:t xml:space="preserve">pravosuđa, </w:t>
            </w:r>
            <w:r w:rsidRPr="017F50E7">
              <w:rPr>
                <w:color w:val="000000" w:themeColor="text1"/>
              </w:rPr>
              <w:t>javne uprave i društva (2,87 milijarde kuna)</w:t>
            </w:r>
          </w:p>
        </w:tc>
        <w:tc>
          <w:tcPr>
            <w:tcW w:w="2268" w:type="dxa"/>
            <w:shd w:val="clear" w:color="auto" w:fill="auto"/>
            <w:noWrap/>
            <w:vAlign w:val="center"/>
            <w:hideMark/>
          </w:tcPr>
          <w:p w14:paraId="23B15668" w14:textId="77777777" w:rsidR="00D841E0" w:rsidRPr="00910427" w:rsidRDefault="00D841E0" w:rsidP="001F3454">
            <w:pPr>
              <w:jc w:val="center"/>
              <w:rPr>
                <w:color w:val="000000"/>
              </w:rPr>
            </w:pPr>
            <w:r w:rsidRPr="017F50E7">
              <w:rPr>
                <w:color w:val="000000" w:themeColor="text1"/>
              </w:rPr>
              <w:t>8,56</w:t>
            </w:r>
          </w:p>
        </w:tc>
      </w:tr>
      <w:tr w:rsidR="00D841E0" w:rsidRPr="00484322" w14:paraId="2B485F15" w14:textId="77777777" w:rsidTr="001F3454">
        <w:trPr>
          <w:trHeight w:val="1415"/>
        </w:trPr>
        <w:tc>
          <w:tcPr>
            <w:tcW w:w="421" w:type="dxa"/>
            <w:shd w:val="clear" w:color="auto" w:fill="auto"/>
            <w:noWrap/>
            <w:vAlign w:val="center"/>
            <w:hideMark/>
          </w:tcPr>
          <w:p w14:paraId="471B3C0D" w14:textId="77777777" w:rsidR="00D841E0" w:rsidRPr="00910427" w:rsidRDefault="00D841E0" w:rsidP="001F3454">
            <w:pPr>
              <w:jc w:val="both"/>
              <w:rPr>
                <w:b/>
                <w:color w:val="000000"/>
              </w:rPr>
            </w:pPr>
            <w:r w:rsidRPr="017F50E7">
              <w:rPr>
                <w:b/>
                <w:color w:val="000000" w:themeColor="text1"/>
              </w:rPr>
              <w:t>2</w:t>
            </w:r>
          </w:p>
        </w:tc>
        <w:tc>
          <w:tcPr>
            <w:tcW w:w="7087" w:type="dxa"/>
            <w:shd w:val="clear" w:color="auto" w:fill="auto"/>
            <w:vAlign w:val="bottom"/>
            <w:hideMark/>
          </w:tcPr>
          <w:p w14:paraId="7ADB88C0" w14:textId="77777777" w:rsidR="00D841E0" w:rsidRPr="00910427" w:rsidRDefault="00D841E0" w:rsidP="001F3454">
            <w:pPr>
              <w:jc w:val="both"/>
            </w:pPr>
            <w:r w:rsidRPr="017F50E7">
              <w:t>Osiguran cjelovit pravni okvir koji omogućava i potiče elektroničku komunikaciju i digitalizaciju upravnih i drugih postupaka te poslovnih procesa javnopravnih tijela (Zakon o izmjenama i dopunama Zakona o općem upravnom postupku i nova Uredba o uredskom poslovanju)</w:t>
            </w:r>
          </w:p>
        </w:tc>
        <w:tc>
          <w:tcPr>
            <w:tcW w:w="2268" w:type="dxa"/>
            <w:shd w:val="clear" w:color="auto" w:fill="auto"/>
            <w:noWrap/>
            <w:vAlign w:val="center"/>
            <w:hideMark/>
          </w:tcPr>
          <w:p w14:paraId="531A1945" w14:textId="77777777" w:rsidR="00D841E0" w:rsidRPr="00910427" w:rsidRDefault="00D841E0" w:rsidP="001F3454">
            <w:pPr>
              <w:jc w:val="center"/>
              <w:rPr>
                <w:color w:val="000000"/>
              </w:rPr>
            </w:pPr>
            <w:r w:rsidRPr="017F50E7">
              <w:rPr>
                <w:color w:val="000000" w:themeColor="text1"/>
              </w:rPr>
              <w:t>7,78</w:t>
            </w:r>
          </w:p>
        </w:tc>
      </w:tr>
      <w:tr w:rsidR="00D841E0" w:rsidRPr="00484322" w14:paraId="2E906517" w14:textId="77777777" w:rsidTr="001F3454">
        <w:trPr>
          <w:trHeight w:val="516"/>
        </w:trPr>
        <w:tc>
          <w:tcPr>
            <w:tcW w:w="421" w:type="dxa"/>
            <w:shd w:val="clear" w:color="auto" w:fill="auto"/>
            <w:noWrap/>
            <w:vAlign w:val="center"/>
            <w:hideMark/>
          </w:tcPr>
          <w:p w14:paraId="12747B81" w14:textId="77777777" w:rsidR="00D841E0" w:rsidRPr="00910427" w:rsidRDefault="00D841E0" w:rsidP="001F3454">
            <w:pPr>
              <w:jc w:val="both"/>
              <w:rPr>
                <w:b/>
                <w:color w:val="000000"/>
              </w:rPr>
            </w:pPr>
            <w:r w:rsidRPr="017F50E7">
              <w:rPr>
                <w:b/>
                <w:color w:val="000000" w:themeColor="text1"/>
              </w:rPr>
              <w:t>3</w:t>
            </w:r>
          </w:p>
        </w:tc>
        <w:tc>
          <w:tcPr>
            <w:tcW w:w="7087" w:type="dxa"/>
            <w:shd w:val="clear" w:color="auto" w:fill="auto"/>
            <w:vAlign w:val="center"/>
            <w:hideMark/>
          </w:tcPr>
          <w:p w14:paraId="19B2B34C" w14:textId="2313CAC4" w:rsidR="00D841E0" w:rsidRPr="00910427" w:rsidRDefault="00D841E0" w:rsidP="001F3454">
            <w:pPr>
              <w:jc w:val="both"/>
              <w:rPr>
                <w:color w:val="000000"/>
              </w:rPr>
            </w:pPr>
            <w:r w:rsidRPr="017F50E7">
              <w:rPr>
                <w:color w:val="000000" w:themeColor="text1"/>
              </w:rPr>
              <w:t>Kontinuirani porast korisnika e-</w:t>
            </w:r>
            <w:r w:rsidR="00356F42" w:rsidRPr="017F50E7">
              <w:rPr>
                <w:color w:val="000000" w:themeColor="text1"/>
              </w:rPr>
              <w:t>u</w:t>
            </w:r>
            <w:r w:rsidRPr="017F50E7">
              <w:rPr>
                <w:color w:val="000000" w:themeColor="text1"/>
              </w:rPr>
              <w:t xml:space="preserve">sluga </w:t>
            </w:r>
          </w:p>
        </w:tc>
        <w:tc>
          <w:tcPr>
            <w:tcW w:w="2268" w:type="dxa"/>
            <w:shd w:val="clear" w:color="auto" w:fill="auto"/>
            <w:noWrap/>
            <w:vAlign w:val="center"/>
            <w:hideMark/>
          </w:tcPr>
          <w:p w14:paraId="77951D42" w14:textId="77777777" w:rsidR="00D841E0" w:rsidRPr="00910427" w:rsidRDefault="00D841E0" w:rsidP="001F3454">
            <w:pPr>
              <w:jc w:val="center"/>
              <w:rPr>
                <w:color w:val="000000"/>
              </w:rPr>
            </w:pPr>
            <w:r w:rsidRPr="017F50E7">
              <w:rPr>
                <w:color w:val="000000" w:themeColor="text1"/>
              </w:rPr>
              <w:t>7,56</w:t>
            </w:r>
          </w:p>
        </w:tc>
      </w:tr>
      <w:tr w:rsidR="00D841E0" w:rsidRPr="00484322" w14:paraId="04622759" w14:textId="77777777" w:rsidTr="001F3454">
        <w:trPr>
          <w:trHeight w:val="684"/>
        </w:trPr>
        <w:tc>
          <w:tcPr>
            <w:tcW w:w="421" w:type="dxa"/>
            <w:shd w:val="clear" w:color="auto" w:fill="auto"/>
            <w:noWrap/>
            <w:vAlign w:val="center"/>
            <w:hideMark/>
          </w:tcPr>
          <w:p w14:paraId="7482DD6C" w14:textId="77777777" w:rsidR="00D841E0" w:rsidRPr="00910427" w:rsidRDefault="00D841E0" w:rsidP="001F3454">
            <w:pPr>
              <w:jc w:val="both"/>
              <w:rPr>
                <w:b/>
                <w:color w:val="000000"/>
              </w:rPr>
            </w:pPr>
            <w:r w:rsidRPr="017F50E7">
              <w:rPr>
                <w:b/>
                <w:color w:val="000000" w:themeColor="text1"/>
              </w:rPr>
              <w:lastRenderedPageBreak/>
              <w:t>4</w:t>
            </w:r>
          </w:p>
        </w:tc>
        <w:tc>
          <w:tcPr>
            <w:tcW w:w="7087" w:type="dxa"/>
            <w:shd w:val="clear" w:color="auto" w:fill="auto"/>
            <w:vAlign w:val="center"/>
            <w:hideMark/>
          </w:tcPr>
          <w:p w14:paraId="5B756FAB" w14:textId="19A3B0E3" w:rsidR="00D841E0" w:rsidRPr="00910427" w:rsidRDefault="00D841E0" w:rsidP="001F3454">
            <w:pPr>
              <w:jc w:val="both"/>
              <w:rPr>
                <w:color w:val="000000"/>
              </w:rPr>
            </w:pPr>
            <w:r w:rsidRPr="017F50E7">
              <w:rPr>
                <w:color w:val="000000" w:themeColor="text1"/>
              </w:rPr>
              <w:t>Uspostavljen operativni model ubrzane digitalizacije javnih usluga (donesen Standard razvoja javnih e-</w:t>
            </w:r>
            <w:r w:rsidR="00356F42" w:rsidRPr="017F50E7">
              <w:rPr>
                <w:color w:val="000000" w:themeColor="text1"/>
              </w:rPr>
              <w:t>u</w:t>
            </w:r>
            <w:r w:rsidRPr="017F50E7">
              <w:rPr>
                <w:color w:val="000000" w:themeColor="text1"/>
              </w:rPr>
              <w:t>sluga, uspostavljen koncept agilnog tima, definiran okvir uvođenja sustava kvalitete u javnoj upravi, itd.)</w:t>
            </w:r>
          </w:p>
        </w:tc>
        <w:tc>
          <w:tcPr>
            <w:tcW w:w="2268" w:type="dxa"/>
            <w:shd w:val="clear" w:color="auto" w:fill="auto"/>
            <w:noWrap/>
            <w:vAlign w:val="center"/>
            <w:hideMark/>
          </w:tcPr>
          <w:p w14:paraId="4349E1A4" w14:textId="77777777" w:rsidR="00D841E0" w:rsidRPr="00910427" w:rsidRDefault="00D841E0" w:rsidP="001F3454">
            <w:pPr>
              <w:jc w:val="center"/>
              <w:rPr>
                <w:color w:val="000000"/>
              </w:rPr>
            </w:pPr>
            <w:r w:rsidRPr="017F50E7">
              <w:rPr>
                <w:color w:val="000000" w:themeColor="text1"/>
              </w:rPr>
              <w:t>7,44</w:t>
            </w:r>
          </w:p>
        </w:tc>
      </w:tr>
      <w:tr w:rsidR="00D841E0" w:rsidRPr="00484322" w14:paraId="2EA77EED" w14:textId="77777777" w:rsidTr="001F3454">
        <w:trPr>
          <w:trHeight w:val="617"/>
        </w:trPr>
        <w:tc>
          <w:tcPr>
            <w:tcW w:w="421" w:type="dxa"/>
            <w:shd w:val="clear" w:color="auto" w:fill="auto"/>
            <w:noWrap/>
            <w:vAlign w:val="center"/>
            <w:hideMark/>
          </w:tcPr>
          <w:p w14:paraId="448C41D8" w14:textId="77777777" w:rsidR="00D841E0" w:rsidRPr="00910427" w:rsidRDefault="00D841E0" w:rsidP="001F3454">
            <w:pPr>
              <w:jc w:val="both"/>
              <w:rPr>
                <w:b/>
                <w:color w:val="000000"/>
              </w:rPr>
            </w:pPr>
            <w:r w:rsidRPr="017F50E7">
              <w:rPr>
                <w:b/>
                <w:color w:val="000000" w:themeColor="text1"/>
              </w:rPr>
              <w:t>5</w:t>
            </w:r>
          </w:p>
        </w:tc>
        <w:tc>
          <w:tcPr>
            <w:tcW w:w="7087" w:type="dxa"/>
            <w:shd w:val="clear" w:color="auto" w:fill="auto"/>
            <w:vAlign w:val="center"/>
            <w:hideMark/>
          </w:tcPr>
          <w:p w14:paraId="53C6E45E" w14:textId="77777777" w:rsidR="00D841E0" w:rsidRPr="00910427" w:rsidRDefault="00D841E0" w:rsidP="001F3454">
            <w:pPr>
              <w:jc w:val="both"/>
            </w:pPr>
            <w:r w:rsidRPr="017F50E7">
              <w:t>Uspješan razvoj sustava e-Građani i platforme START namijenjenih digitalizaciji usluga u segmentu poduzetništva</w:t>
            </w:r>
          </w:p>
        </w:tc>
        <w:tc>
          <w:tcPr>
            <w:tcW w:w="2268" w:type="dxa"/>
            <w:shd w:val="clear" w:color="auto" w:fill="auto"/>
            <w:noWrap/>
            <w:vAlign w:val="center"/>
            <w:hideMark/>
          </w:tcPr>
          <w:p w14:paraId="1033CF61" w14:textId="77777777" w:rsidR="00D841E0" w:rsidRPr="00910427" w:rsidRDefault="00D841E0" w:rsidP="001F3454">
            <w:pPr>
              <w:jc w:val="center"/>
              <w:rPr>
                <w:color w:val="000000"/>
              </w:rPr>
            </w:pPr>
            <w:r w:rsidRPr="017F50E7">
              <w:rPr>
                <w:color w:val="000000" w:themeColor="text1"/>
              </w:rPr>
              <w:t>7,00</w:t>
            </w:r>
          </w:p>
        </w:tc>
      </w:tr>
      <w:tr w:rsidR="00D841E0" w:rsidRPr="00484322" w14:paraId="50E3EC15" w14:textId="77777777" w:rsidTr="001F3454">
        <w:trPr>
          <w:trHeight w:val="738"/>
        </w:trPr>
        <w:tc>
          <w:tcPr>
            <w:tcW w:w="421" w:type="dxa"/>
            <w:shd w:val="clear" w:color="auto" w:fill="auto"/>
            <w:noWrap/>
            <w:vAlign w:val="center"/>
            <w:hideMark/>
          </w:tcPr>
          <w:p w14:paraId="6ABD16E6" w14:textId="77777777" w:rsidR="00D841E0" w:rsidRPr="00910427" w:rsidRDefault="00D841E0" w:rsidP="001F3454">
            <w:pPr>
              <w:jc w:val="both"/>
              <w:rPr>
                <w:b/>
                <w:color w:val="000000"/>
              </w:rPr>
            </w:pPr>
            <w:r w:rsidRPr="017F50E7">
              <w:rPr>
                <w:b/>
                <w:color w:val="000000" w:themeColor="text1"/>
              </w:rPr>
              <w:t>6</w:t>
            </w:r>
          </w:p>
        </w:tc>
        <w:tc>
          <w:tcPr>
            <w:tcW w:w="7087" w:type="dxa"/>
            <w:shd w:val="clear" w:color="auto" w:fill="auto"/>
            <w:vAlign w:val="center"/>
            <w:hideMark/>
          </w:tcPr>
          <w:p w14:paraId="7324565C" w14:textId="3150EC95" w:rsidR="00D841E0" w:rsidRPr="00910427" w:rsidRDefault="00D841E0" w:rsidP="001F3454">
            <w:pPr>
              <w:jc w:val="both"/>
              <w:rPr>
                <w:color w:val="000000"/>
              </w:rPr>
            </w:pPr>
            <w:r w:rsidRPr="017F50E7">
              <w:rPr>
                <w:color w:val="000000" w:themeColor="text1"/>
              </w:rPr>
              <w:t>Visok ritam kreiranja i lansiranja novih e-</w:t>
            </w:r>
            <w:r w:rsidR="00356F42" w:rsidRPr="017F50E7">
              <w:rPr>
                <w:color w:val="000000" w:themeColor="text1"/>
              </w:rPr>
              <w:t>u</w:t>
            </w:r>
            <w:r w:rsidRPr="017F50E7">
              <w:rPr>
                <w:color w:val="000000" w:themeColor="text1"/>
              </w:rPr>
              <w:t>sluga (vodeći u Europi po broju (+16) novo dodanih e-</w:t>
            </w:r>
            <w:r w:rsidR="00356F42" w:rsidRPr="017F50E7">
              <w:rPr>
                <w:color w:val="000000" w:themeColor="text1"/>
              </w:rPr>
              <w:t>u</w:t>
            </w:r>
            <w:r w:rsidRPr="017F50E7">
              <w:rPr>
                <w:color w:val="000000" w:themeColor="text1"/>
              </w:rPr>
              <w:t xml:space="preserve">sluga za razdoblje od 2018.-2020.) </w:t>
            </w:r>
          </w:p>
        </w:tc>
        <w:tc>
          <w:tcPr>
            <w:tcW w:w="2268" w:type="dxa"/>
            <w:shd w:val="clear" w:color="auto" w:fill="auto"/>
            <w:noWrap/>
            <w:vAlign w:val="center"/>
            <w:hideMark/>
          </w:tcPr>
          <w:p w14:paraId="5411FB56" w14:textId="77777777" w:rsidR="00D841E0" w:rsidRPr="00910427" w:rsidRDefault="00D841E0" w:rsidP="001F3454">
            <w:pPr>
              <w:jc w:val="center"/>
              <w:rPr>
                <w:color w:val="000000"/>
              </w:rPr>
            </w:pPr>
            <w:r w:rsidRPr="017F50E7">
              <w:rPr>
                <w:color w:val="000000" w:themeColor="text1"/>
              </w:rPr>
              <w:t>6,89</w:t>
            </w:r>
          </w:p>
        </w:tc>
      </w:tr>
      <w:tr w:rsidR="00D841E0" w:rsidRPr="00484322" w14:paraId="63847ED7" w14:textId="77777777" w:rsidTr="001F3454">
        <w:trPr>
          <w:trHeight w:val="408"/>
        </w:trPr>
        <w:tc>
          <w:tcPr>
            <w:tcW w:w="421" w:type="dxa"/>
            <w:shd w:val="clear" w:color="auto" w:fill="auto"/>
            <w:noWrap/>
            <w:vAlign w:val="center"/>
            <w:hideMark/>
          </w:tcPr>
          <w:p w14:paraId="52E4B34D" w14:textId="77777777" w:rsidR="00D841E0" w:rsidRPr="00910427" w:rsidRDefault="00D841E0" w:rsidP="001F3454">
            <w:pPr>
              <w:jc w:val="both"/>
              <w:rPr>
                <w:b/>
                <w:color w:val="000000"/>
              </w:rPr>
            </w:pPr>
            <w:r w:rsidRPr="017F50E7">
              <w:rPr>
                <w:b/>
                <w:color w:val="000000" w:themeColor="text1"/>
              </w:rPr>
              <w:t>7</w:t>
            </w:r>
          </w:p>
        </w:tc>
        <w:tc>
          <w:tcPr>
            <w:tcW w:w="7087" w:type="dxa"/>
            <w:shd w:val="clear" w:color="auto" w:fill="auto"/>
            <w:vAlign w:val="center"/>
            <w:hideMark/>
          </w:tcPr>
          <w:p w14:paraId="2ABF6A5D" w14:textId="77777777" w:rsidR="00D841E0" w:rsidRPr="00910427" w:rsidRDefault="00D841E0" w:rsidP="001F3454">
            <w:pPr>
              <w:jc w:val="both"/>
            </w:pPr>
            <w:r w:rsidRPr="017F50E7">
              <w:t>Postojeće iskustvo digitalizacije u pojedinim sektorima (zdravstvo, obrazovanje) iskoristivo za napredak u digitalizaciji drugih sustava</w:t>
            </w:r>
          </w:p>
        </w:tc>
        <w:tc>
          <w:tcPr>
            <w:tcW w:w="2268" w:type="dxa"/>
            <w:shd w:val="clear" w:color="auto" w:fill="auto"/>
            <w:noWrap/>
            <w:vAlign w:val="center"/>
            <w:hideMark/>
          </w:tcPr>
          <w:p w14:paraId="0C604004" w14:textId="77777777" w:rsidR="00D841E0" w:rsidRPr="00910427" w:rsidRDefault="00D841E0" w:rsidP="001F3454">
            <w:pPr>
              <w:jc w:val="center"/>
              <w:rPr>
                <w:color w:val="000000"/>
              </w:rPr>
            </w:pPr>
            <w:r w:rsidRPr="017F50E7">
              <w:rPr>
                <w:color w:val="000000" w:themeColor="text1"/>
              </w:rPr>
              <w:t>6,44</w:t>
            </w:r>
          </w:p>
        </w:tc>
      </w:tr>
      <w:tr w:rsidR="00D841E0" w:rsidRPr="00484322" w14:paraId="3AE3D581" w14:textId="77777777" w:rsidTr="001F3454">
        <w:trPr>
          <w:trHeight w:val="377"/>
        </w:trPr>
        <w:tc>
          <w:tcPr>
            <w:tcW w:w="421" w:type="dxa"/>
            <w:shd w:val="clear" w:color="auto" w:fill="auto"/>
            <w:noWrap/>
            <w:vAlign w:val="center"/>
            <w:hideMark/>
          </w:tcPr>
          <w:p w14:paraId="6D02F072" w14:textId="77777777" w:rsidR="00D841E0" w:rsidRPr="00910427" w:rsidRDefault="00D841E0" w:rsidP="001F3454">
            <w:pPr>
              <w:jc w:val="both"/>
              <w:rPr>
                <w:b/>
                <w:color w:val="000000"/>
              </w:rPr>
            </w:pPr>
            <w:r w:rsidRPr="017F50E7">
              <w:rPr>
                <w:b/>
                <w:color w:val="000000" w:themeColor="text1"/>
              </w:rPr>
              <w:t>8</w:t>
            </w:r>
          </w:p>
        </w:tc>
        <w:tc>
          <w:tcPr>
            <w:tcW w:w="7087" w:type="dxa"/>
            <w:shd w:val="clear" w:color="auto" w:fill="auto"/>
            <w:vAlign w:val="center"/>
            <w:hideMark/>
          </w:tcPr>
          <w:p w14:paraId="24CF264C" w14:textId="77777777" w:rsidR="00D841E0" w:rsidRPr="00910427" w:rsidRDefault="00D841E0" w:rsidP="001F3454">
            <w:pPr>
              <w:jc w:val="both"/>
            </w:pPr>
            <w:r w:rsidRPr="017F50E7">
              <w:t xml:space="preserve">Centar dijeljenih usluga (CDU) migrirao sustave 300 institucija (ostvarenje cilja prije roka) </w:t>
            </w:r>
          </w:p>
        </w:tc>
        <w:tc>
          <w:tcPr>
            <w:tcW w:w="2268" w:type="dxa"/>
            <w:shd w:val="clear" w:color="auto" w:fill="auto"/>
            <w:noWrap/>
            <w:vAlign w:val="center"/>
            <w:hideMark/>
          </w:tcPr>
          <w:p w14:paraId="39FD0634" w14:textId="77777777" w:rsidR="00D841E0" w:rsidRPr="00910427" w:rsidRDefault="00D841E0" w:rsidP="001F3454">
            <w:pPr>
              <w:jc w:val="center"/>
              <w:rPr>
                <w:color w:val="000000"/>
              </w:rPr>
            </w:pPr>
            <w:r w:rsidRPr="017F50E7">
              <w:rPr>
                <w:color w:val="000000" w:themeColor="text1"/>
              </w:rPr>
              <w:t>6,33</w:t>
            </w:r>
          </w:p>
        </w:tc>
      </w:tr>
      <w:tr w:rsidR="00D841E0" w:rsidRPr="00484322" w14:paraId="103BB706" w14:textId="77777777" w:rsidTr="001F3454">
        <w:trPr>
          <w:trHeight w:val="898"/>
        </w:trPr>
        <w:tc>
          <w:tcPr>
            <w:tcW w:w="421" w:type="dxa"/>
            <w:shd w:val="clear" w:color="auto" w:fill="auto"/>
            <w:noWrap/>
            <w:vAlign w:val="center"/>
            <w:hideMark/>
          </w:tcPr>
          <w:p w14:paraId="51827CD2" w14:textId="77777777" w:rsidR="00D841E0" w:rsidRPr="00910427" w:rsidRDefault="00D841E0" w:rsidP="001F3454">
            <w:pPr>
              <w:jc w:val="both"/>
              <w:rPr>
                <w:b/>
                <w:color w:val="000000"/>
              </w:rPr>
            </w:pPr>
            <w:r w:rsidRPr="017F50E7">
              <w:rPr>
                <w:b/>
                <w:color w:val="000000" w:themeColor="text1"/>
              </w:rPr>
              <w:t>9</w:t>
            </w:r>
          </w:p>
        </w:tc>
        <w:tc>
          <w:tcPr>
            <w:tcW w:w="7087" w:type="dxa"/>
            <w:shd w:val="clear" w:color="auto" w:fill="auto"/>
            <w:vAlign w:val="center"/>
            <w:hideMark/>
          </w:tcPr>
          <w:p w14:paraId="15FB5EA8" w14:textId="333F775B" w:rsidR="00D841E0" w:rsidRPr="00910427" w:rsidRDefault="00D841E0" w:rsidP="001F3454">
            <w:pPr>
              <w:jc w:val="both"/>
            </w:pPr>
            <w:r w:rsidRPr="552F3050">
              <w:t>U otvorenosti podataka tijela javne vlasti iznad prosjeka EU</w:t>
            </w:r>
            <w:r w:rsidR="558BE229" w:rsidRPr="552F3050">
              <w:t>-a</w:t>
            </w:r>
            <w:r>
              <w:br/>
            </w:r>
            <w:r w:rsidRPr="552F3050">
              <w:t>(</w:t>
            </w:r>
            <w:r w:rsidRPr="3BD79E9F">
              <w:t>po</w:t>
            </w:r>
            <w:r w:rsidR="7DC8F8FD" w:rsidRPr="3BD79E9F">
              <w:t>d</w:t>
            </w:r>
            <w:r w:rsidRPr="3BD79E9F">
              <w:t>segment</w:t>
            </w:r>
            <w:r w:rsidRPr="552F3050">
              <w:t xml:space="preserve"> </w:t>
            </w:r>
            <w:r w:rsidRPr="5C5EAB80">
              <w:t>DESI</w:t>
            </w:r>
            <w:r w:rsidR="392049B2" w:rsidRPr="5C5EAB80">
              <w:t>-ja</w:t>
            </w:r>
            <w:r w:rsidRPr="5C5EAB80">
              <w:t xml:space="preserve"> </w:t>
            </w:r>
            <w:r w:rsidRPr="552F3050">
              <w:t>4a5 - Otvoreni podaci: Hrvatska = 0,82</w:t>
            </w:r>
            <w:r w:rsidR="048C1CDB" w:rsidRPr="20D4627C">
              <w:t>;</w:t>
            </w:r>
            <w:r w:rsidRPr="552F3050">
              <w:t xml:space="preserve"> EU = 0,78)</w:t>
            </w:r>
          </w:p>
        </w:tc>
        <w:tc>
          <w:tcPr>
            <w:tcW w:w="2268" w:type="dxa"/>
            <w:shd w:val="clear" w:color="auto" w:fill="auto"/>
            <w:noWrap/>
            <w:vAlign w:val="center"/>
            <w:hideMark/>
          </w:tcPr>
          <w:p w14:paraId="676B08C1" w14:textId="77777777" w:rsidR="00D841E0" w:rsidRPr="00910427" w:rsidRDefault="00D841E0" w:rsidP="001F3454">
            <w:pPr>
              <w:jc w:val="center"/>
              <w:rPr>
                <w:color w:val="000000"/>
              </w:rPr>
            </w:pPr>
            <w:r w:rsidRPr="017F50E7">
              <w:rPr>
                <w:color w:val="000000" w:themeColor="text1"/>
              </w:rPr>
              <w:t>6,11</w:t>
            </w:r>
          </w:p>
        </w:tc>
      </w:tr>
      <w:tr w:rsidR="00D841E0" w:rsidRPr="00484322" w14:paraId="266C29E7" w14:textId="77777777" w:rsidTr="001F3454">
        <w:trPr>
          <w:trHeight w:val="323"/>
        </w:trPr>
        <w:tc>
          <w:tcPr>
            <w:tcW w:w="7508" w:type="dxa"/>
            <w:gridSpan w:val="2"/>
            <w:shd w:val="clear" w:color="auto" w:fill="D9D9D9" w:themeFill="background1" w:themeFillShade="D9"/>
            <w:noWrap/>
            <w:vAlign w:val="center"/>
            <w:hideMark/>
          </w:tcPr>
          <w:p w14:paraId="5DE90BAA" w14:textId="77777777" w:rsidR="00D841E0" w:rsidRPr="00910427" w:rsidRDefault="00D841E0" w:rsidP="001F3454">
            <w:pPr>
              <w:jc w:val="both"/>
              <w:rPr>
                <w:b/>
                <w:color w:val="000000"/>
              </w:rPr>
            </w:pPr>
            <w:r w:rsidRPr="017F50E7">
              <w:rPr>
                <w:b/>
                <w:color w:val="000000" w:themeColor="text1"/>
              </w:rPr>
              <w:t>Prosječna ocjena intenziteta:</w:t>
            </w:r>
          </w:p>
        </w:tc>
        <w:tc>
          <w:tcPr>
            <w:tcW w:w="2268" w:type="dxa"/>
            <w:shd w:val="clear" w:color="auto" w:fill="D9D9D9" w:themeFill="background1" w:themeFillShade="D9"/>
            <w:noWrap/>
            <w:vAlign w:val="center"/>
            <w:hideMark/>
          </w:tcPr>
          <w:p w14:paraId="50715239" w14:textId="77777777" w:rsidR="00D841E0" w:rsidRPr="00910427" w:rsidRDefault="00D841E0" w:rsidP="001F3454">
            <w:pPr>
              <w:jc w:val="center"/>
              <w:rPr>
                <w:b/>
                <w:color w:val="000000"/>
              </w:rPr>
            </w:pPr>
            <w:r w:rsidRPr="017F50E7">
              <w:rPr>
                <w:b/>
                <w:color w:val="000000" w:themeColor="text1"/>
              </w:rPr>
              <w:t>7,12</w:t>
            </w:r>
          </w:p>
        </w:tc>
      </w:tr>
    </w:tbl>
    <w:p w14:paraId="1E904A8D" w14:textId="77777777" w:rsidR="00D841E0" w:rsidRDefault="00D841E0" w:rsidP="001F3454">
      <w:pPr>
        <w:jc w:val="both"/>
      </w:pPr>
      <w:r w:rsidRPr="009C7F17">
        <w:t xml:space="preserve"> </w:t>
      </w:r>
    </w:p>
    <w:tbl>
      <w:tblPr>
        <w:tblW w:w="9918" w:type="dxa"/>
        <w:tblLook w:val="04A0" w:firstRow="1" w:lastRow="0" w:firstColumn="1" w:lastColumn="0" w:noHBand="0" w:noVBand="1"/>
      </w:tblPr>
      <w:tblGrid>
        <w:gridCol w:w="458"/>
        <w:gridCol w:w="7050"/>
        <w:gridCol w:w="2410"/>
      </w:tblGrid>
      <w:tr w:rsidR="00D841E0" w:rsidRPr="00910427" w14:paraId="3B9017C3" w14:textId="77777777" w:rsidTr="001F3454">
        <w:trPr>
          <w:trHeight w:val="420"/>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2088CF94" w14:textId="77777777" w:rsidR="00D841E0" w:rsidRPr="00910427"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Slabosti</w:t>
            </w:r>
          </w:p>
        </w:tc>
      </w:tr>
      <w:tr w:rsidR="00D841E0" w:rsidRPr="00910427" w14:paraId="676151A8" w14:textId="77777777" w:rsidTr="001F3454">
        <w:trPr>
          <w:trHeight w:val="290"/>
        </w:trPr>
        <w:tc>
          <w:tcPr>
            <w:tcW w:w="458"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21EC7A1E"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7050" w:type="dxa"/>
            <w:tcBorders>
              <w:top w:val="nil"/>
              <w:left w:val="nil"/>
              <w:bottom w:val="single" w:sz="4" w:space="0" w:color="auto"/>
              <w:right w:val="single" w:sz="4" w:space="0" w:color="auto"/>
            </w:tcBorders>
            <w:shd w:val="clear" w:color="auto" w:fill="D0D0CE" w:themeFill="background2"/>
            <w:noWrap/>
            <w:vAlign w:val="center"/>
            <w:hideMark/>
          </w:tcPr>
          <w:p w14:paraId="0815A86B"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410" w:type="dxa"/>
            <w:tcBorders>
              <w:top w:val="nil"/>
              <w:left w:val="nil"/>
              <w:bottom w:val="single" w:sz="4" w:space="0" w:color="auto"/>
              <w:right w:val="single" w:sz="4" w:space="0" w:color="auto"/>
            </w:tcBorders>
            <w:shd w:val="clear" w:color="auto" w:fill="D0D0CE" w:themeFill="background2"/>
            <w:noWrap/>
            <w:vAlign w:val="center"/>
            <w:hideMark/>
          </w:tcPr>
          <w:p w14:paraId="41EACA57"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Intenzitet (ocjena 1-10)</w:t>
            </w:r>
          </w:p>
        </w:tc>
      </w:tr>
      <w:tr w:rsidR="00D841E0" w:rsidRPr="00910427" w14:paraId="125CA990" w14:textId="77777777" w:rsidTr="001F3454">
        <w:trPr>
          <w:trHeight w:val="274"/>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B868302"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 xml:space="preserve">Digitalizacija ključnih postupaka </w:t>
            </w:r>
          </w:p>
        </w:tc>
      </w:tr>
      <w:tr w:rsidR="00D841E0" w:rsidRPr="00910427" w14:paraId="172FC9A2" w14:textId="77777777" w:rsidTr="001F3454">
        <w:trPr>
          <w:trHeight w:val="11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7E1B7E2"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7050" w:type="dxa"/>
            <w:tcBorders>
              <w:top w:val="nil"/>
              <w:left w:val="nil"/>
              <w:bottom w:val="single" w:sz="4" w:space="0" w:color="auto"/>
              <w:right w:val="single" w:sz="4" w:space="0" w:color="auto"/>
            </w:tcBorders>
            <w:shd w:val="clear" w:color="auto" w:fill="auto"/>
            <w:vAlign w:val="center"/>
            <w:hideMark/>
          </w:tcPr>
          <w:p w14:paraId="7957FFE9" w14:textId="4972A980"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Nedostatak administrativnog pojednostavljenja i redizajna javne usluge po konceptu </w:t>
            </w:r>
            <w:r w:rsidR="75837178" w:rsidRPr="017F50E7">
              <w:rPr>
                <w:rFonts w:eastAsia="Symbol"/>
                <w:color w:val="000000" w:themeColor="text1"/>
              </w:rPr>
              <w:t>„</w:t>
            </w:r>
            <w:r w:rsidRPr="017F50E7">
              <w:rPr>
                <w:rFonts w:eastAsia="Symbol"/>
                <w:color w:val="000000" w:themeColor="text1"/>
              </w:rPr>
              <w:t>građanin</w:t>
            </w:r>
            <w:r w:rsidR="79FCB2A0" w:rsidRPr="017F50E7">
              <w:rPr>
                <w:rFonts w:eastAsia="Symbol"/>
                <w:color w:val="000000" w:themeColor="text1"/>
              </w:rPr>
              <w:t xml:space="preserve"> </w:t>
            </w:r>
            <w:r w:rsidRPr="017F50E7">
              <w:rPr>
                <w:rFonts w:eastAsia="Symbol"/>
                <w:color w:val="000000" w:themeColor="text1"/>
              </w:rPr>
              <w:t>u</w:t>
            </w:r>
            <w:r w:rsidR="6D23333A" w:rsidRPr="017F50E7">
              <w:rPr>
                <w:rFonts w:eastAsia="Symbol"/>
                <w:color w:val="000000" w:themeColor="text1"/>
              </w:rPr>
              <w:t xml:space="preserve"> </w:t>
            </w:r>
            <w:r w:rsidRPr="017F50E7">
              <w:rPr>
                <w:rFonts w:eastAsia="Symbol"/>
                <w:color w:val="000000" w:themeColor="text1"/>
              </w:rPr>
              <w:t>središtu</w:t>
            </w:r>
            <w:r w:rsidR="4B0E0C08" w:rsidRPr="2BE7B9C1">
              <w:rPr>
                <w:rFonts w:eastAsia="Symbol"/>
                <w:color w:val="000000" w:themeColor="text1"/>
              </w:rPr>
              <w:t>“</w:t>
            </w:r>
            <w:r w:rsidRPr="017F50E7">
              <w:rPr>
                <w:rFonts w:eastAsia="Symbol"/>
                <w:color w:val="000000" w:themeColor="text1"/>
              </w:rPr>
              <w:t xml:space="preserve"> prije same digitalizacije usluge (pre-zastupljena digitalizacija tradicionalnih „papirnatih“ procesa umjesto cjelovitih životnih događaja)</w:t>
            </w:r>
          </w:p>
        </w:tc>
        <w:tc>
          <w:tcPr>
            <w:tcW w:w="2410" w:type="dxa"/>
            <w:tcBorders>
              <w:top w:val="nil"/>
              <w:left w:val="nil"/>
              <w:bottom w:val="single" w:sz="4" w:space="0" w:color="auto"/>
              <w:right w:val="single" w:sz="4" w:space="0" w:color="auto"/>
            </w:tcBorders>
            <w:shd w:val="clear" w:color="auto" w:fill="auto"/>
            <w:noWrap/>
            <w:vAlign w:val="center"/>
            <w:hideMark/>
          </w:tcPr>
          <w:p w14:paraId="4001914B"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8,67</w:t>
            </w:r>
          </w:p>
        </w:tc>
      </w:tr>
      <w:tr w:rsidR="00D841E0" w:rsidRPr="00910427" w14:paraId="4E767FF7" w14:textId="77777777" w:rsidTr="001F3454">
        <w:trPr>
          <w:trHeight w:val="67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F570819"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7050" w:type="dxa"/>
            <w:tcBorders>
              <w:top w:val="nil"/>
              <w:left w:val="nil"/>
              <w:bottom w:val="single" w:sz="4" w:space="0" w:color="auto"/>
              <w:right w:val="single" w:sz="4" w:space="0" w:color="auto"/>
            </w:tcBorders>
            <w:shd w:val="clear" w:color="auto" w:fill="auto"/>
            <w:vAlign w:val="center"/>
            <w:hideMark/>
          </w:tcPr>
          <w:p w14:paraId="68DE5C0E" w14:textId="368CED62"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Nedovoljno zaživjela praksa koordinirane prioritizacije javnih usluga koje je potrebno digitalizirati (sukladno smjernicama Standarda razvoja javnih e-</w:t>
            </w:r>
            <w:r w:rsidR="00356F42" w:rsidRPr="017F50E7">
              <w:rPr>
                <w:rFonts w:eastAsia="Symbol"/>
                <w:color w:val="000000" w:themeColor="text1"/>
              </w:rPr>
              <w:t>u</w:t>
            </w:r>
            <w:r w:rsidRPr="017F50E7">
              <w:rPr>
                <w:rFonts w:eastAsia="Symbol"/>
                <w:color w:val="000000" w:themeColor="text1"/>
              </w:rPr>
              <w:t>sluga u RH)</w:t>
            </w:r>
          </w:p>
        </w:tc>
        <w:tc>
          <w:tcPr>
            <w:tcW w:w="2410" w:type="dxa"/>
            <w:tcBorders>
              <w:top w:val="nil"/>
              <w:left w:val="nil"/>
              <w:bottom w:val="single" w:sz="4" w:space="0" w:color="auto"/>
              <w:right w:val="single" w:sz="4" w:space="0" w:color="auto"/>
            </w:tcBorders>
            <w:shd w:val="clear" w:color="auto" w:fill="auto"/>
            <w:noWrap/>
            <w:vAlign w:val="center"/>
            <w:hideMark/>
          </w:tcPr>
          <w:p w14:paraId="357E6F09"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8,67</w:t>
            </w:r>
          </w:p>
        </w:tc>
      </w:tr>
      <w:tr w:rsidR="00D841E0" w:rsidRPr="00910427" w14:paraId="3108134D" w14:textId="77777777" w:rsidTr="001F3454">
        <w:trPr>
          <w:trHeight w:val="8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317FC73"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7050" w:type="dxa"/>
            <w:tcBorders>
              <w:top w:val="nil"/>
              <w:left w:val="nil"/>
              <w:bottom w:val="single" w:sz="4" w:space="0" w:color="auto"/>
              <w:right w:val="single" w:sz="4" w:space="0" w:color="auto"/>
            </w:tcBorders>
            <w:shd w:val="clear" w:color="auto" w:fill="auto"/>
            <w:vAlign w:val="center"/>
            <w:hideMark/>
          </w:tcPr>
          <w:p w14:paraId="3A3C99D3"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Hrvatska je daleko ispod prosjeka EU-a (DESI) po pitanju količine unaprijed popunjenih podataka u digitalnim obrascima javnih usluga – nedovoljno primijenjen princip „samo jednom“ (opetovano traženje podataka koje različita tijela javne uprave imaju u svojim evidencijama)</w:t>
            </w:r>
          </w:p>
        </w:tc>
        <w:tc>
          <w:tcPr>
            <w:tcW w:w="2410" w:type="dxa"/>
            <w:tcBorders>
              <w:top w:val="nil"/>
              <w:left w:val="nil"/>
              <w:bottom w:val="single" w:sz="4" w:space="0" w:color="auto"/>
              <w:right w:val="single" w:sz="4" w:space="0" w:color="auto"/>
            </w:tcBorders>
            <w:shd w:val="clear" w:color="auto" w:fill="auto"/>
            <w:noWrap/>
            <w:vAlign w:val="center"/>
            <w:hideMark/>
          </w:tcPr>
          <w:p w14:paraId="41E60985"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8,00</w:t>
            </w:r>
          </w:p>
        </w:tc>
      </w:tr>
      <w:tr w:rsidR="00D841E0" w:rsidRPr="00910427" w14:paraId="7DB7209C"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DD93E9A"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7050" w:type="dxa"/>
            <w:tcBorders>
              <w:top w:val="nil"/>
              <w:left w:val="nil"/>
              <w:bottom w:val="single" w:sz="4" w:space="0" w:color="auto"/>
              <w:right w:val="single" w:sz="4" w:space="0" w:color="auto"/>
            </w:tcBorders>
            <w:shd w:val="clear" w:color="auto" w:fill="auto"/>
            <w:vAlign w:val="center"/>
            <w:hideMark/>
          </w:tcPr>
          <w:p w14:paraId="32435451" w14:textId="03ED3338" w:rsidR="00D841E0" w:rsidRPr="00910427" w:rsidRDefault="00D841E0" w:rsidP="001F3454">
            <w:pPr>
              <w:spacing w:after="0" w:line="240" w:lineRule="auto"/>
              <w:jc w:val="both"/>
              <w:rPr>
                <w:rFonts w:eastAsia="Symbol"/>
                <w:lang w:eastAsia="hr-HR"/>
              </w:rPr>
            </w:pPr>
            <w:r w:rsidRPr="017F50E7">
              <w:rPr>
                <w:rFonts w:eastAsia="Symbol"/>
              </w:rPr>
              <w:t xml:space="preserve">Nedostatak analize javne usluge iz perspektive korisničkog iskustva (engl. </w:t>
            </w:r>
            <w:r w:rsidRPr="2BE7B9C1">
              <w:rPr>
                <w:rFonts w:eastAsia="Symbol"/>
                <w:i/>
              </w:rPr>
              <w:t>customer journey</w:t>
            </w:r>
            <w:r w:rsidRPr="2BE7B9C1">
              <w:rPr>
                <w:rFonts w:eastAsia="Symbol"/>
              </w:rPr>
              <w:t>)</w:t>
            </w:r>
            <w:r w:rsidRPr="017F50E7">
              <w:rPr>
                <w:rFonts w:eastAsia="Symbol"/>
              </w:rPr>
              <w:t xml:space="preserve"> na temelju čega bi se smanjila nepotrebna kompleksnost usluge i povećalo korištenje razvijene aplikacije</w:t>
            </w:r>
          </w:p>
        </w:tc>
        <w:tc>
          <w:tcPr>
            <w:tcW w:w="2410" w:type="dxa"/>
            <w:tcBorders>
              <w:top w:val="nil"/>
              <w:left w:val="nil"/>
              <w:bottom w:val="single" w:sz="4" w:space="0" w:color="auto"/>
              <w:right w:val="single" w:sz="4" w:space="0" w:color="auto"/>
            </w:tcBorders>
            <w:shd w:val="clear" w:color="auto" w:fill="auto"/>
            <w:noWrap/>
            <w:vAlign w:val="center"/>
            <w:hideMark/>
          </w:tcPr>
          <w:p w14:paraId="5C066E02"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8,00</w:t>
            </w:r>
          </w:p>
        </w:tc>
      </w:tr>
      <w:tr w:rsidR="00D841E0" w:rsidRPr="00910427" w14:paraId="47E145DF" w14:textId="77777777" w:rsidTr="001F3454">
        <w:trPr>
          <w:trHeight w:val="11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56AF15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7050" w:type="dxa"/>
            <w:tcBorders>
              <w:top w:val="nil"/>
              <w:left w:val="nil"/>
              <w:bottom w:val="single" w:sz="4" w:space="0" w:color="auto"/>
              <w:right w:val="single" w:sz="4" w:space="0" w:color="auto"/>
            </w:tcBorders>
            <w:shd w:val="clear" w:color="auto" w:fill="auto"/>
            <w:vAlign w:val="center"/>
            <w:hideMark/>
          </w:tcPr>
          <w:p w14:paraId="22BA5DD2"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Postojanje brojnih aktivnih funkcionalnosti digitalne javne uprave i pravosuđa čiji potencijali nisu u potpunosti iskorišteni, iako njihovo korištenje može donijeti brojne prednosti za tijela javne uprave, građane i poslovne subjekte (npr. šira primjena eRačuna i digitalnih certifikata elektroničke osobne iskaznice te slično)</w:t>
            </w:r>
          </w:p>
        </w:tc>
        <w:tc>
          <w:tcPr>
            <w:tcW w:w="2410" w:type="dxa"/>
            <w:tcBorders>
              <w:top w:val="nil"/>
              <w:left w:val="nil"/>
              <w:bottom w:val="single" w:sz="4" w:space="0" w:color="auto"/>
              <w:right w:val="single" w:sz="4" w:space="0" w:color="auto"/>
            </w:tcBorders>
            <w:shd w:val="clear" w:color="auto" w:fill="auto"/>
            <w:noWrap/>
            <w:vAlign w:val="center"/>
            <w:hideMark/>
          </w:tcPr>
          <w:p w14:paraId="62ADFD74"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7,89</w:t>
            </w:r>
          </w:p>
        </w:tc>
      </w:tr>
      <w:tr w:rsidR="00D841E0" w:rsidRPr="00910427" w14:paraId="67B5CF9A"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8426A15"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lastRenderedPageBreak/>
              <w:t>6</w:t>
            </w:r>
          </w:p>
        </w:tc>
        <w:tc>
          <w:tcPr>
            <w:tcW w:w="7050" w:type="dxa"/>
            <w:tcBorders>
              <w:top w:val="nil"/>
              <w:left w:val="nil"/>
              <w:bottom w:val="single" w:sz="4" w:space="0" w:color="auto"/>
              <w:right w:val="single" w:sz="4" w:space="0" w:color="auto"/>
            </w:tcBorders>
            <w:shd w:val="clear" w:color="auto" w:fill="auto"/>
            <w:vAlign w:val="center"/>
            <w:hideMark/>
          </w:tcPr>
          <w:p w14:paraId="16EC7AF4"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Nedovoljna uporaba analitičkih alata nad velikim skupovima podataka u procesu donošenja odluka i politika u javnoj upravi (uključujući odluke za povećanje učinkovitosti)</w:t>
            </w:r>
          </w:p>
        </w:tc>
        <w:tc>
          <w:tcPr>
            <w:tcW w:w="2410" w:type="dxa"/>
            <w:tcBorders>
              <w:top w:val="nil"/>
              <w:left w:val="nil"/>
              <w:bottom w:val="single" w:sz="4" w:space="0" w:color="auto"/>
              <w:right w:val="single" w:sz="4" w:space="0" w:color="auto"/>
            </w:tcBorders>
            <w:shd w:val="clear" w:color="auto" w:fill="auto"/>
            <w:noWrap/>
            <w:vAlign w:val="center"/>
            <w:hideMark/>
          </w:tcPr>
          <w:p w14:paraId="09359585"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7,89</w:t>
            </w:r>
          </w:p>
        </w:tc>
      </w:tr>
      <w:tr w:rsidR="00D841E0" w:rsidRPr="00910427" w14:paraId="2167DF87"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4EA414E"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7</w:t>
            </w:r>
          </w:p>
        </w:tc>
        <w:tc>
          <w:tcPr>
            <w:tcW w:w="7050" w:type="dxa"/>
            <w:tcBorders>
              <w:top w:val="nil"/>
              <w:left w:val="nil"/>
              <w:bottom w:val="single" w:sz="4" w:space="0" w:color="auto"/>
              <w:right w:val="single" w:sz="4" w:space="0" w:color="auto"/>
            </w:tcBorders>
            <w:shd w:val="clear" w:color="auto" w:fill="auto"/>
            <w:vAlign w:val="center"/>
            <w:hideMark/>
          </w:tcPr>
          <w:p w14:paraId="69D81890" w14:textId="65572898"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Nedovoljna transparentnost procesnog statusa partikularnog upravnog postupka - očekivano trajanje postupka, status/faza postupaka, informacija o maksimalnom zakonskom roku za završetak postupka</w:t>
            </w:r>
          </w:p>
        </w:tc>
        <w:tc>
          <w:tcPr>
            <w:tcW w:w="2410" w:type="dxa"/>
            <w:tcBorders>
              <w:top w:val="nil"/>
              <w:left w:val="nil"/>
              <w:bottom w:val="single" w:sz="4" w:space="0" w:color="auto"/>
              <w:right w:val="single" w:sz="4" w:space="0" w:color="auto"/>
            </w:tcBorders>
            <w:shd w:val="clear" w:color="auto" w:fill="auto"/>
            <w:noWrap/>
            <w:vAlign w:val="center"/>
            <w:hideMark/>
          </w:tcPr>
          <w:p w14:paraId="2233343D"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7,44</w:t>
            </w:r>
          </w:p>
        </w:tc>
      </w:tr>
      <w:tr w:rsidR="00D841E0" w:rsidRPr="00910427" w14:paraId="17560D86"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8F70FF1"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8</w:t>
            </w:r>
          </w:p>
        </w:tc>
        <w:tc>
          <w:tcPr>
            <w:tcW w:w="7050" w:type="dxa"/>
            <w:tcBorders>
              <w:top w:val="nil"/>
              <w:left w:val="nil"/>
              <w:bottom w:val="single" w:sz="4" w:space="0" w:color="auto"/>
              <w:right w:val="single" w:sz="4" w:space="0" w:color="auto"/>
            </w:tcBorders>
            <w:shd w:val="clear" w:color="auto" w:fill="auto"/>
            <w:vAlign w:val="center"/>
            <w:hideMark/>
          </w:tcPr>
          <w:p w14:paraId="292B587C" w14:textId="5CCACB34"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Dostupnost digitalnih javnih usluga za građane i za poduzeća ispod prosjeka EU</w:t>
            </w:r>
            <w:r w:rsidR="5CA19819" w:rsidRPr="7E390503">
              <w:rPr>
                <w:rFonts w:eastAsia="Symbol"/>
                <w:color w:val="000000" w:themeColor="text1"/>
              </w:rPr>
              <w:t>-a</w:t>
            </w:r>
            <w:r w:rsidRPr="017F50E7">
              <w:rPr>
                <w:rFonts w:eastAsia="Symbol"/>
                <w:color w:val="000000" w:themeColor="text1"/>
              </w:rPr>
              <w:t xml:space="preserve"> (DESI)</w:t>
            </w:r>
          </w:p>
        </w:tc>
        <w:tc>
          <w:tcPr>
            <w:tcW w:w="2410" w:type="dxa"/>
            <w:tcBorders>
              <w:top w:val="nil"/>
              <w:left w:val="nil"/>
              <w:bottom w:val="single" w:sz="4" w:space="0" w:color="auto"/>
              <w:right w:val="single" w:sz="4" w:space="0" w:color="auto"/>
            </w:tcBorders>
            <w:shd w:val="clear" w:color="auto" w:fill="auto"/>
            <w:noWrap/>
            <w:vAlign w:val="center"/>
            <w:hideMark/>
          </w:tcPr>
          <w:p w14:paraId="7EEE4EE8"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7,22</w:t>
            </w:r>
          </w:p>
        </w:tc>
      </w:tr>
      <w:tr w:rsidR="00D841E0" w:rsidRPr="00910427" w14:paraId="0BAEE781"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B518F3E"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9</w:t>
            </w:r>
          </w:p>
        </w:tc>
        <w:tc>
          <w:tcPr>
            <w:tcW w:w="7050" w:type="dxa"/>
            <w:tcBorders>
              <w:top w:val="nil"/>
              <w:left w:val="nil"/>
              <w:bottom w:val="single" w:sz="4" w:space="0" w:color="auto"/>
              <w:right w:val="single" w:sz="4" w:space="0" w:color="auto"/>
            </w:tcBorders>
            <w:shd w:val="clear" w:color="auto" w:fill="auto"/>
            <w:vAlign w:val="center"/>
            <w:hideMark/>
          </w:tcPr>
          <w:p w14:paraId="62F114E3" w14:textId="168FCEA2"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Nepostojanje jedinstvenog centar za </w:t>
            </w:r>
            <w:r w:rsidR="6A93C2B7" w:rsidRPr="7E390503">
              <w:rPr>
                <w:rFonts w:eastAsia="Symbol"/>
                <w:color w:val="000000" w:themeColor="text1"/>
              </w:rPr>
              <w:t xml:space="preserve">kontakt </w:t>
            </w:r>
            <w:r w:rsidRPr="7E390503">
              <w:rPr>
                <w:rFonts w:eastAsia="Symbol"/>
                <w:color w:val="000000" w:themeColor="text1"/>
              </w:rPr>
              <w:t xml:space="preserve">za </w:t>
            </w:r>
            <w:r w:rsidRPr="017F50E7">
              <w:rPr>
                <w:rFonts w:eastAsia="Symbol"/>
                <w:color w:val="000000" w:themeColor="text1"/>
              </w:rPr>
              <w:t>sve javne e-</w:t>
            </w:r>
            <w:r w:rsidR="00356F42" w:rsidRPr="017F50E7">
              <w:rPr>
                <w:rFonts w:eastAsia="Symbol"/>
                <w:color w:val="000000" w:themeColor="text1"/>
              </w:rPr>
              <w:t>u</w:t>
            </w:r>
            <w:r w:rsidRPr="017F50E7">
              <w:rPr>
                <w:rFonts w:eastAsia="Symbol"/>
                <w:color w:val="000000" w:themeColor="text1"/>
              </w:rPr>
              <w:t>sluge radi pružanja korisničke podrške</w:t>
            </w:r>
          </w:p>
        </w:tc>
        <w:tc>
          <w:tcPr>
            <w:tcW w:w="2410" w:type="dxa"/>
            <w:tcBorders>
              <w:top w:val="nil"/>
              <w:left w:val="nil"/>
              <w:bottom w:val="single" w:sz="4" w:space="0" w:color="auto"/>
              <w:right w:val="single" w:sz="4" w:space="0" w:color="auto"/>
            </w:tcBorders>
            <w:shd w:val="clear" w:color="auto" w:fill="auto"/>
            <w:noWrap/>
            <w:vAlign w:val="center"/>
            <w:hideMark/>
          </w:tcPr>
          <w:p w14:paraId="55BB40B9"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7,22</w:t>
            </w:r>
          </w:p>
        </w:tc>
      </w:tr>
      <w:tr w:rsidR="00D841E0" w:rsidRPr="00910427" w14:paraId="19FE1B3C"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FF401B9"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10</w:t>
            </w:r>
          </w:p>
        </w:tc>
        <w:tc>
          <w:tcPr>
            <w:tcW w:w="7050" w:type="dxa"/>
            <w:tcBorders>
              <w:top w:val="nil"/>
              <w:left w:val="nil"/>
              <w:bottom w:val="single" w:sz="4" w:space="0" w:color="auto"/>
              <w:right w:val="single" w:sz="4" w:space="0" w:color="auto"/>
            </w:tcBorders>
            <w:shd w:val="clear" w:color="auto" w:fill="auto"/>
            <w:vAlign w:val="center"/>
            <w:hideMark/>
          </w:tcPr>
          <w:p w14:paraId="5EF30972" w14:textId="2BF0307F"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Nedovoljna razina digitalizacije </w:t>
            </w:r>
            <w:r w:rsidR="00984242" w:rsidRPr="017F50E7">
              <w:rPr>
                <w:rFonts w:eastAsia="Symbol"/>
                <w:color w:val="000000" w:themeColor="text1"/>
              </w:rPr>
              <w:t>potpornih</w:t>
            </w:r>
            <w:r w:rsidR="00624907" w:rsidRPr="017F50E7">
              <w:rPr>
                <w:rFonts w:eastAsia="Symbol"/>
                <w:color w:val="000000" w:themeColor="text1"/>
              </w:rPr>
              <w:t xml:space="preserve"> </w:t>
            </w:r>
            <w:r w:rsidRPr="017F50E7">
              <w:rPr>
                <w:rFonts w:eastAsia="Symbol"/>
                <w:color w:val="000000" w:themeColor="text1"/>
              </w:rPr>
              <w:t xml:space="preserve">poslovnih procesa u javnoj upravi </w:t>
            </w:r>
          </w:p>
        </w:tc>
        <w:tc>
          <w:tcPr>
            <w:tcW w:w="2410" w:type="dxa"/>
            <w:tcBorders>
              <w:top w:val="nil"/>
              <w:left w:val="nil"/>
              <w:bottom w:val="single" w:sz="4" w:space="0" w:color="auto"/>
              <w:right w:val="single" w:sz="4" w:space="0" w:color="auto"/>
            </w:tcBorders>
            <w:shd w:val="clear" w:color="auto" w:fill="auto"/>
            <w:noWrap/>
            <w:vAlign w:val="center"/>
            <w:hideMark/>
          </w:tcPr>
          <w:p w14:paraId="2CBE4231"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7,22</w:t>
            </w:r>
          </w:p>
        </w:tc>
      </w:tr>
      <w:tr w:rsidR="00D841E0" w:rsidRPr="00910427" w14:paraId="174CADC8" w14:textId="77777777" w:rsidTr="001F3454">
        <w:trPr>
          <w:trHeight w:val="2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4678093"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11</w:t>
            </w:r>
          </w:p>
        </w:tc>
        <w:tc>
          <w:tcPr>
            <w:tcW w:w="7050" w:type="dxa"/>
            <w:tcBorders>
              <w:top w:val="nil"/>
              <w:left w:val="nil"/>
              <w:bottom w:val="single" w:sz="4" w:space="0" w:color="auto"/>
              <w:right w:val="single" w:sz="4" w:space="0" w:color="auto"/>
            </w:tcBorders>
            <w:shd w:val="clear" w:color="auto" w:fill="auto"/>
            <w:vAlign w:val="center"/>
            <w:hideMark/>
          </w:tcPr>
          <w:p w14:paraId="51BC4E95"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Nedostatna mjerenja zadovoljstva korisnika javnih (e-)usluga</w:t>
            </w:r>
          </w:p>
        </w:tc>
        <w:tc>
          <w:tcPr>
            <w:tcW w:w="2410" w:type="dxa"/>
            <w:tcBorders>
              <w:top w:val="nil"/>
              <w:left w:val="nil"/>
              <w:bottom w:val="single" w:sz="4" w:space="0" w:color="auto"/>
              <w:right w:val="single" w:sz="4" w:space="0" w:color="auto"/>
            </w:tcBorders>
            <w:shd w:val="clear" w:color="auto" w:fill="auto"/>
            <w:noWrap/>
            <w:vAlign w:val="center"/>
            <w:hideMark/>
          </w:tcPr>
          <w:p w14:paraId="401F9966"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6,67</w:t>
            </w:r>
          </w:p>
        </w:tc>
      </w:tr>
      <w:tr w:rsidR="00D841E0" w:rsidRPr="00910427" w14:paraId="6C47C094"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3B38F52"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12</w:t>
            </w:r>
          </w:p>
        </w:tc>
        <w:tc>
          <w:tcPr>
            <w:tcW w:w="7050" w:type="dxa"/>
            <w:tcBorders>
              <w:top w:val="nil"/>
              <w:left w:val="nil"/>
              <w:bottom w:val="single" w:sz="4" w:space="0" w:color="auto"/>
              <w:right w:val="single" w:sz="4" w:space="0" w:color="auto"/>
            </w:tcBorders>
            <w:shd w:val="clear" w:color="auto" w:fill="auto"/>
            <w:vAlign w:val="center"/>
            <w:hideMark/>
          </w:tcPr>
          <w:p w14:paraId="4A8E296F"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Najvažniji administrativni postupci za prekogranične korisnike (strane državljane) nisu u potpunosti dostupni na internetu u RH</w:t>
            </w:r>
          </w:p>
        </w:tc>
        <w:tc>
          <w:tcPr>
            <w:tcW w:w="2410" w:type="dxa"/>
            <w:tcBorders>
              <w:top w:val="nil"/>
              <w:left w:val="nil"/>
              <w:bottom w:val="single" w:sz="4" w:space="0" w:color="auto"/>
              <w:right w:val="single" w:sz="4" w:space="0" w:color="auto"/>
            </w:tcBorders>
            <w:shd w:val="clear" w:color="auto" w:fill="auto"/>
            <w:noWrap/>
            <w:vAlign w:val="center"/>
            <w:hideMark/>
          </w:tcPr>
          <w:p w14:paraId="4AD86FD9"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6,00</w:t>
            </w:r>
          </w:p>
        </w:tc>
      </w:tr>
      <w:tr w:rsidR="00D841E0" w:rsidRPr="00910427" w14:paraId="6C5B593C" w14:textId="77777777" w:rsidTr="001F3454">
        <w:trPr>
          <w:trHeight w:val="290"/>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7B3EB6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 xml:space="preserve">Digitalna infrastruktura </w:t>
            </w:r>
          </w:p>
        </w:tc>
      </w:tr>
      <w:tr w:rsidR="00D841E0" w:rsidRPr="00910427" w14:paraId="5F3B8331"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77B4C2F"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13</w:t>
            </w:r>
          </w:p>
        </w:tc>
        <w:tc>
          <w:tcPr>
            <w:tcW w:w="7050" w:type="dxa"/>
            <w:tcBorders>
              <w:top w:val="nil"/>
              <w:left w:val="nil"/>
              <w:bottom w:val="single" w:sz="4" w:space="0" w:color="auto"/>
              <w:right w:val="single" w:sz="4" w:space="0" w:color="auto"/>
            </w:tcBorders>
            <w:shd w:val="clear" w:color="auto" w:fill="auto"/>
            <w:vAlign w:val="center"/>
            <w:hideMark/>
          </w:tcPr>
          <w:p w14:paraId="20266471" w14:textId="028DF513"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Ograničene mogućnosti daljnjeg razvoja servisa </w:t>
            </w:r>
            <w:r w:rsidR="549C935D" w:rsidRPr="5C5EAB80">
              <w:rPr>
                <w:rFonts w:eastAsia="Symbol"/>
                <w:color w:val="000000" w:themeColor="text1"/>
              </w:rPr>
              <w:t>sa</w:t>
            </w:r>
            <w:r w:rsidRPr="017F50E7">
              <w:rPr>
                <w:rFonts w:eastAsia="Symbol"/>
                <w:color w:val="000000" w:themeColor="text1"/>
              </w:rPr>
              <w:t xml:space="preserve"> strane tijela javne vlasti</w:t>
            </w:r>
          </w:p>
          <w:p w14:paraId="7BE813D2" w14:textId="6BE08AAE"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zbog zastarjelosti tehnoloških rješenja i same arhitekture te nekompatibilnost </w:t>
            </w:r>
            <w:r w:rsidRPr="5C5EAB80">
              <w:rPr>
                <w:rFonts w:eastAsia="Symbol"/>
                <w:color w:val="000000" w:themeColor="text1"/>
              </w:rPr>
              <w:t>s</w:t>
            </w:r>
            <w:r w:rsidRPr="017F50E7">
              <w:rPr>
                <w:rFonts w:eastAsia="Symbol"/>
                <w:color w:val="000000" w:themeColor="text1"/>
              </w:rPr>
              <w:t xml:space="preserve"> novim naprednim tehnologijama</w:t>
            </w:r>
          </w:p>
        </w:tc>
        <w:tc>
          <w:tcPr>
            <w:tcW w:w="2410" w:type="dxa"/>
            <w:tcBorders>
              <w:top w:val="nil"/>
              <w:left w:val="nil"/>
              <w:bottom w:val="single" w:sz="4" w:space="0" w:color="auto"/>
              <w:right w:val="single" w:sz="4" w:space="0" w:color="auto"/>
            </w:tcBorders>
            <w:shd w:val="clear" w:color="auto" w:fill="auto"/>
            <w:noWrap/>
            <w:vAlign w:val="center"/>
            <w:hideMark/>
          </w:tcPr>
          <w:p w14:paraId="114D5827"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7,11</w:t>
            </w:r>
          </w:p>
        </w:tc>
      </w:tr>
      <w:tr w:rsidR="00D841E0" w:rsidRPr="00910427" w14:paraId="693D1F30"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924E365"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14</w:t>
            </w:r>
          </w:p>
        </w:tc>
        <w:tc>
          <w:tcPr>
            <w:tcW w:w="7050" w:type="dxa"/>
            <w:tcBorders>
              <w:top w:val="nil"/>
              <w:left w:val="nil"/>
              <w:bottom w:val="single" w:sz="4" w:space="0" w:color="auto"/>
              <w:right w:val="single" w:sz="4" w:space="0" w:color="auto"/>
            </w:tcBorders>
            <w:shd w:val="clear" w:color="auto" w:fill="auto"/>
            <w:vAlign w:val="center"/>
            <w:hideMark/>
          </w:tcPr>
          <w:p w14:paraId="67343F14" w14:textId="77777777" w:rsidR="00D841E0" w:rsidRPr="00910427" w:rsidRDefault="00D841E0" w:rsidP="001F3454">
            <w:pPr>
              <w:spacing w:after="0" w:line="240" w:lineRule="auto"/>
              <w:jc w:val="both"/>
              <w:rPr>
                <w:rFonts w:eastAsia="Symbol"/>
                <w:lang w:eastAsia="hr-HR"/>
              </w:rPr>
            </w:pPr>
            <w:r w:rsidRPr="017F50E7">
              <w:rPr>
                <w:rFonts w:eastAsia="Symbol"/>
              </w:rPr>
              <w:t xml:space="preserve">Otežano upravljanje i smanjena mogućnost nadogradnji i proširenja postojeće infrastrukture CDU-a </w:t>
            </w:r>
          </w:p>
        </w:tc>
        <w:tc>
          <w:tcPr>
            <w:tcW w:w="2410" w:type="dxa"/>
            <w:tcBorders>
              <w:top w:val="nil"/>
              <w:left w:val="nil"/>
              <w:bottom w:val="single" w:sz="4" w:space="0" w:color="auto"/>
              <w:right w:val="single" w:sz="4" w:space="0" w:color="auto"/>
            </w:tcBorders>
            <w:shd w:val="clear" w:color="auto" w:fill="auto"/>
            <w:noWrap/>
            <w:vAlign w:val="center"/>
            <w:hideMark/>
          </w:tcPr>
          <w:p w14:paraId="5A64D49B"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6,22</w:t>
            </w:r>
          </w:p>
        </w:tc>
      </w:tr>
      <w:tr w:rsidR="00D841E0" w:rsidRPr="00910427" w14:paraId="51D5726E" w14:textId="77777777" w:rsidTr="001F3454">
        <w:trPr>
          <w:trHeight w:val="290"/>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8E26F51"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 xml:space="preserve">Mehanizmi koordinacije i interoperabilnosti </w:t>
            </w:r>
          </w:p>
        </w:tc>
      </w:tr>
      <w:tr w:rsidR="00D841E0" w:rsidRPr="00910427" w14:paraId="1BC5D27A"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493D768"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15</w:t>
            </w:r>
          </w:p>
        </w:tc>
        <w:tc>
          <w:tcPr>
            <w:tcW w:w="7050" w:type="dxa"/>
            <w:tcBorders>
              <w:top w:val="nil"/>
              <w:left w:val="nil"/>
              <w:bottom w:val="single" w:sz="4" w:space="0" w:color="auto"/>
              <w:right w:val="single" w:sz="4" w:space="0" w:color="auto"/>
            </w:tcBorders>
            <w:shd w:val="clear" w:color="auto" w:fill="auto"/>
            <w:vAlign w:val="center"/>
            <w:hideMark/>
          </w:tcPr>
          <w:p w14:paraId="36BB6468"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Nedovoljna povezanost i interoperabilnost temeljnih registara svih resora/ državnih tijela </w:t>
            </w:r>
          </w:p>
        </w:tc>
        <w:tc>
          <w:tcPr>
            <w:tcW w:w="2410" w:type="dxa"/>
            <w:tcBorders>
              <w:top w:val="nil"/>
              <w:left w:val="nil"/>
              <w:bottom w:val="single" w:sz="4" w:space="0" w:color="auto"/>
              <w:right w:val="single" w:sz="4" w:space="0" w:color="auto"/>
            </w:tcBorders>
            <w:shd w:val="clear" w:color="auto" w:fill="auto"/>
            <w:noWrap/>
            <w:vAlign w:val="center"/>
            <w:hideMark/>
          </w:tcPr>
          <w:p w14:paraId="4E07C964"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7,67</w:t>
            </w:r>
          </w:p>
        </w:tc>
      </w:tr>
      <w:tr w:rsidR="00D841E0" w:rsidRPr="00910427" w14:paraId="6A08F2FF"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F28614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16</w:t>
            </w:r>
          </w:p>
        </w:tc>
        <w:tc>
          <w:tcPr>
            <w:tcW w:w="7050" w:type="dxa"/>
            <w:tcBorders>
              <w:top w:val="nil"/>
              <w:left w:val="nil"/>
              <w:bottom w:val="single" w:sz="4" w:space="0" w:color="auto"/>
              <w:right w:val="nil"/>
            </w:tcBorders>
            <w:shd w:val="clear" w:color="auto" w:fill="auto"/>
            <w:vAlign w:val="center"/>
            <w:hideMark/>
          </w:tcPr>
          <w:p w14:paraId="1B296552"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Neravnomjerna digitalizacija u različitim državnim institucijama i javnoj upravi</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E20C3EC"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7,22</w:t>
            </w:r>
          </w:p>
        </w:tc>
      </w:tr>
      <w:tr w:rsidR="00D841E0" w:rsidRPr="00910427" w14:paraId="3343A1CB"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45F1EAA"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17</w:t>
            </w:r>
          </w:p>
        </w:tc>
        <w:tc>
          <w:tcPr>
            <w:tcW w:w="7050" w:type="dxa"/>
            <w:tcBorders>
              <w:top w:val="nil"/>
              <w:left w:val="nil"/>
              <w:bottom w:val="single" w:sz="4" w:space="0" w:color="auto"/>
              <w:right w:val="nil"/>
            </w:tcBorders>
            <w:shd w:val="clear" w:color="auto" w:fill="auto"/>
            <w:vAlign w:val="center"/>
            <w:hideMark/>
          </w:tcPr>
          <w:p w14:paraId="00284D88"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Nepostojanje nacionalnog okvira interoperabilnosti, kao i nedovoljno ojačana organizacijska i upravljačka struktura za upravljanje Središnjim sustavom interoperabilnosti</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53311EE"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6,33</w:t>
            </w:r>
          </w:p>
        </w:tc>
      </w:tr>
      <w:tr w:rsidR="00D841E0" w:rsidRPr="00910427" w14:paraId="5C3C0B1C" w14:textId="77777777" w:rsidTr="001F3454">
        <w:trPr>
          <w:trHeight w:val="29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4A2B1CD"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18</w:t>
            </w:r>
          </w:p>
        </w:tc>
        <w:tc>
          <w:tcPr>
            <w:tcW w:w="7050" w:type="dxa"/>
            <w:tcBorders>
              <w:top w:val="nil"/>
              <w:left w:val="nil"/>
              <w:bottom w:val="single" w:sz="4" w:space="0" w:color="auto"/>
              <w:right w:val="single" w:sz="4" w:space="0" w:color="auto"/>
            </w:tcBorders>
            <w:shd w:val="clear" w:color="auto" w:fill="auto"/>
            <w:vAlign w:val="center"/>
            <w:hideMark/>
          </w:tcPr>
          <w:p w14:paraId="308BE322"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Ograničena provedba Politike otvorenih podataka</w:t>
            </w:r>
          </w:p>
        </w:tc>
        <w:tc>
          <w:tcPr>
            <w:tcW w:w="2410" w:type="dxa"/>
            <w:tcBorders>
              <w:top w:val="nil"/>
              <w:left w:val="nil"/>
              <w:bottom w:val="single" w:sz="4" w:space="0" w:color="auto"/>
              <w:right w:val="single" w:sz="4" w:space="0" w:color="auto"/>
            </w:tcBorders>
            <w:shd w:val="clear" w:color="auto" w:fill="auto"/>
            <w:noWrap/>
            <w:vAlign w:val="center"/>
            <w:hideMark/>
          </w:tcPr>
          <w:p w14:paraId="01956B25"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5,89</w:t>
            </w:r>
          </w:p>
        </w:tc>
      </w:tr>
      <w:tr w:rsidR="00D841E0" w:rsidRPr="00910427" w14:paraId="6D69C24A" w14:textId="77777777" w:rsidTr="001F3454">
        <w:trPr>
          <w:trHeight w:val="290"/>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06831282"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 xml:space="preserve">Digitalne kompetencije </w:t>
            </w:r>
          </w:p>
        </w:tc>
      </w:tr>
      <w:tr w:rsidR="00D841E0" w:rsidRPr="00910427" w14:paraId="7A6D08A9"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D4F9283"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19</w:t>
            </w:r>
          </w:p>
        </w:tc>
        <w:tc>
          <w:tcPr>
            <w:tcW w:w="7050" w:type="dxa"/>
            <w:tcBorders>
              <w:top w:val="nil"/>
              <w:left w:val="nil"/>
              <w:bottom w:val="single" w:sz="4" w:space="0" w:color="auto"/>
              <w:right w:val="nil"/>
            </w:tcBorders>
            <w:shd w:val="clear" w:color="auto" w:fill="auto"/>
            <w:vAlign w:val="center"/>
            <w:hideMark/>
          </w:tcPr>
          <w:p w14:paraId="40B4685B" w14:textId="241684E1" w:rsidR="00D841E0" w:rsidRPr="00910427" w:rsidRDefault="00D841E0" w:rsidP="001F3454">
            <w:pPr>
              <w:spacing w:after="0" w:line="240" w:lineRule="auto"/>
              <w:jc w:val="both"/>
              <w:rPr>
                <w:rFonts w:eastAsia="Symbol"/>
                <w:color w:val="000000"/>
                <w:lang w:eastAsia="hr-HR"/>
              </w:rPr>
            </w:pPr>
            <w:r w:rsidRPr="017F50E7">
              <w:rPr>
                <w:rFonts w:eastAsia="Symbol"/>
              </w:rPr>
              <w:t>Nedovoljna pristupačnost sučelja aplikacija i pratećih informacija pojedinim kategorijama građana kao što su osobe s invaliditetom i starije osobe, te neprilagođenost digitalnih sadržaja i e-</w:t>
            </w:r>
            <w:r w:rsidR="00356F42" w:rsidRPr="017F50E7">
              <w:rPr>
                <w:rFonts w:eastAsia="Symbol"/>
              </w:rPr>
              <w:t>u</w:t>
            </w:r>
            <w:r w:rsidRPr="017F50E7">
              <w:rPr>
                <w:rFonts w:eastAsia="Symbol"/>
              </w:rPr>
              <w:t xml:space="preserve">sluga stranim državljanima </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41450CF"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8,00</w:t>
            </w:r>
          </w:p>
        </w:tc>
      </w:tr>
      <w:tr w:rsidR="00D841E0" w:rsidRPr="00910427" w14:paraId="18903410"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3F23813"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20</w:t>
            </w:r>
          </w:p>
        </w:tc>
        <w:tc>
          <w:tcPr>
            <w:tcW w:w="7050" w:type="dxa"/>
            <w:tcBorders>
              <w:top w:val="nil"/>
              <w:left w:val="nil"/>
              <w:bottom w:val="single" w:sz="4" w:space="0" w:color="auto"/>
              <w:right w:val="nil"/>
            </w:tcBorders>
            <w:shd w:val="clear" w:color="auto" w:fill="auto"/>
            <w:vAlign w:val="center"/>
            <w:hideMark/>
          </w:tcPr>
          <w:p w14:paraId="3E5E1455" w14:textId="51E9BC26"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Nedovoljno adekvatnih informativnih i edukacijskih mehanizama za građane i poduzeća o dostupnim e-</w:t>
            </w:r>
            <w:r w:rsidR="00356F42" w:rsidRPr="017F50E7">
              <w:rPr>
                <w:rFonts w:eastAsia="Symbol"/>
                <w:color w:val="000000" w:themeColor="text1"/>
              </w:rPr>
              <w:t>u</w:t>
            </w:r>
            <w:r w:rsidRPr="017F50E7">
              <w:rPr>
                <w:rFonts w:eastAsia="Symbol"/>
                <w:color w:val="000000" w:themeColor="text1"/>
              </w:rPr>
              <w:t xml:space="preserve">slugama </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A3EDC24"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6,22</w:t>
            </w:r>
          </w:p>
        </w:tc>
      </w:tr>
      <w:tr w:rsidR="00D841E0" w:rsidRPr="00910427" w14:paraId="3899350C" w14:textId="77777777" w:rsidTr="001F3454">
        <w:trPr>
          <w:trHeight w:val="290"/>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6F29FB43"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Organizacijska struktura potrebna za ubrzanu digitalizaciju javne uprave</w:t>
            </w:r>
          </w:p>
        </w:tc>
      </w:tr>
      <w:tr w:rsidR="00D841E0" w:rsidRPr="00910427" w14:paraId="700D0C3D"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894E300"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21</w:t>
            </w:r>
          </w:p>
        </w:tc>
        <w:tc>
          <w:tcPr>
            <w:tcW w:w="7050" w:type="dxa"/>
            <w:tcBorders>
              <w:top w:val="nil"/>
              <w:left w:val="nil"/>
              <w:bottom w:val="single" w:sz="4" w:space="0" w:color="auto"/>
              <w:right w:val="single" w:sz="4" w:space="0" w:color="auto"/>
            </w:tcBorders>
            <w:shd w:val="clear" w:color="auto" w:fill="auto"/>
            <w:vAlign w:val="center"/>
            <w:hideMark/>
          </w:tcPr>
          <w:p w14:paraId="32D56871"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Nedostatna struktura kadrova i organizacijska struktura tijela odgovornih za ubrzanu digitalizaciju javnih usluga</w:t>
            </w:r>
          </w:p>
        </w:tc>
        <w:tc>
          <w:tcPr>
            <w:tcW w:w="2410" w:type="dxa"/>
            <w:tcBorders>
              <w:top w:val="nil"/>
              <w:left w:val="nil"/>
              <w:bottom w:val="single" w:sz="4" w:space="0" w:color="auto"/>
              <w:right w:val="single" w:sz="4" w:space="0" w:color="auto"/>
            </w:tcBorders>
            <w:shd w:val="clear" w:color="auto" w:fill="auto"/>
            <w:noWrap/>
            <w:vAlign w:val="center"/>
            <w:hideMark/>
          </w:tcPr>
          <w:p w14:paraId="4014910A"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8,67</w:t>
            </w:r>
          </w:p>
        </w:tc>
      </w:tr>
      <w:tr w:rsidR="00D841E0" w:rsidRPr="00910427" w14:paraId="28D877CA" w14:textId="77777777" w:rsidTr="001F3454">
        <w:trPr>
          <w:trHeight w:val="11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F9B77A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22</w:t>
            </w:r>
          </w:p>
        </w:tc>
        <w:tc>
          <w:tcPr>
            <w:tcW w:w="7050" w:type="dxa"/>
            <w:tcBorders>
              <w:top w:val="nil"/>
              <w:left w:val="nil"/>
              <w:bottom w:val="single" w:sz="4" w:space="0" w:color="auto"/>
              <w:right w:val="single" w:sz="4" w:space="0" w:color="auto"/>
            </w:tcBorders>
            <w:shd w:val="clear" w:color="auto" w:fill="auto"/>
            <w:vAlign w:val="center"/>
            <w:hideMark/>
          </w:tcPr>
          <w:p w14:paraId="4A4AD089"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Nedostatno upravljanje portfeljem projekata digitalizacije javne uprave i pravosuđa s nedovoljno usuglašenim arhitekturnim pogledom kako će se rezultati tih projekata uskladiti i među njima postići i održati interoperabilnost</w:t>
            </w:r>
          </w:p>
        </w:tc>
        <w:tc>
          <w:tcPr>
            <w:tcW w:w="2410" w:type="dxa"/>
            <w:tcBorders>
              <w:top w:val="nil"/>
              <w:left w:val="nil"/>
              <w:bottom w:val="single" w:sz="4" w:space="0" w:color="auto"/>
              <w:right w:val="single" w:sz="4" w:space="0" w:color="auto"/>
            </w:tcBorders>
            <w:shd w:val="clear" w:color="auto" w:fill="auto"/>
            <w:noWrap/>
            <w:vAlign w:val="center"/>
            <w:hideMark/>
          </w:tcPr>
          <w:p w14:paraId="332EE373"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8,00</w:t>
            </w:r>
          </w:p>
        </w:tc>
      </w:tr>
      <w:tr w:rsidR="00D841E0" w:rsidRPr="00910427" w14:paraId="19C8CD1D" w14:textId="77777777" w:rsidTr="001F3454">
        <w:trPr>
          <w:trHeight w:val="58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3783F07"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lastRenderedPageBreak/>
              <w:t>23</w:t>
            </w:r>
          </w:p>
        </w:tc>
        <w:tc>
          <w:tcPr>
            <w:tcW w:w="7050" w:type="dxa"/>
            <w:tcBorders>
              <w:top w:val="nil"/>
              <w:left w:val="nil"/>
              <w:bottom w:val="single" w:sz="4" w:space="0" w:color="auto"/>
              <w:right w:val="single" w:sz="4" w:space="0" w:color="auto"/>
            </w:tcBorders>
            <w:shd w:val="clear" w:color="auto" w:fill="auto"/>
            <w:vAlign w:val="center"/>
            <w:hideMark/>
          </w:tcPr>
          <w:p w14:paraId="07169D54" w14:textId="688BD56A" w:rsidR="00D841E0" w:rsidRPr="00910427" w:rsidRDefault="00D841E0" w:rsidP="001F3454">
            <w:pPr>
              <w:spacing w:after="0" w:line="240" w:lineRule="auto"/>
              <w:jc w:val="both"/>
              <w:rPr>
                <w:rFonts w:eastAsia="Symbol"/>
                <w:lang w:eastAsia="hr-HR"/>
              </w:rPr>
            </w:pPr>
            <w:r w:rsidRPr="017F50E7">
              <w:rPr>
                <w:rFonts w:eastAsia="Symbol"/>
              </w:rPr>
              <w:t>Nedostatnost sektorskih kapaciteta za kvalitetnu pripremu, prijavu i provedbu mjera/ projekata financiranih iz NPOO/izvora</w:t>
            </w:r>
            <w:r w:rsidR="0BC31AE6" w:rsidRPr="6082EBF8">
              <w:rPr>
                <w:rFonts w:eastAsia="Symbol"/>
              </w:rPr>
              <w:t xml:space="preserve"> EU-a</w:t>
            </w:r>
          </w:p>
        </w:tc>
        <w:tc>
          <w:tcPr>
            <w:tcW w:w="2410" w:type="dxa"/>
            <w:tcBorders>
              <w:top w:val="nil"/>
              <w:left w:val="nil"/>
              <w:bottom w:val="single" w:sz="4" w:space="0" w:color="auto"/>
              <w:right w:val="single" w:sz="4" w:space="0" w:color="auto"/>
            </w:tcBorders>
            <w:shd w:val="clear" w:color="auto" w:fill="auto"/>
            <w:noWrap/>
            <w:vAlign w:val="center"/>
            <w:hideMark/>
          </w:tcPr>
          <w:p w14:paraId="099E5252"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w:t>
            </w:r>
          </w:p>
        </w:tc>
      </w:tr>
      <w:tr w:rsidR="00D841E0" w:rsidRPr="00910427" w14:paraId="64ECF7FE"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771834A"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24</w:t>
            </w:r>
          </w:p>
        </w:tc>
        <w:tc>
          <w:tcPr>
            <w:tcW w:w="7050" w:type="dxa"/>
            <w:tcBorders>
              <w:top w:val="nil"/>
              <w:left w:val="nil"/>
              <w:bottom w:val="single" w:sz="4" w:space="0" w:color="auto"/>
              <w:right w:val="single" w:sz="4" w:space="0" w:color="auto"/>
            </w:tcBorders>
            <w:shd w:val="clear" w:color="auto" w:fill="auto"/>
            <w:vAlign w:val="center"/>
            <w:hideMark/>
          </w:tcPr>
          <w:p w14:paraId="68C678BC"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I dalje nedovoljno propulzivan zakonodavni okvir - potrebne su brže izmjene zakonodavnog okvira u dijelovima propisa kojima se usporava digitalizacija </w:t>
            </w:r>
          </w:p>
        </w:tc>
        <w:tc>
          <w:tcPr>
            <w:tcW w:w="2410" w:type="dxa"/>
            <w:tcBorders>
              <w:top w:val="nil"/>
              <w:left w:val="nil"/>
              <w:bottom w:val="single" w:sz="4" w:space="0" w:color="auto"/>
              <w:right w:val="single" w:sz="4" w:space="0" w:color="auto"/>
            </w:tcBorders>
            <w:shd w:val="clear" w:color="auto" w:fill="auto"/>
            <w:noWrap/>
            <w:vAlign w:val="center"/>
            <w:hideMark/>
          </w:tcPr>
          <w:p w14:paraId="2112AFBF"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w:t>
            </w:r>
          </w:p>
        </w:tc>
      </w:tr>
      <w:tr w:rsidR="00D841E0" w:rsidRPr="00910427" w14:paraId="7C665A4A" w14:textId="77777777" w:rsidTr="001F3454">
        <w:trPr>
          <w:trHeight w:val="87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1F2C1A8"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25</w:t>
            </w:r>
          </w:p>
        </w:tc>
        <w:tc>
          <w:tcPr>
            <w:tcW w:w="7050" w:type="dxa"/>
            <w:tcBorders>
              <w:top w:val="nil"/>
              <w:left w:val="nil"/>
              <w:bottom w:val="single" w:sz="4" w:space="0" w:color="auto"/>
              <w:right w:val="single" w:sz="4" w:space="0" w:color="auto"/>
            </w:tcBorders>
            <w:shd w:val="clear" w:color="auto" w:fill="auto"/>
            <w:vAlign w:val="center"/>
            <w:hideMark/>
          </w:tcPr>
          <w:p w14:paraId="08FC49F0" w14:textId="044903E5"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Nedovoljna i </w:t>
            </w:r>
            <w:r w:rsidRPr="6082EBF8">
              <w:rPr>
                <w:rFonts w:eastAsia="Symbol"/>
                <w:color w:val="000000" w:themeColor="text1"/>
              </w:rPr>
              <w:t>nepravo</w:t>
            </w:r>
            <w:r w:rsidR="23AD4E8C" w:rsidRPr="6082EBF8">
              <w:rPr>
                <w:rFonts w:eastAsia="Symbol"/>
                <w:color w:val="000000" w:themeColor="text1"/>
              </w:rPr>
              <w:t>dobna</w:t>
            </w:r>
            <w:r w:rsidRPr="017F50E7">
              <w:rPr>
                <w:rFonts w:eastAsia="Symbol"/>
                <w:color w:val="000000" w:themeColor="text1"/>
              </w:rPr>
              <w:t xml:space="preserve"> razmjena informacija na horizontalnoj razini o projektima digitalizacije koji se provode u tijelima javne vlasti (broj uključenih institucija i međusobna suradnja) </w:t>
            </w:r>
          </w:p>
        </w:tc>
        <w:tc>
          <w:tcPr>
            <w:tcW w:w="2410" w:type="dxa"/>
            <w:tcBorders>
              <w:top w:val="nil"/>
              <w:left w:val="nil"/>
              <w:bottom w:val="single" w:sz="4" w:space="0" w:color="auto"/>
              <w:right w:val="single" w:sz="4" w:space="0" w:color="auto"/>
            </w:tcBorders>
            <w:shd w:val="clear" w:color="auto" w:fill="auto"/>
            <w:noWrap/>
            <w:vAlign w:val="center"/>
            <w:hideMark/>
          </w:tcPr>
          <w:p w14:paraId="51AD320F"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7,56</w:t>
            </w:r>
          </w:p>
        </w:tc>
      </w:tr>
      <w:tr w:rsidR="00D841E0" w:rsidRPr="00910427" w14:paraId="0B436A3E" w14:textId="77777777" w:rsidTr="001F3454">
        <w:trPr>
          <w:trHeight w:val="161"/>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bottom"/>
            <w:hideMark/>
          </w:tcPr>
          <w:p w14:paraId="7DA2B7D9"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 xml:space="preserve">Prosječna </w:t>
            </w:r>
            <w:r w:rsidRPr="017F50E7">
              <w:rPr>
                <w:b/>
                <w:color w:val="000000" w:themeColor="text1"/>
              </w:rPr>
              <w:t>ocjena intenziteta</w:t>
            </w:r>
            <w:r w:rsidRPr="017F50E7">
              <w:rPr>
                <w:rFonts w:eastAsia="Symbol"/>
                <w:b/>
                <w:color w:val="000000" w:themeColor="text1"/>
              </w:rPr>
              <w:t>:</w:t>
            </w:r>
          </w:p>
        </w:tc>
        <w:tc>
          <w:tcPr>
            <w:tcW w:w="2410" w:type="dxa"/>
            <w:tcBorders>
              <w:top w:val="nil"/>
              <w:left w:val="nil"/>
              <w:bottom w:val="single" w:sz="4" w:space="0" w:color="auto"/>
              <w:right w:val="single" w:sz="4" w:space="0" w:color="auto"/>
            </w:tcBorders>
            <w:shd w:val="clear" w:color="auto" w:fill="D0D0CE" w:themeFill="background2"/>
            <w:noWrap/>
            <w:vAlign w:val="center"/>
            <w:hideMark/>
          </w:tcPr>
          <w:p w14:paraId="6674007B" w14:textId="77777777" w:rsidR="00D841E0" w:rsidRPr="00910427" w:rsidRDefault="00D841E0" w:rsidP="001F3454">
            <w:pPr>
              <w:spacing w:after="0" w:line="240" w:lineRule="auto"/>
              <w:jc w:val="center"/>
              <w:rPr>
                <w:rFonts w:eastAsia="Symbol"/>
                <w:b/>
                <w:lang w:eastAsia="hr-HR"/>
              </w:rPr>
            </w:pPr>
            <w:r w:rsidRPr="017F50E7">
              <w:rPr>
                <w:rFonts w:eastAsia="Symbol"/>
                <w:b/>
              </w:rPr>
              <w:t>7,43</w:t>
            </w:r>
          </w:p>
        </w:tc>
      </w:tr>
    </w:tbl>
    <w:p w14:paraId="344F9428" w14:textId="77777777" w:rsidR="00D841E0" w:rsidRDefault="00D841E0" w:rsidP="001F3454">
      <w:pPr>
        <w:jc w:val="both"/>
      </w:pPr>
    </w:p>
    <w:tbl>
      <w:tblPr>
        <w:tblW w:w="9918" w:type="dxa"/>
        <w:tblLook w:val="04A0" w:firstRow="1" w:lastRow="0" w:firstColumn="1" w:lastColumn="0" w:noHBand="0" w:noVBand="1"/>
      </w:tblPr>
      <w:tblGrid>
        <w:gridCol w:w="458"/>
        <w:gridCol w:w="7050"/>
        <w:gridCol w:w="2410"/>
      </w:tblGrid>
      <w:tr w:rsidR="00D841E0" w:rsidRPr="00484322" w14:paraId="79BD5176" w14:textId="77777777" w:rsidTr="017F50E7">
        <w:trPr>
          <w:trHeight w:val="420"/>
        </w:trPr>
        <w:tc>
          <w:tcPr>
            <w:tcW w:w="9918"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6BF38EE1" w14:textId="77777777" w:rsidR="00D841E0" w:rsidRPr="00910427"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Prilike</w:t>
            </w:r>
          </w:p>
        </w:tc>
      </w:tr>
      <w:tr w:rsidR="00D841E0" w:rsidRPr="00484322" w14:paraId="29465BF7" w14:textId="77777777" w:rsidTr="001F3454">
        <w:trPr>
          <w:trHeight w:val="290"/>
        </w:trPr>
        <w:tc>
          <w:tcPr>
            <w:tcW w:w="458"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6EEB024B"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7050" w:type="dxa"/>
            <w:tcBorders>
              <w:top w:val="nil"/>
              <w:left w:val="nil"/>
              <w:bottom w:val="single" w:sz="4" w:space="0" w:color="auto"/>
              <w:right w:val="single" w:sz="4" w:space="0" w:color="auto"/>
            </w:tcBorders>
            <w:shd w:val="clear" w:color="auto" w:fill="D0D0CE" w:themeFill="background2"/>
            <w:vAlign w:val="bottom"/>
            <w:hideMark/>
          </w:tcPr>
          <w:p w14:paraId="48C3DCC6"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410" w:type="dxa"/>
            <w:tcBorders>
              <w:top w:val="nil"/>
              <w:left w:val="nil"/>
              <w:bottom w:val="single" w:sz="4" w:space="0" w:color="auto"/>
              <w:right w:val="single" w:sz="4" w:space="0" w:color="auto"/>
            </w:tcBorders>
            <w:shd w:val="clear" w:color="auto" w:fill="D0D0CE" w:themeFill="background2"/>
            <w:noWrap/>
            <w:vAlign w:val="center"/>
            <w:hideMark/>
          </w:tcPr>
          <w:p w14:paraId="1CF97691" w14:textId="77777777" w:rsidR="00D841E0" w:rsidRPr="00910427" w:rsidRDefault="00D841E0" w:rsidP="001F3454">
            <w:pPr>
              <w:spacing w:after="0" w:line="240" w:lineRule="auto"/>
              <w:jc w:val="center"/>
              <w:rPr>
                <w:rFonts w:eastAsia="Symbol"/>
                <w:b/>
                <w:color w:val="000000"/>
                <w:lang w:eastAsia="hr-HR"/>
              </w:rPr>
            </w:pPr>
            <w:r w:rsidRPr="017F50E7">
              <w:rPr>
                <w:rFonts w:eastAsia="Symbol"/>
                <w:b/>
                <w:color w:val="000000" w:themeColor="text1"/>
              </w:rPr>
              <w:t>Intenzitet (ocjena 1-10)</w:t>
            </w:r>
          </w:p>
        </w:tc>
      </w:tr>
      <w:tr w:rsidR="00D841E0" w:rsidRPr="00484322" w14:paraId="524DAE65" w14:textId="77777777" w:rsidTr="017F50E7">
        <w:trPr>
          <w:trHeight w:val="52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B42CA8E"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7050" w:type="dxa"/>
            <w:tcBorders>
              <w:top w:val="nil"/>
              <w:left w:val="nil"/>
              <w:bottom w:val="single" w:sz="4" w:space="0" w:color="auto"/>
              <w:right w:val="single" w:sz="4" w:space="0" w:color="auto"/>
            </w:tcBorders>
            <w:shd w:val="clear" w:color="auto" w:fill="auto"/>
            <w:vAlign w:val="center"/>
            <w:hideMark/>
          </w:tcPr>
          <w:p w14:paraId="1C61696D" w14:textId="52398D96"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Postojanje sredstava </w:t>
            </w:r>
            <w:r w:rsidR="61D669F5" w:rsidRPr="427DC369">
              <w:rPr>
                <w:rFonts w:eastAsia="Symbol"/>
                <w:color w:val="000000" w:themeColor="text1"/>
              </w:rPr>
              <w:t>EU-</w:t>
            </w:r>
            <w:r w:rsidRPr="427DC369">
              <w:rPr>
                <w:rFonts w:eastAsia="Symbol"/>
                <w:color w:val="000000" w:themeColor="text1"/>
              </w:rPr>
              <w:t xml:space="preserve">a </w:t>
            </w:r>
            <w:r w:rsidRPr="017F50E7">
              <w:rPr>
                <w:rFonts w:eastAsia="Symbol"/>
                <w:color w:val="000000" w:themeColor="text1"/>
              </w:rPr>
              <w:t xml:space="preserve">za tehničku pomoć i financiranje provedbe mjera digitalizacije javne uprave </w:t>
            </w:r>
          </w:p>
        </w:tc>
        <w:tc>
          <w:tcPr>
            <w:tcW w:w="2410" w:type="dxa"/>
            <w:tcBorders>
              <w:top w:val="nil"/>
              <w:left w:val="nil"/>
              <w:bottom w:val="single" w:sz="4" w:space="0" w:color="auto"/>
              <w:right w:val="single" w:sz="4" w:space="0" w:color="auto"/>
            </w:tcBorders>
            <w:shd w:val="clear" w:color="auto" w:fill="auto"/>
            <w:noWrap/>
            <w:vAlign w:val="center"/>
            <w:hideMark/>
          </w:tcPr>
          <w:p w14:paraId="60164B25"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8,78</w:t>
            </w:r>
          </w:p>
        </w:tc>
      </w:tr>
      <w:tr w:rsidR="00D841E0" w:rsidRPr="00484322" w14:paraId="7AA1F84A" w14:textId="77777777" w:rsidTr="017F50E7">
        <w:trPr>
          <w:trHeight w:val="54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9283E5F"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7050" w:type="dxa"/>
            <w:tcBorders>
              <w:top w:val="nil"/>
              <w:left w:val="nil"/>
              <w:bottom w:val="single" w:sz="4" w:space="0" w:color="auto"/>
              <w:right w:val="single" w:sz="4" w:space="0" w:color="auto"/>
            </w:tcBorders>
            <w:shd w:val="clear" w:color="auto" w:fill="auto"/>
            <w:vAlign w:val="center"/>
            <w:hideMark/>
          </w:tcPr>
          <w:p w14:paraId="67ED88A4" w14:textId="578992F4" w:rsidR="00D841E0" w:rsidRPr="00910427" w:rsidRDefault="00D841E0" w:rsidP="001F3454">
            <w:pPr>
              <w:spacing w:after="0" w:line="240" w:lineRule="auto"/>
              <w:jc w:val="both"/>
              <w:rPr>
                <w:rFonts w:eastAsia="Symbol"/>
                <w:lang w:eastAsia="hr-HR"/>
              </w:rPr>
            </w:pPr>
            <w:r w:rsidRPr="017F50E7">
              <w:rPr>
                <w:rFonts w:eastAsia="Symbol"/>
              </w:rPr>
              <w:t>Postignuta visoka razina svijesti svih razina vlasti (lokalne, regionalne i nacionalne) o potrebnoj suradnji na razvoju i uvođenju naprednih (složenih) e-</w:t>
            </w:r>
            <w:r w:rsidR="00356F42" w:rsidRPr="017F50E7">
              <w:rPr>
                <w:rFonts w:eastAsia="Symbol"/>
              </w:rPr>
              <w:t>u</w:t>
            </w:r>
            <w:r w:rsidRPr="017F50E7">
              <w:rPr>
                <w:rFonts w:eastAsia="Symbol"/>
              </w:rPr>
              <w:t xml:space="preserve">sluga </w:t>
            </w:r>
          </w:p>
        </w:tc>
        <w:tc>
          <w:tcPr>
            <w:tcW w:w="2410" w:type="dxa"/>
            <w:tcBorders>
              <w:top w:val="nil"/>
              <w:left w:val="nil"/>
              <w:bottom w:val="single" w:sz="4" w:space="0" w:color="auto"/>
              <w:right w:val="single" w:sz="4" w:space="0" w:color="auto"/>
            </w:tcBorders>
            <w:shd w:val="clear" w:color="auto" w:fill="auto"/>
            <w:noWrap/>
            <w:vAlign w:val="center"/>
            <w:hideMark/>
          </w:tcPr>
          <w:p w14:paraId="1E9FFC62"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8</w:t>
            </w:r>
          </w:p>
        </w:tc>
      </w:tr>
      <w:tr w:rsidR="00D841E0" w:rsidRPr="00484322" w14:paraId="4FC76E4D" w14:textId="77777777" w:rsidTr="017F50E7">
        <w:trPr>
          <w:trHeight w:val="69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2BF3408"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7050" w:type="dxa"/>
            <w:tcBorders>
              <w:top w:val="nil"/>
              <w:left w:val="nil"/>
              <w:bottom w:val="nil"/>
              <w:right w:val="nil"/>
            </w:tcBorders>
            <w:shd w:val="clear" w:color="auto" w:fill="auto"/>
            <w:vAlign w:val="bottom"/>
            <w:hideMark/>
          </w:tcPr>
          <w:p w14:paraId="6C3BE833" w14:textId="121ED5DE"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Postojanje globalnih, provjerenih poslovnih slučajeva (engl. business cases) primjene naprednih tehnologija (umjetne inteligencije, chatbotova, blockchain tehnologije, big data, itd.) pri pružanju kvalitetnijih i efikasnijih digitalnih javih usluga </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47EFCD"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7,89</w:t>
            </w:r>
          </w:p>
        </w:tc>
      </w:tr>
      <w:tr w:rsidR="00D841E0" w:rsidRPr="00484322" w14:paraId="6946294A" w14:textId="77777777" w:rsidTr="017F50E7">
        <w:trPr>
          <w:trHeight w:val="481"/>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0DF7037"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7050" w:type="dxa"/>
            <w:tcBorders>
              <w:top w:val="single" w:sz="4" w:space="0" w:color="auto"/>
              <w:left w:val="nil"/>
              <w:bottom w:val="single" w:sz="4" w:space="0" w:color="auto"/>
              <w:right w:val="single" w:sz="4" w:space="0" w:color="auto"/>
            </w:tcBorders>
            <w:shd w:val="clear" w:color="auto" w:fill="auto"/>
            <w:vAlign w:val="bottom"/>
            <w:hideMark/>
          </w:tcPr>
          <w:p w14:paraId="06E0CB92"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Dostupnost kapaciteta privatnog sektora za dodatnu podršku pri ubrzanoj digitalizaciji javnog sektora i usluga </w:t>
            </w:r>
          </w:p>
        </w:tc>
        <w:tc>
          <w:tcPr>
            <w:tcW w:w="2410" w:type="dxa"/>
            <w:tcBorders>
              <w:top w:val="nil"/>
              <w:left w:val="nil"/>
              <w:bottom w:val="single" w:sz="4" w:space="0" w:color="auto"/>
              <w:right w:val="single" w:sz="4" w:space="0" w:color="auto"/>
            </w:tcBorders>
            <w:shd w:val="clear" w:color="auto" w:fill="auto"/>
            <w:noWrap/>
            <w:vAlign w:val="center"/>
            <w:hideMark/>
          </w:tcPr>
          <w:p w14:paraId="78EE4E7E"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7,50</w:t>
            </w:r>
          </w:p>
        </w:tc>
      </w:tr>
      <w:tr w:rsidR="00D841E0" w:rsidRPr="00484322" w14:paraId="2F9503AE" w14:textId="77777777" w:rsidTr="017F50E7">
        <w:trPr>
          <w:trHeight w:val="66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3AADCEA"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7050" w:type="dxa"/>
            <w:tcBorders>
              <w:top w:val="nil"/>
              <w:left w:val="nil"/>
              <w:bottom w:val="single" w:sz="4" w:space="0" w:color="auto"/>
              <w:right w:val="single" w:sz="4" w:space="0" w:color="auto"/>
            </w:tcBorders>
            <w:shd w:val="clear" w:color="auto" w:fill="auto"/>
            <w:vAlign w:val="center"/>
            <w:hideMark/>
          </w:tcPr>
          <w:p w14:paraId="0CE9DF78"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Dostupnost primjera dobre prakse strateškog promišljanja te provedbenih mjera i projekata digitalizacije javne uprave drugih visokodigitaliziranih država članica </w:t>
            </w:r>
          </w:p>
        </w:tc>
        <w:tc>
          <w:tcPr>
            <w:tcW w:w="2410" w:type="dxa"/>
            <w:tcBorders>
              <w:top w:val="nil"/>
              <w:left w:val="nil"/>
              <w:bottom w:val="single" w:sz="4" w:space="0" w:color="auto"/>
              <w:right w:val="single" w:sz="4" w:space="0" w:color="auto"/>
            </w:tcBorders>
            <w:shd w:val="clear" w:color="auto" w:fill="auto"/>
            <w:noWrap/>
            <w:vAlign w:val="center"/>
            <w:hideMark/>
          </w:tcPr>
          <w:p w14:paraId="032EA5A3"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7,33</w:t>
            </w:r>
          </w:p>
        </w:tc>
      </w:tr>
      <w:tr w:rsidR="00D841E0" w:rsidRPr="00484322" w14:paraId="357FBE71" w14:textId="77777777" w:rsidTr="001F3454">
        <w:trPr>
          <w:trHeight w:val="60"/>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02BAFD2A" w14:textId="77777777" w:rsidR="00D841E0" w:rsidRPr="00910427" w:rsidRDefault="00D841E0" w:rsidP="001F3454">
            <w:pPr>
              <w:spacing w:after="0" w:line="240" w:lineRule="auto"/>
              <w:jc w:val="both"/>
              <w:rPr>
                <w:rFonts w:eastAsia="Symbol"/>
                <w:b/>
                <w:color w:val="000000"/>
                <w:lang w:eastAsia="hr-HR"/>
              </w:rPr>
            </w:pPr>
            <w:r w:rsidRPr="017F50E7">
              <w:rPr>
                <w:b/>
                <w:color w:val="000000" w:themeColor="text1"/>
              </w:rPr>
              <w:t>Prosječna ocjena intenziteta:</w:t>
            </w:r>
          </w:p>
        </w:tc>
        <w:tc>
          <w:tcPr>
            <w:tcW w:w="2410" w:type="dxa"/>
            <w:tcBorders>
              <w:top w:val="nil"/>
              <w:left w:val="nil"/>
              <w:bottom w:val="single" w:sz="4" w:space="0" w:color="auto"/>
              <w:right w:val="single" w:sz="4" w:space="0" w:color="auto"/>
            </w:tcBorders>
            <w:shd w:val="clear" w:color="auto" w:fill="D0D0CE" w:themeFill="background2"/>
            <w:noWrap/>
            <w:vAlign w:val="center"/>
            <w:hideMark/>
          </w:tcPr>
          <w:p w14:paraId="5A8EDB4B"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7,90</w:t>
            </w:r>
          </w:p>
        </w:tc>
      </w:tr>
    </w:tbl>
    <w:p w14:paraId="00B9B8A4" w14:textId="77777777" w:rsidR="00D841E0" w:rsidRDefault="00D841E0" w:rsidP="001F3454">
      <w:pPr>
        <w:jc w:val="both"/>
      </w:pPr>
    </w:p>
    <w:tbl>
      <w:tblPr>
        <w:tblW w:w="10060" w:type="dxa"/>
        <w:tblLook w:val="04A0" w:firstRow="1" w:lastRow="0" w:firstColumn="1" w:lastColumn="0" w:noHBand="0" w:noVBand="1"/>
      </w:tblPr>
      <w:tblGrid>
        <w:gridCol w:w="562"/>
        <w:gridCol w:w="6946"/>
        <w:gridCol w:w="2552"/>
      </w:tblGrid>
      <w:tr w:rsidR="00D841E0" w:rsidRPr="00484322" w14:paraId="75E1785C" w14:textId="77777777" w:rsidTr="001F3454">
        <w:trPr>
          <w:trHeight w:val="420"/>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6FED18E8" w14:textId="77777777" w:rsidR="00D841E0" w:rsidRPr="00910427"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Prijetnje</w:t>
            </w:r>
          </w:p>
        </w:tc>
      </w:tr>
      <w:tr w:rsidR="00D841E0" w:rsidRPr="00484322" w14:paraId="01A137C2" w14:textId="77777777" w:rsidTr="001F3454">
        <w:trPr>
          <w:trHeight w:val="290"/>
        </w:trPr>
        <w:tc>
          <w:tcPr>
            <w:tcW w:w="562"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65D3655E"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946" w:type="dxa"/>
            <w:tcBorders>
              <w:top w:val="nil"/>
              <w:left w:val="nil"/>
              <w:bottom w:val="single" w:sz="4" w:space="0" w:color="auto"/>
              <w:right w:val="single" w:sz="4" w:space="0" w:color="auto"/>
            </w:tcBorders>
            <w:shd w:val="clear" w:color="auto" w:fill="D0D0CE" w:themeFill="background2"/>
            <w:noWrap/>
            <w:vAlign w:val="center"/>
            <w:hideMark/>
          </w:tcPr>
          <w:p w14:paraId="79E4C267"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5802E1E7" w14:textId="77777777" w:rsidR="00D841E0" w:rsidRPr="00910427" w:rsidRDefault="00D841E0" w:rsidP="001F3454">
            <w:pPr>
              <w:spacing w:after="0" w:line="240" w:lineRule="auto"/>
              <w:jc w:val="center"/>
              <w:rPr>
                <w:rFonts w:eastAsia="Symbol"/>
                <w:b/>
                <w:color w:val="000000"/>
                <w:lang w:eastAsia="hr-HR"/>
              </w:rPr>
            </w:pPr>
            <w:r w:rsidRPr="017F50E7">
              <w:rPr>
                <w:rFonts w:eastAsia="Symbol"/>
                <w:b/>
                <w:color w:val="000000" w:themeColor="text1"/>
              </w:rPr>
              <w:t>Intenzitet (ocjena 1-10)</w:t>
            </w:r>
          </w:p>
        </w:tc>
      </w:tr>
      <w:tr w:rsidR="00D841E0" w:rsidRPr="00484322" w14:paraId="054551FF" w14:textId="77777777" w:rsidTr="001F3454">
        <w:trPr>
          <w:trHeight w:val="6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E4C2FA"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946" w:type="dxa"/>
            <w:tcBorders>
              <w:top w:val="nil"/>
              <w:left w:val="nil"/>
              <w:bottom w:val="single" w:sz="4" w:space="0" w:color="auto"/>
              <w:right w:val="single" w:sz="4" w:space="0" w:color="auto"/>
            </w:tcBorders>
            <w:shd w:val="clear" w:color="auto" w:fill="auto"/>
            <w:vAlign w:val="center"/>
            <w:hideMark/>
          </w:tcPr>
          <w:p w14:paraId="0318BED3"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Nastavak odlijeva stručnog kadra uzrokovat će nedostatak resursa za provedbu mjera ubrzane digitalizacije javne uprave i pravosuđa </w:t>
            </w:r>
          </w:p>
        </w:tc>
        <w:tc>
          <w:tcPr>
            <w:tcW w:w="2552" w:type="dxa"/>
            <w:tcBorders>
              <w:top w:val="nil"/>
              <w:left w:val="nil"/>
              <w:bottom w:val="single" w:sz="4" w:space="0" w:color="auto"/>
              <w:right w:val="single" w:sz="4" w:space="0" w:color="auto"/>
            </w:tcBorders>
            <w:shd w:val="clear" w:color="auto" w:fill="auto"/>
            <w:noWrap/>
            <w:vAlign w:val="center"/>
            <w:hideMark/>
          </w:tcPr>
          <w:p w14:paraId="675D6700"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9,33</w:t>
            </w:r>
          </w:p>
        </w:tc>
      </w:tr>
      <w:tr w:rsidR="00D841E0" w:rsidRPr="00484322" w14:paraId="3915AEA2" w14:textId="77777777" w:rsidTr="001F3454">
        <w:trPr>
          <w:trHeight w:val="6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F674E0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946" w:type="dxa"/>
            <w:tcBorders>
              <w:top w:val="nil"/>
              <w:left w:val="nil"/>
              <w:bottom w:val="nil"/>
              <w:right w:val="nil"/>
            </w:tcBorders>
            <w:shd w:val="clear" w:color="auto" w:fill="auto"/>
            <w:vAlign w:val="center"/>
            <w:hideMark/>
          </w:tcPr>
          <w:p w14:paraId="4929F4DB" w14:textId="77777777" w:rsidR="00D841E0" w:rsidRPr="00910427" w:rsidRDefault="00D841E0" w:rsidP="001F3454">
            <w:pPr>
              <w:spacing w:after="0" w:line="240" w:lineRule="auto"/>
              <w:jc w:val="both"/>
              <w:rPr>
                <w:rFonts w:eastAsia="Symbol"/>
                <w:lang w:eastAsia="hr-HR"/>
              </w:rPr>
            </w:pPr>
            <w:r w:rsidRPr="017F50E7">
              <w:rPr>
                <w:rFonts w:eastAsia="Symbol"/>
              </w:rPr>
              <w:t xml:space="preserve">Sve veći rizici od računalno-sigurnosnih incidenata i hakerskih napada na nacionalne javne servise </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9A34EDF"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7</w:t>
            </w:r>
          </w:p>
        </w:tc>
      </w:tr>
      <w:tr w:rsidR="00D841E0" w:rsidRPr="00484322" w14:paraId="7A638A16" w14:textId="77777777" w:rsidTr="001F3454">
        <w:trPr>
          <w:trHeight w:val="6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D94CBA"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1E61472D"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Globalne sigurnosne prijetnje koje mogu preusmjeriti resurse i napore digitalizacije od javne uprave prema drugim sferama javnog djelovanja </w:t>
            </w:r>
          </w:p>
        </w:tc>
        <w:tc>
          <w:tcPr>
            <w:tcW w:w="2552" w:type="dxa"/>
            <w:tcBorders>
              <w:top w:val="nil"/>
              <w:left w:val="nil"/>
              <w:bottom w:val="single" w:sz="4" w:space="0" w:color="auto"/>
              <w:right w:val="single" w:sz="4" w:space="0" w:color="auto"/>
            </w:tcBorders>
            <w:shd w:val="clear" w:color="auto" w:fill="auto"/>
            <w:noWrap/>
            <w:vAlign w:val="center"/>
            <w:hideMark/>
          </w:tcPr>
          <w:p w14:paraId="14F44764"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5,78</w:t>
            </w:r>
          </w:p>
        </w:tc>
      </w:tr>
      <w:tr w:rsidR="00D841E0" w:rsidRPr="00484322" w14:paraId="476CE5EF" w14:textId="77777777" w:rsidTr="001F3454">
        <w:trPr>
          <w:trHeight w:val="8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7B56820"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946" w:type="dxa"/>
            <w:tcBorders>
              <w:top w:val="nil"/>
              <w:left w:val="nil"/>
              <w:bottom w:val="single" w:sz="4" w:space="0" w:color="auto"/>
              <w:right w:val="single" w:sz="4" w:space="0" w:color="auto"/>
            </w:tcBorders>
            <w:shd w:val="clear" w:color="auto" w:fill="auto"/>
            <w:noWrap/>
            <w:vAlign w:val="center"/>
            <w:hideMark/>
          </w:tcPr>
          <w:p w14:paraId="65687076" w14:textId="77777777" w:rsidR="00D841E0" w:rsidRPr="00910427" w:rsidRDefault="00D841E0" w:rsidP="001F3454">
            <w:pPr>
              <w:spacing w:after="0" w:line="240" w:lineRule="auto"/>
              <w:jc w:val="both"/>
              <w:rPr>
                <w:rFonts w:eastAsia="Symbol"/>
                <w:lang w:eastAsia="hr-HR"/>
              </w:rPr>
            </w:pPr>
            <w:r w:rsidRPr="017F50E7">
              <w:rPr>
                <w:rFonts w:eastAsia="Symbol"/>
              </w:rPr>
              <w:t xml:space="preserve">Manjak interesa ključnih dionika za sudjelovanjem u procesima konzultacija i zagovaranja ključnih promjena vezanih uz digitalnu transformaciju </w:t>
            </w:r>
          </w:p>
        </w:tc>
        <w:tc>
          <w:tcPr>
            <w:tcW w:w="2552" w:type="dxa"/>
            <w:tcBorders>
              <w:top w:val="nil"/>
              <w:left w:val="nil"/>
              <w:bottom w:val="single" w:sz="4" w:space="0" w:color="auto"/>
              <w:right w:val="single" w:sz="4" w:space="0" w:color="auto"/>
            </w:tcBorders>
            <w:shd w:val="clear" w:color="auto" w:fill="auto"/>
            <w:noWrap/>
            <w:vAlign w:val="center"/>
            <w:hideMark/>
          </w:tcPr>
          <w:p w14:paraId="72AF3ABA"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5,00</w:t>
            </w:r>
          </w:p>
        </w:tc>
      </w:tr>
      <w:tr w:rsidR="00D841E0" w:rsidRPr="00484322" w14:paraId="4B8F8E52" w14:textId="77777777" w:rsidTr="001F3454">
        <w:trPr>
          <w:trHeight w:val="495"/>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37BDDF1C" w14:textId="77777777" w:rsidR="00D841E0" w:rsidRPr="00910427" w:rsidRDefault="00D841E0" w:rsidP="001F3454">
            <w:pPr>
              <w:spacing w:after="0" w:line="240" w:lineRule="auto"/>
              <w:jc w:val="both"/>
              <w:rPr>
                <w:rFonts w:eastAsia="Symbol"/>
                <w:b/>
                <w:color w:val="000000"/>
                <w:lang w:eastAsia="hr-HR"/>
              </w:rPr>
            </w:pPr>
            <w:r w:rsidRPr="017F50E7">
              <w:rPr>
                <w:b/>
                <w:color w:val="000000" w:themeColor="text1"/>
              </w:rPr>
              <w:t>Prosječna ocjena intenziteta</w:t>
            </w:r>
            <w:r w:rsidRPr="017F50E7">
              <w:rPr>
                <w:rFonts w:eastAsia="Symbol"/>
                <w:b/>
                <w:color w:val="000000" w:themeColor="text1"/>
              </w:rPr>
              <w:t>:</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0A25147C" w14:textId="77777777" w:rsidR="00D841E0" w:rsidRPr="00910427" w:rsidRDefault="00D841E0" w:rsidP="001F3454">
            <w:pPr>
              <w:spacing w:after="0" w:line="240" w:lineRule="auto"/>
              <w:jc w:val="center"/>
              <w:rPr>
                <w:rFonts w:eastAsia="Symbol"/>
                <w:color w:val="000000"/>
                <w:lang w:eastAsia="hr-HR"/>
              </w:rPr>
            </w:pPr>
            <w:r w:rsidRPr="017F50E7">
              <w:rPr>
                <w:rFonts w:eastAsia="Symbol"/>
                <w:color w:val="000000" w:themeColor="text1"/>
              </w:rPr>
              <w:t>5,93</w:t>
            </w:r>
          </w:p>
        </w:tc>
      </w:tr>
    </w:tbl>
    <w:p w14:paraId="5D53BF3F" w14:textId="77777777" w:rsidR="00D841E0" w:rsidRDefault="00D841E0" w:rsidP="001F3454">
      <w:pPr>
        <w:jc w:val="both"/>
      </w:pPr>
    </w:p>
    <w:p w14:paraId="70DCBD75" w14:textId="606FAC2B" w:rsidR="00D841E0" w:rsidRDefault="00D841E0" w:rsidP="001F3454">
      <w:pPr>
        <w:jc w:val="both"/>
      </w:pPr>
      <w:r>
        <w:t>Sljedeće tablice prikazuju i</w:t>
      </w:r>
      <w:r w:rsidRPr="00BD1623">
        <w:t xml:space="preserve">zračun umnoška prosječnih ocjena intenziteta </w:t>
      </w:r>
      <w:r>
        <w:t>četiri</w:t>
      </w:r>
      <w:r w:rsidR="1813DF11">
        <w:t>ju</w:t>
      </w:r>
      <w:r>
        <w:t xml:space="preserve"> SWOT kategorija: </w:t>
      </w:r>
      <w:r w:rsidRPr="00BD1623">
        <w:t>Snaga</w:t>
      </w:r>
      <w:r>
        <w:t xml:space="preserve"> </w:t>
      </w:r>
      <w:r w:rsidR="683B7AB9">
        <w:t>i</w:t>
      </w:r>
      <w:r>
        <w:t xml:space="preserve"> </w:t>
      </w:r>
      <w:r w:rsidRPr="00BD1623">
        <w:t>Prilika, Snaga</w:t>
      </w:r>
      <w:r>
        <w:t xml:space="preserve"> </w:t>
      </w:r>
      <w:r w:rsidR="6E37A5FD">
        <w:t>i</w:t>
      </w:r>
      <w:r>
        <w:t xml:space="preserve"> </w:t>
      </w:r>
      <w:r w:rsidRPr="00BD1623">
        <w:t>Prijetnji, Slabosti</w:t>
      </w:r>
      <w:r>
        <w:t xml:space="preserve"> </w:t>
      </w:r>
      <w:r w:rsidR="1F12C40C">
        <w:t>i</w:t>
      </w:r>
      <w:r>
        <w:t xml:space="preserve"> </w:t>
      </w:r>
      <w:r w:rsidRPr="00BD1623">
        <w:t xml:space="preserve">Prilika </w:t>
      </w:r>
      <w:r>
        <w:t>te</w:t>
      </w:r>
      <w:r w:rsidRPr="00BD1623">
        <w:t xml:space="preserve"> Slabosti</w:t>
      </w:r>
      <w:r>
        <w:t xml:space="preserve"> </w:t>
      </w:r>
      <w:r w:rsidR="2263F721">
        <w:t>i</w:t>
      </w:r>
      <w:r>
        <w:t xml:space="preserve"> </w:t>
      </w:r>
      <w:r w:rsidRPr="00BD1623">
        <w:t>Prijetnji</w:t>
      </w:r>
      <w:r>
        <w:t>.</w:t>
      </w:r>
    </w:p>
    <w:p w14:paraId="5F5D2F15" w14:textId="1E1D0962" w:rsidR="00D841E0" w:rsidRDefault="00D841E0" w:rsidP="001F3454">
      <w:pPr>
        <w:pStyle w:val="Caption"/>
        <w:keepNext/>
        <w:jc w:val="both"/>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11</w:t>
      </w:r>
      <w:r w:rsidRPr="017F50E7">
        <w:rPr>
          <w:color w:val="2B579A"/>
        </w:rPr>
        <w:fldChar w:fldCharType="end"/>
      </w:r>
      <w:r>
        <w:rPr>
          <w:noProof/>
        </w:rPr>
        <w:t>:</w:t>
      </w:r>
      <w:r w:rsidRPr="008B3E2C">
        <w:t xml:space="preserve"> Pregled izračun</w:t>
      </w:r>
      <w:r>
        <w:t>a</w:t>
      </w:r>
      <w:r w:rsidRPr="008B3E2C">
        <w:t xml:space="preserve"> umnoška prosječnih ocjena intenziteta </w:t>
      </w:r>
      <w:r>
        <w:t>četiri</w:t>
      </w:r>
      <w:r w:rsidR="1CAEB7C9">
        <w:t>ju</w:t>
      </w:r>
      <w:r w:rsidRPr="008B3E2C">
        <w:t xml:space="preserve"> SWOT kategorij</w:t>
      </w:r>
      <w:r>
        <w:t>a</w:t>
      </w:r>
      <w:r w:rsidRPr="008B3E2C">
        <w:t xml:space="preserve">: Snaga </w:t>
      </w:r>
      <w:r w:rsidR="05BBD415">
        <w:t>i</w:t>
      </w:r>
      <w:r w:rsidRPr="008B3E2C">
        <w:t xml:space="preserve"> Prilika, Snaga </w:t>
      </w:r>
      <w:r w:rsidR="08FF52B2">
        <w:t>i</w:t>
      </w:r>
      <w:r w:rsidRPr="008B3E2C">
        <w:t xml:space="preserve"> Prijetnji, Slabosti </w:t>
      </w:r>
      <w:r w:rsidR="02703FCA">
        <w:t>i</w:t>
      </w:r>
      <w:r w:rsidRPr="008B3E2C">
        <w:t xml:space="preserve"> Prilika te Slabosti </w:t>
      </w:r>
      <w:r w:rsidR="32ADCD86">
        <w:t>i</w:t>
      </w:r>
      <w:r w:rsidRPr="008B3E2C">
        <w:t xml:space="preserve"> Prijetnji (izvor: Deloitte i članovi radne stručne pod-skupine za digitalizaciju javne uprave i pravosuđa)</w:t>
      </w:r>
    </w:p>
    <w:tbl>
      <w:tblPr>
        <w:tblW w:w="6914" w:type="dxa"/>
        <w:tblLook w:val="04A0" w:firstRow="1" w:lastRow="0" w:firstColumn="1" w:lastColumn="0" w:noHBand="0" w:noVBand="1"/>
      </w:tblPr>
      <w:tblGrid>
        <w:gridCol w:w="1245"/>
        <w:gridCol w:w="2011"/>
        <w:gridCol w:w="567"/>
        <w:gridCol w:w="1305"/>
        <w:gridCol w:w="1786"/>
      </w:tblGrid>
      <w:tr w:rsidR="00D841E0" w:rsidRPr="003E6EA1" w14:paraId="6F82C484" w14:textId="77777777" w:rsidTr="001F3454">
        <w:trPr>
          <w:trHeight w:val="29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22F5"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0F1DBAD1"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Snage x Prilike</w:t>
            </w:r>
          </w:p>
        </w:tc>
        <w:tc>
          <w:tcPr>
            <w:tcW w:w="567" w:type="dxa"/>
            <w:tcBorders>
              <w:top w:val="nil"/>
              <w:left w:val="nil"/>
              <w:bottom w:val="nil"/>
              <w:right w:val="nil"/>
            </w:tcBorders>
            <w:shd w:val="clear" w:color="auto" w:fill="auto"/>
            <w:noWrap/>
            <w:vAlign w:val="center"/>
            <w:hideMark/>
          </w:tcPr>
          <w:p w14:paraId="0294A50B" w14:textId="77777777" w:rsidR="00D841E0" w:rsidRPr="00910427" w:rsidRDefault="00D841E0" w:rsidP="001F3454">
            <w:pPr>
              <w:spacing w:after="0" w:line="240" w:lineRule="auto"/>
              <w:jc w:val="both"/>
              <w:rPr>
                <w:rFonts w:eastAsia="Symbol"/>
                <w:b/>
                <w:color w:val="000000"/>
                <w:lang w:eastAsia="hr-HR"/>
              </w:rPr>
            </w:pP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C448E"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786" w:type="dxa"/>
            <w:tcBorders>
              <w:top w:val="single" w:sz="4" w:space="0" w:color="auto"/>
              <w:left w:val="nil"/>
              <w:bottom w:val="single" w:sz="4" w:space="0" w:color="auto"/>
              <w:right w:val="single" w:sz="4" w:space="0" w:color="auto"/>
            </w:tcBorders>
            <w:shd w:val="clear" w:color="auto" w:fill="auto"/>
            <w:noWrap/>
            <w:vAlign w:val="bottom"/>
            <w:hideMark/>
          </w:tcPr>
          <w:p w14:paraId="6F2EBFD8"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Snage x Prijetnje</w:t>
            </w:r>
          </w:p>
        </w:tc>
      </w:tr>
      <w:tr w:rsidR="00D841E0" w:rsidRPr="003E6EA1" w14:paraId="0F6B5231" w14:textId="77777777" w:rsidTr="001F3454">
        <w:trPr>
          <w:trHeight w:val="290"/>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6B9F052"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2011" w:type="dxa"/>
            <w:tcBorders>
              <w:top w:val="nil"/>
              <w:left w:val="nil"/>
              <w:bottom w:val="single" w:sz="4" w:space="0" w:color="auto"/>
              <w:right w:val="single" w:sz="4" w:space="0" w:color="auto"/>
            </w:tcBorders>
            <w:shd w:val="clear" w:color="auto" w:fill="86BC25" w:themeFill="accent1"/>
            <w:vAlign w:val="bottom"/>
            <w:hideMark/>
          </w:tcPr>
          <w:p w14:paraId="264530B7"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56,28</w:t>
            </w:r>
          </w:p>
        </w:tc>
        <w:tc>
          <w:tcPr>
            <w:tcW w:w="567" w:type="dxa"/>
            <w:tcBorders>
              <w:top w:val="nil"/>
              <w:left w:val="nil"/>
              <w:bottom w:val="nil"/>
              <w:right w:val="nil"/>
            </w:tcBorders>
            <w:shd w:val="clear" w:color="auto" w:fill="auto"/>
            <w:noWrap/>
            <w:vAlign w:val="center"/>
            <w:hideMark/>
          </w:tcPr>
          <w:p w14:paraId="476A956D" w14:textId="77777777" w:rsidR="00D841E0" w:rsidRPr="00910427" w:rsidRDefault="00D841E0" w:rsidP="001F3454">
            <w:pPr>
              <w:spacing w:after="0" w:line="240" w:lineRule="auto"/>
              <w:jc w:val="both"/>
              <w:rPr>
                <w:rFonts w:eastAsia="Symbol"/>
                <w:color w:val="000000"/>
                <w:lang w:eastAsia="hr-HR"/>
              </w:rPr>
            </w:pPr>
          </w:p>
        </w:tc>
        <w:tc>
          <w:tcPr>
            <w:tcW w:w="1305" w:type="dxa"/>
            <w:tcBorders>
              <w:top w:val="nil"/>
              <w:left w:val="single" w:sz="4" w:space="0" w:color="auto"/>
              <w:bottom w:val="single" w:sz="4" w:space="0" w:color="auto"/>
              <w:right w:val="single" w:sz="4" w:space="0" w:color="auto"/>
            </w:tcBorders>
            <w:shd w:val="clear" w:color="auto" w:fill="auto"/>
            <w:noWrap/>
            <w:vAlign w:val="bottom"/>
            <w:hideMark/>
          </w:tcPr>
          <w:p w14:paraId="5EF3523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786" w:type="dxa"/>
            <w:tcBorders>
              <w:top w:val="nil"/>
              <w:left w:val="nil"/>
              <w:bottom w:val="single" w:sz="4" w:space="0" w:color="auto"/>
              <w:right w:val="single" w:sz="4" w:space="0" w:color="auto"/>
            </w:tcBorders>
            <w:shd w:val="clear" w:color="auto" w:fill="86BC25" w:themeFill="accent1"/>
            <w:vAlign w:val="bottom"/>
            <w:hideMark/>
          </w:tcPr>
          <w:p w14:paraId="37A6A742"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42,21</w:t>
            </w:r>
          </w:p>
        </w:tc>
      </w:tr>
      <w:tr w:rsidR="00D841E0" w:rsidRPr="003E6EA1" w14:paraId="1D2139CB" w14:textId="77777777" w:rsidTr="001F3454">
        <w:trPr>
          <w:trHeight w:val="137"/>
        </w:trPr>
        <w:tc>
          <w:tcPr>
            <w:tcW w:w="1245" w:type="dxa"/>
            <w:tcBorders>
              <w:top w:val="nil"/>
              <w:left w:val="nil"/>
              <w:bottom w:val="nil"/>
              <w:right w:val="nil"/>
            </w:tcBorders>
            <w:shd w:val="clear" w:color="auto" w:fill="auto"/>
            <w:noWrap/>
            <w:vAlign w:val="bottom"/>
            <w:hideMark/>
          </w:tcPr>
          <w:p w14:paraId="233CD2A8" w14:textId="77777777" w:rsidR="00D841E0" w:rsidRPr="003E6EA1" w:rsidRDefault="00D841E0" w:rsidP="001F3454">
            <w:pPr>
              <w:spacing w:after="0" w:line="240" w:lineRule="auto"/>
              <w:jc w:val="both"/>
              <w:rPr>
                <w:rFonts w:eastAsia="Symbol"/>
                <w:color w:val="000000"/>
                <w:lang w:eastAsia="hr-HR"/>
              </w:rPr>
            </w:pPr>
          </w:p>
        </w:tc>
        <w:tc>
          <w:tcPr>
            <w:tcW w:w="2011" w:type="dxa"/>
            <w:tcBorders>
              <w:top w:val="nil"/>
              <w:left w:val="nil"/>
              <w:bottom w:val="nil"/>
              <w:right w:val="nil"/>
            </w:tcBorders>
            <w:shd w:val="clear" w:color="auto" w:fill="auto"/>
            <w:vAlign w:val="bottom"/>
            <w:hideMark/>
          </w:tcPr>
          <w:p w14:paraId="6F6A3AFD" w14:textId="77777777" w:rsidR="00D841E0" w:rsidRPr="00910427" w:rsidRDefault="00D841E0" w:rsidP="001F3454">
            <w:pPr>
              <w:spacing w:after="0" w:line="240" w:lineRule="auto"/>
              <w:jc w:val="both"/>
              <w:rPr>
                <w:rFonts w:eastAsia="Symbol"/>
                <w:lang w:eastAsia="hr-HR"/>
              </w:rPr>
            </w:pPr>
          </w:p>
        </w:tc>
        <w:tc>
          <w:tcPr>
            <w:tcW w:w="567" w:type="dxa"/>
            <w:tcBorders>
              <w:top w:val="nil"/>
              <w:left w:val="nil"/>
              <w:bottom w:val="nil"/>
              <w:right w:val="nil"/>
            </w:tcBorders>
            <w:shd w:val="clear" w:color="auto" w:fill="auto"/>
            <w:noWrap/>
            <w:vAlign w:val="center"/>
            <w:hideMark/>
          </w:tcPr>
          <w:p w14:paraId="5965F272" w14:textId="77777777" w:rsidR="00D841E0" w:rsidRPr="00910427" w:rsidRDefault="00D841E0" w:rsidP="001F3454">
            <w:pPr>
              <w:spacing w:after="0" w:line="240" w:lineRule="auto"/>
              <w:jc w:val="both"/>
              <w:rPr>
                <w:rFonts w:eastAsia="Symbol"/>
                <w:lang w:eastAsia="hr-HR"/>
              </w:rPr>
            </w:pPr>
          </w:p>
        </w:tc>
        <w:tc>
          <w:tcPr>
            <w:tcW w:w="1305" w:type="dxa"/>
            <w:tcBorders>
              <w:top w:val="nil"/>
              <w:left w:val="nil"/>
              <w:bottom w:val="nil"/>
              <w:right w:val="nil"/>
            </w:tcBorders>
            <w:shd w:val="clear" w:color="auto" w:fill="auto"/>
            <w:noWrap/>
            <w:vAlign w:val="bottom"/>
            <w:hideMark/>
          </w:tcPr>
          <w:p w14:paraId="3712E70A" w14:textId="77777777" w:rsidR="00D841E0" w:rsidRPr="00910427" w:rsidRDefault="00D841E0" w:rsidP="001F3454">
            <w:pPr>
              <w:spacing w:after="0" w:line="240" w:lineRule="auto"/>
              <w:jc w:val="both"/>
              <w:rPr>
                <w:rFonts w:eastAsia="Symbol"/>
                <w:lang w:eastAsia="hr-HR"/>
              </w:rPr>
            </w:pPr>
          </w:p>
        </w:tc>
        <w:tc>
          <w:tcPr>
            <w:tcW w:w="1786" w:type="dxa"/>
            <w:tcBorders>
              <w:top w:val="nil"/>
              <w:left w:val="nil"/>
              <w:bottom w:val="nil"/>
              <w:right w:val="nil"/>
            </w:tcBorders>
            <w:shd w:val="clear" w:color="auto" w:fill="auto"/>
            <w:noWrap/>
            <w:vAlign w:val="center"/>
            <w:hideMark/>
          </w:tcPr>
          <w:p w14:paraId="6B364C7D" w14:textId="77777777" w:rsidR="00D841E0" w:rsidRPr="00910427" w:rsidRDefault="00D841E0" w:rsidP="001F3454">
            <w:pPr>
              <w:spacing w:after="0" w:line="240" w:lineRule="auto"/>
              <w:jc w:val="both"/>
              <w:rPr>
                <w:rFonts w:eastAsia="Symbol"/>
                <w:lang w:eastAsia="hr-HR"/>
              </w:rPr>
            </w:pPr>
          </w:p>
        </w:tc>
      </w:tr>
      <w:tr w:rsidR="00D841E0" w:rsidRPr="003E6EA1" w14:paraId="29F8AC04" w14:textId="77777777" w:rsidTr="001F3454">
        <w:trPr>
          <w:trHeight w:val="266"/>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2E742"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505E7F88"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Slabosti x Prilike</w:t>
            </w:r>
          </w:p>
        </w:tc>
        <w:tc>
          <w:tcPr>
            <w:tcW w:w="567" w:type="dxa"/>
            <w:tcBorders>
              <w:top w:val="nil"/>
              <w:left w:val="nil"/>
              <w:bottom w:val="nil"/>
              <w:right w:val="nil"/>
            </w:tcBorders>
            <w:shd w:val="clear" w:color="auto" w:fill="auto"/>
            <w:noWrap/>
            <w:vAlign w:val="center"/>
            <w:hideMark/>
          </w:tcPr>
          <w:p w14:paraId="544F52DB" w14:textId="77777777" w:rsidR="00D841E0" w:rsidRPr="00910427" w:rsidRDefault="00D841E0" w:rsidP="001F3454">
            <w:pPr>
              <w:spacing w:after="0" w:line="240" w:lineRule="auto"/>
              <w:jc w:val="both"/>
              <w:rPr>
                <w:rFonts w:eastAsia="Symbol"/>
                <w:b/>
                <w:color w:val="000000"/>
                <w:lang w:eastAsia="hr-HR"/>
              </w:rPr>
            </w:pP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A7C38"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786" w:type="dxa"/>
            <w:tcBorders>
              <w:top w:val="single" w:sz="4" w:space="0" w:color="auto"/>
              <w:left w:val="nil"/>
              <w:bottom w:val="single" w:sz="4" w:space="0" w:color="auto"/>
              <w:right w:val="single" w:sz="4" w:space="0" w:color="auto"/>
            </w:tcBorders>
            <w:shd w:val="clear" w:color="auto" w:fill="auto"/>
            <w:vAlign w:val="bottom"/>
            <w:hideMark/>
          </w:tcPr>
          <w:p w14:paraId="32EC2FF6"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Slabosti x Prijetnje</w:t>
            </w:r>
          </w:p>
        </w:tc>
      </w:tr>
      <w:tr w:rsidR="00D841E0" w:rsidRPr="003E6EA1" w14:paraId="43EA9574" w14:textId="77777777" w:rsidTr="001F3454">
        <w:trPr>
          <w:trHeight w:val="427"/>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3EBD00C"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2011" w:type="dxa"/>
            <w:tcBorders>
              <w:top w:val="nil"/>
              <w:left w:val="nil"/>
              <w:bottom w:val="single" w:sz="4" w:space="0" w:color="auto"/>
              <w:right w:val="single" w:sz="4" w:space="0" w:color="auto"/>
            </w:tcBorders>
            <w:shd w:val="clear" w:color="auto" w:fill="86BC25" w:themeFill="accent1"/>
            <w:vAlign w:val="center"/>
            <w:hideMark/>
          </w:tcPr>
          <w:p w14:paraId="489937D9"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58,71</w:t>
            </w:r>
          </w:p>
        </w:tc>
        <w:tc>
          <w:tcPr>
            <w:tcW w:w="567" w:type="dxa"/>
            <w:tcBorders>
              <w:top w:val="nil"/>
              <w:left w:val="nil"/>
              <w:bottom w:val="nil"/>
              <w:right w:val="nil"/>
            </w:tcBorders>
            <w:shd w:val="clear" w:color="auto" w:fill="auto"/>
            <w:noWrap/>
            <w:vAlign w:val="center"/>
            <w:hideMark/>
          </w:tcPr>
          <w:p w14:paraId="3900515B" w14:textId="77777777" w:rsidR="00D841E0" w:rsidRPr="00910427" w:rsidRDefault="00D841E0" w:rsidP="001F3454">
            <w:pPr>
              <w:spacing w:after="0" w:line="240" w:lineRule="auto"/>
              <w:jc w:val="both"/>
              <w:rPr>
                <w:rFonts w:eastAsia="Symbol"/>
                <w:color w:val="000000"/>
                <w:lang w:eastAsia="hr-HR"/>
              </w:rPr>
            </w:pP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5C3DDB83" w14:textId="77777777" w:rsidR="00D841E0" w:rsidRPr="00910427"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786" w:type="dxa"/>
            <w:tcBorders>
              <w:top w:val="nil"/>
              <w:left w:val="nil"/>
              <w:bottom w:val="single" w:sz="4" w:space="0" w:color="auto"/>
              <w:right w:val="single" w:sz="4" w:space="0" w:color="auto"/>
            </w:tcBorders>
            <w:shd w:val="clear" w:color="auto" w:fill="86BC25" w:themeFill="accent1"/>
            <w:vAlign w:val="center"/>
            <w:hideMark/>
          </w:tcPr>
          <w:p w14:paraId="4C1B070F" w14:textId="77777777" w:rsidR="00D841E0" w:rsidRPr="00910427" w:rsidRDefault="00D841E0" w:rsidP="001F3454">
            <w:pPr>
              <w:spacing w:after="0" w:line="240" w:lineRule="auto"/>
              <w:jc w:val="both"/>
              <w:rPr>
                <w:rFonts w:eastAsia="Symbol"/>
                <w:color w:val="000000"/>
                <w:lang w:eastAsia="hr-HR"/>
              </w:rPr>
            </w:pPr>
            <w:r w:rsidRPr="017F50E7">
              <w:rPr>
                <w:rFonts w:eastAsia="Symbol"/>
                <w:color w:val="000000" w:themeColor="text1"/>
              </w:rPr>
              <w:t>44,04</w:t>
            </w:r>
          </w:p>
        </w:tc>
      </w:tr>
    </w:tbl>
    <w:p w14:paraId="1974562A" w14:textId="77777777" w:rsidR="00D841E0" w:rsidRDefault="00D841E0" w:rsidP="001F3454">
      <w:pPr>
        <w:jc w:val="both"/>
      </w:pPr>
    </w:p>
    <w:p w14:paraId="1F1A46A0" w14:textId="480BB49C" w:rsidR="00D841E0" w:rsidRDefault="00D841E0" w:rsidP="001F3454">
      <w:pPr>
        <w:jc w:val="both"/>
      </w:pPr>
      <w:r>
        <w:t xml:space="preserve">Iz navedenih izračuna možemo prepoznati kako matrica „Slabosti </w:t>
      </w:r>
      <w:r w:rsidR="10111885">
        <w:t>i</w:t>
      </w:r>
      <w:r>
        <w:t xml:space="preserve"> Prilika“ daje najveći umnožak intenziteta (58,71), u</w:t>
      </w:r>
      <w:r w:rsidR="25255E5C">
        <w:t>pućujući na činjenicu</w:t>
      </w:r>
      <w:r>
        <w:t xml:space="preserve"> kako bi najoportunije bilo da se strategija digitalizacije javne uprave i pravosuđa </w:t>
      </w:r>
      <w:r w:rsidR="1191DE73">
        <w:t>usredotoči</w:t>
      </w:r>
      <w:r>
        <w:t xml:space="preserve"> na nadilaženje slabosti/nedostataka u svrhu optimalnog iskorištavanja prilika koje se otvaraju. Drugim riječima, područje digitalizacije javne uprave </w:t>
      </w:r>
      <w:r w:rsidR="003B1CCA">
        <w:t>i pravosuđa</w:t>
      </w:r>
      <w:r>
        <w:t xml:space="preserve"> u RH karakteriziraju izražene slabosti, dok eksterno okruženje nudi povoljne prilike, pa je potrebno ublažiti ili neutralizirati slabosti u svrhu boljeg iskorištavanja dostupnih prilika.</w:t>
      </w:r>
    </w:p>
    <w:p w14:paraId="4E1438E6" w14:textId="77777777" w:rsidR="00D841E0" w:rsidRDefault="00D841E0" w:rsidP="001F3454">
      <w:pPr>
        <w:jc w:val="both"/>
      </w:pPr>
    </w:p>
    <w:p w14:paraId="78D7A20C" w14:textId="77777777" w:rsidR="00D841E0" w:rsidRDefault="00D841E0" w:rsidP="007757BF">
      <w:pPr>
        <w:pStyle w:val="Heading2"/>
        <w:numPr>
          <w:ilvl w:val="1"/>
          <w:numId w:val="135"/>
        </w:numPr>
        <w:ind w:left="567"/>
      </w:pPr>
      <w:bookmarkStart w:id="980" w:name="_Toc111569358"/>
      <w:bookmarkStart w:id="981" w:name="_Toc111573304"/>
      <w:bookmarkStart w:id="982" w:name="_Toc111721224"/>
      <w:bookmarkStart w:id="983" w:name="_Toc112073523"/>
      <w:bookmarkStart w:id="984" w:name="_Toc112080991"/>
      <w:bookmarkStart w:id="985" w:name="_Toc112830670"/>
      <w:bookmarkStart w:id="986" w:name="_Toc112864810"/>
      <w:bookmarkStart w:id="987" w:name="_Toc112866184"/>
      <w:bookmarkStart w:id="988" w:name="_Toc112866992"/>
      <w:bookmarkStart w:id="989" w:name="_Toc112867297"/>
      <w:bookmarkStart w:id="990" w:name="_Toc113457319"/>
      <w:bookmarkStart w:id="991" w:name="_Toc113873265"/>
      <w:bookmarkStart w:id="992" w:name="_Toc113954706"/>
      <w:bookmarkStart w:id="993" w:name="_Toc113989912"/>
      <w:bookmarkStart w:id="994" w:name="_Toc114032600"/>
      <w:bookmarkStart w:id="995" w:name="_Toc114042485"/>
      <w:r>
        <w:t>Vizija razvoja</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 xml:space="preserve"> </w:t>
      </w:r>
    </w:p>
    <w:p w14:paraId="0370A60B" w14:textId="77777777" w:rsidR="00D841E0" w:rsidRDefault="00D841E0" w:rsidP="001F3454">
      <w:pPr>
        <w:jc w:val="both"/>
      </w:pPr>
      <w:r>
        <w:t>Vlada RH je u dokumentu Nacionalnog plana oporavka i otpornosti (2021.-2026.) definirala misiju i viziju di</w:t>
      </w:r>
      <w:r w:rsidRPr="001D25A0">
        <w:t>gitaln</w:t>
      </w:r>
      <w:r>
        <w:t>e</w:t>
      </w:r>
      <w:r w:rsidRPr="001D25A0">
        <w:t xml:space="preserve"> transformacij</w:t>
      </w:r>
      <w:r>
        <w:t>e</w:t>
      </w:r>
      <w:r w:rsidRPr="001D25A0">
        <w:t xml:space="preserve"> društva i javne uprave</w:t>
      </w:r>
      <w:r>
        <w:t>:</w:t>
      </w:r>
    </w:p>
    <w:p w14:paraId="139E94E5" w14:textId="36BF7869" w:rsidR="00D841E0" w:rsidRDefault="0021B957" w:rsidP="000A6D94">
      <w:pPr>
        <w:pStyle w:val="ListParagraph"/>
        <w:numPr>
          <w:ilvl w:val="0"/>
          <w:numId w:val="94"/>
        </w:numPr>
        <w:jc w:val="both"/>
      </w:pPr>
      <w:r>
        <w:t>v</w:t>
      </w:r>
      <w:r w:rsidR="00D841E0">
        <w:t xml:space="preserve">izija: </w:t>
      </w:r>
      <w:r w:rsidR="22F62029">
        <w:t>d</w:t>
      </w:r>
      <w:r w:rsidR="00D841E0">
        <w:t>o 2026. digitalizirana javna uprava kao temelj za daljnji razvoj konkurentnog, inovativnog i digitalnog društva i gospodarstva</w:t>
      </w:r>
    </w:p>
    <w:p w14:paraId="45C2BEB4" w14:textId="35C3F710" w:rsidR="00D841E0" w:rsidRDefault="4D6D859F" w:rsidP="000A6D94">
      <w:pPr>
        <w:pStyle w:val="ListParagraph"/>
        <w:numPr>
          <w:ilvl w:val="0"/>
          <w:numId w:val="94"/>
        </w:numPr>
        <w:jc w:val="both"/>
      </w:pPr>
      <w:r>
        <w:t>m</w:t>
      </w:r>
      <w:r w:rsidR="00D841E0">
        <w:t xml:space="preserve">isija: </w:t>
      </w:r>
      <w:r w:rsidR="54B914A2">
        <w:t>d</w:t>
      </w:r>
      <w:r w:rsidR="00D841E0">
        <w:t>efiniranjem strateškog okvira, uspostavom i nadogradnjom državne informacijske infrastrukture i središnjeg sustava interoperabilnosti te uvođenjem novih e-</w:t>
      </w:r>
      <w:r w:rsidR="00356F42">
        <w:t>u</w:t>
      </w:r>
      <w:r w:rsidR="00D841E0">
        <w:t>sluga za građane, poduzetnike i javni sektor potaknuti digitalnu tranziciju društva i gospodarstva.</w:t>
      </w:r>
    </w:p>
    <w:p w14:paraId="5B1ACAFE" w14:textId="77777777" w:rsidR="00D841E0" w:rsidRDefault="00D841E0" w:rsidP="001F3454">
      <w:pPr>
        <w:pStyle w:val="ListParagraph"/>
        <w:ind w:left="0"/>
        <w:jc w:val="both"/>
      </w:pPr>
    </w:p>
    <w:p w14:paraId="2DEA56AE" w14:textId="16172367" w:rsidR="00D841E0" w:rsidRDefault="00D841E0" w:rsidP="001F3454">
      <w:pPr>
        <w:pStyle w:val="ListParagraph"/>
        <w:ind w:left="0"/>
        <w:jc w:val="both"/>
      </w:pPr>
      <w:r>
        <w:t>Ostvarivanje</w:t>
      </w:r>
      <w:r w:rsidRPr="006304FE">
        <w:t xml:space="preserve"> </w:t>
      </w:r>
      <w:r>
        <w:t xml:space="preserve">navedene </w:t>
      </w:r>
      <w:r w:rsidRPr="006304FE">
        <w:t xml:space="preserve">vizije </w:t>
      </w:r>
      <w:r>
        <w:t xml:space="preserve">i misije </w:t>
      </w:r>
      <w:r w:rsidR="6C22FD32">
        <w:t>zahtijeva</w:t>
      </w:r>
      <w:r>
        <w:t xml:space="preserve"> od </w:t>
      </w:r>
      <w:r w:rsidRPr="001739D2">
        <w:t xml:space="preserve">državnih tijela zaduženih za digitalizaciju </w:t>
      </w:r>
      <w:r>
        <w:t xml:space="preserve">da </w:t>
      </w:r>
      <w:r w:rsidRPr="006304FE">
        <w:t xml:space="preserve">u središte </w:t>
      </w:r>
      <w:r>
        <w:t xml:space="preserve">javne usluge </w:t>
      </w:r>
      <w:r w:rsidRPr="006304FE">
        <w:t>stav</w:t>
      </w:r>
      <w:r>
        <w:t>e</w:t>
      </w:r>
      <w:r w:rsidRPr="006304FE">
        <w:t xml:space="preserve"> korisnika/građana, tj. fizičku osobu, kao pokretača svake životne</w:t>
      </w:r>
      <w:r>
        <w:t xml:space="preserve"> i poslovne </w:t>
      </w:r>
      <w:r w:rsidRPr="006304FE">
        <w:t xml:space="preserve">aktivnosti. </w:t>
      </w:r>
      <w:r>
        <w:t>To znači da moramo odbaciti praksu jednostavnog preslikavanja</w:t>
      </w:r>
      <w:r w:rsidRPr="00021A43">
        <w:t xml:space="preserve"> tradicionalnih (šalterskih) usluga u virtualno okruženje</w:t>
      </w:r>
      <w:r>
        <w:t xml:space="preserve"> i fokusirati se na digitalizaciju složenih životnih situacija </w:t>
      </w:r>
      <w:r w:rsidR="05C26133">
        <w:t>te smanjiti</w:t>
      </w:r>
      <w:r>
        <w:t xml:space="preserve"> ukupan broj javnih usluga. </w:t>
      </w:r>
      <w:r w:rsidR="481C8822">
        <w:t>Kako</w:t>
      </w:r>
      <w:r>
        <w:t xml:space="preserve"> bi to bilo moguće, potrebno </w:t>
      </w:r>
      <w:r w:rsidRPr="00E25143">
        <w:t xml:space="preserve">je da samoj digitalizaciji prethodi analiza korisničkog iskustva, a zatim pojednostavljenje administrativnih postupaka kroz suštinsko redizajniranje usluge na način da obuhvati cjelovite (engl. </w:t>
      </w:r>
      <w:r w:rsidRPr="5C5097D7">
        <w:rPr>
          <w:i/>
        </w:rPr>
        <w:t>end-to-end</w:t>
      </w:r>
      <w:r w:rsidRPr="00E25143">
        <w:t>) životne situacije građana, odnosno poslovne situacije pravnih subjekata. Drugim riječima, digitalna transformacija treba obuhvatiti preispitivanje postupaka i procesa, njihovu optimizaciju i povezivanje, a tek onda digitalizaciju</w:t>
      </w:r>
      <w:r w:rsidRPr="00021A43">
        <w:t xml:space="preserve"> na način da postupci i procesi budu povezani </w:t>
      </w:r>
      <w:r w:rsidRPr="00021A43">
        <w:lastRenderedPageBreak/>
        <w:t xml:space="preserve">u cjelovitu uslugu orijentiranu na potrebe </w:t>
      </w:r>
      <w:r>
        <w:t>građana</w:t>
      </w:r>
      <w:r>
        <w:rPr>
          <w:rStyle w:val="FootnoteReference"/>
        </w:rPr>
        <w:footnoteReference w:id="45"/>
      </w:r>
      <w:r w:rsidRPr="00021A43">
        <w:t>.</w:t>
      </w:r>
      <w:r>
        <w:t xml:space="preserve"> Primjena takvog pristupa, kroz pravilno osmišljena digitalna rješenja, u konačnici mora </w:t>
      </w:r>
      <w:r w:rsidR="17AAF448">
        <w:t>prido</w:t>
      </w:r>
      <w:r>
        <w:t xml:space="preserve">nijeti kvalitetnijim, jednostavnijim i </w:t>
      </w:r>
      <w:r w:rsidRPr="00BB449C">
        <w:t>pristupačnij</w:t>
      </w:r>
      <w:r>
        <w:t>im</w:t>
      </w:r>
      <w:r w:rsidRPr="00BB449C">
        <w:t xml:space="preserve"> </w:t>
      </w:r>
      <w:r>
        <w:t>javnim uslugama</w:t>
      </w:r>
      <w:r w:rsidRPr="00BB449C">
        <w:t>,</w:t>
      </w:r>
      <w:r>
        <w:t xml:space="preserve"> </w:t>
      </w:r>
      <w:r w:rsidRPr="00BB449C">
        <w:t>etičkom ponašanju i smanjenju rizika od korupcije</w:t>
      </w:r>
      <w:r>
        <w:t xml:space="preserve"> svih uključenih strana te sveukupnom poboljšanju života građana.</w:t>
      </w:r>
      <w:r w:rsidRPr="00DB2475">
        <w:t xml:space="preserve"> </w:t>
      </w:r>
    </w:p>
    <w:p w14:paraId="120C13FA" w14:textId="77777777" w:rsidR="00D841E0" w:rsidRDefault="00D841E0" w:rsidP="001F3454">
      <w:pPr>
        <w:jc w:val="both"/>
      </w:pPr>
      <w:r>
        <w:t>Kao što to sljedeća slika prikazuje, vizija daljnjeg razvoja digitalizacije…</w:t>
      </w:r>
    </w:p>
    <w:p w14:paraId="74670B39" w14:textId="77777777" w:rsidR="00D841E0" w:rsidRDefault="00D841E0" w:rsidP="000A6D94">
      <w:pPr>
        <w:pStyle w:val="ListParagraph"/>
        <w:numPr>
          <w:ilvl w:val="0"/>
          <w:numId w:val="38"/>
        </w:numPr>
        <w:ind w:left="426" w:hanging="284"/>
        <w:jc w:val="both"/>
      </w:pPr>
      <w:r>
        <w:t xml:space="preserve">stavlja </w:t>
      </w:r>
      <w:r w:rsidRPr="00615834">
        <w:rPr>
          <w:b/>
          <w:bCs/>
        </w:rPr>
        <w:t>građanina u središte javne usluge</w:t>
      </w:r>
      <w:r>
        <w:t>, a gradi se na…</w:t>
      </w:r>
    </w:p>
    <w:p w14:paraId="30268CC2" w14:textId="71D839C6" w:rsidR="00D841E0" w:rsidRDefault="00D841E0" w:rsidP="000A6D94">
      <w:pPr>
        <w:pStyle w:val="ListParagraph"/>
        <w:numPr>
          <w:ilvl w:val="0"/>
          <w:numId w:val="37"/>
        </w:numPr>
        <w:ind w:left="993" w:hanging="426"/>
        <w:jc w:val="both"/>
      </w:pPr>
      <w:r>
        <w:t xml:space="preserve">…proširenoj </w:t>
      </w:r>
      <w:r w:rsidRPr="6F48CE3F">
        <w:rPr>
          <w:b/>
          <w:bCs/>
        </w:rPr>
        <w:t>IKT infrastrukturi</w:t>
      </w:r>
      <w:r>
        <w:t>, naprednim tehnološkim alatima te povezanim, interoperabilnim podatkovnim bazama/registrima svih tijela javne uprave…</w:t>
      </w:r>
    </w:p>
    <w:p w14:paraId="51F2BC7A" w14:textId="77777777" w:rsidR="00D841E0" w:rsidRDefault="00D841E0" w:rsidP="000A6D94">
      <w:pPr>
        <w:pStyle w:val="ListParagraph"/>
        <w:numPr>
          <w:ilvl w:val="1"/>
          <w:numId w:val="35"/>
        </w:numPr>
        <w:ind w:left="1701" w:hanging="283"/>
        <w:jc w:val="both"/>
      </w:pPr>
      <w:r>
        <w:t xml:space="preserve">…koji će služiti </w:t>
      </w:r>
      <w:r w:rsidRPr="005D5D23">
        <w:rPr>
          <w:b/>
          <w:bCs/>
        </w:rPr>
        <w:t>digitalno educiranim kadrovima</w:t>
      </w:r>
      <w:r w:rsidRPr="006B78C1">
        <w:t xml:space="preserve"> </w:t>
      </w:r>
      <w:r>
        <w:t>javne uprave i pravosuđa…</w:t>
      </w:r>
    </w:p>
    <w:p w14:paraId="68357187" w14:textId="77777777" w:rsidR="00D841E0" w:rsidRDefault="00D841E0" w:rsidP="000A6D94">
      <w:pPr>
        <w:pStyle w:val="ListParagraph"/>
        <w:numPr>
          <w:ilvl w:val="3"/>
          <w:numId w:val="35"/>
        </w:numPr>
        <w:jc w:val="both"/>
      </w:pPr>
      <w:r>
        <w:t>…uklopljenim u</w:t>
      </w:r>
      <w:r w:rsidRPr="006B78C1">
        <w:t xml:space="preserve"> </w:t>
      </w:r>
      <w:r w:rsidRPr="005D5D23">
        <w:rPr>
          <w:b/>
          <w:bCs/>
        </w:rPr>
        <w:t>ojačane organizacijske strukture</w:t>
      </w:r>
      <w:r w:rsidRPr="006B78C1">
        <w:t xml:space="preserve"> tijela odgovornih za ubrzanu digitalizaciju javnih usluga</w:t>
      </w:r>
      <w:r>
        <w:t xml:space="preserve"> i njihovim </w:t>
      </w:r>
      <w:r w:rsidRPr="005D5D23">
        <w:rPr>
          <w:b/>
          <w:bCs/>
        </w:rPr>
        <w:t>partnerima iz privatnog sektora</w:t>
      </w:r>
      <w:r>
        <w:t>…</w:t>
      </w:r>
    </w:p>
    <w:p w14:paraId="655146BF" w14:textId="33850853" w:rsidR="00D841E0" w:rsidRDefault="00D841E0" w:rsidP="000A6D94">
      <w:pPr>
        <w:pStyle w:val="ListParagraph"/>
        <w:numPr>
          <w:ilvl w:val="3"/>
          <w:numId w:val="35"/>
        </w:numPr>
        <w:ind w:left="2977" w:hanging="283"/>
        <w:jc w:val="both"/>
      </w:pPr>
      <w:r>
        <w:t xml:space="preserve">…pri </w:t>
      </w:r>
      <w:r w:rsidRPr="005D5D23">
        <w:rPr>
          <w:b/>
          <w:bCs/>
        </w:rPr>
        <w:t>digitalizaciji javnih usluga</w:t>
      </w:r>
      <w:r w:rsidRPr="006B78C1">
        <w:t xml:space="preserve"> i upravni</w:t>
      </w:r>
      <w:r>
        <w:t>h</w:t>
      </w:r>
      <w:r w:rsidRPr="006B78C1">
        <w:t xml:space="preserve"> postup</w:t>
      </w:r>
      <w:r>
        <w:t xml:space="preserve">aka objedinjenih </w:t>
      </w:r>
      <w:r w:rsidRPr="006B78C1">
        <w:t>u životne situacije građana</w:t>
      </w:r>
      <w:r w:rsidR="09F9690D">
        <w:t xml:space="preserve"> </w:t>
      </w:r>
      <w:r w:rsidRPr="006B78C1">
        <w:t>/ poslovne situacije pravnih subjekata</w:t>
      </w:r>
      <w:r>
        <w:t>…</w:t>
      </w:r>
    </w:p>
    <w:p w14:paraId="7A13ED24" w14:textId="38814B3C" w:rsidR="00D841E0" w:rsidRDefault="00D841E0" w:rsidP="000A6D94">
      <w:pPr>
        <w:pStyle w:val="ListParagraph"/>
        <w:numPr>
          <w:ilvl w:val="3"/>
          <w:numId w:val="35"/>
        </w:numPr>
        <w:ind w:left="2977" w:hanging="283"/>
        <w:jc w:val="both"/>
      </w:pPr>
      <w:r>
        <w:t xml:space="preserve">…kao i </w:t>
      </w:r>
      <w:r w:rsidRPr="005D5D23">
        <w:rPr>
          <w:b/>
          <w:bCs/>
        </w:rPr>
        <w:t>digitalizaciji potpornih procesa</w:t>
      </w:r>
      <w:r w:rsidRPr="00C61002">
        <w:t xml:space="preserve"> javnopravnih tijela</w:t>
      </w:r>
      <w:r>
        <w:t>…</w:t>
      </w:r>
    </w:p>
    <w:p w14:paraId="697D8386" w14:textId="5D0E42B8" w:rsidR="00D841E0" w:rsidRDefault="00D841E0" w:rsidP="000A6D94">
      <w:pPr>
        <w:pStyle w:val="ListParagraph"/>
        <w:numPr>
          <w:ilvl w:val="4"/>
          <w:numId w:val="35"/>
        </w:numPr>
        <w:jc w:val="both"/>
      </w:pPr>
      <w:r>
        <w:t xml:space="preserve">…rezultirajući bržim, jeftinijim i </w:t>
      </w:r>
      <w:r w:rsidRPr="6F48CE3F">
        <w:rPr>
          <w:b/>
          <w:bCs/>
        </w:rPr>
        <w:t>kvalitetnijim javnim uslugama</w:t>
      </w:r>
      <w:r>
        <w:t xml:space="preserve"> koje </w:t>
      </w:r>
      <w:r w:rsidR="7DFB7DE0">
        <w:t>pridonose</w:t>
      </w:r>
      <w:r>
        <w:t xml:space="preserve"> etičkom ponašanju i smanjenju rizika od korupcije u društvu...</w:t>
      </w:r>
    </w:p>
    <w:p w14:paraId="0F2B98DA" w14:textId="364A741C" w:rsidR="00D841E0" w:rsidRDefault="00D841E0" w:rsidP="000A6D94">
      <w:pPr>
        <w:pStyle w:val="ListParagraph"/>
        <w:numPr>
          <w:ilvl w:val="0"/>
          <w:numId w:val="36"/>
        </w:numPr>
        <w:jc w:val="both"/>
        <w:rPr>
          <w:b/>
        </w:rPr>
      </w:pPr>
      <w:r>
        <w:t xml:space="preserve">…te u </w:t>
      </w:r>
      <w:r w:rsidR="14F5485E">
        <w:t>konačnici pridonose</w:t>
      </w:r>
      <w:r>
        <w:t xml:space="preserve"> </w:t>
      </w:r>
      <w:r w:rsidRPr="005D5D23">
        <w:t xml:space="preserve">sveukupnom </w:t>
      </w:r>
      <w:r w:rsidRPr="005D5D23">
        <w:rPr>
          <w:b/>
          <w:bCs/>
        </w:rPr>
        <w:t>poboljšanju života svih građana</w:t>
      </w:r>
      <w:r>
        <w:rPr>
          <w:b/>
          <w:bCs/>
        </w:rPr>
        <w:t>.</w:t>
      </w:r>
    </w:p>
    <w:p w14:paraId="1693AFA0" w14:textId="77777777" w:rsidR="00D841E0" w:rsidRDefault="00D841E0" w:rsidP="001F3454">
      <w:pPr>
        <w:keepNext/>
        <w:jc w:val="center"/>
      </w:pPr>
      <w:r>
        <w:rPr>
          <w:noProof/>
          <w:lang w:eastAsia="hr-HR"/>
        </w:rPr>
        <w:lastRenderedPageBreak/>
        <w:drawing>
          <wp:inline distT="0" distB="0" distL="0" distR="0" wp14:anchorId="43825F40" wp14:editId="3B8CED08">
            <wp:extent cx="4807390" cy="4948495"/>
            <wp:effectExtent l="0" t="0" r="0" b="5080"/>
            <wp:docPr id="63" name="Picture 12" descr="A close 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4807390" cy="4948495"/>
                    </a:xfrm>
                    <a:prstGeom prst="rect">
                      <a:avLst/>
                    </a:prstGeom>
                  </pic:spPr>
                </pic:pic>
              </a:graphicData>
            </a:graphic>
          </wp:inline>
        </w:drawing>
      </w:r>
    </w:p>
    <w:p w14:paraId="3AC54B17" w14:textId="5DBE059A"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20</w:t>
      </w:r>
      <w:r>
        <w:fldChar w:fldCharType="end"/>
      </w:r>
      <w:r>
        <w:rPr>
          <w:noProof/>
        </w:rPr>
        <w:t>:</w:t>
      </w:r>
      <w:r w:rsidRPr="005918A4">
        <w:t xml:space="preserve"> </w:t>
      </w:r>
      <w:r>
        <w:t>V</w:t>
      </w:r>
      <w:r w:rsidRPr="005918A4">
        <w:t>izija daljnjeg razvoja digitalizacije</w:t>
      </w:r>
      <w:r>
        <w:t xml:space="preserve"> javne uprave i pravosuđa uz očekivane ishode (izvor: Deloitte)</w:t>
      </w:r>
    </w:p>
    <w:p w14:paraId="3DDE9383" w14:textId="77777777" w:rsidR="00D841E0" w:rsidRDefault="00D841E0" w:rsidP="007757BF">
      <w:pPr>
        <w:pStyle w:val="Heading2"/>
        <w:numPr>
          <w:ilvl w:val="1"/>
          <w:numId w:val="135"/>
        </w:numPr>
        <w:ind w:left="567"/>
      </w:pPr>
      <w:bookmarkStart w:id="996" w:name="_Toc103757658"/>
      <w:bookmarkStart w:id="997" w:name="_Toc111569359"/>
      <w:bookmarkStart w:id="998" w:name="_Toc111573305"/>
      <w:bookmarkStart w:id="999" w:name="_Toc111721225"/>
      <w:bookmarkStart w:id="1000" w:name="_Toc112073524"/>
      <w:bookmarkStart w:id="1001" w:name="_Toc112080992"/>
      <w:bookmarkStart w:id="1002" w:name="_Toc112830671"/>
      <w:bookmarkStart w:id="1003" w:name="_Toc112864811"/>
      <w:bookmarkStart w:id="1004" w:name="_Toc112866185"/>
      <w:bookmarkStart w:id="1005" w:name="_Toc112866993"/>
      <w:bookmarkStart w:id="1006" w:name="_Toc112867298"/>
      <w:bookmarkStart w:id="1007" w:name="_Toc113457320"/>
      <w:bookmarkStart w:id="1008" w:name="_Toc113873266"/>
      <w:bookmarkStart w:id="1009" w:name="_Toc113954707"/>
      <w:bookmarkStart w:id="1010" w:name="_Toc113989913"/>
      <w:bookmarkStart w:id="1011" w:name="_Toc114032601"/>
      <w:bookmarkStart w:id="1012" w:name="_Toc114042486"/>
      <w:r w:rsidRPr="00D01950">
        <w:t xml:space="preserve">Opis </w:t>
      </w:r>
      <w:bookmarkStart w:id="1013" w:name="_Hlk107340622"/>
      <w:r w:rsidRPr="00D01950">
        <w:t>razvojnih potreba</w:t>
      </w:r>
      <w:r>
        <w:t xml:space="preserve">/ </w:t>
      </w:r>
      <w:r w:rsidRPr="00D01950">
        <w:t>potencijala</w:t>
      </w:r>
      <w:bookmarkEnd w:id="996"/>
      <w:r>
        <w:t xml:space="preserve"> digitalizacije javne uprave i pravosuđa</w:t>
      </w:r>
      <w:bookmarkEnd w:id="1013"/>
      <w:r>
        <w:t xml:space="preserve"> u RH</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1ECDE07C" w14:textId="77777777" w:rsidR="00D841E0" w:rsidRDefault="00D841E0" w:rsidP="007757BF">
      <w:pPr>
        <w:pStyle w:val="Heading3"/>
        <w:numPr>
          <w:ilvl w:val="2"/>
          <w:numId w:val="135"/>
        </w:numPr>
        <w:jc w:val="both"/>
      </w:pPr>
      <w:bookmarkStart w:id="1014" w:name="_Toc111569360"/>
      <w:bookmarkStart w:id="1015" w:name="_Toc111573306"/>
      <w:bookmarkStart w:id="1016" w:name="_Toc111721226"/>
      <w:bookmarkStart w:id="1017" w:name="_Toc112073525"/>
      <w:bookmarkStart w:id="1018" w:name="_Toc112080993"/>
      <w:bookmarkStart w:id="1019" w:name="_Toc112830672"/>
      <w:bookmarkStart w:id="1020" w:name="_Toc112864812"/>
      <w:bookmarkStart w:id="1021" w:name="_Toc112866186"/>
      <w:bookmarkStart w:id="1022" w:name="_Toc112866994"/>
      <w:bookmarkStart w:id="1023" w:name="_Toc112867299"/>
      <w:bookmarkStart w:id="1024" w:name="_Toc113457321"/>
      <w:bookmarkStart w:id="1025" w:name="_Toc113873267"/>
      <w:bookmarkStart w:id="1026" w:name="_Toc113954708"/>
      <w:bookmarkStart w:id="1027" w:name="_Toc113989914"/>
      <w:bookmarkStart w:id="1028" w:name="_Toc114032602"/>
      <w:bookmarkStart w:id="1029" w:name="_Toc114042487"/>
      <w:r>
        <w:t>Smjernice Europske unije</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 xml:space="preserve"> </w:t>
      </w:r>
    </w:p>
    <w:p w14:paraId="5B29AAFE" w14:textId="0868E289" w:rsidR="00D841E0" w:rsidRPr="001A1552" w:rsidRDefault="00D841E0" w:rsidP="001F3454">
      <w:pPr>
        <w:jc w:val="both"/>
      </w:pPr>
      <w:r>
        <w:t>Prijedlog Europske komisije upućen Europskom parlamentu i Vijeću o uspostavi programa politike do 2030. „Put u digitalno desetljeće” usvojen je 15. rujna 2021., a njime se utvrđuju konkretni digitalni ciljevi koje Unija kao cjelina treba postići do kraja ovog desetljeća. Navedeni ciljevi prvobitno su ocrtani u "Digitalnom kompasu 2030: europski put za digitalno desetljeće", gdje je digitalizacija javnih usluga identificirana kao jedna od četiri glavne smjernice digitalnog razvoja</w:t>
      </w:r>
      <w:r w:rsidR="21FFF99A">
        <w:t xml:space="preserve"> EU-a</w:t>
      </w:r>
      <w:r>
        <w:t>. Izabrani ciljevi koje EU želi postići u kontekstu digitalizacije javnih usluga su sljedeći:</w:t>
      </w:r>
    </w:p>
    <w:p w14:paraId="6891CA15" w14:textId="77777777" w:rsidR="00D841E0" w:rsidRPr="001A1552" w:rsidRDefault="00D841E0" w:rsidP="000A6D94">
      <w:pPr>
        <w:pStyle w:val="ListParagraph"/>
        <w:numPr>
          <w:ilvl w:val="0"/>
          <w:numId w:val="73"/>
        </w:numPr>
        <w:jc w:val="both"/>
      </w:pPr>
      <w:r w:rsidRPr="001A1552">
        <w:lastRenderedPageBreak/>
        <w:t>sve ključne javne usluge</w:t>
      </w:r>
      <w:r w:rsidRPr="001A1552">
        <w:rPr>
          <w:rStyle w:val="FootnoteReference"/>
        </w:rPr>
        <w:footnoteReference w:id="46"/>
      </w:r>
      <w:r w:rsidRPr="001A1552">
        <w:t xml:space="preserve"> trebaju biti dostupne na </w:t>
      </w:r>
      <w:r>
        <w:t>I</w:t>
      </w:r>
      <w:r w:rsidRPr="001A1552">
        <w:t xml:space="preserve">nternetu </w:t>
      </w:r>
    </w:p>
    <w:p w14:paraId="3C02727A" w14:textId="7816E493" w:rsidR="00D841E0" w:rsidRPr="001A1552" w:rsidRDefault="00D841E0" w:rsidP="000A6D94">
      <w:pPr>
        <w:pStyle w:val="ListParagraph"/>
        <w:numPr>
          <w:ilvl w:val="0"/>
          <w:numId w:val="73"/>
        </w:numPr>
        <w:jc w:val="both"/>
      </w:pPr>
      <w:r w:rsidRPr="001A1552">
        <w:t xml:space="preserve">svi građani morat će imati pristup svojoj zdravstvenoj dokumentaciji u elektroničkom obliku </w:t>
      </w:r>
    </w:p>
    <w:p w14:paraId="44EE8CE9" w14:textId="77777777" w:rsidR="00D841E0" w:rsidRPr="001A1552" w:rsidRDefault="00D841E0" w:rsidP="000A6D94">
      <w:pPr>
        <w:pStyle w:val="ListParagraph"/>
        <w:numPr>
          <w:ilvl w:val="0"/>
          <w:numId w:val="73"/>
        </w:numPr>
        <w:jc w:val="both"/>
      </w:pPr>
      <w:r>
        <w:t>80 % građana trebalo bi se koristiti rješenjem za digitalni identitet.</w:t>
      </w:r>
    </w:p>
    <w:p w14:paraId="0EA09147" w14:textId="4D088DA9" w:rsidR="00D841E0" w:rsidRPr="001A1552" w:rsidRDefault="00D841E0" w:rsidP="001F3454">
      <w:pPr>
        <w:jc w:val="both"/>
      </w:pPr>
      <w:r w:rsidRPr="001A1552">
        <w:t>Nadalje, EU je definira</w:t>
      </w:r>
      <w:r w:rsidR="60CD0355" w:rsidRPr="001A1552">
        <w:t>o</w:t>
      </w:r>
      <w:r w:rsidRPr="001A1552">
        <w:t xml:space="preserve"> načela kojima se želi voditi u digitalnom desetljeću</w:t>
      </w:r>
      <w:r w:rsidRPr="001A1552">
        <w:rPr>
          <w:rStyle w:val="FootnoteReference"/>
        </w:rPr>
        <w:footnoteReference w:id="47"/>
      </w:r>
      <w:r w:rsidRPr="001A1552">
        <w:t>, pri tome stavljajući čovjeka u središte digitalne transformacije Europske unije. Ističe se kako tehnologija treba služiti i koristiti svim Europljanima te ih osnažiti u ostvarivanju svojih težnji, uz punu sigurnost i poštovanje njihovih temeljnih prava. Stoga se EU obveza</w:t>
      </w:r>
      <w:r w:rsidR="4518ABCF" w:rsidRPr="001A1552">
        <w:t>o</w:t>
      </w:r>
      <w:r w:rsidRPr="001A1552">
        <w:t xml:space="preserve"> na:</w:t>
      </w:r>
    </w:p>
    <w:p w14:paraId="40F200F9" w14:textId="04D97BC4" w:rsidR="00D841E0" w:rsidRPr="001A1552" w:rsidRDefault="00D841E0" w:rsidP="000A6D94">
      <w:pPr>
        <w:pStyle w:val="ListParagraph"/>
        <w:numPr>
          <w:ilvl w:val="2"/>
          <w:numId w:val="54"/>
        </w:numPr>
        <w:jc w:val="both"/>
      </w:pPr>
      <w:r w:rsidRPr="001A1552">
        <w:t>jačanje demokratskog okvira za digitalnu transformaciju koja koristi svima i poboljšava živote svih Europljana</w:t>
      </w:r>
    </w:p>
    <w:p w14:paraId="1F1C226E" w14:textId="1B9BFE47" w:rsidR="00D841E0" w:rsidRPr="001A1552" w:rsidRDefault="00D841E0" w:rsidP="000A6D94">
      <w:pPr>
        <w:pStyle w:val="ListParagraph"/>
        <w:numPr>
          <w:ilvl w:val="2"/>
          <w:numId w:val="54"/>
        </w:numPr>
        <w:jc w:val="both"/>
      </w:pPr>
      <w:r w:rsidRPr="001A1552">
        <w:t>poduzimanje potrebnih mjera kako bi se osiguralo da se vrijednosti Unije i prava pojedinaca priznata pravom Unije poštuju na internetu i izvan njega</w:t>
      </w:r>
    </w:p>
    <w:p w14:paraId="1561A4DD" w14:textId="59BA05BE" w:rsidR="00D841E0" w:rsidRPr="001A1552" w:rsidRDefault="00D841E0" w:rsidP="000A6D94">
      <w:pPr>
        <w:pStyle w:val="ListParagraph"/>
        <w:numPr>
          <w:ilvl w:val="2"/>
          <w:numId w:val="54"/>
        </w:numPr>
        <w:jc w:val="both"/>
      </w:pPr>
      <w:r w:rsidRPr="001A1552">
        <w:t>poticanje odgovornog i marljivog djelovanja svih aktera, javnih i privatnih za održivo, dostupno, sigurno i zaštićeno digitalno okruženje</w:t>
      </w:r>
    </w:p>
    <w:p w14:paraId="5DFE7006" w14:textId="77777777" w:rsidR="00D841E0" w:rsidRPr="001A1552" w:rsidRDefault="00D841E0" w:rsidP="000A6D94">
      <w:pPr>
        <w:pStyle w:val="ListParagraph"/>
        <w:numPr>
          <w:ilvl w:val="2"/>
          <w:numId w:val="54"/>
        </w:numPr>
        <w:jc w:val="both"/>
      </w:pPr>
      <w:r w:rsidRPr="001A1552">
        <w:t>aktivno promicanje ove vizije digitalne transformacije, uključujući europske tehnologije i poduzeća u našim međunarodnim odnosima.</w:t>
      </w:r>
    </w:p>
    <w:p w14:paraId="051C89CC" w14:textId="6A85E25D" w:rsidR="00D841E0" w:rsidRPr="001A1552" w:rsidRDefault="00D841E0" w:rsidP="001F3454">
      <w:pPr>
        <w:jc w:val="both"/>
      </w:pPr>
      <w:r w:rsidRPr="001A1552">
        <w:t>U kontekstu digitalizacije javnih usluga Europska unija opredijelila se da svatko treba imati online pristup ključnim javnim uslugama. Pri tome, a u skladu s načelom „samo</w:t>
      </w:r>
      <w:r w:rsidR="03775900">
        <w:t xml:space="preserve"> </w:t>
      </w:r>
      <w:r w:rsidRPr="001A1552">
        <w:t xml:space="preserve">jednom“, potrebno je minimalizirati višestruko davanje </w:t>
      </w:r>
      <w:r>
        <w:t>podataka</w:t>
      </w:r>
      <w:r w:rsidRPr="001A1552">
        <w:t xml:space="preserve"> prilikom pristupa i korištenja digitalnih javnih usluga. Stoga se EU </w:t>
      </w:r>
      <w:r>
        <w:t>obveza</w:t>
      </w:r>
      <w:r w:rsidR="0C26AD90">
        <w:t>o</w:t>
      </w:r>
      <w:r w:rsidRPr="001A1552">
        <w:t xml:space="preserve"> na:</w:t>
      </w:r>
    </w:p>
    <w:p w14:paraId="32DF1500" w14:textId="4972D05E" w:rsidR="00D841E0" w:rsidRPr="001A1552" w:rsidRDefault="00D841E0" w:rsidP="000A6D94">
      <w:pPr>
        <w:pStyle w:val="ListParagraph"/>
        <w:numPr>
          <w:ilvl w:val="0"/>
          <w:numId w:val="63"/>
        </w:numPr>
        <w:jc w:val="both"/>
      </w:pPr>
      <w:r w:rsidRPr="001A1552">
        <w:t>osiguravanje pristupačnog, sigurnog i pouzdanog digitalnog identiteta koji omogućuje pristup širokom spektru digitalnih usluga svim Europljanima</w:t>
      </w:r>
    </w:p>
    <w:p w14:paraId="33357C30" w14:textId="13375A1B" w:rsidR="00D841E0" w:rsidRPr="001A1552" w:rsidRDefault="00D841E0" w:rsidP="000A6D94">
      <w:pPr>
        <w:pStyle w:val="ListParagraph"/>
        <w:numPr>
          <w:ilvl w:val="0"/>
          <w:numId w:val="63"/>
        </w:numPr>
        <w:jc w:val="both"/>
      </w:pPr>
      <w:r w:rsidRPr="001A1552">
        <w:t>osiguravanje dostupnosti i ponovne uporabe informacija javnog sektora, uključujući koncept otvorenih podataka</w:t>
      </w:r>
    </w:p>
    <w:p w14:paraId="25EA1974" w14:textId="77777777" w:rsidR="00D841E0" w:rsidRDefault="00D841E0" w:rsidP="000A6D94">
      <w:pPr>
        <w:pStyle w:val="ListParagraph"/>
        <w:numPr>
          <w:ilvl w:val="0"/>
          <w:numId w:val="63"/>
        </w:numPr>
        <w:jc w:val="both"/>
      </w:pPr>
      <w:r>
        <w:t>olakšavanje i potpora besprijekornom, sigurnom i interoperabilnom pristupu u cijeloj Uniji digitalnim javnim uslugama, uključujući digitalne zdravstvene usluge i usluge skrbi, te zdravstvene kartone.</w:t>
      </w:r>
    </w:p>
    <w:p w14:paraId="20DF2CB7" w14:textId="77777777" w:rsidR="00D841E0" w:rsidRDefault="00D841E0" w:rsidP="007757BF">
      <w:pPr>
        <w:pStyle w:val="Heading3"/>
        <w:numPr>
          <w:ilvl w:val="2"/>
          <w:numId w:val="135"/>
        </w:numPr>
        <w:jc w:val="both"/>
      </w:pPr>
      <w:bookmarkStart w:id="1030" w:name="_Toc111569361"/>
      <w:bookmarkStart w:id="1031" w:name="_Toc111573307"/>
      <w:bookmarkStart w:id="1032" w:name="_Toc111721227"/>
      <w:bookmarkStart w:id="1033" w:name="_Toc112073526"/>
      <w:bookmarkStart w:id="1034" w:name="_Toc112080994"/>
      <w:bookmarkStart w:id="1035" w:name="_Toc112830673"/>
      <w:bookmarkStart w:id="1036" w:name="_Toc112864813"/>
      <w:bookmarkStart w:id="1037" w:name="_Toc112866187"/>
      <w:bookmarkStart w:id="1038" w:name="_Toc112866995"/>
      <w:bookmarkStart w:id="1039" w:name="_Toc112867300"/>
      <w:bookmarkStart w:id="1040" w:name="_Toc113457322"/>
      <w:bookmarkStart w:id="1041" w:name="_Toc113873268"/>
      <w:bookmarkStart w:id="1042" w:name="_Toc113954709"/>
      <w:bookmarkStart w:id="1043" w:name="_Toc113989915"/>
      <w:bookmarkStart w:id="1044" w:name="_Toc114032603"/>
      <w:bookmarkStart w:id="1045" w:name="_Toc114042488"/>
      <w:r>
        <w:lastRenderedPageBreak/>
        <w:t>Smjernice Nacionalne razvojne strategije 2030.</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2CC33D73" w14:textId="1B502C9A" w:rsidR="00D841E0" w:rsidRPr="001A1552" w:rsidRDefault="00D841E0" w:rsidP="001F3454">
      <w:pPr>
        <w:jc w:val="both"/>
      </w:pPr>
      <w:r w:rsidRPr="001A1552">
        <w:t>U sklopu Nacionalne razvojne strategije RH do 2030. osnovne razvojne potrebe na području digitalizacije javne uprave i pravosuđa definirane su strateškim ciljem 11 koji</w:t>
      </w:r>
      <w:r w:rsidR="1D90EDA8">
        <w:t>,</w:t>
      </w:r>
      <w:r w:rsidRPr="001A1552">
        <w:t xml:space="preserve"> među ostalim</w:t>
      </w:r>
      <w:r w:rsidR="25BB87DE">
        <w:t>,</w:t>
      </w:r>
      <w:r w:rsidRPr="001A1552">
        <w:t xml:space="preserve"> utvrđuje sljedeće prioritete provedbene politike:</w:t>
      </w:r>
    </w:p>
    <w:p w14:paraId="59193DDE" w14:textId="7A751957" w:rsidR="00D841E0" w:rsidRPr="001A1552" w:rsidRDefault="00D841E0" w:rsidP="000A6D94">
      <w:pPr>
        <w:pStyle w:val="ListParagraph"/>
        <w:numPr>
          <w:ilvl w:val="0"/>
          <w:numId w:val="74"/>
        </w:numPr>
        <w:jc w:val="both"/>
      </w:pPr>
      <w:r w:rsidRPr="001A1552">
        <w:t>optimizacija, digitalizacija i modernizacija javne uprave i pravosuđa kao sastavni dio politike pojednostavljenja administrativnog okruženja</w:t>
      </w:r>
    </w:p>
    <w:p w14:paraId="3867465D" w14:textId="62D3356F" w:rsidR="00D841E0" w:rsidRPr="001A1552" w:rsidRDefault="00D841E0" w:rsidP="000A6D94">
      <w:pPr>
        <w:pStyle w:val="ListParagraph"/>
        <w:numPr>
          <w:ilvl w:val="0"/>
          <w:numId w:val="74"/>
        </w:numPr>
        <w:jc w:val="both"/>
      </w:pPr>
      <w:r w:rsidRPr="001A1552">
        <w:t>povećanje broja automatiziranih i digitaliziranih procesa i usluga javne uprave i pravosuđa</w:t>
      </w:r>
    </w:p>
    <w:p w14:paraId="6D033A05" w14:textId="04A0D2AF" w:rsidR="00D841E0" w:rsidRPr="001A1552" w:rsidRDefault="00D841E0" w:rsidP="000A6D94">
      <w:pPr>
        <w:pStyle w:val="ListParagraph"/>
        <w:numPr>
          <w:ilvl w:val="0"/>
          <w:numId w:val="74"/>
        </w:numPr>
        <w:jc w:val="both"/>
      </w:pPr>
      <w:r>
        <w:t>povećanje dostupnosti interoperabilnih digitalnih javnih usluga građanima i gospodarskim subjektima</w:t>
      </w:r>
    </w:p>
    <w:p w14:paraId="2FD5C2A9" w14:textId="42C61B27" w:rsidR="00D841E0" w:rsidRPr="001A1552" w:rsidRDefault="00D841E0" w:rsidP="000A6D94">
      <w:pPr>
        <w:pStyle w:val="ListParagraph"/>
        <w:numPr>
          <w:ilvl w:val="0"/>
          <w:numId w:val="74"/>
        </w:numPr>
        <w:jc w:val="both"/>
      </w:pPr>
      <w:r w:rsidRPr="001A1552">
        <w:t>jačanje kapaciteta i razvoj digitalnih kompetencija zaposlenika u javnoj upravi i pravosuđu</w:t>
      </w:r>
    </w:p>
    <w:p w14:paraId="36999627" w14:textId="77777777" w:rsidR="00D841E0" w:rsidRPr="001A1552" w:rsidRDefault="00D841E0" w:rsidP="000A6D94">
      <w:pPr>
        <w:pStyle w:val="ListParagraph"/>
        <w:numPr>
          <w:ilvl w:val="0"/>
          <w:numId w:val="74"/>
        </w:numPr>
        <w:jc w:val="both"/>
      </w:pPr>
      <w:r>
        <w:t>zaštita osobnih podataka i osiguranje javne dostupnosti svih podataka u vlasništvu javnih tijela, na jednostavan i interoperabilan način.</w:t>
      </w:r>
    </w:p>
    <w:p w14:paraId="3D2217F5" w14:textId="4824869D" w:rsidR="00D841E0" w:rsidRDefault="00D841E0" w:rsidP="007757BF">
      <w:pPr>
        <w:pStyle w:val="Heading3"/>
        <w:numPr>
          <w:ilvl w:val="2"/>
          <w:numId w:val="135"/>
        </w:numPr>
        <w:spacing w:before="0"/>
      </w:pPr>
      <w:bookmarkStart w:id="1046" w:name="_Toc111569362"/>
      <w:bookmarkStart w:id="1047" w:name="_Toc111573308"/>
      <w:bookmarkStart w:id="1048" w:name="_Toc111721228"/>
      <w:bookmarkStart w:id="1049" w:name="_Toc112073527"/>
      <w:bookmarkStart w:id="1050" w:name="_Toc112080995"/>
      <w:bookmarkStart w:id="1051" w:name="_Toc112830674"/>
      <w:bookmarkStart w:id="1052" w:name="_Toc112864814"/>
      <w:bookmarkStart w:id="1053" w:name="_Toc112866188"/>
      <w:bookmarkStart w:id="1054" w:name="_Toc112866996"/>
      <w:bookmarkStart w:id="1055" w:name="_Toc112867301"/>
      <w:bookmarkStart w:id="1056" w:name="_Toc113457323"/>
      <w:bookmarkStart w:id="1057" w:name="_Toc113873269"/>
      <w:bookmarkStart w:id="1058" w:name="_Toc113954710"/>
      <w:bookmarkStart w:id="1059" w:name="_Toc113989916"/>
      <w:bookmarkStart w:id="1060" w:name="_Toc114032604"/>
      <w:bookmarkStart w:id="1061" w:name="_Toc114042489"/>
      <w:r w:rsidRPr="00D01950">
        <w:t>Opis razvojnih potreba</w:t>
      </w:r>
      <w:r>
        <w:t>/</w:t>
      </w:r>
      <w:r w:rsidRPr="00D01950">
        <w:t>potencijala</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5FFDD7E9" w14:textId="448176B0" w:rsidR="00D841E0" w:rsidRPr="00C1360F" w:rsidRDefault="00D841E0" w:rsidP="001F3454">
      <w:pPr>
        <w:jc w:val="both"/>
      </w:pPr>
      <w:r>
        <w:t>Na temelju</w:t>
      </w:r>
      <w:r w:rsidRPr="00C1360F">
        <w:t xml:space="preserve"> detaljne analize </w:t>
      </w:r>
      <w:r>
        <w:t>trenutačnog</w:t>
      </w:r>
      <w:r w:rsidRPr="00C1360F">
        <w:t xml:space="preserve"> stanja, analize navedenih </w:t>
      </w:r>
      <w:r w:rsidR="30BE4710">
        <w:t xml:space="preserve">smjernica </w:t>
      </w:r>
      <w:r>
        <w:t>EU</w:t>
      </w:r>
      <w:r w:rsidR="22E9BE6F">
        <w:t>-a</w:t>
      </w:r>
      <w:r w:rsidRPr="00C1360F">
        <w:t xml:space="preserve"> i nacionalnih smjernica, analize pripadajućih </w:t>
      </w:r>
      <w:r>
        <w:t>akata strateškog planiranja</w:t>
      </w:r>
      <w:r w:rsidRPr="00C1360F">
        <w:t xml:space="preserve"> te analize snaga, slabosti, prilika i prijetnji </w:t>
      </w:r>
      <w:r w:rsidR="16E78B71">
        <w:t xml:space="preserve">za </w:t>
      </w:r>
      <w:r>
        <w:t xml:space="preserve">digitalizaciju javne uprave i pravosuđa, </w:t>
      </w:r>
      <w:r w:rsidRPr="00C1360F">
        <w:t xml:space="preserve">prepoznate su sljedeće razvojne potrebe i potencijali: </w:t>
      </w:r>
    </w:p>
    <w:p w14:paraId="2850F18B" w14:textId="6C857E89" w:rsidR="00D841E0" w:rsidRPr="00C1360F" w:rsidRDefault="00D841E0" w:rsidP="000A6D94">
      <w:pPr>
        <w:pStyle w:val="ListParagraph"/>
        <w:numPr>
          <w:ilvl w:val="0"/>
          <w:numId w:val="75"/>
        </w:numPr>
        <w:spacing w:before="240" w:after="200" w:line="276" w:lineRule="auto"/>
        <w:jc w:val="both"/>
      </w:pPr>
      <w:r w:rsidRPr="33997444">
        <w:rPr>
          <w:b/>
          <w:bCs/>
        </w:rPr>
        <w:t>Razvojna potreba/potencijal 1:</w:t>
      </w:r>
      <w:r>
        <w:t xml:space="preserve"> Stavljanjem građana u središte te primjenjujući Standard razvoja javnih e-</w:t>
      </w:r>
      <w:r w:rsidR="00356F42">
        <w:t>u</w:t>
      </w:r>
      <w:r>
        <w:t>sluga u RH, provoditi daljnju koordiniranu digitalizaciju javnih usluga i upravnih postupaka, fokusirajući se na rješavanje cjelovitih životnih situacija građana, odnosno poslovne situacije pravnih subjekata.</w:t>
      </w:r>
    </w:p>
    <w:p w14:paraId="444F2A8D" w14:textId="53300121" w:rsidR="00D841E0" w:rsidRPr="00C1360F" w:rsidRDefault="00D841E0" w:rsidP="000A6D94">
      <w:pPr>
        <w:pStyle w:val="ListParagraph"/>
        <w:numPr>
          <w:ilvl w:val="0"/>
          <w:numId w:val="75"/>
        </w:numPr>
        <w:spacing w:before="240" w:after="200" w:line="276" w:lineRule="auto"/>
        <w:jc w:val="both"/>
      </w:pPr>
      <w:r w:rsidRPr="33997444">
        <w:rPr>
          <w:b/>
          <w:bCs/>
        </w:rPr>
        <w:t xml:space="preserve">Razvojna potreba/potencijal 2: </w:t>
      </w:r>
      <w:r>
        <w:t xml:space="preserve">Provoditi kontinuiranu optimizaciju i digitalizaciju </w:t>
      </w:r>
      <w:r w:rsidR="00984242">
        <w:t>potpornih</w:t>
      </w:r>
      <w:r w:rsidR="001F1B90">
        <w:t xml:space="preserve"> </w:t>
      </w:r>
      <w:r>
        <w:t>poslovnih procesa tijela javne uprave.</w:t>
      </w:r>
    </w:p>
    <w:p w14:paraId="2C2040E2" w14:textId="77777777" w:rsidR="00D841E0" w:rsidRPr="00C1360F" w:rsidRDefault="00D841E0" w:rsidP="000A6D94">
      <w:pPr>
        <w:pStyle w:val="ListParagraph"/>
        <w:numPr>
          <w:ilvl w:val="0"/>
          <w:numId w:val="75"/>
        </w:numPr>
        <w:spacing w:before="240" w:after="200" w:line="276" w:lineRule="auto"/>
        <w:jc w:val="both"/>
      </w:pPr>
      <w:r w:rsidRPr="33997444">
        <w:rPr>
          <w:b/>
          <w:bCs/>
        </w:rPr>
        <w:t xml:space="preserve">Razvojna potreba/potencijal 3: </w:t>
      </w:r>
      <w:r>
        <w:t>Nastaviti razvijati i modernizirati suverenu državnu informacijsku infrastrukturu te koristiti napredna softverska rješenja, kao osnove za sigurnu, fleksibilnu i učinkovitu elektroničku interakciju tijela javne uprave sa svim relevantnim dionicima.</w:t>
      </w:r>
    </w:p>
    <w:p w14:paraId="6C65F9E3" w14:textId="77777777" w:rsidR="00D841E0" w:rsidRPr="00C1360F" w:rsidRDefault="00D841E0" w:rsidP="000A6D94">
      <w:pPr>
        <w:pStyle w:val="ListParagraph"/>
        <w:numPr>
          <w:ilvl w:val="0"/>
          <w:numId w:val="75"/>
        </w:numPr>
        <w:spacing w:before="240" w:after="200" w:line="276" w:lineRule="auto"/>
        <w:jc w:val="both"/>
      </w:pPr>
      <w:r w:rsidRPr="6F48CE3F">
        <w:rPr>
          <w:b/>
          <w:bCs/>
        </w:rPr>
        <w:t xml:space="preserve">Razvojna potreba/potencijal 4: </w:t>
      </w:r>
      <w:r>
        <w:t>Razviti nacionalni okvir interoperabilnosti uključujući kompletno povezivanje temeljnih registara svih resora uz veći stupanj međuinstitucijske suradnje i koordinacije.</w:t>
      </w:r>
    </w:p>
    <w:p w14:paraId="1F3066DD" w14:textId="77777777" w:rsidR="00D841E0" w:rsidRPr="00C1360F" w:rsidRDefault="00D841E0" w:rsidP="000A6D94">
      <w:pPr>
        <w:pStyle w:val="ListParagraph"/>
        <w:numPr>
          <w:ilvl w:val="0"/>
          <w:numId w:val="75"/>
        </w:numPr>
        <w:spacing w:before="240" w:after="200" w:line="276" w:lineRule="auto"/>
        <w:jc w:val="both"/>
      </w:pPr>
      <w:r w:rsidRPr="6F48CE3F">
        <w:rPr>
          <w:b/>
          <w:bCs/>
        </w:rPr>
        <w:t xml:space="preserve">Razvojna potreba/potencijal 5: </w:t>
      </w:r>
      <w:r>
        <w:t>Nastaviti jačanje organizacijske strukture tijela koja su odgovorna za koordinaciju i provedbu ubrzane digitalizacije javnih usluga.</w:t>
      </w:r>
    </w:p>
    <w:p w14:paraId="1EE6E742" w14:textId="32FB7554" w:rsidR="00D841E0" w:rsidRPr="00C1360F" w:rsidRDefault="00D841E0" w:rsidP="000A6D94">
      <w:pPr>
        <w:pStyle w:val="ListParagraph"/>
        <w:numPr>
          <w:ilvl w:val="0"/>
          <w:numId w:val="75"/>
        </w:numPr>
      </w:pPr>
      <w:r w:rsidRPr="6F48CE3F">
        <w:rPr>
          <w:b/>
          <w:bCs/>
        </w:rPr>
        <w:t>Razvojna potreba/potencijal 6:</w:t>
      </w:r>
      <w:r>
        <w:t xml:space="preserve"> Educirati službenike o pružanju javnih e-</w:t>
      </w:r>
      <w:r w:rsidR="00356F42">
        <w:t>u</w:t>
      </w:r>
      <w:r>
        <w:t>sluga te kontinuirano ulagati u njihovo stjecanje digitalnih kompetencija.</w:t>
      </w:r>
    </w:p>
    <w:p w14:paraId="1B428095" w14:textId="77777777" w:rsidR="00D841E0" w:rsidRDefault="00D841E0" w:rsidP="000A6D94">
      <w:pPr>
        <w:pStyle w:val="ListParagraph"/>
        <w:numPr>
          <w:ilvl w:val="0"/>
          <w:numId w:val="75"/>
        </w:numPr>
        <w:spacing w:before="240" w:after="200" w:line="276" w:lineRule="auto"/>
        <w:jc w:val="both"/>
      </w:pPr>
      <w:r w:rsidRPr="2C7D5FF5">
        <w:rPr>
          <w:b/>
          <w:bCs/>
        </w:rPr>
        <w:t>Razvojna potreba/potencijal 7:</w:t>
      </w:r>
      <w:r>
        <w:t xml:space="preserve"> </w:t>
      </w:r>
      <w:r w:rsidRPr="003E6EA1">
        <w:t>Provoditi promotivne i edukacijske mehanizme za građane i poduzeća o korištenju dostupnih javnih e-usluga radi povećanja broja korisnika tih usluga, uz krajnji cilj jačanja povjerenja građana u javne institucije i njihove usluge</w:t>
      </w:r>
      <w:r>
        <w:t xml:space="preserve">. </w:t>
      </w:r>
    </w:p>
    <w:p w14:paraId="614B910B" w14:textId="77777777" w:rsidR="00D841E0" w:rsidRPr="00C1360F" w:rsidRDefault="00D841E0" w:rsidP="001F3454">
      <w:pPr>
        <w:spacing w:before="240" w:after="200" w:line="276" w:lineRule="auto"/>
        <w:jc w:val="both"/>
      </w:pPr>
      <w:r>
        <w:br w:type="page"/>
      </w:r>
    </w:p>
    <w:p w14:paraId="2B0846B0" w14:textId="77777777" w:rsidR="00D841E0" w:rsidRDefault="00D841E0" w:rsidP="007757BF">
      <w:pPr>
        <w:pStyle w:val="Heading1"/>
        <w:numPr>
          <w:ilvl w:val="0"/>
          <w:numId w:val="135"/>
        </w:numPr>
        <w:jc w:val="both"/>
      </w:pPr>
      <w:bookmarkStart w:id="1062" w:name="_Toc108135927"/>
      <w:bookmarkStart w:id="1063" w:name="_Toc111569363"/>
      <w:bookmarkStart w:id="1064" w:name="_Toc111573309"/>
      <w:bookmarkStart w:id="1065" w:name="_Toc111721229"/>
      <w:bookmarkStart w:id="1066" w:name="_Toc112073528"/>
      <w:bookmarkStart w:id="1067" w:name="_Toc112080996"/>
      <w:bookmarkStart w:id="1068" w:name="_Toc112830675"/>
      <w:bookmarkStart w:id="1069" w:name="_Toc112864815"/>
      <w:bookmarkStart w:id="1070" w:name="_Toc112866189"/>
      <w:bookmarkStart w:id="1071" w:name="_Toc112866997"/>
      <w:bookmarkStart w:id="1072" w:name="_Toc112867302"/>
      <w:bookmarkStart w:id="1073" w:name="_Toc113457324"/>
      <w:bookmarkStart w:id="1074" w:name="_Toc113873270"/>
      <w:bookmarkStart w:id="1075" w:name="_Toc113954711"/>
      <w:bookmarkStart w:id="1076" w:name="_Toc113989917"/>
      <w:bookmarkStart w:id="1077" w:name="_Toc114032605"/>
      <w:bookmarkStart w:id="1078" w:name="_Toc114042490"/>
      <w:r>
        <w:lastRenderedPageBreak/>
        <w:t>Prioritetno područje: R</w:t>
      </w:r>
      <w:r w:rsidRPr="00ED4D7A">
        <w:t xml:space="preserve">azvoj širokopojasnih </w:t>
      </w:r>
      <w:r>
        <w:t xml:space="preserve">elektroničkih </w:t>
      </w:r>
      <w:r w:rsidRPr="00ED4D7A">
        <w:t>komunikacijskih mreža</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ED4D7A">
        <w:t xml:space="preserve"> </w:t>
      </w:r>
    </w:p>
    <w:p w14:paraId="778C92CB" w14:textId="77777777" w:rsidR="00D841E0" w:rsidRDefault="00D841E0" w:rsidP="001F3454"/>
    <w:p w14:paraId="66E8732D" w14:textId="77777777" w:rsidR="00D841E0" w:rsidRPr="00006725" w:rsidRDefault="00D841E0" w:rsidP="007757BF">
      <w:pPr>
        <w:pStyle w:val="Heading2"/>
        <w:numPr>
          <w:ilvl w:val="1"/>
          <w:numId w:val="135"/>
        </w:numPr>
        <w:ind w:left="567"/>
      </w:pPr>
      <w:bookmarkStart w:id="1079" w:name="_Toc108135928"/>
      <w:bookmarkStart w:id="1080" w:name="_Toc111569364"/>
      <w:bookmarkStart w:id="1081" w:name="_Toc111573310"/>
      <w:bookmarkStart w:id="1082" w:name="_Toc111721230"/>
      <w:bookmarkStart w:id="1083" w:name="_Toc112073529"/>
      <w:bookmarkStart w:id="1084" w:name="_Toc112080997"/>
      <w:bookmarkStart w:id="1085" w:name="_Toc112830676"/>
      <w:bookmarkStart w:id="1086" w:name="_Toc112864816"/>
      <w:bookmarkStart w:id="1087" w:name="_Toc112866190"/>
      <w:bookmarkStart w:id="1088" w:name="_Toc112866998"/>
      <w:bookmarkStart w:id="1089" w:name="_Toc112867303"/>
      <w:bookmarkStart w:id="1090" w:name="_Toc113457325"/>
      <w:bookmarkStart w:id="1091" w:name="_Toc113873271"/>
      <w:bookmarkStart w:id="1092" w:name="_Toc113954712"/>
      <w:bookmarkStart w:id="1093" w:name="_Toc113989918"/>
      <w:bookmarkStart w:id="1094" w:name="_Toc114032606"/>
      <w:bookmarkStart w:id="1095" w:name="_Toc114042491"/>
      <w:bookmarkStart w:id="1096" w:name="_Toc107336852"/>
      <w:r>
        <w:t>Uvod i kontekst razvoja širokopojasnih elektroničkih komunikacijskih mreža</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E9761E1" w14:textId="77777777" w:rsidR="00D841E0" w:rsidRPr="00006725" w:rsidRDefault="00D841E0" w:rsidP="007757BF">
      <w:pPr>
        <w:pStyle w:val="Heading3"/>
        <w:numPr>
          <w:ilvl w:val="2"/>
          <w:numId w:val="135"/>
        </w:numPr>
        <w:jc w:val="both"/>
      </w:pPr>
      <w:bookmarkStart w:id="1097" w:name="_Toc108135929"/>
      <w:bookmarkStart w:id="1098" w:name="_Toc111569365"/>
      <w:bookmarkStart w:id="1099" w:name="_Toc111573311"/>
      <w:bookmarkStart w:id="1100" w:name="_Toc111721231"/>
      <w:bookmarkStart w:id="1101" w:name="_Toc112073530"/>
      <w:bookmarkStart w:id="1102" w:name="_Toc112080998"/>
      <w:bookmarkStart w:id="1103" w:name="_Toc112830677"/>
      <w:bookmarkStart w:id="1104" w:name="_Toc112864817"/>
      <w:bookmarkStart w:id="1105" w:name="_Toc112866191"/>
      <w:bookmarkStart w:id="1106" w:name="_Toc112866999"/>
      <w:bookmarkStart w:id="1107" w:name="_Toc112867304"/>
      <w:bookmarkStart w:id="1108" w:name="_Toc113457326"/>
      <w:bookmarkStart w:id="1109" w:name="_Toc113873272"/>
      <w:bookmarkStart w:id="1110" w:name="_Toc113954713"/>
      <w:bookmarkStart w:id="1111" w:name="_Toc113989919"/>
      <w:bookmarkStart w:id="1112" w:name="_Toc114032607"/>
      <w:bookmarkStart w:id="1113" w:name="_Toc114042492"/>
      <w:r w:rsidRPr="00006725">
        <w:t>Nacionalna razvojna strategija RH do 2030. godine</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10930175" w14:textId="094CCD5B" w:rsidR="00D841E0" w:rsidRPr="0010321A" w:rsidRDefault="00D841E0" w:rsidP="001F3454">
      <w:pPr>
        <w:jc w:val="both"/>
      </w:pPr>
      <w:r w:rsidRPr="0010321A">
        <w:t xml:space="preserve">Nacionalna razvojna strategija </w:t>
      </w:r>
      <w:r>
        <w:t>RH</w:t>
      </w:r>
      <w:r w:rsidRPr="0010321A">
        <w:t xml:space="preserve"> do 2030. godine temeljni</w:t>
      </w:r>
      <w:r>
        <w:t xml:space="preserve"> </w:t>
      </w:r>
      <w:r w:rsidRPr="0010321A">
        <w:t>je strateški razvojni dokument za ovo desetljeće</w:t>
      </w:r>
      <w:r>
        <w:t xml:space="preserve"> te </w:t>
      </w:r>
      <w:r w:rsidR="53E004CD">
        <w:t xml:space="preserve">je </w:t>
      </w:r>
      <w:r>
        <w:t>kao takav temelj za sve ostale akte strateškog planiranja.</w:t>
      </w:r>
    </w:p>
    <w:p w14:paraId="72AB9DC6" w14:textId="53E94745" w:rsidR="00D841E0" w:rsidRDefault="4AFD6EBD" w:rsidP="001F3454">
      <w:pPr>
        <w:jc w:val="both"/>
      </w:pPr>
      <w:r>
        <w:t>Među ostalim</w:t>
      </w:r>
      <w:r w:rsidR="00D841E0">
        <w:t xml:space="preserve">, Nacionalnom razvojnom strategijom definirani su strateški ciljevi, prioritetna područja javnih politika te prioriteti provedbene politike </w:t>
      </w:r>
      <w:r w:rsidR="777F0113">
        <w:t>po</w:t>
      </w:r>
      <w:r w:rsidR="00D841E0">
        <w:t xml:space="preserve">vezani </w:t>
      </w:r>
      <w:r w:rsidR="2A95C785">
        <w:t>s</w:t>
      </w:r>
      <w:r w:rsidR="00D841E0">
        <w:t xml:space="preserve"> područje</w:t>
      </w:r>
      <w:r w:rsidR="2A95C785">
        <w:t>m</w:t>
      </w:r>
      <w:r w:rsidR="00D841E0">
        <w:t xml:space="preserve"> razvoja i izgradnje širokopojasnih elektroničkih komunikacijskih mreža, a kako je navedeno i u tablici 6.</w:t>
      </w:r>
    </w:p>
    <w:p w14:paraId="3CD09E94" w14:textId="54592A5D" w:rsidR="00D841E0" w:rsidRDefault="00D841E0" w:rsidP="001F3454">
      <w:pPr>
        <w:pStyle w:val="Caption"/>
        <w:keepNext/>
      </w:pPr>
      <w:r>
        <w:t xml:space="preserve">Tablica </w:t>
      </w:r>
      <w:r>
        <w:fldChar w:fldCharType="begin"/>
      </w:r>
      <w:r>
        <w:instrText>SEQ Tablica \* ARABIC</w:instrText>
      </w:r>
      <w:r>
        <w:fldChar w:fldCharType="separate"/>
      </w:r>
      <w:r w:rsidR="00560016">
        <w:rPr>
          <w:noProof/>
        </w:rPr>
        <w:t>12</w:t>
      </w:r>
      <w:r>
        <w:fldChar w:fldCharType="end"/>
      </w:r>
      <w:r>
        <w:t xml:space="preserve">: </w:t>
      </w:r>
      <w:r w:rsidRPr="00BA7B04">
        <w:t>Strateški cilj i prioriteti Nacionalne razvojne strategije do 2030. godine</w:t>
      </w:r>
    </w:p>
    <w:tbl>
      <w:tblPr>
        <w:tblStyle w:val="TableGrid"/>
        <w:tblW w:w="0" w:type="auto"/>
        <w:tblLook w:val="04A0" w:firstRow="1" w:lastRow="0" w:firstColumn="1" w:lastColumn="0" w:noHBand="0" w:noVBand="1"/>
      </w:tblPr>
      <w:tblGrid>
        <w:gridCol w:w="2353"/>
        <w:gridCol w:w="2887"/>
        <w:gridCol w:w="4110"/>
      </w:tblGrid>
      <w:tr w:rsidR="00D841E0" w14:paraId="605443CB" w14:textId="77777777" w:rsidTr="001F3454">
        <w:trPr>
          <w:trHeight w:val="552"/>
        </w:trPr>
        <w:tc>
          <w:tcPr>
            <w:tcW w:w="2353" w:type="dxa"/>
            <w:shd w:val="clear" w:color="auto" w:fill="86BC25" w:themeFill="accent1"/>
            <w:vAlign w:val="center"/>
          </w:tcPr>
          <w:p w14:paraId="2A60721A" w14:textId="77777777" w:rsidR="00D841E0" w:rsidRPr="009B528D" w:rsidRDefault="00D841E0" w:rsidP="001F3454">
            <w:pPr>
              <w:jc w:val="center"/>
            </w:pPr>
            <w:r w:rsidRPr="017F50E7">
              <w:t>Strateški cilj</w:t>
            </w:r>
          </w:p>
        </w:tc>
        <w:tc>
          <w:tcPr>
            <w:tcW w:w="2887" w:type="dxa"/>
            <w:shd w:val="clear" w:color="auto" w:fill="86BC25" w:themeFill="accent1"/>
            <w:vAlign w:val="center"/>
          </w:tcPr>
          <w:p w14:paraId="51061D38" w14:textId="77777777" w:rsidR="00D841E0" w:rsidRPr="009B528D" w:rsidRDefault="00D841E0" w:rsidP="001F3454">
            <w:pPr>
              <w:jc w:val="center"/>
            </w:pPr>
            <w:r w:rsidRPr="017F50E7">
              <w:t>Prioritetno područje javnih politika</w:t>
            </w:r>
          </w:p>
        </w:tc>
        <w:tc>
          <w:tcPr>
            <w:tcW w:w="4110" w:type="dxa"/>
            <w:shd w:val="clear" w:color="auto" w:fill="86BC25" w:themeFill="accent1"/>
            <w:vAlign w:val="center"/>
          </w:tcPr>
          <w:p w14:paraId="729BDC03" w14:textId="77777777" w:rsidR="00D841E0" w:rsidRPr="009B528D" w:rsidRDefault="00D841E0" w:rsidP="001F3454">
            <w:pPr>
              <w:jc w:val="center"/>
            </w:pPr>
            <w:r w:rsidRPr="017F50E7">
              <w:t>Prioritet provedbene politike</w:t>
            </w:r>
          </w:p>
        </w:tc>
      </w:tr>
      <w:tr w:rsidR="00D841E0" w:rsidRPr="00CC6438" w14:paraId="4DD88782" w14:textId="77777777" w:rsidTr="001F3454">
        <w:trPr>
          <w:trHeight w:val="921"/>
        </w:trPr>
        <w:tc>
          <w:tcPr>
            <w:tcW w:w="2353" w:type="dxa"/>
          </w:tcPr>
          <w:p w14:paraId="1BB9A162" w14:textId="77777777" w:rsidR="00D841E0" w:rsidRPr="009B528D" w:rsidRDefault="00D841E0" w:rsidP="001F3454">
            <w:r w:rsidRPr="017F50E7">
              <w:t xml:space="preserve">(11) Digitalna tranzicija društva i gospodarstva </w:t>
            </w:r>
          </w:p>
        </w:tc>
        <w:tc>
          <w:tcPr>
            <w:tcW w:w="2887" w:type="dxa"/>
          </w:tcPr>
          <w:p w14:paraId="3B70EFE3" w14:textId="77777777" w:rsidR="00D841E0" w:rsidRPr="009B528D" w:rsidRDefault="00D841E0" w:rsidP="000A6D94">
            <w:pPr>
              <w:pStyle w:val="ListParagraph"/>
              <w:numPr>
                <w:ilvl w:val="0"/>
                <w:numId w:val="96"/>
              </w:numPr>
              <w:ind w:left="365"/>
            </w:pPr>
            <w:r w:rsidRPr="017F50E7">
              <w:t>Razvoj širokopojasnih elektroničkih komunikacijskih mreža</w:t>
            </w:r>
          </w:p>
        </w:tc>
        <w:tc>
          <w:tcPr>
            <w:tcW w:w="4110" w:type="dxa"/>
          </w:tcPr>
          <w:p w14:paraId="76AFB5A6" w14:textId="77777777" w:rsidR="00D841E0" w:rsidRPr="009B528D" w:rsidRDefault="00D841E0" w:rsidP="000A6D94">
            <w:pPr>
              <w:pStyle w:val="ListParagraph"/>
              <w:numPr>
                <w:ilvl w:val="0"/>
                <w:numId w:val="97"/>
              </w:numPr>
              <w:ind w:left="417"/>
            </w:pPr>
            <w:r w:rsidRPr="017F50E7">
              <w:t>Razvoj i izgradnja širokopojasne infrastrukture i elektroničkih komunikacijskih mreža vrlo velikog kapaciteta koje omogućavaju gigabitnu povezivost</w:t>
            </w:r>
          </w:p>
        </w:tc>
      </w:tr>
      <w:tr w:rsidR="00D841E0" w:rsidRPr="00CC6438" w14:paraId="7C678ADC" w14:textId="77777777" w:rsidTr="001F3454">
        <w:trPr>
          <w:trHeight w:val="671"/>
        </w:trPr>
        <w:tc>
          <w:tcPr>
            <w:tcW w:w="2353" w:type="dxa"/>
            <w:vMerge w:val="restart"/>
          </w:tcPr>
          <w:p w14:paraId="06D356C7" w14:textId="77777777" w:rsidR="00D841E0" w:rsidRPr="009B528D" w:rsidRDefault="00D841E0" w:rsidP="001F3454">
            <w:r w:rsidRPr="017F50E7">
              <w:t xml:space="preserve">(12) Razvoj potpomognutih područja i područja s razvojnim posebnostima </w:t>
            </w:r>
          </w:p>
        </w:tc>
        <w:tc>
          <w:tcPr>
            <w:tcW w:w="2887" w:type="dxa"/>
          </w:tcPr>
          <w:p w14:paraId="74B4CDE2" w14:textId="77777777" w:rsidR="00D841E0" w:rsidRPr="009B528D" w:rsidRDefault="00D841E0" w:rsidP="000A6D94">
            <w:pPr>
              <w:pStyle w:val="ListParagraph"/>
              <w:numPr>
                <w:ilvl w:val="0"/>
                <w:numId w:val="96"/>
              </w:numPr>
              <w:ind w:left="365"/>
            </w:pPr>
            <w:r w:rsidRPr="017F50E7">
              <w:t>Razvoj potpomognutih i brdsko planinskih područja</w:t>
            </w:r>
          </w:p>
        </w:tc>
        <w:tc>
          <w:tcPr>
            <w:tcW w:w="4110" w:type="dxa"/>
          </w:tcPr>
          <w:p w14:paraId="574B3CC7" w14:textId="77777777" w:rsidR="00D841E0" w:rsidRPr="009B528D" w:rsidRDefault="00D841E0" w:rsidP="000A6D94">
            <w:pPr>
              <w:pStyle w:val="ListParagraph"/>
              <w:numPr>
                <w:ilvl w:val="0"/>
                <w:numId w:val="97"/>
              </w:numPr>
              <w:ind w:left="417"/>
            </w:pPr>
            <w:r w:rsidRPr="017F50E7">
              <w:t>Razvoj i izgradnja širokopojasne infrastrukture i elektroničkih komunikacijskih mreža vrlo velikog kapaciteta</w:t>
            </w:r>
          </w:p>
        </w:tc>
      </w:tr>
      <w:tr w:rsidR="00D841E0" w:rsidRPr="00CC6438" w14:paraId="107562B5" w14:textId="77777777" w:rsidTr="001F3454">
        <w:trPr>
          <w:trHeight w:val="1095"/>
        </w:trPr>
        <w:tc>
          <w:tcPr>
            <w:tcW w:w="2353" w:type="dxa"/>
            <w:vMerge/>
          </w:tcPr>
          <w:p w14:paraId="2B4721B2" w14:textId="77777777" w:rsidR="00D841E0" w:rsidRPr="009B528D" w:rsidRDefault="00D841E0" w:rsidP="001F3454">
            <w:pPr>
              <w:rPr>
                <w:rFonts w:cstheme="minorHAnsi"/>
              </w:rPr>
            </w:pPr>
          </w:p>
        </w:tc>
        <w:tc>
          <w:tcPr>
            <w:tcW w:w="2887" w:type="dxa"/>
          </w:tcPr>
          <w:p w14:paraId="62E4623C" w14:textId="77777777" w:rsidR="00D841E0" w:rsidRPr="009B528D" w:rsidRDefault="00D841E0" w:rsidP="000A6D94">
            <w:pPr>
              <w:pStyle w:val="ListParagraph"/>
              <w:numPr>
                <w:ilvl w:val="0"/>
                <w:numId w:val="96"/>
              </w:numPr>
              <w:ind w:left="365"/>
            </w:pPr>
            <w:r w:rsidRPr="017F50E7">
              <w:t>Razvoj pametnih i održivih otoka</w:t>
            </w:r>
          </w:p>
        </w:tc>
        <w:tc>
          <w:tcPr>
            <w:tcW w:w="4110" w:type="dxa"/>
          </w:tcPr>
          <w:p w14:paraId="6E9976F4" w14:textId="77777777" w:rsidR="00D841E0" w:rsidRPr="009B528D" w:rsidRDefault="00D841E0" w:rsidP="000A6D94">
            <w:pPr>
              <w:pStyle w:val="ListParagraph"/>
              <w:numPr>
                <w:ilvl w:val="0"/>
                <w:numId w:val="97"/>
              </w:numPr>
              <w:ind w:left="417"/>
            </w:pPr>
            <w:r w:rsidRPr="017F50E7">
              <w:t>Razvoj i izgradnja podmorsko-kopnene svjetlovodne širokopojasne infrastrukture i pristupnih elektroničkih komunikacijskih mreža vrlo velikog kapaciteta</w:t>
            </w:r>
          </w:p>
        </w:tc>
      </w:tr>
    </w:tbl>
    <w:p w14:paraId="02587B2C" w14:textId="162DC055" w:rsidR="00D841E0" w:rsidRDefault="00D841E0" w:rsidP="001F3454">
      <w:pPr>
        <w:spacing w:before="240"/>
        <w:jc w:val="both"/>
      </w:pPr>
      <w:r>
        <w:t xml:space="preserve">Područja javnih politika i prioriteti provedbene politike </w:t>
      </w:r>
      <w:r w:rsidR="2DA1EBE1">
        <w:t>po</w:t>
      </w:r>
      <w:r>
        <w:t xml:space="preserve">vezani </w:t>
      </w:r>
      <w:r w:rsidR="4398DA51">
        <w:t>s</w:t>
      </w:r>
      <w:r>
        <w:t xml:space="preserve"> razvoj</w:t>
      </w:r>
      <w:r w:rsidR="4398DA51">
        <w:t>em</w:t>
      </w:r>
      <w:r>
        <w:t xml:space="preserve"> širokopojasnih elektroničkih komunikacijskih mreža imaju direktan utjecaj na izradu Strategije te će kao takvi biti uzeti u obzir kao temelj za područje </w:t>
      </w:r>
      <w:r w:rsidRPr="00002EFF">
        <w:t>razvoj</w:t>
      </w:r>
      <w:r>
        <w:t>a</w:t>
      </w:r>
      <w:r w:rsidRPr="00002EFF">
        <w:t xml:space="preserve"> širokopojasnih elektroničkih komunikacijskih mreža</w:t>
      </w:r>
      <w:r>
        <w:t xml:space="preserve"> u Strategiji. </w:t>
      </w:r>
    </w:p>
    <w:p w14:paraId="1779EA0E" w14:textId="77777777" w:rsidR="00D841E0" w:rsidRDefault="00D841E0" w:rsidP="007757BF">
      <w:pPr>
        <w:pStyle w:val="Heading3"/>
        <w:numPr>
          <w:ilvl w:val="2"/>
          <w:numId w:val="135"/>
        </w:numPr>
        <w:jc w:val="both"/>
      </w:pPr>
      <w:bookmarkStart w:id="1114" w:name="_Toc108135930"/>
      <w:bookmarkStart w:id="1115" w:name="_Toc111569366"/>
      <w:bookmarkStart w:id="1116" w:name="_Toc111573312"/>
      <w:bookmarkStart w:id="1117" w:name="_Toc111721232"/>
      <w:bookmarkStart w:id="1118" w:name="_Toc112073531"/>
      <w:bookmarkStart w:id="1119" w:name="_Toc112080999"/>
      <w:bookmarkStart w:id="1120" w:name="_Toc112830678"/>
      <w:bookmarkStart w:id="1121" w:name="_Toc112864818"/>
      <w:bookmarkStart w:id="1122" w:name="_Toc112866192"/>
      <w:bookmarkStart w:id="1123" w:name="_Toc112867000"/>
      <w:bookmarkStart w:id="1124" w:name="_Toc112867305"/>
      <w:bookmarkStart w:id="1125" w:name="_Toc113457327"/>
      <w:bookmarkStart w:id="1126" w:name="_Toc113873273"/>
      <w:bookmarkStart w:id="1127" w:name="_Toc113954714"/>
      <w:bookmarkStart w:id="1128" w:name="_Toc113989920"/>
      <w:bookmarkStart w:id="1129" w:name="_Toc114032608"/>
      <w:bookmarkStart w:id="1130" w:name="_Toc114042493"/>
      <w:r w:rsidRPr="004F6DCE">
        <w:t>Nacionalni</w:t>
      </w:r>
      <w:r>
        <w:t xml:space="preserve"> </w:t>
      </w:r>
      <w:r w:rsidRPr="004F6DCE">
        <w:t>plan oporavka i otpornosti 2021. - 2026.</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3B14CEDD" w14:textId="77777777" w:rsidR="00D841E0" w:rsidRDefault="00D841E0" w:rsidP="001F3454">
      <w:pPr>
        <w:jc w:val="both"/>
      </w:pPr>
      <w:r w:rsidRPr="00AA0311">
        <w:t>Nacionalni plan oporavka i otpornosti temelji se na strateškim dokumentima, programima, preporukama i obvezama te kao takav čini jasan i koherentan okvir za ostvarenje reformi, kao i razvojnih, socijalnih, okolišnih i svih drugih ciljeva Vlade u tekućem desetljeću. Plan oporavka usklađen je s Nacionaln</w:t>
      </w:r>
      <w:r>
        <w:t>om</w:t>
      </w:r>
      <w:r w:rsidRPr="00AA0311">
        <w:t xml:space="preserve"> razvoj</w:t>
      </w:r>
      <w:r>
        <w:t>nom</w:t>
      </w:r>
      <w:r w:rsidRPr="00AA0311">
        <w:t xml:space="preserve"> strategij</w:t>
      </w:r>
      <w:r>
        <w:t>om</w:t>
      </w:r>
      <w:r w:rsidRPr="00AA0311">
        <w:t xml:space="preserve"> Republike Hrvatske do 2030.</w:t>
      </w:r>
      <w:r>
        <w:t xml:space="preserve">, kao i drugim </w:t>
      </w:r>
      <w:r w:rsidRPr="00AA0311">
        <w:t xml:space="preserve">ključnim </w:t>
      </w:r>
      <w:r>
        <w:t>aktima strateškog planiranja</w:t>
      </w:r>
      <w:r w:rsidRPr="00AA0311">
        <w:t>.</w:t>
      </w:r>
    </w:p>
    <w:p w14:paraId="2850D279" w14:textId="1EF1308C" w:rsidR="00D841E0" w:rsidRDefault="00D841E0" w:rsidP="001F3454">
      <w:pPr>
        <w:jc w:val="both"/>
      </w:pPr>
      <w:r>
        <w:t xml:space="preserve">Okvir NPOO-a, koji se tiče razvoja širokopojasnih elektroničkih komunikacijskih mreža, definiran je u potkomponenti </w:t>
      </w:r>
      <w:r w:rsidRPr="00CF61F9">
        <w:t>C2.3. Digitalna transformacija društva i javne uprave</w:t>
      </w:r>
      <w:r>
        <w:t xml:space="preserve">. Područje razvoja širokopojasnih </w:t>
      </w:r>
      <w:r>
        <w:lastRenderedPageBreak/>
        <w:t>elektroničkih komunikacijskih mreža je pokriveno jednom reformom (</w:t>
      </w:r>
      <w:r w:rsidRPr="00AA0311">
        <w:t>C2.3. R4 Jačanje povezivosti kao osnove digitalne tranzicije društva i gospodarstva</w:t>
      </w:r>
      <w:r>
        <w:t>) te dv</w:t>
      </w:r>
      <w:r w:rsidR="2BD67145">
        <w:t xml:space="preserve">jema </w:t>
      </w:r>
      <w:r>
        <w:t>investicij</w:t>
      </w:r>
      <w:r w:rsidR="011B3D23">
        <w:t>ama</w:t>
      </w:r>
      <w:r>
        <w:t xml:space="preserve"> (C2.3.</w:t>
      </w:r>
      <w:r w:rsidRPr="00AA0311">
        <w:t xml:space="preserve"> R4-I1 Provedba projekata u sastavu Okvirnog nacionalnog programa za razvoj infrastrukture širokopojasnog pristupa na područjima u kojima ne postoji dostatan komercijalni interes za ulaganja</w:t>
      </w:r>
      <w:r>
        <w:t xml:space="preserve">; </w:t>
      </w:r>
      <w:r w:rsidRPr="00AA0311">
        <w:t>C2.3. R4-I2 Izgradnja pasivne elektroničke komunikacijske infrastrukture</w:t>
      </w:r>
      <w:r>
        <w:t>).</w:t>
      </w:r>
    </w:p>
    <w:p w14:paraId="3FA72BCC" w14:textId="62F10DAB" w:rsidR="00D841E0" w:rsidRDefault="00D841E0" w:rsidP="001F3454">
      <w:pPr>
        <w:jc w:val="both"/>
      </w:pPr>
      <w:r>
        <w:t xml:space="preserve">Svi ciljevi, kao i planirane aktivnosti </w:t>
      </w:r>
      <w:r w:rsidR="7176916A">
        <w:t>po</w:t>
      </w:r>
      <w:r>
        <w:t xml:space="preserve">vezane </w:t>
      </w:r>
      <w:r w:rsidR="52997D31">
        <w:t>s</w:t>
      </w:r>
      <w:r>
        <w:t xml:space="preserve"> naveden</w:t>
      </w:r>
      <w:r w:rsidR="1BFB98EC">
        <w:t>om</w:t>
      </w:r>
      <w:r>
        <w:t xml:space="preserve"> reform</w:t>
      </w:r>
      <w:r w:rsidR="2A82D882">
        <w:t>om</w:t>
      </w:r>
      <w:r>
        <w:t xml:space="preserve"> i pripadajuće dvije investicije</w:t>
      </w:r>
      <w:r w:rsidR="2DA125AD">
        <w:t>,</w:t>
      </w:r>
      <w:r>
        <w:t xml:space="preserve"> </w:t>
      </w:r>
      <w:r w:rsidR="7FEB9FAE">
        <w:t>bit</w:t>
      </w:r>
      <w:r>
        <w:t xml:space="preserve"> će</w:t>
      </w:r>
      <w:r w:rsidRPr="00CF61F9">
        <w:t xml:space="preserve"> uzeti u obzir </w:t>
      </w:r>
      <w:r>
        <w:t xml:space="preserve">u izradi Strategije </w:t>
      </w:r>
      <w:r w:rsidRPr="00CF61F9">
        <w:t>kao temelj za područje razvoja širokopojasnih elektroničkih komunikacijskih mreža.</w:t>
      </w:r>
      <w:r>
        <w:t xml:space="preserve"> U smislu analize stanja bitno je uzeti u obzir da su planirane aktivnosti u provedbi te da je veliki dio aktivnosti definiranih u NPOO</w:t>
      </w:r>
      <w:r w:rsidR="1E2A4DA5">
        <w:t>-u</w:t>
      </w:r>
      <w:r>
        <w:t xml:space="preserve"> </w:t>
      </w:r>
      <w:r w:rsidR="38E8916C">
        <w:t>po</w:t>
      </w:r>
      <w:r>
        <w:t xml:space="preserve">vezan </w:t>
      </w:r>
      <w:r w:rsidR="041186EB">
        <w:t>s</w:t>
      </w:r>
      <w:r>
        <w:t xml:space="preserve"> reform</w:t>
      </w:r>
      <w:r w:rsidR="19705CBD">
        <w:t>om</w:t>
      </w:r>
      <w:r>
        <w:t xml:space="preserve"> C2.3.</w:t>
      </w:r>
      <w:r w:rsidRPr="00CF61F9">
        <w:t xml:space="preserve"> R4 Jačanje povezivosti kao osnove digitalne tranzicije društva i gospodarstva</w:t>
      </w:r>
      <w:r>
        <w:t>, obuhvaćen i Akcijsk</w:t>
      </w:r>
      <w:r w:rsidR="28EB2EBC">
        <w:t>im</w:t>
      </w:r>
      <w:r>
        <w:t xml:space="preserve"> plan</w:t>
      </w:r>
      <w:r w:rsidR="4ADF6D42">
        <w:t>om</w:t>
      </w:r>
      <w:r>
        <w:t xml:space="preserve"> RH za Connectivity Toolbox.</w:t>
      </w:r>
    </w:p>
    <w:p w14:paraId="0B4801A9" w14:textId="77777777" w:rsidR="00D841E0" w:rsidRDefault="00D841E0" w:rsidP="007757BF">
      <w:pPr>
        <w:pStyle w:val="Heading3"/>
        <w:numPr>
          <w:ilvl w:val="2"/>
          <w:numId w:val="135"/>
        </w:numPr>
        <w:jc w:val="both"/>
      </w:pPr>
      <w:bookmarkStart w:id="1131" w:name="_Toc108135931"/>
      <w:bookmarkStart w:id="1132" w:name="_Toc111569367"/>
      <w:bookmarkStart w:id="1133" w:name="_Toc111573313"/>
      <w:bookmarkStart w:id="1134" w:name="_Toc111721233"/>
      <w:bookmarkStart w:id="1135" w:name="_Toc112073532"/>
      <w:bookmarkStart w:id="1136" w:name="_Toc112081000"/>
      <w:bookmarkStart w:id="1137" w:name="_Toc112830679"/>
      <w:bookmarkStart w:id="1138" w:name="_Toc112864819"/>
      <w:bookmarkStart w:id="1139" w:name="_Toc112866193"/>
      <w:bookmarkStart w:id="1140" w:name="_Toc112867001"/>
      <w:bookmarkStart w:id="1141" w:name="_Toc112867306"/>
      <w:bookmarkStart w:id="1142" w:name="_Toc113457328"/>
      <w:bookmarkStart w:id="1143" w:name="_Toc113873274"/>
      <w:bookmarkStart w:id="1144" w:name="_Toc113954715"/>
      <w:bookmarkStart w:id="1145" w:name="_Toc113989921"/>
      <w:bookmarkStart w:id="1146" w:name="_Toc114032609"/>
      <w:bookmarkStart w:id="1147" w:name="_Toc114042494"/>
      <w:r w:rsidRPr="004F6DCE">
        <w:t>Nacionalni plan razvoja širokopojasnog pristupa 2021.-2027.</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4746DFC" w14:textId="0328E233" w:rsidR="00D841E0" w:rsidRDefault="00D841E0" w:rsidP="001F3454">
      <w:pPr>
        <w:jc w:val="both"/>
      </w:pPr>
      <w:r w:rsidRPr="00DF019F">
        <w:t xml:space="preserve">Nacionalni plan razvoja širokopojasnog pristupa u Republici Hrvatskoj u razdoblju od 2021. do 2027. </w:t>
      </w:r>
      <w:r>
        <w:t xml:space="preserve">godine </w:t>
      </w:r>
      <w:r w:rsidR="4D173DB8">
        <w:t>nastavak je</w:t>
      </w:r>
      <w:r w:rsidRPr="00DF019F">
        <w:t xml:space="preserve"> politike Vlade Republike Hrvatske u strateškom planiranju razvoja širokopojasnog pristupa u Republici Hrvatskoj, </w:t>
      </w:r>
      <w:r w:rsidR="06EFDA82">
        <w:t>s obzirom</w:t>
      </w:r>
      <w:r w:rsidRPr="00DF019F">
        <w:t xml:space="preserve"> na strategije razvoja širokopojasnog pristupa za razdoblja 2006.-2008., 2009.-2012., 2012.-2015. i 2016.-2020.</w:t>
      </w:r>
      <w:r>
        <w:t xml:space="preserve"> te je </w:t>
      </w:r>
      <w:r w:rsidRPr="00DF019F">
        <w:t xml:space="preserve">u potpunosti je usklađen s Nacionalnom razvojnom strategijom </w:t>
      </w:r>
      <w:r>
        <w:t>RH</w:t>
      </w:r>
      <w:r w:rsidRPr="00DF019F">
        <w:t xml:space="preserve"> do 2030. godine</w:t>
      </w:r>
      <w:r>
        <w:t>.</w:t>
      </w:r>
    </w:p>
    <w:p w14:paraId="61AC4239" w14:textId="67943964" w:rsidR="00D841E0" w:rsidRPr="0059560F" w:rsidRDefault="00D841E0" w:rsidP="001F3454">
      <w:pPr>
        <w:jc w:val="both"/>
      </w:pPr>
      <w:r>
        <w:t xml:space="preserve">U tablici </w:t>
      </w:r>
      <w:r w:rsidR="7BAACE99">
        <w:t>13</w:t>
      </w:r>
      <w:r>
        <w:t xml:space="preserve"> prikazani </w:t>
      </w:r>
      <w:r w:rsidR="3C4376EE">
        <w:t xml:space="preserve">su </w:t>
      </w:r>
      <w:r>
        <w:t xml:space="preserve">svi posebni ciljevi </w:t>
      </w:r>
      <w:r w:rsidRPr="001E76AF">
        <w:t>s ključnim pokazateljima ishod</w:t>
      </w:r>
      <w:r>
        <w:t>a</w:t>
      </w:r>
      <w:r w:rsidRPr="001E76AF">
        <w:t xml:space="preserve"> i ciljanim vrijednostima pokazatelja</w:t>
      </w:r>
      <w:r>
        <w:t xml:space="preserve">. </w:t>
      </w:r>
    </w:p>
    <w:p w14:paraId="28757134" w14:textId="4A98F2D0" w:rsidR="00D841E0" w:rsidRDefault="00D841E0" w:rsidP="001F3454">
      <w:pPr>
        <w:pStyle w:val="Caption"/>
        <w:keepNext/>
      </w:pPr>
      <w:r>
        <w:t xml:space="preserve">Tablica </w:t>
      </w:r>
      <w:r>
        <w:fldChar w:fldCharType="begin"/>
      </w:r>
      <w:r>
        <w:instrText>SEQ Tablica \* ARABIC</w:instrText>
      </w:r>
      <w:r>
        <w:fldChar w:fldCharType="separate"/>
      </w:r>
      <w:r w:rsidR="00560016">
        <w:rPr>
          <w:noProof/>
        </w:rPr>
        <w:t>13</w:t>
      </w:r>
      <w:r>
        <w:fldChar w:fldCharType="end"/>
      </w:r>
      <w:r>
        <w:t xml:space="preserve">: </w:t>
      </w:r>
      <w:r w:rsidR="18A8F5F2">
        <w:t>P</w:t>
      </w:r>
      <w:r>
        <w:t>osebni</w:t>
      </w:r>
      <w:r w:rsidRPr="00567686">
        <w:t xml:space="preserve"> ciljevi s ključnim pokazateljima ishoda i ciljanim vrijednostima pokazatelja (izvor: Nacionalni plan razvoja širokopojasnog pristupa 2021. – 2027.)</w:t>
      </w:r>
    </w:p>
    <w:tbl>
      <w:tblPr>
        <w:tblStyle w:val="TableGrid"/>
        <w:tblW w:w="0" w:type="auto"/>
        <w:tblLook w:val="04A0" w:firstRow="1" w:lastRow="0" w:firstColumn="1" w:lastColumn="0" w:noHBand="0" w:noVBand="1"/>
      </w:tblPr>
      <w:tblGrid>
        <w:gridCol w:w="2217"/>
        <w:gridCol w:w="5864"/>
        <w:gridCol w:w="1269"/>
      </w:tblGrid>
      <w:tr w:rsidR="00D841E0" w14:paraId="0B224DE1" w14:textId="77777777" w:rsidTr="001F3454">
        <w:trPr>
          <w:trHeight w:val="552"/>
        </w:trPr>
        <w:tc>
          <w:tcPr>
            <w:tcW w:w="2217" w:type="dxa"/>
            <w:shd w:val="clear" w:color="auto" w:fill="86BC25" w:themeFill="accent1"/>
            <w:vAlign w:val="center"/>
          </w:tcPr>
          <w:p w14:paraId="3C84B254" w14:textId="77777777" w:rsidR="00D841E0" w:rsidRPr="009B528D" w:rsidRDefault="00D841E0" w:rsidP="001F3454">
            <w:pPr>
              <w:jc w:val="center"/>
            </w:pPr>
            <w:r w:rsidRPr="017F50E7">
              <w:t>Posebni cilj</w:t>
            </w:r>
          </w:p>
        </w:tc>
        <w:tc>
          <w:tcPr>
            <w:tcW w:w="5864" w:type="dxa"/>
            <w:shd w:val="clear" w:color="auto" w:fill="86BC25" w:themeFill="accent1"/>
            <w:vAlign w:val="center"/>
          </w:tcPr>
          <w:p w14:paraId="49BA2392" w14:textId="77777777" w:rsidR="00D841E0" w:rsidRPr="009B528D" w:rsidRDefault="00D841E0" w:rsidP="001F3454">
            <w:pPr>
              <w:jc w:val="center"/>
            </w:pPr>
            <w:r w:rsidRPr="017F50E7">
              <w:t>Pokazatelj ishoda</w:t>
            </w:r>
          </w:p>
        </w:tc>
        <w:tc>
          <w:tcPr>
            <w:tcW w:w="1269" w:type="dxa"/>
            <w:shd w:val="clear" w:color="auto" w:fill="86BC25" w:themeFill="accent1"/>
            <w:vAlign w:val="center"/>
          </w:tcPr>
          <w:p w14:paraId="04F376D4" w14:textId="77777777" w:rsidR="00D841E0" w:rsidRPr="009B528D" w:rsidRDefault="00D841E0" w:rsidP="001F3454">
            <w:pPr>
              <w:jc w:val="center"/>
            </w:pPr>
            <w:r w:rsidRPr="017F50E7">
              <w:t>Ciljana vrijednost pokazatelja (kraj 2027.)</w:t>
            </w:r>
          </w:p>
        </w:tc>
      </w:tr>
      <w:tr w:rsidR="00D841E0" w14:paraId="255E816A" w14:textId="77777777" w:rsidTr="001F3454">
        <w:trPr>
          <w:trHeight w:val="772"/>
        </w:trPr>
        <w:tc>
          <w:tcPr>
            <w:tcW w:w="2217" w:type="dxa"/>
          </w:tcPr>
          <w:p w14:paraId="3E126051" w14:textId="77777777" w:rsidR="00D841E0" w:rsidRPr="009B528D" w:rsidRDefault="00D841E0" w:rsidP="001F3454">
            <w:r w:rsidRPr="017F50E7">
              <w:t xml:space="preserve">Uvođenje mreža vrlo velikog kapaciteta u </w:t>
            </w:r>
          </w:p>
          <w:p w14:paraId="6205EA60" w14:textId="77777777" w:rsidR="00D841E0" w:rsidRPr="009B528D" w:rsidRDefault="00D841E0" w:rsidP="001F3454">
            <w:r w:rsidRPr="017F50E7">
              <w:t>kućanstva</w:t>
            </w:r>
          </w:p>
        </w:tc>
        <w:tc>
          <w:tcPr>
            <w:tcW w:w="5864" w:type="dxa"/>
          </w:tcPr>
          <w:p w14:paraId="17FD54BF" w14:textId="77777777" w:rsidR="00D841E0" w:rsidRPr="009B528D" w:rsidRDefault="00D841E0" w:rsidP="001F3454">
            <w:r w:rsidRPr="009B528D">
              <w:t>Udio kućanstava u Republici Hrvatskoj kojima je dostupan širokopojasni pristup s brzinom u smjeru korisnika od najmanje 100 Mbit/s, uz mogućnost nadogradnje na brzine do 1 Gbit/s</w:t>
            </w:r>
          </w:p>
        </w:tc>
        <w:tc>
          <w:tcPr>
            <w:tcW w:w="1269" w:type="dxa"/>
            <w:vAlign w:val="center"/>
          </w:tcPr>
          <w:p w14:paraId="6CA8DE21" w14:textId="30563BD9" w:rsidR="00D841E0" w:rsidRPr="009B528D" w:rsidRDefault="00D841E0" w:rsidP="001F3454">
            <w:pPr>
              <w:pStyle w:val="ListParagraph"/>
              <w:ind w:left="360"/>
              <w:jc w:val="both"/>
            </w:pPr>
            <w:r>
              <w:t>100</w:t>
            </w:r>
            <w:r w:rsidR="3501F419">
              <w:t xml:space="preserve"> </w:t>
            </w:r>
            <w:r>
              <w:t>%</w:t>
            </w:r>
          </w:p>
        </w:tc>
      </w:tr>
      <w:tr w:rsidR="00D841E0" w14:paraId="5D323A2D" w14:textId="77777777" w:rsidTr="001F3454">
        <w:trPr>
          <w:trHeight w:val="854"/>
        </w:trPr>
        <w:tc>
          <w:tcPr>
            <w:tcW w:w="2217" w:type="dxa"/>
          </w:tcPr>
          <w:p w14:paraId="359788DD" w14:textId="77777777" w:rsidR="00D841E0" w:rsidRPr="009B528D" w:rsidRDefault="00D841E0" w:rsidP="001F3454">
            <w:r w:rsidRPr="017F50E7">
              <w:t xml:space="preserve">Uvođenje mreža vrlo velikog kapaciteta za </w:t>
            </w:r>
          </w:p>
          <w:p w14:paraId="116A5975" w14:textId="77777777" w:rsidR="00D841E0" w:rsidRPr="009B528D" w:rsidRDefault="00D841E0" w:rsidP="001F3454">
            <w:r w:rsidRPr="017F50E7">
              <w:t>javne namjene</w:t>
            </w:r>
          </w:p>
        </w:tc>
        <w:tc>
          <w:tcPr>
            <w:tcW w:w="5864" w:type="dxa"/>
          </w:tcPr>
          <w:p w14:paraId="37F6A8CF" w14:textId="77777777" w:rsidR="00D841E0" w:rsidRPr="009B528D" w:rsidRDefault="00D841E0" w:rsidP="001F3454">
            <w:r w:rsidRPr="009B528D">
              <w:t>Udio objekata javne namjene u Republici Hrvatskoj kojima je dostupan širokopojasni pristup s brzinom od najmanje 1 Gbit/s simetrično</w:t>
            </w:r>
          </w:p>
        </w:tc>
        <w:tc>
          <w:tcPr>
            <w:tcW w:w="1269" w:type="dxa"/>
            <w:vAlign w:val="center"/>
          </w:tcPr>
          <w:p w14:paraId="0CB6D5BC" w14:textId="7A06D8A9" w:rsidR="00D841E0" w:rsidRPr="009B528D" w:rsidRDefault="00D841E0" w:rsidP="001F3454">
            <w:pPr>
              <w:pStyle w:val="ListParagraph"/>
              <w:ind w:left="360"/>
              <w:jc w:val="both"/>
            </w:pPr>
            <w:r>
              <w:t>100</w:t>
            </w:r>
            <w:r w:rsidR="382C1F4C">
              <w:t xml:space="preserve"> </w:t>
            </w:r>
            <w:r>
              <w:t>%</w:t>
            </w:r>
          </w:p>
        </w:tc>
      </w:tr>
      <w:tr w:rsidR="00D841E0" w14:paraId="32E3B1BF" w14:textId="77777777" w:rsidTr="001F3454">
        <w:trPr>
          <w:trHeight w:val="540"/>
        </w:trPr>
        <w:tc>
          <w:tcPr>
            <w:tcW w:w="2217" w:type="dxa"/>
            <w:vMerge w:val="restart"/>
          </w:tcPr>
          <w:p w14:paraId="6AEEC8FB" w14:textId="77777777" w:rsidR="00D841E0" w:rsidRPr="009B528D" w:rsidRDefault="00D841E0" w:rsidP="001F3454">
            <w:r w:rsidRPr="009B528D">
              <w:t>Uvođenje 5G mreža u urbana područja i uzduž glavnih kopnenih prometnih pravaca</w:t>
            </w:r>
          </w:p>
        </w:tc>
        <w:tc>
          <w:tcPr>
            <w:tcW w:w="5864" w:type="dxa"/>
          </w:tcPr>
          <w:p w14:paraId="65A12FF4" w14:textId="77777777" w:rsidR="00D841E0" w:rsidRPr="009B528D" w:rsidRDefault="00D841E0" w:rsidP="001F3454">
            <w:r w:rsidRPr="009B528D">
              <w:t>Udio urbanih područja u Republici Hrvatskoj koja su pokrivena 5G mrežama</w:t>
            </w:r>
          </w:p>
        </w:tc>
        <w:tc>
          <w:tcPr>
            <w:tcW w:w="1269" w:type="dxa"/>
            <w:vAlign w:val="center"/>
          </w:tcPr>
          <w:p w14:paraId="73B99DB2" w14:textId="6EB011AB" w:rsidR="00D841E0" w:rsidRPr="009B528D" w:rsidRDefault="00D841E0" w:rsidP="001F3454">
            <w:pPr>
              <w:pStyle w:val="ListParagraph"/>
              <w:ind w:left="360"/>
              <w:jc w:val="both"/>
            </w:pPr>
            <w:r>
              <w:t>100</w:t>
            </w:r>
            <w:r w:rsidR="382C1F4C">
              <w:t xml:space="preserve"> </w:t>
            </w:r>
            <w:r>
              <w:t>%</w:t>
            </w:r>
          </w:p>
        </w:tc>
      </w:tr>
      <w:tr w:rsidR="00D841E0" w14:paraId="5899D5A5" w14:textId="77777777" w:rsidTr="001F3454">
        <w:trPr>
          <w:trHeight w:val="1133"/>
        </w:trPr>
        <w:tc>
          <w:tcPr>
            <w:tcW w:w="2217" w:type="dxa"/>
            <w:vMerge/>
          </w:tcPr>
          <w:p w14:paraId="6426BE6E" w14:textId="77777777" w:rsidR="00D841E0" w:rsidRPr="009B528D" w:rsidRDefault="00D841E0" w:rsidP="001F3454"/>
        </w:tc>
        <w:tc>
          <w:tcPr>
            <w:tcW w:w="5864" w:type="dxa"/>
          </w:tcPr>
          <w:p w14:paraId="3D647E31" w14:textId="77777777" w:rsidR="00D841E0" w:rsidRPr="009B528D" w:rsidRDefault="00D841E0" w:rsidP="001F3454">
            <w:r w:rsidRPr="009B528D">
              <w:t>Duljina dionica autocesta, državnih cesta i željezničkih pruga u Republici Hrvatskoj uključenih u transeuropsku prometnu mrežu (TEN-T)4 uzduž kojih je ostvarena kontinuirana pokrivenost 5G mrežama</w:t>
            </w:r>
          </w:p>
        </w:tc>
        <w:tc>
          <w:tcPr>
            <w:tcW w:w="1269" w:type="dxa"/>
            <w:vAlign w:val="center"/>
          </w:tcPr>
          <w:p w14:paraId="5349FDC8" w14:textId="245B4926" w:rsidR="00D841E0" w:rsidRPr="009B528D" w:rsidRDefault="00D841E0" w:rsidP="001F3454">
            <w:pPr>
              <w:pStyle w:val="ListParagraph"/>
              <w:ind w:left="360"/>
              <w:jc w:val="both"/>
            </w:pPr>
            <w:r>
              <w:t>100</w:t>
            </w:r>
            <w:r w:rsidR="0683D7C3">
              <w:t xml:space="preserve"> </w:t>
            </w:r>
            <w:r>
              <w:t>%</w:t>
            </w:r>
          </w:p>
        </w:tc>
      </w:tr>
      <w:tr w:rsidR="00D841E0" w14:paraId="70EC1629" w14:textId="77777777" w:rsidTr="001F3454">
        <w:trPr>
          <w:trHeight w:val="558"/>
        </w:trPr>
        <w:tc>
          <w:tcPr>
            <w:tcW w:w="2217" w:type="dxa"/>
          </w:tcPr>
          <w:p w14:paraId="20A5FBAD" w14:textId="77777777" w:rsidR="00D841E0" w:rsidRPr="009B528D" w:rsidRDefault="00D841E0" w:rsidP="001F3454">
            <w:r w:rsidRPr="009B528D">
              <w:t>Uvođenje 5G mreža u ruralna područja</w:t>
            </w:r>
          </w:p>
        </w:tc>
        <w:tc>
          <w:tcPr>
            <w:tcW w:w="5864" w:type="dxa"/>
          </w:tcPr>
          <w:p w14:paraId="1AB4E26F" w14:textId="77777777" w:rsidR="00D841E0" w:rsidRPr="009B528D" w:rsidRDefault="00D841E0" w:rsidP="001F3454">
            <w:r w:rsidRPr="009B528D">
              <w:t>Udio ruralnih područja u Republici Hrvatskoj koja su pokrivena 5G mrežama</w:t>
            </w:r>
          </w:p>
        </w:tc>
        <w:tc>
          <w:tcPr>
            <w:tcW w:w="1269" w:type="dxa"/>
            <w:vAlign w:val="center"/>
          </w:tcPr>
          <w:p w14:paraId="285F73D9" w14:textId="786A9125" w:rsidR="00D841E0" w:rsidRPr="009B528D" w:rsidRDefault="00D841E0" w:rsidP="001F3454">
            <w:pPr>
              <w:pStyle w:val="ListParagraph"/>
              <w:ind w:left="360"/>
              <w:jc w:val="both"/>
            </w:pPr>
            <w:r>
              <w:t>50</w:t>
            </w:r>
            <w:r w:rsidR="39022F48">
              <w:t xml:space="preserve"> </w:t>
            </w:r>
            <w:r>
              <w:t>%</w:t>
            </w:r>
          </w:p>
        </w:tc>
      </w:tr>
    </w:tbl>
    <w:p w14:paraId="2C1B03EE" w14:textId="6D7E04EF" w:rsidR="00D841E0" w:rsidRPr="00950DA2" w:rsidRDefault="00D841E0" w:rsidP="001F3454">
      <w:pPr>
        <w:spacing w:before="240"/>
        <w:jc w:val="both"/>
      </w:pPr>
      <w:r w:rsidRPr="00950DA2">
        <w:lastRenderedPageBreak/>
        <w:t xml:space="preserve">U skladu s ciljevima definirane su četiri mjere te jedan projekt s pripadajućim aktivnostima, nadležnim tijelom te ciljanom vrijednosti pokazatelja, a koji pridonose ostvarenju </w:t>
      </w:r>
      <w:r>
        <w:t xml:space="preserve">definiranih posebnih </w:t>
      </w:r>
      <w:r w:rsidRPr="00950DA2">
        <w:t xml:space="preserve">ciljeva. Važno je istaknuti da je veliki dio planiranih </w:t>
      </w:r>
      <w:r>
        <w:t xml:space="preserve">mjera i </w:t>
      </w:r>
      <w:r w:rsidRPr="00950DA2">
        <w:t xml:space="preserve">aktivnosti u </w:t>
      </w:r>
      <w:r>
        <w:t>provedbi</w:t>
      </w:r>
      <w:r w:rsidRPr="00950DA2">
        <w:t>, dok su neke</w:t>
      </w:r>
      <w:r>
        <w:t xml:space="preserve"> aktivnosti</w:t>
      </w:r>
      <w:r w:rsidRPr="00950DA2">
        <w:t xml:space="preserve"> već i </w:t>
      </w:r>
      <w:r>
        <w:t>provedene (Aktivnost M4.2 Oslobađanje frekvencijskog pojasa na 700 MHz; Aktivnost M4.3 Provedba postupaka dodjele dozvola za uporabu radiofrekvencijskog spektra u frekvencijskim pojasevima za 5G mreže)</w:t>
      </w:r>
      <w:r w:rsidRPr="00950DA2">
        <w:t>. Budući da provođenje planirani</w:t>
      </w:r>
      <w:r>
        <w:t>h</w:t>
      </w:r>
      <w:r w:rsidRPr="00950DA2">
        <w:t xml:space="preserve"> aktivnosti ima znatan utjecaj na izradu Strategije, projektni tim će s </w:t>
      </w:r>
      <w:r>
        <w:t xml:space="preserve">Ministarstvom mora, prometa i infrastrukture </w:t>
      </w:r>
      <w:r w:rsidRPr="00950DA2">
        <w:t xml:space="preserve">pratiti status ispunjenja aktivnosti i uzeti u obzir sve što je već definirano i provedeno unutar </w:t>
      </w:r>
      <w:r>
        <w:t xml:space="preserve">Nacionalnog plana razvoja širokopojasnog pristupa </w:t>
      </w:r>
      <w:r w:rsidRPr="00950DA2">
        <w:t>2021.-2027.</w:t>
      </w:r>
    </w:p>
    <w:p w14:paraId="23727DA1" w14:textId="5F4D1ED4" w:rsidR="00D841E0" w:rsidRPr="0059560F" w:rsidRDefault="00D841E0" w:rsidP="001F3454">
      <w:pPr>
        <w:spacing w:before="120" w:after="120"/>
        <w:jc w:val="both"/>
      </w:pPr>
      <w:r w:rsidRPr="00701B94">
        <w:t xml:space="preserve">Važno je naglasiti da je, prema navodima MMPI iz ispunjenog upitnika, a vezano za provođenje Projekta P1: </w:t>
      </w:r>
      <w:bookmarkStart w:id="1148" w:name="_Hlk108132794"/>
      <w:r w:rsidRPr="00701B94">
        <w:t>Program potpore osiguranju digitalne povezivosti mrežama vrlo velikog kapaciteta (VHCN)</w:t>
      </w:r>
      <w:bookmarkEnd w:id="1148"/>
      <w:r w:rsidRPr="00701B94">
        <w:t>, u</w:t>
      </w:r>
      <w:r w:rsidRPr="00701B94">
        <w:rPr>
          <w:rFonts w:cs="Symbol"/>
        </w:rPr>
        <w:t xml:space="preserve"> postupku programiranja za VFO 2021.-2027. i izrade Sporazuma o Partnerstvu EU-RH i OP Konkurentnost i kohezija 2021.-2027.</w:t>
      </w:r>
      <w:r>
        <w:rPr>
          <w:rFonts w:cs="Symbol"/>
        </w:rPr>
        <w:t xml:space="preserve">, </w:t>
      </w:r>
      <w:r w:rsidRPr="00701B94">
        <w:rPr>
          <w:rFonts w:cs="Symbol"/>
        </w:rPr>
        <w:t xml:space="preserve">Europska komisija izrazila stav </w:t>
      </w:r>
      <w:r>
        <w:rPr>
          <w:rFonts w:cs="Symbol"/>
        </w:rPr>
        <w:t>da</w:t>
      </w:r>
      <w:r w:rsidRPr="00701B94">
        <w:rPr>
          <w:rFonts w:cs="Symbol"/>
        </w:rPr>
        <w:t xml:space="preserve"> ulaganja u infrastrukturu širokopojasnog pristupa nisu prioritetna ulaganja (odstupaju od preporuka iz Priloga D </w:t>
      </w:r>
      <w:r w:rsidRPr="2419C80C">
        <w:rPr>
          <w:rFonts w:cs="Symbol"/>
        </w:rPr>
        <w:t>Izvješć</w:t>
      </w:r>
      <w:r w:rsidR="711CA084" w:rsidRPr="2419C80C">
        <w:rPr>
          <w:rFonts w:cs="Symbol"/>
        </w:rPr>
        <w:t>u</w:t>
      </w:r>
      <w:r w:rsidRPr="00701B94">
        <w:rPr>
          <w:rFonts w:cs="Symbol"/>
        </w:rPr>
        <w:t xml:space="preserve"> za Hrvatsku 2019.) te sukladno tome u programskim dokumentima alokacija predviđena za izgradnju pristupne širokopojasne mreže nije odobrena. Stoga</w:t>
      </w:r>
      <w:r>
        <w:rPr>
          <w:rFonts w:cs="Symbol"/>
        </w:rPr>
        <w:t>,</w:t>
      </w:r>
      <w:r w:rsidRPr="00701B94">
        <w:rPr>
          <w:rFonts w:cs="Symbol"/>
        </w:rPr>
        <w:t xml:space="preserve"> Program potpore osiguranju digitalne povezivosti VHCN mrežama neće biti donesen (iako je izrađen) te neće biti upućen u javno savjetovanje i proceduru donošenja na V</w:t>
      </w:r>
      <w:r>
        <w:rPr>
          <w:rFonts w:cs="Symbol"/>
        </w:rPr>
        <w:t xml:space="preserve">ladu </w:t>
      </w:r>
      <w:r w:rsidRPr="00701B94">
        <w:rPr>
          <w:rFonts w:cs="Symbol"/>
        </w:rPr>
        <w:t xml:space="preserve">RH, niti će biti podnesena notifikacija državnih potpora prema EK. </w:t>
      </w:r>
      <w:r>
        <w:rPr>
          <w:rFonts w:cs="Symbol"/>
        </w:rPr>
        <w:t>Dakle</w:t>
      </w:r>
      <w:r w:rsidRPr="00701B94">
        <w:rPr>
          <w:rFonts w:cs="Symbol"/>
        </w:rPr>
        <w:t xml:space="preserve">, </w:t>
      </w:r>
      <w:r w:rsidRPr="00701B94">
        <w:t>iz gore navedenih razloga</w:t>
      </w:r>
      <w:r w:rsidRPr="00701B94">
        <w:rPr>
          <w:rFonts w:cs="Symbol"/>
        </w:rPr>
        <w:t xml:space="preserve">, </w:t>
      </w:r>
      <w:r>
        <w:rPr>
          <w:rFonts w:cs="Symbol"/>
        </w:rPr>
        <w:t xml:space="preserve">predmetne </w:t>
      </w:r>
      <w:r w:rsidRPr="00701B94">
        <w:rPr>
          <w:rFonts w:cs="Symbol"/>
        </w:rPr>
        <w:t xml:space="preserve">aktivnosti planirane Nacionalnim planom su </w:t>
      </w:r>
      <w:r w:rsidR="6704AA04">
        <w:t>obustavlje</w:t>
      </w:r>
      <w:r>
        <w:t>ne</w:t>
      </w:r>
      <w:r w:rsidRPr="00701B94">
        <w:t>.</w:t>
      </w:r>
    </w:p>
    <w:p w14:paraId="7A4A5DDB" w14:textId="77777777" w:rsidR="00D841E0" w:rsidRDefault="00D841E0" w:rsidP="007757BF">
      <w:pPr>
        <w:pStyle w:val="Heading3"/>
        <w:numPr>
          <w:ilvl w:val="2"/>
          <w:numId w:val="135"/>
        </w:numPr>
        <w:jc w:val="both"/>
      </w:pPr>
      <w:bookmarkStart w:id="1149" w:name="_Toc108135932"/>
      <w:bookmarkStart w:id="1150" w:name="_Toc111569368"/>
      <w:bookmarkStart w:id="1151" w:name="_Toc111573314"/>
      <w:bookmarkStart w:id="1152" w:name="_Toc111721234"/>
      <w:bookmarkStart w:id="1153" w:name="_Toc112073533"/>
      <w:bookmarkStart w:id="1154" w:name="_Toc112081001"/>
      <w:bookmarkStart w:id="1155" w:name="_Toc112830680"/>
      <w:bookmarkStart w:id="1156" w:name="_Toc112864820"/>
      <w:bookmarkStart w:id="1157" w:name="_Toc112866194"/>
      <w:bookmarkStart w:id="1158" w:name="_Toc112867002"/>
      <w:bookmarkStart w:id="1159" w:name="_Toc112867307"/>
      <w:bookmarkStart w:id="1160" w:name="_Toc113457329"/>
      <w:bookmarkStart w:id="1161" w:name="_Toc113873275"/>
      <w:bookmarkStart w:id="1162" w:name="_Toc113954716"/>
      <w:bookmarkStart w:id="1163" w:name="_Toc113989922"/>
      <w:bookmarkStart w:id="1164" w:name="_Toc114032610"/>
      <w:bookmarkStart w:id="1165" w:name="_Toc114042495"/>
      <w:r w:rsidRPr="006009EB">
        <w:t>Nacionalni plan razvoja otoka 2021. – 2027.</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11FF88A2" w14:textId="7E3A58D1" w:rsidR="00D841E0" w:rsidRDefault="00D841E0" w:rsidP="001F3454">
      <w:pPr>
        <w:jc w:val="both"/>
      </w:pPr>
      <w:r w:rsidRPr="00791A6A">
        <w:t xml:space="preserve">Nacionalni plan razvoja otoka za razdoblje od 2021. do 2027. godine predstavlja srednjoročni akt strateškog planiranja kojim se definira provedba ciljeva razvoja RH na području otoka. Nacionalni plan </w:t>
      </w:r>
      <w:r>
        <w:t>osnov</w:t>
      </w:r>
      <w:r w:rsidR="706B0C07">
        <w:t>a</w:t>
      </w:r>
      <w:r>
        <w:t xml:space="preserve"> </w:t>
      </w:r>
      <w:r w:rsidR="6DB61FFE">
        <w:t>je</w:t>
      </w:r>
      <w:r w:rsidRPr="00791A6A">
        <w:t xml:space="preserve"> za buduće financiranje ciljanih projekata na otocima, kako iz proračunskih izvora tako i putem sredstava Europske unije u financijskoj perspektivi 2021.-2027. </w:t>
      </w:r>
    </w:p>
    <w:p w14:paraId="13295BE3" w14:textId="7ABC9C69" w:rsidR="00D841E0" w:rsidRPr="00DB17DF" w:rsidRDefault="00D841E0" w:rsidP="001F3454">
      <w:pPr>
        <w:jc w:val="both"/>
      </w:pPr>
      <w:r>
        <w:t xml:space="preserve">U Nacionalnom planu prepoznato </w:t>
      </w:r>
      <w:r w:rsidR="173D71E7">
        <w:t>je</w:t>
      </w:r>
      <w:r>
        <w:t xml:space="preserve"> programsko područje i važnost elektroničkih komunikacijskih mreža vrlo velikog kapaciteta te su u tom smislu i definirane razvojne potrebe, prioriteti javne politike te posebni cilj</w:t>
      </w:r>
      <w:r w:rsidRPr="006000B0">
        <w:t xml:space="preserve"> </w:t>
      </w:r>
      <w:r>
        <w:t>koji se odnosi na unapređenje IKT infrastrukture na otocima i digitalizaciju. U planu je</w:t>
      </w:r>
      <w:r w:rsidR="1906CF2F">
        <w:t>,</w:t>
      </w:r>
      <w:r>
        <w:t xml:space="preserve"> među ostalim</w:t>
      </w:r>
      <w:r w:rsidR="4498C6EA">
        <w:t>,</w:t>
      </w:r>
      <w:r>
        <w:t xml:space="preserve"> navedeno da bi </w:t>
      </w:r>
      <w:r w:rsidRPr="00C45A17">
        <w:t>pokretne elektroničke komunikacijske mreže bile stabilne i nudile velike kapacitete te ostale mogućnosti u mreži, nužan je kvalitetan agregacijski dio mreže</w:t>
      </w:r>
      <w:r>
        <w:t xml:space="preserve">, a što čini nužnim provođenje nacionalnog plana za agregacijske mreže </w:t>
      </w:r>
      <w:r w:rsidRPr="004C0456">
        <w:t>(NP-BBI program)</w:t>
      </w:r>
      <w:r>
        <w:t>.</w:t>
      </w:r>
    </w:p>
    <w:p w14:paraId="34B6CD4F" w14:textId="77777777" w:rsidR="00D841E0" w:rsidRDefault="00D841E0" w:rsidP="007757BF">
      <w:pPr>
        <w:pStyle w:val="Heading3"/>
        <w:numPr>
          <w:ilvl w:val="2"/>
          <w:numId w:val="135"/>
        </w:numPr>
        <w:jc w:val="both"/>
      </w:pPr>
      <w:bookmarkStart w:id="1166" w:name="_Toc108135933"/>
      <w:bookmarkStart w:id="1167" w:name="_Toc111569369"/>
      <w:bookmarkStart w:id="1168" w:name="_Toc111573315"/>
      <w:bookmarkStart w:id="1169" w:name="_Toc111721235"/>
      <w:bookmarkStart w:id="1170" w:name="_Toc112073534"/>
      <w:bookmarkStart w:id="1171" w:name="_Toc112081002"/>
      <w:bookmarkStart w:id="1172" w:name="_Toc112830681"/>
      <w:bookmarkStart w:id="1173" w:name="_Toc112864821"/>
      <w:bookmarkStart w:id="1174" w:name="_Toc112866195"/>
      <w:bookmarkStart w:id="1175" w:name="_Toc112867003"/>
      <w:bookmarkStart w:id="1176" w:name="_Toc112867308"/>
      <w:bookmarkStart w:id="1177" w:name="_Toc113457330"/>
      <w:bookmarkStart w:id="1178" w:name="_Toc113873276"/>
      <w:bookmarkStart w:id="1179" w:name="_Toc113954717"/>
      <w:bookmarkStart w:id="1180" w:name="_Toc113989923"/>
      <w:bookmarkStart w:id="1181" w:name="_Toc114032611"/>
      <w:bookmarkStart w:id="1182" w:name="_Toc114042496"/>
      <w:r>
        <w:t>Zaključak</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63EF323A" w14:textId="4A8625DB" w:rsidR="00D841E0" w:rsidRDefault="00D841E0" w:rsidP="001F3454">
      <w:pPr>
        <w:jc w:val="both"/>
      </w:pPr>
      <w:r>
        <w:t xml:space="preserve">Svi </w:t>
      </w:r>
      <w:r w:rsidRPr="00E4385B">
        <w:t xml:space="preserve">postojeći </w:t>
      </w:r>
      <w:r>
        <w:t xml:space="preserve">akti strateškog planiranja </w:t>
      </w:r>
      <w:r w:rsidRPr="00E4385B">
        <w:t>mjerodavni za razvoj širokopojasnih elektroničkih komunikacijskih mreža</w:t>
      </w:r>
      <w:r>
        <w:t>,</w:t>
      </w:r>
      <w:r w:rsidRPr="00E4385B">
        <w:t xml:space="preserve"> </w:t>
      </w:r>
      <w:r>
        <w:t xml:space="preserve">koji su obrađeni u poglavljima od </w:t>
      </w:r>
      <w:r w:rsidRPr="00DB3C85">
        <w:t>4</w:t>
      </w:r>
      <w:r>
        <w:t xml:space="preserve">.1.1 do </w:t>
      </w:r>
      <w:r w:rsidRPr="00DB3C85">
        <w:t>4</w:t>
      </w:r>
      <w:r>
        <w:t>.1.4, s posebnim naglaskom na dosada</w:t>
      </w:r>
      <w:r w:rsidRPr="00E4385B">
        <w:t xml:space="preserve"> razvijen</w:t>
      </w:r>
      <w:r>
        <w:t>e</w:t>
      </w:r>
      <w:r w:rsidRPr="00E4385B">
        <w:t xml:space="preserve"> idej</w:t>
      </w:r>
      <w:r>
        <w:t>e</w:t>
      </w:r>
      <w:r w:rsidRPr="00E4385B">
        <w:t xml:space="preserve"> i mjer</w:t>
      </w:r>
      <w:r>
        <w:t xml:space="preserve">e, bit će uzeti u obzir u procesu izrade ove Strategije. </w:t>
      </w:r>
    </w:p>
    <w:p w14:paraId="6A66D5CD" w14:textId="5C30C3EA" w:rsidR="00D841E0" w:rsidRDefault="00D841E0" w:rsidP="001F3454">
      <w:pPr>
        <w:jc w:val="both"/>
      </w:pPr>
      <w:r>
        <w:t xml:space="preserve">Iako su </w:t>
      </w:r>
      <w:r w:rsidRPr="001E4717">
        <w:t xml:space="preserve">postojeći </w:t>
      </w:r>
      <w:r w:rsidRPr="00732D18">
        <w:t>akti strateškog planiranja</w:t>
      </w:r>
      <w:r w:rsidRPr="001E4717">
        <w:t xml:space="preserve"> </w:t>
      </w:r>
      <w:r>
        <w:t xml:space="preserve">doneseni prije izrade Strategije, projektni </w:t>
      </w:r>
      <w:r w:rsidR="2707A3BC">
        <w:t xml:space="preserve">će </w:t>
      </w:r>
      <w:r>
        <w:t xml:space="preserve">tim uložiti maksimalne napore da prilikom definiranja strateških ciljeva te pripadajućih mjera i aktivnosti u području razvoja širokopojasnih elektroničkih komunikacijskih mreža na najbolji mogući način budu uzete u obzir sve reforme, mjere, aktivnosti, projekti te investicije koje su dio već donesenih </w:t>
      </w:r>
      <w:r w:rsidRPr="00732D18">
        <w:t>ak</w:t>
      </w:r>
      <w:r>
        <w:t>ata</w:t>
      </w:r>
      <w:r w:rsidRPr="00732D18">
        <w:t xml:space="preserve"> strateškog planiranja</w:t>
      </w:r>
      <w:r>
        <w:t>.</w:t>
      </w:r>
    </w:p>
    <w:p w14:paraId="0625078C" w14:textId="77777777" w:rsidR="00D841E0" w:rsidRDefault="00D841E0" w:rsidP="001F3454">
      <w:pPr>
        <w:pStyle w:val="Heading2"/>
        <w:numPr>
          <w:ilvl w:val="1"/>
          <w:numId w:val="0"/>
        </w:numPr>
        <w:jc w:val="both"/>
      </w:pPr>
    </w:p>
    <w:p w14:paraId="559F32D1" w14:textId="77777777" w:rsidR="00D841E0" w:rsidRDefault="00D841E0" w:rsidP="007757BF">
      <w:pPr>
        <w:pStyle w:val="Heading2"/>
        <w:numPr>
          <w:ilvl w:val="1"/>
          <w:numId w:val="135"/>
        </w:numPr>
        <w:ind w:left="567"/>
      </w:pPr>
      <w:bookmarkStart w:id="1183" w:name="_Toc108135934"/>
      <w:bookmarkStart w:id="1184" w:name="_Toc111569370"/>
      <w:bookmarkStart w:id="1185" w:name="_Toc111573316"/>
      <w:bookmarkStart w:id="1186" w:name="_Toc111721236"/>
      <w:bookmarkStart w:id="1187" w:name="_Toc112073535"/>
      <w:bookmarkStart w:id="1188" w:name="_Toc112081003"/>
      <w:bookmarkStart w:id="1189" w:name="_Toc112830682"/>
      <w:bookmarkStart w:id="1190" w:name="_Toc112864822"/>
      <w:bookmarkStart w:id="1191" w:name="_Toc112866196"/>
      <w:bookmarkStart w:id="1192" w:name="_Toc112867004"/>
      <w:bookmarkStart w:id="1193" w:name="_Toc112867309"/>
      <w:bookmarkStart w:id="1194" w:name="_Toc113457331"/>
      <w:bookmarkStart w:id="1195" w:name="_Toc113873277"/>
      <w:bookmarkStart w:id="1196" w:name="_Toc113954718"/>
      <w:bookmarkStart w:id="1197" w:name="_Toc113989924"/>
      <w:bookmarkStart w:id="1198" w:name="_Toc114032612"/>
      <w:bookmarkStart w:id="1199" w:name="_Toc114042497"/>
      <w:r w:rsidRPr="00F730E7">
        <w:t>Analiza trenut</w:t>
      </w:r>
      <w:r>
        <w:t>ač</w:t>
      </w:r>
      <w:r w:rsidRPr="00F730E7">
        <w:t>nog stanja razvoja i korištenja širokopojasnih elektroničkih komunikacijskih mreža</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576D552A" w14:textId="30F458AC" w:rsidR="00D841E0" w:rsidRPr="005F2FC1" w:rsidRDefault="00D841E0" w:rsidP="007757BF">
      <w:pPr>
        <w:pStyle w:val="Heading3"/>
        <w:numPr>
          <w:ilvl w:val="2"/>
          <w:numId w:val="135"/>
        </w:numPr>
      </w:pPr>
      <w:bookmarkStart w:id="1200" w:name="_Toc111569371"/>
      <w:bookmarkStart w:id="1201" w:name="_Toc111573317"/>
      <w:bookmarkStart w:id="1202" w:name="_Toc111721237"/>
      <w:bookmarkStart w:id="1203" w:name="_Toc112073536"/>
      <w:bookmarkStart w:id="1204" w:name="_Toc112081004"/>
      <w:bookmarkStart w:id="1205" w:name="_Toc112830683"/>
      <w:bookmarkStart w:id="1206" w:name="_Toc112864823"/>
      <w:bookmarkStart w:id="1207" w:name="_Toc112866197"/>
      <w:bookmarkStart w:id="1208" w:name="_Toc112867005"/>
      <w:bookmarkStart w:id="1209" w:name="_Toc112867310"/>
      <w:bookmarkStart w:id="1210" w:name="_Toc113457332"/>
      <w:bookmarkStart w:id="1211" w:name="_Toc113873278"/>
      <w:bookmarkStart w:id="1212" w:name="_Toc113954719"/>
      <w:bookmarkStart w:id="1213" w:name="_Toc113989925"/>
      <w:bookmarkStart w:id="1214" w:name="_Toc114032613"/>
      <w:bookmarkStart w:id="1215" w:name="_Toc114042498"/>
      <w:bookmarkStart w:id="1216" w:name="_Toc108135935"/>
      <w:r>
        <w:t>Usporedna analiza Hrvatske i EU</w:t>
      </w:r>
      <w:r w:rsidR="45A08D92">
        <w:t>-a</w:t>
      </w:r>
      <w:r>
        <w:t xml:space="preserve"> u kontekstu pokazatelja DESI</w:t>
      </w:r>
      <w:bookmarkEnd w:id="1096"/>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t xml:space="preserve"> </w:t>
      </w:r>
      <w:bookmarkEnd w:id="1216"/>
    </w:p>
    <w:p w14:paraId="186912EA" w14:textId="280AF066" w:rsidR="00D841E0" w:rsidRDefault="00D841E0" w:rsidP="001F3454">
      <w:pPr>
        <w:jc w:val="both"/>
      </w:pPr>
      <w:bookmarkStart w:id="1217" w:name="_Hlk107577798"/>
      <w:r>
        <w:t>Prema zadnjim dostupnim vrijednostima i</w:t>
      </w:r>
      <w:r w:rsidRPr="0055181C">
        <w:t>ndeks</w:t>
      </w:r>
      <w:r>
        <w:t>a</w:t>
      </w:r>
      <w:r w:rsidRPr="0055181C">
        <w:t xml:space="preserve"> gospodarske i društvene digitalizacije (DESI) za 2021. </w:t>
      </w:r>
      <w:r>
        <w:t xml:space="preserve">godinu, </w:t>
      </w:r>
      <w:r w:rsidRPr="0055181C">
        <w:t>Hrvatska</w:t>
      </w:r>
      <w:r>
        <w:t xml:space="preserve"> je u području povezivosti </w:t>
      </w:r>
      <w:r w:rsidR="618254A9">
        <w:t xml:space="preserve">skočila </w:t>
      </w:r>
      <w:r>
        <w:t>s</w:t>
      </w:r>
      <w:r w:rsidR="7D5396C1">
        <w:t>a</w:t>
      </w:r>
      <w:r>
        <w:t xml:space="preserve"> 25. na 20. mjesto, dok je u ukupnom rezultatu za područje povezivosti i dalje ispod prosjeka EU</w:t>
      </w:r>
      <w:r w:rsidR="3A0B83CE">
        <w:t>-a</w:t>
      </w:r>
      <w:r>
        <w:t xml:space="preserve">. No, u kontekstu izrade Strategije, potrebno je naglasiti da je u ukupnom rezultatu Hrvatska napredovala znatno brže od prosjeka </w:t>
      </w:r>
      <w:r w:rsidR="43EFB164">
        <w:t>EU-a</w:t>
      </w:r>
      <w:r>
        <w:t xml:space="preserve"> (4,2 boda Hrvatska, a EU prosjek 0,1 bod) što pokazuje pozitivan trend dostizanja prosjeka EU</w:t>
      </w:r>
      <w:r w:rsidR="37DEE694">
        <w:t>-a</w:t>
      </w:r>
      <w:r>
        <w:t xml:space="preserve"> u području povezivosti.</w:t>
      </w:r>
    </w:p>
    <w:p w14:paraId="120748A4" w14:textId="77777777" w:rsidR="00D841E0" w:rsidRDefault="00D841E0" w:rsidP="001F3454">
      <w:pPr>
        <w:keepNext/>
      </w:pPr>
      <w:r>
        <w:rPr>
          <w:noProof/>
          <w:lang w:eastAsia="hr-HR"/>
        </w:rPr>
        <w:drawing>
          <wp:inline distT="0" distB="0" distL="0" distR="0" wp14:anchorId="6724230E" wp14:editId="492EA46F">
            <wp:extent cx="4629214" cy="3072809"/>
            <wp:effectExtent l="0" t="0" r="0" b="0"/>
            <wp:docPr id="82"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29214" cy="3072809"/>
                    </a:xfrm>
                    <a:prstGeom prst="rect">
                      <a:avLst/>
                    </a:prstGeom>
                  </pic:spPr>
                </pic:pic>
              </a:graphicData>
            </a:graphic>
          </wp:inline>
        </w:drawing>
      </w:r>
    </w:p>
    <w:p w14:paraId="3C7A86CF" w14:textId="7AE36557" w:rsidR="00D841E0" w:rsidRPr="0063517D" w:rsidRDefault="00D841E0" w:rsidP="001F3454">
      <w:pPr>
        <w:pStyle w:val="Caption"/>
      </w:pPr>
      <w:r>
        <w:t xml:space="preserve">Slika </w:t>
      </w:r>
      <w:r>
        <w:fldChar w:fldCharType="begin"/>
      </w:r>
      <w:r>
        <w:instrText>SEQ Slika \* ARABIC</w:instrText>
      </w:r>
      <w:r>
        <w:fldChar w:fldCharType="separate"/>
      </w:r>
      <w:r w:rsidR="00647711">
        <w:rPr>
          <w:noProof/>
        </w:rPr>
        <w:t>21</w:t>
      </w:r>
      <w:r>
        <w:fldChar w:fldCharType="end"/>
      </w:r>
      <w:r>
        <w:t xml:space="preserve">: </w:t>
      </w:r>
      <w:r w:rsidRPr="007C66C6">
        <w:t>DESI Povezivost – Hrvatska i EU (izvor: DESI 2021.)</w:t>
      </w:r>
    </w:p>
    <w:p w14:paraId="439274C3" w14:textId="5A867562" w:rsidR="00D841E0" w:rsidRDefault="00D841E0" w:rsidP="001F3454">
      <w:pPr>
        <w:jc w:val="both"/>
      </w:pPr>
      <w:r>
        <w:t>Iako je postignut napredak u određenim područjima (npr. spremnost za 5G), prema usporednim podacima s članicama EU</w:t>
      </w:r>
      <w:r w:rsidR="1B282812">
        <w:t>-a</w:t>
      </w:r>
      <w:r>
        <w:t xml:space="preserve"> te prosjekom EU</w:t>
      </w:r>
      <w:r w:rsidR="4107F5CE">
        <w:t>-a</w:t>
      </w:r>
      <w:r>
        <w:t xml:space="preserve"> vidljivo je da Hrvatska i dalje znatno zaostaje u području korištenja nepokretnog širokopojasnog pristupa velikih brzina (100 Mbit/s i 1 Gbit/s) te u indeksu cijena širokopojasnog pristupa. Što se tiče pokazatelja pokrivenosti mrežama nove generacije (NGA – Next Generation Access), Hrvatska neznatno zaostaje za prosjekom EU</w:t>
      </w:r>
      <w:r w:rsidR="2D1E9AB7">
        <w:t>-a</w:t>
      </w:r>
      <w:r>
        <w:t xml:space="preserve"> dok je zaostatak veći kod pokrivenosti mrežama vrlo velikog kapaciteta (VHCN – Very High Capacity Networks). </w:t>
      </w:r>
    </w:p>
    <w:p w14:paraId="64963434" w14:textId="77777777" w:rsidR="00D841E0" w:rsidRDefault="00D841E0" w:rsidP="001F3454">
      <w:pPr>
        <w:keepNext/>
        <w:jc w:val="both"/>
      </w:pPr>
      <w:r>
        <w:rPr>
          <w:noProof/>
          <w:lang w:eastAsia="hr-HR"/>
        </w:rPr>
        <w:lastRenderedPageBreak/>
        <w:drawing>
          <wp:inline distT="0" distB="0" distL="0" distR="0" wp14:anchorId="704A5D8A" wp14:editId="77143112">
            <wp:extent cx="5837274" cy="2413180"/>
            <wp:effectExtent l="0" t="0" r="0" b="6350"/>
            <wp:docPr id="70"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37274" cy="2413180"/>
                    </a:xfrm>
                    <a:prstGeom prst="rect">
                      <a:avLst/>
                    </a:prstGeom>
                  </pic:spPr>
                </pic:pic>
              </a:graphicData>
            </a:graphic>
          </wp:inline>
        </w:drawing>
      </w:r>
    </w:p>
    <w:p w14:paraId="715DA726" w14:textId="441E22B1"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22</w:t>
      </w:r>
      <w:r>
        <w:fldChar w:fldCharType="end"/>
      </w:r>
      <w:r>
        <w:t xml:space="preserve">: </w:t>
      </w:r>
      <w:r w:rsidRPr="007D4C5A">
        <w:t>DESI 2021. – Povezivost (izvor: DESI 2021.)</w:t>
      </w:r>
    </w:p>
    <w:p w14:paraId="30E24B1A" w14:textId="77777777" w:rsidR="00D841E0" w:rsidRDefault="00D841E0" w:rsidP="001F3454">
      <w:pPr>
        <w:jc w:val="both"/>
      </w:pPr>
      <w:r>
        <w:t>Osnovni pokazatelji koji se prate u području povezivosti mogu se grupirati u tri osnovne cjeline:</w:t>
      </w:r>
    </w:p>
    <w:p w14:paraId="7467E64E" w14:textId="4679D828" w:rsidR="00D841E0" w:rsidRDefault="00D841E0" w:rsidP="000A6D94">
      <w:pPr>
        <w:pStyle w:val="ListParagraph"/>
        <w:numPr>
          <w:ilvl w:val="0"/>
          <w:numId w:val="76"/>
        </w:numPr>
        <w:jc w:val="both"/>
      </w:pPr>
      <w:r>
        <w:t>fiksni širokopojasni pristup (pokrivenost i korištenje)</w:t>
      </w:r>
    </w:p>
    <w:p w14:paraId="50FB3193" w14:textId="79DEB8E8" w:rsidR="00D841E0" w:rsidRDefault="00D841E0" w:rsidP="000A6D94">
      <w:pPr>
        <w:pStyle w:val="ListParagraph"/>
        <w:numPr>
          <w:ilvl w:val="0"/>
          <w:numId w:val="76"/>
        </w:numPr>
        <w:jc w:val="both"/>
      </w:pPr>
      <w:r>
        <w:t>mobilni širokopojasni pristup (pokrivenost, korištenje i 5G)</w:t>
      </w:r>
    </w:p>
    <w:p w14:paraId="4FA9BC54" w14:textId="77777777" w:rsidR="00D841E0" w:rsidRDefault="00D841E0" w:rsidP="000A6D94">
      <w:pPr>
        <w:pStyle w:val="ListParagraph"/>
        <w:numPr>
          <w:ilvl w:val="0"/>
          <w:numId w:val="76"/>
        </w:numPr>
        <w:jc w:val="both"/>
      </w:pPr>
      <w:r>
        <w:t>cijene fiksnog širokopojasnog pristupa i tržišno natjecanje.</w:t>
      </w:r>
    </w:p>
    <w:p w14:paraId="3DAAB9E2" w14:textId="2FE96795" w:rsidR="00D841E0" w:rsidRDefault="00D841E0" w:rsidP="001F3454">
      <w:pPr>
        <w:jc w:val="both"/>
      </w:pPr>
      <w:r>
        <w:t xml:space="preserve">U sljedećim </w:t>
      </w:r>
      <w:r w:rsidR="44CD5B77">
        <w:t xml:space="preserve">će </w:t>
      </w:r>
      <w:r>
        <w:t>poglavljima biti posebno obrađena svaka cjelina s naglaskom na stanje u RH, usporedbu s EU</w:t>
      </w:r>
      <w:r w:rsidR="76FB8995">
        <w:t>-om</w:t>
      </w:r>
      <w:r>
        <w:t xml:space="preserve"> te tumačenje utjecaja trenutačnih pokazatelja na hrvatsko tržište.</w:t>
      </w:r>
    </w:p>
    <w:p w14:paraId="59A9E4FF" w14:textId="77777777" w:rsidR="00D841E0" w:rsidRDefault="00D841E0" w:rsidP="007757BF">
      <w:pPr>
        <w:pStyle w:val="Heading4"/>
        <w:numPr>
          <w:ilvl w:val="3"/>
          <w:numId w:val="135"/>
        </w:numPr>
        <w:rPr>
          <w:i w:val="0"/>
          <w:iCs w:val="0"/>
        </w:rPr>
      </w:pPr>
      <w:bookmarkStart w:id="1218" w:name="_Toc108135936"/>
      <w:bookmarkStart w:id="1219" w:name="_Toc111569372"/>
      <w:bookmarkStart w:id="1220" w:name="_Toc111573318"/>
      <w:bookmarkStart w:id="1221" w:name="_Toc111721238"/>
      <w:bookmarkStart w:id="1222" w:name="_Toc112073537"/>
      <w:bookmarkStart w:id="1223" w:name="_Toc112081005"/>
      <w:bookmarkStart w:id="1224" w:name="_Toc112830684"/>
      <w:bookmarkStart w:id="1225" w:name="_Toc112864824"/>
      <w:bookmarkStart w:id="1226" w:name="_Toc112866198"/>
      <w:bookmarkStart w:id="1227" w:name="_Toc112867006"/>
      <w:bookmarkStart w:id="1228" w:name="_Toc113457333"/>
      <w:bookmarkStart w:id="1229" w:name="_Toc113873279"/>
      <w:bookmarkStart w:id="1230" w:name="_Toc113954720"/>
      <w:bookmarkStart w:id="1231" w:name="_Toc113989926"/>
      <w:bookmarkStart w:id="1232" w:name="_Toc114032614"/>
      <w:r w:rsidRPr="00A90111">
        <w:rPr>
          <w:i w:val="0"/>
          <w:iCs w:val="0"/>
        </w:rPr>
        <w:t>Fiksni širokopojasni pristup (pokrivenost i korištenje)</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5C2F8EE" w14:textId="77777777" w:rsidR="00D841E0" w:rsidRPr="00C55BED" w:rsidRDefault="00D841E0" w:rsidP="001F3454">
      <w:pPr>
        <w:spacing w:before="240"/>
        <w:rPr>
          <w:b/>
          <w:bCs/>
          <w:u w:val="single"/>
        </w:rPr>
      </w:pPr>
      <w:r w:rsidRPr="00C55BED">
        <w:rPr>
          <w:b/>
          <w:bCs/>
          <w:u w:val="single"/>
        </w:rPr>
        <w:t>Pokrivenost</w:t>
      </w:r>
    </w:p>
    <w:p w14:paraId="03D4AAB1" w14:textId="30671F59" w:rsidR="00D841E0" w:rsidRDefault="00D841E0" w:rsidP="001F3454">
      <w:pPr>
        <w:jc w:val="both"/>
      </w:pPr>
      <w:bookmarkStart w:id="1233" w:name="_Hlk108131273"/>
      <w:r>
        <w:t>Prema zadnjem dostupnom izvještaju „</w:t>
      </w:r>
      <w:r w:rsidRPr="000B2D95">
        <w:rPr>
          <w:i/>
          <w:iCs/>
        </w:rPr>
        <w:t>Digital Economy and Society Index (DESI) 2021 Thematic chapters</w:t>
      </w:r>
      <w:bookmarkEnd w:id="1233"/>
      <w:r>
        <w:t>“</w:t>
      </w:r>
      <w:r w:rsidR="5CADE671">
        <w:t>,</w:t>
      </w:r>
      <w:r w:rsidDel="007C6280">
        <w:t xml:space="preserve"> </w:t>
      </w:r>
      <w:r>
        <w:t>ukupna pokrivenost fiksnim mrežama nove generacije u Hrvatskoj je na razini prosjeka EU</w:t>
      </w:r>
      <w:r w:rsidR="22224355">
        <w:t>-a</w:t>
      </w:r>
      <w:r>
        <w:t xml:space="preserve"> (zaostatak od jednog postotnog poena)</w:t>
      </w:r>
      <w:r w:rsidR="3B8F475B">
        <w:t>,</w:t>
      </w:r>
      <w:r>
        <w:t xml:space="preserve"> što znači da većina hrvatskih kućanstava, pogotovo u urbanim područjima, ima pristup mrežama nove generacije te mogućnost koristiti uslugu širokopojasnog pristupa velikih brzina, </w:t>
      </w:r>
      <w:r w:rsidR="502F88F2">
        <w:t>što</w:t>
      </w:r>
      <w:r>
        <w:t xml:space="preserve"> mreže nove generacije i omogućuju. Iako je ukupna pokrivenost na razini prosjeka EU</w:t>
      </w:r>
      <w:r w:rsidR="477EFD49">
        <w:t>-a</w:t>
      </w:r>
      <w:r>
        <w:t>, Hrvatska zna</w:t>
      </w:r>
      <w:r w:rsidR="1DD9F389">
        <w:t>t</w:t>
      </w:r>
      <w:r>
        <w:t xml:space="preserve">no zaostaje u pokrivenosti kućanstava u ruralnim područjima, a što direktno utječe na digitalnu uključenost stanovništva u ruralnim područjima RH. Zbog navedenog, a kako bi se smanjio jaz između urbanih i ruralnih područja, planirani su programi potpore za razvoj mreža nove generacije u </w:t>
      </w:r>
      <w:r w:rsidRPr="008F5EC0">
        <w:t>područjima u kojima ne postoji dostatan komercijalni interes za ulaganja</w:t>
      </w:r>
      <w:r>
        <w:t xml:space="preserve"> (ONP i NPOO</w:t>
      </w:r>
      <w:r w:rsidRPr="008F5EC0">
        <w:t xml:space="preserve"> C2.3. R4-I1</w:t>
      </w:r>
      <w:r>
        <w:t xml:space="preserve">), a što je detaljnije obrađeno u poglavlju </w:t>
      </w:r>
      <w:r w:rsidRPr="00DB3C85">
        <w:t>4</w:t>
      </w:r>
      <w:r>
        <w:t xml:space="preserve">.2.2. </w:t>
      </w:r>
    </w:p>
    <w:p w14:paraId="10A4EED1" w14:textId="77777777" w:rsidR="00D841E0" w:rsidRPr="00DB3C85" w:rsidRDefault="00D841E0" w:rsidP="001F3454">
      <w:pPr>
        <w:keepNext/>
      </w:pPr>
      <w:r>
        <w:rPr>
          <w:noProof/>
          <w:lang w:eastAsia="hr-HR"/>
        </w:rPr>
        <w:lastRenderedPageBreak/>
        <w:drawing>
          <wp:inline distT="0" distB="0" distL="0" distR="0" wp14:anchorId="688C8321" wp14:editId="2E1DD59F">
            <wp:extent cx="5972422" cy="2477386"/>
            <wp:effectExtent l="0" t="0" r="0" b="0"/>
            <wp:docPr id="94"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72422" cy="2477386"/>
                    </a:xfrm>
                    <a:prstGeom prst="rect">
                      <a:avLst/>
                    </a:prstGeom>
                  </pic:spPr>
                </pic:pic>
              </a:graphicData>
            </a:graphic>
          </wp:inline>
        </w:drawing>
      </w:r>
    </w:p>
    <w:p w14:paraId="226A8957" w14:textId="15FBC9F4" w:rsidR="00D841E0" w:rsidRPr="00A329DE" w:rsidRDefault="00D841E0" w:rsidP="001F3454">
      <w:pPr>
        <w:pStyle w:val="Caption"/>
      </w:pPr>
      <w:r>
        <w:t xml:space="preserve">Slika </w:t>
      </w:r>
      <w:r>
        <w:fldChar w:fldCharType="begin"/>
      </w:r>
      <w:r>
        <w:instrText>SEQ Slika \* ARABIC</w:instrText>
      </w:r>
      <w:r>
        <w:fldChar w:fldCharType="separate"/>
      </w:r>
      <w:r w:rsidR="00647711">
        <w:rPr>
          <w:noProof/>
        </w:rPr>
        <w:t>23</w:t>
      </w:r>
      <w:r>
        <w:fldChar w:fldCharType="end"/>
      </w:r>
      <w:r>
        <w:t xml:space="preserve">: </w:t>
      </w:r>
      <w:r w:rsidRPr="00592ED6">
        <w:t>Pokrivenost širokopojasnog pristupa internetu mrežama nove generacije (NGA) u EU (% kućanstava), sredina 2020</w:t>
      </w:r>
      <w:r w:rsidR="137C0E84">
        <w:t>.</w:t>
      </w:r>
      <w:r>
        <w:t xml:space="preserve"> (DESI 2021.)</w:t>
      </w:r>
    </w:p>
    <w:p w14:paraId="6C239808" w14:textId="20B67FD7" w:rsidR="00D841E0" w:rsidRPr="0024076C" w:rsidRDefault="00D841E0" w:rsidP="001F3454">
      <w:pPr>
        <w:jc w:val="both"/>
      </w:pPr>
      <w:r>
        <w:t>Što se tiče mreža vrlo velikog kapaciteta, na razini EU</w:t>
      </w:r>
      <w:r w:rsidR="35C59552">
        <w:t>-a</w:t>
      </w:r>
      <w:r>
        <w:t xml:space="preserve"> je pokrivenost manja nego mrežama nove generacije. Isti je slučaj i u Hrvatskoj, no i pored toga, Hrvatska zaostaje za prosjekom EU</w:t>
      </w:r>
      <w:r w:rsidR="602677E3">
        <w:t>-a</w:t>
      </w:r>
      <w:r>
        <w:t xml:space="preserve"> u pokrivenosti mrežama vrlo velikog kapaciteta, dok je u pokrivenosti ruralnih područja navedenim mrežama zaostatak zna</w:t>
      </w:r>
      <w:r w:rsidR="1631EE0A">
        <w:t>t</w:t>
      </w:r>
      <w:r>
        <w:t xml:space="preserve">no veći. Kao i u slučaju mreža nove generacije, </w:t>
      </w:r>
      <w:r w:rsidR="6BD86C15">
        <w:t>to izravno</w:t>
      </w:r>
      <w:r>
        <w:t xml:space="preserve"> </w:t>
      </w:r>
      <w:r w:rsidR="6BD86C15">
        <w:t>utječe</w:t>
      </w:r>
      <w:r>
        <w:t xml:space="preserve"> na digitalnu uključenost stanovništva i poduzeća iz ruralnih područja. </w:t>
      </w:r>
      <w:r w:rsidRPr="00ED734C">
        <w:t xml:space="preserve">Zbog </w:t>
      </w:r>
      <w:r>
        <w:t xml:space="preserve">svega </w:t>
      </w:r>
      <w:r w:rsidRPr="00ED734C">
        <w:t>navedenog</w:t>
      </w:r>
      <w:r>
        <w:t xml:space="preserve">, Nacionalnim planom razvoja širokopojasnog pristupa 2021.-2027. definiran </w:t>
      </w:r>
      <w:r w:rsidR="2EC83B84">
        <w:t>je</w:t>
      </w:r>
      <w:r>
        <w:t xml:space="preserve"> Program potpore osiguranju digitalne povezivosti mrežama vrlo velikog kapaciteta</w:t>
      </w:r>
      <w:r w:rsidRPr="00ED734C">
        <w:t xml:space="preserve"> </w:t>
      </w:r>
      <w:r>
        <w:t xml:space="preserve">koji </w:t>
      </w:r>
      <w:r w:rsidR="450D5A2B">
        <w:t>je</w:t>
      </w:r>
      <w:r>
        <w:t xml:space="preserve"> nastavak programa i projekata potpore proširenju dostupnosti širokopojasnih mreža iz financijskog razdoblja 2014.-2020. – ONP-a i NP-BBI-ja</w:t>
      </w:r>
      <w:r w:rsidRPr="00ED734C">
        <w:t>.</w:t>
      </w:r>
      <w:r>
        <w:t xml:space="preserve"> Sukladno navedenom u poglavlju </w:t>
      </w:r>
      <w:r w:rsidRPr="00DB3C85">
        <w:t>4</w:t>
      </w:r>
      <w:r>
        <w:t xml:space="preserve">.1.3, </w:t>
      </w:r>
      <w:r w:rsidRPr="007F5502">
        <w:t xml:space="preserve">u postupku programiranja za VFO 2021.-2027. i izrade Sporazuma o Partnerstvu EU-RH i OP Konkurentnost i kohezija 2021.-2027., Europska komisija izrazila </w:t>
      </w:r>
      <w:r w:rsidR="1B1EE28F">
        <w:t xml:space="preserve">je </w:t>
      </w:r>
      <w:r w:rsidRPr="007F5502">
        <w:t xml:space="preserve">stav da ulaganja u infrastrukturu širokopojasnog pristupa nisu prioritetna ulaganja te sukladno </w:t>
      </w:r>
      <w:r>
        <w:t>tom</w:t>
      </w:r>
      <w:r w:rsidR="490FAA7C">
        <w:t>u</w:t>
      </w:r>
      <w:r w:rsidRPr="007F5502">
        <w:t xml:space="preserve"> u programskim dokumentima alokacija predviđena za izgradnju pristupne širokopojasne mreže nije odobrena.</w:t>
      </w:r>
    </w:p>
    <w:p w14:paraId="2C8C6B69" w14:textId="77777777" w:rsidR="00D841E0" w:rsidRPr="00DB3C85" w:rsidRDefault="00D841E0" w:rsidP="001F3454">
      <w:pPr>
        <w:keepNext/>
        <w:jc w:val="both"/>
      </w:pPr>
      <w:r>
        <w:rPr>
          <w:noProof/>
          <w:lang w:eastAsia="hr-HR"/>
        </w:rPr>
        <w:lastRenderedPageBreak/>
        <w:drawing>
          <wp:inline distT="0" distB="0" distL="0" distR="0" wp14:anchorId="2536AC09" wp14:editId="44FE0CA1">
            <wp:extent cx="5942110" cy="2580159"/>
            <wp:effectExtent l="0" t="0" r="1905" b="0"/>
            <wp:docPr id="95"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2110" cy="2580159"/>
                    </a:xfrm>
                    <a:prstGeom prst="rect">
                      <a:avLst/>
                    </a:prstGeom>
                  </pic:spPr>
                </pic:pic>
              </a:graphicData>
            </a:graphic>
          </wp:inline>
        </w:drawing>
      </w:r>
    </w:p>
    <w:p w14:paraId="22016267" w14:textId="1A9125F9"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24</w:t>
      </w:r>
      <w:r>
        <w:fldChar w:fldCharType="end"/>
      </w:r>
      <w:r>
        <w:t xml:space="preserve">: </w:t>
      </w:r>
      <w:r w:rsidRPr="00406B97">
        <w:t>Pokrivenost širokopojasnog pristupa internetu mrežama vrlo velikog kapaciteta (VHCN) (% kućanstava), sredina 2020</w:t>
      </w:r>
      <w:r w:rsidR="297188E1">
        <w:t>.</w:t>
      </w:r>
      <w:r w:rsidRPr="00406B97">
        <w:t xml:space="preserve"> (izvor: DESI 2021.)</w:t>
      </w:r>
    </w:p>
    <w:p w14:paraId="2A28D94B" w14:textId="77777777" w:rsidR="00D841E0" w:rsidRPr="00CC6235" w:rsidRDefault="00D841E0" w:rsidP="001F3454">
      <w:pPr>
        <w:jc w:val="both"/>
        <w:rPr>
          <w:b/>
          <w:bCs/>
          <w:u w:val="single"/>
        </w:rPr>
      </w:pPr>
      <w:r w:rsidRPr="00CC6235">
        <w:rPr>
          <w:b/>
          <w:bCs/>
          <w:u w:val="single"/>
        </w:rPr>
        <w:t>Korištenje</w:t>
      </w:r>
    </w:p>
    <w:p w14:paraId="7C24DDD8" w14:textId="6945CA42" w:rsidR="00D841E0" w:rsidRDefault="00D841E0" w:rsidP="001F3454">
      <w:pPr>
        <w:jc w:val="both"/>
      </w:pPr>
      <w:r>
        <w:t>Kod korištenja fiksnog širokopojasnog pristupa, koj</w:t>
      </w:r>
      <w:r w:rsidR="0830C366">
        <w:t>e</w:t>
      </w:r>
      <w:r>
        <w:t xml:space="preserve"> se </w:t>
      </w:r>
      <w:r w:rsidR="38FBD264">
        <w:t>izračunava</w:t>
      </w:r>
      <w:r>
        <w:t xml:space="preserve"> brojem ugovorenih pretplata na širokopojasni pristup u odnosu na ukupan broj kućanstva, na razini </w:t>
      </w:r>
      <w:r w:rsidR="6484139D">
        <w:t>EU-a</w:t>
      </w:r>
      <w:r>
        <w:t xml:space="preserve"> postoje tri osnovna pokazatelja i to:</w:t>
      </w:r>
    </w:p>
    <w:p w14:paraId="2D5FB23D" w14:textId="24515B88" w:rsidR="00D841E0" w:rsidRDefault="00D841E0" w:rsidP="000A6D94">
      <w:pPr>
        <w:pStyle w:val="ListParagraph"/>
        <w:numPr>
          <w:ilvl w:val="0"/>
          <w:numId w:val="77"/>
        </w:numPr>
        <w:jc w:val="both"/>
      </w:pPr>
      <w:r>
        <w:t>svi širokopojasni priključci neovisno o brzini pristupa</w:t>
      </w:r>
    </w:p>
    <w:p w14:paraId="4B4590EC" w14:textId="2A0B3020" w:rsidR="00D841E0" w:rsidRDefault="00D841E0" w:rsidP="000A6D94">
      <w:pPr>
        <w:pStyle w:val="ListParagraph"/>
        <w:numPr>
          <w:ilvl w:val="0"/>
          <w:numId w:val="77"/>
        </w:numPr>
        <w:jc w:val="both"/>
      </w:pPr>
      <w:r>
        <w:t>priključci brzine pristupa od najmanje 100 Mbit/s</w:t>
      </w:r>
    </w:p>
    <w:p w14:paraId="46D58181" w14:textId="77777777" w:rsidR="00D841E0" w:rsidRDefault="00D841E0" w:rsidP="000A6D94">
      <w:pPr>
        <w:pStyle w:val="ListParagraph"/>
        <w:numPr>
          <w:ilvl w:val="0"/>
          <w:numId w:val="77"/>
        </w:numPr>
        <w:jc w:val="both"/>
      </w:pPr>
      <w:r>
        <w:t>priključci brzine pristupa od najmanje 1 Gbit/s.</w:t>
      </w:r>
    </w:p>
    <w:p w14:paraId="07D60E8E" w14:textId="0BADDC59" w:rsidR="00D841E0" w:rsidRDefault="00D841E0" w:rsidP="001F3454">
      <w:pPr>
        <w:jc w:val="both"/>
      </w:pPr>
      <w:r>
        <w:t>Prema ukupnom broju kućanstava s pretplatom na fiksni širokopojasni pristup neovisno o brzini pristupa, Hrvatska je ostvarila mali zaostatak za prosjekom EU</w:t>
      </w:r>
      <w:r w:rsidR="0DF10972">
        <w:t>-a</w:t>
      </w:r>
      <w:r>
        <w:t xml:space="preserve"> po broju pretplata na širokopojasni pristup u odnosu na ukupan broj kućanstava. </w:t>
      </w:r>
      <w:r w:rsidR="34EAF6A8">
        <w:t>T</w:t>
      </w:r>
      <w:r>
        <w:t xml:space="preserve">aj </w:t>
      </w:r>
      <w:r w:rsidR="34EAF6A8">
        <w:t>je</w:t>
      </w:r>
      <w:r>
        <w:t xml:space="preserve"> pokazatelj bitno računati u odnosu na kućanstva, a ne u odnosu na broj stanovnika, jer je osnovna karakteristika fiksnog pristupa da nije vezan uz pojedinca, već uz kućanstvo i određenu lokaciju i koriste ga svi članovi kućanstva. No, navedeni pokazatelj ne otkriva koriste li se veće ili manje brzine niti koriste li se mreže nove generacije i mreže velikog kapaciteta. </w:t>
      </w:r>
    </w:p>
    <w:p w14:paraId="39F90526" w14:textId="77777777" w:rsidR="00D841E0" w:rsidRPr="00647220" w:rsidRDefault="00D841E0" w:rsidP="001F3454">
      <w:pPr>
        <w:jc w:val="both"/>
        <w:rPr>
          <w:sz w:val="20"/>
          <w:szCs w:val="20"/>
        </w:rPr>
      </w:pPr>
    </w:p>
    <w:p w14:paraId="2147590D" w14:textId="77777777" w:rsidR="00D841E0" w:rsidRDefault="00D841E0" w:rsidP="001F3454">
      <w:pPr>
        <w:jc w:val="center"/>
      </w:pPr>
    </w:p>
    <w:p w14:paraId="492FFDD2" w14:textId="77777777" w:rsidR="00D841E0" w:rsidRPr="00DB3C85" w:rsidRDefault="00D841E0" w:rsidP="001F3454">
      <w:pPr>
        <w:keepNext/>
      </w:pPr>
      <w:r>
        <w:rPr>
          <w:noProof/>
          <w:lang w:eastAsia="hr-HR"/>
        </w:rPr>
        <w:lastRenderedPageBreak/>
        <w:drawing>
          <wp:inline distT="0" distB="0" distL="0" distR="0" wp14:anchorId="6EACD0C7" wp14:editId="58B05CDD">
            <wp:extent cx="5796386" cy="2307265"/>
            <wp:effectExtent l="0" t="0" r="0" b="0"/>
            <wp:docPr id="96"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3">
                      <a:extLst>
                        <a:ext uri="{28A0092B-C50C-407E-A947-70E740481C1C}">
                          <a14:useLocalDpi xmlns:a14="http://schemas.microsoft.com/office/drawing/2010/main" val="0"/>
                        </a:ext>
                      </a:extLst>
                    </a:blip>
                    <a:stretch>
                      <a:fillRect/>
                    </a:stretch>
                  </pic:blipFill>
                  <pic:spPr>
                    <a:xfrm>
                      <a:off x="0" y="0"/>
                      <a:ext cx="5796386" cy="2307265"/>
                    </a:xfrm>
                    <a:prstGeom prst="rect">
                      <a:avLst/>
                    </a:prstGeom>
                  </pic:spPr>
                </pic:pic>
              </a:graphicData>
            </a:graphic>
          </wp:inline>
        </w:drawing>
      </w:r>
    </w:p>
    <w:p w14:paraId="512940AC" w14:textId="4097A831" w:rsidR="00D841E0" w:rsidRPr="000A660A" w:rsidRDefault="00D841E0" w:rsidP="001F3454">
      <w:pPr>
        <w:pStyle w:val="Caption"/>
      </w:pPr>
      <w:r>
        <w:t xml:space="preserve">Slika </w:t>
      </w:r>
      <w:r>
        <w:fldChar w:fldCharType="begin"/>
      </w:r>
      <w:r>
        <w:instrText>SEQ Slika \* ARABIC</w:instrText>
      </w:r>
      <w:r>
        <w:fldChar w:fldCharType="separate"/>
      </w:r>
      <w:r w:rsidR="00647711">
        <w:rPr>
          <w:noProof/>
        </w:rPr>
        <w:t>25</w:t>
      </w:r>
      <w:r>
        <w:fldChar w:fldCharType="end"/>
      </w:r>
      <w:r>
        <w:t xml:space="preserve">: </w:t>
      </w:r>
      <w:r w:rsidRPr="009716B3">
        <w:t>Kućanstva s pretplatom na fiksni širokopojasni pristup (% kućanstava)</w:t>
      </w:r>
      <w:r>
        <w:t>, 2020 (izvor: DESI 2021.)</w:t>
      </w:r>
    </w:p>
    <w:p w14:paraId="36A2E917" w14:textId="61955DB2" w:rsidR="00D841E0" w:rsidRDefault="00D841E0" w:rsidP="001F3454">
      <w:pPr>
        <w:jc w:val="both"/>
      </w:pPr>
      <w:r>
        <w:t>Stoga je potrebno analizirati i pokazatelj koji se odnosi na kućanstva s pretplatom na fiksni širokopojasni pristup od najmanje 100 Mbit/s. Prema usporednim podacima s članicama EU</w:t>
      </w:r>
      <w:r w:rsidR="0A610B46">
        <w:t>-a</w:t>
      </w:r>
      <w:r>
        <w:t xml:space="preserve"> i prosjekom EU</w:t>
      </w:r>
      <w:r w:rsidR="2D63AD06">
        <w:t>-a</w:t>
      </w:r>
      <w:r>
        <w:t xml:space="preserve">, Hrvatska </w:t>
      </w:r>
      <w:r w:rsidR="794B235E">
        <w:t>znatno</w:t>
      </w:r>
      <w:r>
        <w:t xml:space="preserve"> zaosta</w:t>
      </w:r>
      <w:r w:rsidR="72360995">
        <w:t>je</w:t>
      </w:r>
      <w:r w:rsidRPr="0024076C">
        <w:t xml:space="preserve"> za prosjekom EU</w:t>
      </w:r>
      <w:r w:rsidR="55F13589">
        <w:t>-a</w:t>
      </w:r>
      <w:r>
        <w:t xml:space="preserve"> u broju pretplata najmanje brzine od 100 Mbit/s, odnosno Hrvatska se nalazi na samom </w:t>
      </w:r>
      <w:r w:rsidRPr="0024076C">
        <w:t xml:space="preserve">začelju </w:t>
      </w:r>
      <w:r w:rsidR="3D49D1CD">
        <w:t xml:space="preserve">popisa zemalja </w:t>
      </w:r>
      <w:r>
        <w:t>EU</w:t>
      </w:r>
      <w:r w:rsidR="39B31EB4">
        <w:t>-a</w:t>
      </w:r>
      <w:r>
        <w:t xml:space="preserve">, među posljednje tri zemlje. Iako je </w:t>
      </w:r>
      <w:r w:rsidR="4B8B1956">
        <w:t>zabilježen</w:t>
      </w:r>
      <w:r>
        <w:t xml:space="preserve"> određeni rast u posljednjem promatranom razdoblju (s</w:t>
      </w:r>
      <w:r w:rsidR="4F06AA2A">
        <w:t>a</w:t>
      </w:r>
      <w:r>
        <w:t xml:space="preserve"> 6</w:t>
      </w:r>
      <w:r w:rsidR="4F06AA2A">
        <w:t xml:space="preserve"> </w:t>
      </w:r>
      <w:r>
        <w:t>% na 9</w:t>
      </w:r>
      <w:r w:rsidR="042ABEB5">
        <w:t xml:space="preserve"> </w:t>
      </w:r>
      <w:r>
        <w:t>%), to nije utjecalo na poziciju Hrvatske u odnosu na ostale članice EU</w:t>
      </w:r>
      <w:r w:rsidR="2632E0CF">
        <w:t>-a</w:t>
      </w:r>
      <w:r>
        <w:t xml:space="preserve">. Važno je naglasiti da je </w:t>
      </w:r>
      <w:r w:rsidR="36523D73">
        <w:t>predmetni</w:t>
      </w:r>
      <w:r>
        <w:t xml:space="preserve"> pokazatelj potrebno sagledati </w:t>
      </w:r>
      <w:r w:rsidR="43C95C89">
        <w:t>u</w:t>
      </w:r>
      <w:r>
        <w:t xml:space="preserve"> </w:t>
      </w:r>
      <w:r w:rsidR="43C95C89">
        <w:t>kombinaciji</w:t>
      </w:r>
      <w:r>
        <w:t xml:space="preserve"> s podacima </w:t>
      </w:r>
      <w:r w:rsidR="3612DA67">
        <w:t>po</w:t>
      </w:r>
      <w:r>
        <w:t xml:space="preserve">vezanim </w:t>
      </w:r>
      <w:r w:rsidR="7C246536">
        <w:t>s</w:t>
      </w:r>
      <w:r>
        <w:t xml:space="preserve"> pokrivenost</w:t>
      </w:r>
      <w:r w:rsidR="31D44E35">
        <w:t>i</w:t>
      </w:r>
      <w:r>
        <w:t xml:space="preserve"> mrežama nove generacije i mrežama vrlo velikog kapaciteta</w:t>
      </w:r>
      <w:r w:rsidRPr="0024076C">
        <w:t xml:space="preserve"> </w:t>
      </w:r>
      <w:r>
        <w:t>te se može zaključiti da je, unatoč vrlo dobroj pokrivenosti (barem urbanih područja), korištenje usluga velikih brzina na iznimno niskoj razini te postoji značajan nesrazmjer između naveden</w:t>
      </w:r>
      <w:r w:rsidR="0375ECA9">
        <w:t>ih</w:t>
      </w:r>
      <w:r>
        <w:t xml:space="preserve"> dva</w:t>
      </w:r>
      <w:r w:rsidR="59D49D6D">
        <w:t>ju</w:t>
      </w:r>
      <w:r>
        <w:t xml:space="preserve"> pokazatelja. </w:t>
      </w:r>
    </w:p>
    <w:p w14:paraId="22D4F2B2" w14:textId="77777777" w:rsidR="00D841E0" w:rsidRPr="00DB3C85" w:rsidRDefault="00D841E0" w:rsidP="001F3454">
      <w:pPr>
        <w:keepNext/>
        <w:jc w:val="both"/>
      </w:pPr>
      <w:r>
        <w:rPr>
          <w:noProof/>
          <w:lang w:eastAsia="hr-HR"/>
        </w:rPr>
        <w:drawing>
          <wp:inline distT="0" distB="0" distL="0" distR="0" wp14:anchorId="00C02C63" wp14:editId="5AF9E19A">
            <wp:extent cx="5669303" cy="2519917"/>
            <wp:effectExtent l="0" t="0" r="7620" b="0"/>
            <wp:docPr id="121" name="Picture 1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69303" cy="2519917"/>
                    </a:xfrm>
                    <a:prstGeom prst="rect">
                      <a:avLst/>
                    </a:prstGeom>
                  </pic:spPr>
                </pic:pic>
              </a:graphicData>
            </a:graphic>
          </wp:inline>
        </w:drawing>
      </w:r>
    </w:p>
    <w:p w14:paraId="5E6F5A3F" w14:textId="4F9FF1D6"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26</w:t>
      </w:r>
      <w:r>
        <w:fldChar w:fldCharType="end"/>
      </w:r>
      <w:r>
        <w:t xml:space="preserve">: </w:t>
      </w:r>
      <w:r w:rsidRPr="009715BA">
        <w:t>Kućanstva s pretplatom na fiksni širokopojasni pristup od najmanje 100Mbit/s (% kućanstava), 2020</w:t>
      </w:r>
      <w:r w:rsidR="32D69503">
        <w:t>.</w:t>
      </w:r>
      <w:r>
        <w:t xml:space="preserve"> (izvor: DESI 2021.)</w:t>
      </w:r>
    </w:p>
    <w:p w14:paraId="70E61CF1" w14:textId="02A96086" w:rsidR="00D841E0" w:rsidRDefault="00D841E0" w:rsidP="001F3454">
      <w:pPr>
        <w:jc w:val="both"/>
      </w:pPr>
      <w:r>
        <w:t xml:space="preserve">Kod analize razine korištenja usluga širokopojasnog pristupa i ugovorenih brzina, iznimno je važno uzeti u obzir i raspodjelu udjela različitih pristupnih tehnologija te odnos navedenog s raspodjelom udjela </w:t>
      </w:r>
      <w:r>
        <w:lastRenderedPageBreak/>
        <w:t>različitih ugovorenih brzina. Naime, tehnologije koje s</w:t>
      </w:r>
      <w:r w:rsidR="1D3B89BA">
        <w:t>e temelje</w:t>
      </w:r>
      <w:r>
        <w:t xml:space="preserve"> na pristupu putem bakrene parice (xDSL tehnologije) većinom ne omogućavaju najveće brzine jer brzina pristupa ovisi o duljini bakrene parice pa u prosjeku sva kućanstva nemaju dovoljno kratku bakrenu paricu da bi mogla ostvariti najveće brzine. </w:t>
      </w:r>
    </w:p>
    <w:p w14:paraId="46F145A2" w14:textId="2DB83E7C" w:rsidR="00D841E0" w:rsidRDefault="00D841E0" w:rsidP="001F3454">
      <w:pPr>
        <w:jc w:val="both"/>
      </w:pPr>
      <w:r>
        <w:t>Prema tržišnom udjelu pretplata na fiksni širokopojasni pristup po tehnologijama, vidljivo je da je u Hrvatskoj značajan udjel pretplata putem xDSL mreža (oko 70</w:t>
      </w:r>
      <w:r w:rsidR="1C9CA037">
        <w:t xml:space="preserve"> </w:t>
      </w:r>
      <w:r>
        <w:t>%), a što je slučaj i u Grčkoj, Italiji, Cipru i Njemačkoj. Sve navedene države imaju udjel xDSL mreža u ukupnom broju pretplata veći od 70</w:t>
      </w:r>
      <w:r w:rsidR="2DFF6EAC">
        <w:t xml:space="preserve"> </w:t>
      </w:r>
      <w:r>
        <w:t>%. Isto tako, jasno je da je udjel pretplata na fiksni širokopojasni pristup u svjetlovodnim mrežama u Hrvatskoj znatno manji nego u većini zemalja EU</w:t>
      </w:r>
      <w:r w:rsidR="204341FD">
        <w:t>-a</w:t>
      </w:r>
      <w:r>
        <w:t>, kao i od prosjeka</w:t>
      </w:r>
      <w:r w:rsidR="557547EE">
        <w:t xml:space="preserve"> EU-a</w:t>
      </w:r>
      <w:r>
        <w:t>. Što se tiče kabelskog pristupa (koaksijalne i/ili hibridne koaksijalno svjetlovodne mreže), situacija je neznatno bolja. Iako postoji veliki broj zemalja koje imaju veći udjel od Hrvatske, Hrvatska se ipak nalazi blizu razine prosjeka</w:t>
      </w:r>
      <w:r w:rsidR="39B450FC">
        <w:t xml:space="preserve"> EU-a</w:t>
      </w:r>
      <w:r>
        <w:t>. Iz navedenog je jasno da se u Hrvatskoj većinom ne koriste novoizgrađene mreže nove generacije i mreže vrlo velikog kapaciteta, a što ima veliki utjecaj na kvalitetu usluge koje ostvaruju krajnji korisnici, kao i na korisničko iskustvo. Isto tako, bitno je napomenuti da ako se novoizgrađene mreže ne koriste, operatori ne mogu monetizirati ostvareno ulaganje, a što može imati utjecaja na daljnja ulaganja u sektor.</w:t>
      </w:r>
    </w:p>
    <w:p w14:paraId="310929E6" w14:textId="77777777" w:rsidR="00D841E0" w:rsidRPr="00DB3C85" w:rsidRDefault="00D841E0" w:rsidP="001F3454">
      <w:pPr>
        <w:pStyle w:val="Caption"/>
        <w:keepNext/>
        <w:jc w:val="both"/>
      </w:pPr>
      <w:r>
        <w:rPr>
          <w:noProof/>
          <w:lang w:eastAsia="hr-HR"/>
        </w:rPr>
        <w:drawing>
          <wp:inline distT="0" distB="0" distL="0" distR="0" wp14:anchorId="557CD59A" wp14:editId="58052511">
            <wp:extent cx="6210824" cy="2822713"/>
            <wp:effectExtent l="0" t="0" r="0" b="0"/>
            <wp:docPr id="1041"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10824" cy="2822713"/>
                    </a:xfrm>
                    <a:prstGeom prst="rect">
                      <a:avLst/>
                    </a:prstGeom>
                  </pic:spPr>
                </pic:pic>
              </a:graphicData>
            </a:graphic>
          </wp:inline>
        </w:drawing>
      </w:r>
    </w:p>
    <w:p w14:paraId="4799326C" w14:textId="2FF0956D"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27</w:t>
      </w:r>
      <w:r>
        <w:fldChar w:fldCharType="end"/>
      </w:r>
      <w:r>
        <w:t xml:space="preserve">: </w:t>
      </w:r>
      <w:r w:rsidRPr="00C8638A">
        <w:t>Pretplate na fiksni širokopojasni pristup – tržišni udjel po tehnologijama u EU (% pretplata), srpanj 2020</w:t>
      </w:r>
      <w:r w:rsidR="7E744801">
        <w:t>.</w:t>
      </w:r>
      <w:r>
        <w:t xml:space="preserve"> (izvor: DESI 2021.)</w:t>
      </w:r>
    </w:p>
    <w:p w14:paraId="5B303937" w14:textId="203BC0F5" w:rsidR="00D841E0" w:rsidRPr="00932829" w:rsidRDefault="00D841E0" w:rsidP="001F3454">
      <w:pPr>
        <w:jc w:val="both"/>
      </w:pPr>
      <w:r>
        <w:t>Dodatno su analizirani povijesni podaci HAKOM-a o kretanju udjela različitih tehnologija u ugovorenim pretplatama u Hrvatskoj iz kojih je vidljivo da je udjel xDSL tehnologija u promatranom razdoblju pao s oko 80</w:t>
      </w:r>
      <w:r w:rsidR="2ACE67AD">
        <w:t xml:space="preserve"> </w:t>
      </w:r>
      <w:r>
        <w:t>% na blizu 70</w:t>
      </w:r>
      <w:r w:rsidR="553976E3">
        <w:t xml:space="preserve"> </w:t>
      </w:r>
      <w:r>
        <w:t>%, dok je udjel pristupa na temelju izgrađenih svjetlovodnih mreža (FttH/FttB) u apsolutnom iznosu narastao više od 100</w:t>
      </w:r>
      <w:r w:rsidR="7AA0F4BA">
        <w:t xml:space="preserve"> </w:t>
      </w:r>
      <w:r>
        <w:t>%, no navedeni rast nije bio dovoljan da bi značajno utjecao na preraspodjelu udjela među tehnologijama.</w:t>
      </w:r>
    </w:p>
    <w:p w14:paraId="640FE6F8" w14:textId="77777777" w:rsidR="00D841E0" w:rsidRPr="00DB3C85" w:rsidRDefault="00D841E0" w:rsidP="001F3454">
      <w:pPr>
        <w:keepNext/>
        <w:jc w:val="both"/>
      </w:pPr>
      <w:r>
        <w:rPr>
          <w:noProof/>
          <w:lang w:eastAsia="hr-HR"/>
        </w:rPr>
        <w:lastRenderedPageBreak/>
        <w:drawing>
          <wp:inline distT="0" distB="0" distL="0" distR="0" wp14:anchorId="029884F1" wp14:editId="2A948DDC">
            <wp:extent cx="5724524" cy="2257425"/>
            <wp:effectExtent l="0" t="0" r="9525" b="9525"/>
            <wp:docPr id="57"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6">
                      <a:extLst>
                        <a:ext uri="{28A0092B-C50C-407E-A947-70E740481C1C}">
                          <a14:useLocalDpi xmlns:a14="http://schemas.microsoft.com/office/drawing/2010/main" val="0"/>
                        </a:ext>
                      </a:extLst>
                    </a:blip>
                    <a:stretch>
                      <a:fillRect/>
                    </a:stretch>
                  </pic:blipFill>
                  <pic:spPr>
                    <a:xfrm>
                      <a:off x="0" y="0"/>
                      <a:ext cx="5724524" cy="2257425"/>
                    </a:xfrm>
                    <a:prstGeom prst="rect">
                      <a:avLst/>
                    </a:prstGeom>
                  </pic:spPr>
                </pic:pic>
              </a:graphicData>
            </a:graphic>
          </wp:inline>
        </w:drawing>
      </w:r>
    </w:p>
    <w:p w14:paraId="511C98D3" w14:textId="280793DD"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28</w:t>
      </w:r>
      <w:r>
        <w:fldChar w:fldCharType="end"/>
      </w:r>
      <w:r>
        <w:t xml:space="preserve">: </w:t>
      </w:r>
      <w:r w:rsidRPr="005E30D9">
        <w:t>Broj fiksnih priključaka širokopojasnog pristupa internetu po tehnologijama (</w:t>
      </w:r>
      <w:r w:rsidRPr="005C5529">
        <w:t>HAKOM – Godišnje izvješće o radu 2020.</w:t>
      </w:r>
      <w:r w:rsidRPr="005E30D9">
        <w:t>)</w:t>
      </w:r>
    </w:p>
    <w:p w14:paraId="511FC399" w14:textId="77777777" w:rsidR="00D841E0" w:rsidRPr="00E55035" w:rsidRDefault="00D841E0" w:rsidP="001F3454">
      <w:pPr>
        <w:jc w:val="both"/>
        <w:rPr>
          <w:sz w:val="20"/>
          <w:szCs w:val="20"/>
        </w:rPr>
      </w:pPr>
      <w:r w:rsidRPr="00E96988">
        <w:rPr>
          <w:sz w:val="20"/>
          <w:szCs w:val="20"/>
        </w:rPr>
        <w:t xml:space="preserve">Izvor: </w:t>
      </w:r>
      <w:r>
        <w:rPr>
          <w:sz w:val="20"/>
          <w:szCs w:val="20"/>
        </w:rPr>
        <w:t>HAKOM – Godišnje izvješće o radu 2020</w:t>
      </w:r>
      <w:r w:rsidRPr="00E96988">
        <w:rPr>
          <w:sz w:val="20"/>
          <w:szCs w:val="20"/>
        </w:rPr>
        <w:t>.</w:t>
      </w:r>
    </w:p>
    <w:p w14:paraId="4A9FA278" w14:textId="03B5284E" w:rsidR="00D841E0" w:rsidRDefault="00D841E0" w:rsidP="001F3454">
      <w:pPr>
        <w:jc w:val="both"/>
      </w:pPr>
      <w:r>
        <w:t xml:space="preserve">Nastavno na zaključke </w:t>
      </w:r>
      <w:r w:rsidR="1392C8B0">
        <w:t>po</w:t>
      </w:r>
      <w:r>
        <w:t xml:space="preserve">vezane </w:t>
      </w:r>
      <w:r w:rsidR="1A69739D">
        <w:t>s</w:t>
      </w:r>
      <w:r>
        <w:t xml:space="preserve"> udjel</w:t>
      </w:r>
      <w:r w:rsidR="76268B0D">
        <w:t>ima</w:t>
      </w:r>
      <w:r>
        <w:t xml:space="preserve"> različitih tehnologija u ukupnom broju pretplata na fiksni širokopojasni pristup, struktura širokopojasnih priključaka po brzinama je u potpunosti u skladu s trendom raspodjela tehnologija. </w:t>
      </w:r>
      <w:r w:rsidRPr="0032127E">
        <w:t>Značajan udjel brzina 10-30 Mbit/s</w:t>
      </w:r>
      <w:r>
        <w:t xml:space="preserve"> je povezan s velikim udjelom xDSL tehnologija, kao što je i manjak </w:t>
      </w:r>
      <w:r w:rsidRPr="0032127E">
        <w:t xml:space="preserve">brzina većih od 100 Mbit/s </w:t>
      </w:r>
      <w:r>
        <w:t xml:space="preserve">uvjetovan slabim korištenjem postojećih mreža nove generacije. </w:t>
      </w:r>
    </w:p>
    <w:p w14:paraId="69289FEC" w14:textId="77777777" w:rsidR="00D841E0" w:rsidRPr="00DB3C85" w:rsidRDefault="00D841E0" w:rsidP="001F3454">
      <w:pPr>
        <w:keepNext/>
      </w:pPr>
      <w:r>
        <w:rPr>
          <w:noProof/>
          <w:lang w:eastAsia="hr-HR"/>
        </w:rPr>
        <w:drawing>
          <wp:inline distT="0" distB="0" distL="0" distR="0" wp14:anchorId="59BB9273" wp14:editId="176ABC45">
            <wp:extent cx="5916561" cy="2441529"/>
            <wp:effectExtent l="0" t="0" r="8255" b="0"/>
            <wp:docPr id="1046"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16561" cy="2441529"/>
                    </a:xfrm>
                    <a:prstGeom prst="rect">
                      <a:avLst/>
                    </a:prstGeom>
                  </pic:spPr>
                </pic:pic>
              </a:graphicData>
            </a:graphic>
          </wp:inline>
        </w:drawing>
      </w:r>
    </w:p>
    <w:p w14:paraId="568C01C4" w14:textId="55B96781" w:rsidR="00D841E0" w:rsidRPr="000152F3" w:rsidRDefault="00D841E0" w:rsidP="001F3454">
      <w:pPr>
        <w:pStyle w:val="Caption"/>
      </w:pPr>
      <w:r>
        <w:t xml:space="preserve">Slika </w:t>
      </w:r>
      <w:r>
        <w:fldChar w:fldCharType="begin"/>
      </w:r>
      <w:r>
        <w:instrText>SEQ Slika \* ARABIC</w:instrText>
      </w:r>
      <w:r>
        <w:fldChar w:fldCharType="separate"/>
      </w:r>
      <w:r w:rsidR="00647711">
        <w:rPr>
          <w:noProof/>
        </w:rPr>
        <w:t>29</w:t>
      </w:r>
      <w:r>
        <w:fldChar w:fldCharType="end"/>
      </w:r>
      <w:r>
        <w:t xml:space="preserve">: </w:t>
      </w:r>
      <w:r w:rsidRPr="008F7B4A">
        <w:t>Struktura širokopojasnih priključaka po brzinama, 2019.</w:t>
      </w:r>
      <w:r>
        <w:t xml:space="preserve"> (izvor: </w:t>
      </w:r>
      <w:r w:rsidRPr="005C5529">
        <w:t>Nacionalni plan razvoja širokopojasnog pristupa internetu 2021.-2027.</w:t>
      </w:r>
      <w:r>
        <w:t>)</w:t>
      </w:r>
    </w:p>
    <w:p w14:paraId="542C9EA8" w14:textId="14D212A2" w:rsidR="00D841E0" w:rsidRPr="008D59DA" w:rsidRDefault="00D841E0" w:rsidP="001F3454">
      <w:pPr>
        <w:jc w:val="both"/>
      </w:pPr>
      <w:r>
        <w:t xml:space="preserve">Budući da </w:t>
      </w:r>
      <w:r w:rsidR="74CD2E3D">
        <w:t>se</w:t>
      </w:r>
      <w:r>
        <w:t xml:space="preserve"> podaci na slici 18 </w:t>
      </w:r>
      <w:r w:rsidR="1186DD8D">
        <w:t xml:space="preserve">odnose na </w:t>
      </w:r>
      <w:r>
        <w:t>2019.</w:t>
      </w:r>
      <w:r w:rsidR="03AC2B1B">
        <w:t>,</w:t>
      </w:r>
      <w:r>
        <w:t xml:space="preserve"> dodatno su </w:t>
      </w:r>
      <w:r w:rsidR="36AED6A0">
        <w:t xml:space="preserve">se </w:t>
      </w:r>
      <w:r>
        <w:t>analizira</w:t>
      </w:r>
      <w:r w:rsidR="6508514A">
        <w:t>l</w:t>
      </w:r>
      <w:r>
        <w:t xml:space="preserve">i podaci iz Godišnjeg izvješća o radu HAKOM-a za 2020. (objavljenog u lipnju 2021.). Prema navedenim podacima vidljivo je da je u 2020. godini ostvaren određeni napredak, odnosno povećanje korištenja brzina većih od 100 Mbit/s. Raspodjela ugovorenih brzina fiksnog širokopojasnog pristupa u RH generalno </w:t>
      </w:r>
      <w:r w:rsidR="2AE072DA">
        <w:t>je</w:t>
      </w:r>
      <w:r>
        <w:t xml:space="preserve"> ostala na omjerima iz 2019., što znači da nije bilo drastičnog povećanja udjela većih brzina koje bi raspodjelu u RH približila prosjeku EU</w:t>
      </w:r>
      <w:r w:rsidR="20D89FE3">
        <w:t>-a</w:t>
      </w:r>
      <w:r>
        <w:t xml:space="preserve">. </w:t>
      </w:r>
    </w:p>
    <w:p w14:paraId="4ECF86CB" w14:textId="77777777" w:rsidR="00D841E0" w:rsidRPr="00DB3C85" w:rsidRDefault="00D841E0" w:rsidP="001F3454">
      <w:pPr>
        <w:keepNext/>
        <w:jc w:val="both"/>
      </w:pPr>
      <w:r>
        <w:rPr>
          <w:noProof/>
          <w:lang w:eastAsia="hr-HR"/>
        </w:rPr>
        <w:lastRenderedPageBreak/>
        <w:drawing>
          <wp:inline distT="0" distB="0" distL="0" distR="0" wp14:anchorId="4AD22FF7" wp14:editId="3D9A5BC1">
            <wp:extent cx="5514975" cy="2142884"/>
            <wp:effectExtent l="0" t="0" r="0" b="0"/>
            <wp:docPr id="54" name="Picture 22"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8">
                      <a:extLst>
                        <a:ext uri="{28A0092B-C50C-407E-A947-70E740481C1C}">
                          <a14:useLocalDpi xmlns:a14="http://schemas.microsoft.com/office/drawing/2010/main" val="0"/>
                        </a:ext>
                      </a:extLst>
                    </a:blip>
                    <a:stretch>
                      <a:fillRect/>
                    </a:stretch>
                  </pic:blipFill>
                  <pic:spPr>
                    <a:xfrm>
                      <a:off x="0" y="0"/>
                      <a:ext cx="5514975" cy="2142884"/>
                    </a:xfrm>
                    <a:prstGeom prst="rect">
                      <a:avLst/>
                    </a:prstGeom>
                  </pic:spPr>
                </pic:pic>
              </a:graphicData>
            </a:graphic>
          </wp:inline>
        </w:drawing>
      </w:r>
    </w:p>
    <w:p w14:paraId="0A730BF1" w14:textId="510AC2FE"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30</w:t>
      </w:r>
      <w:r>
        <w:fldChar w:fldCharType="end"/>
      </w:r>
      <w:r>
        <w:t xml:space="preserve">: </w:t>
      </w:r>
      <w:r w:rsidRPr="003006FD">
        <w:t>Broj fiksnih priključaka prema ugovorenim brzinama</w:t>
      </w:r>
      <w:r>
        <w:t xml:space="preserve"> (izvor: HAKOM – Godišnje izvješće o radu 2020.)</w:t>
      </w:r>
    </w:p>
    <w:p w14:paraId="7A9DC921" w14:textId="2FA6DDC7" w:rsidR="00D841E0" w:rsidRDefault="00D841E0" w:rsidP="001F3454">
      <w:pPr>
        <w:jc w:val="both"/>
      </w:pPr>
      <w:r w:rsidRPr="00A5306D">
        <w:t xml:space="preserve">Iz svega navedenog proizlazi da nedovoljno korištenje brzina od najmanje 100 Mbit/s, </w:t>
      </w:r>
      <w:r w:rsidR="73F33C50">
        <w:t>u kombinaciji</w:t>
      </w:r>
      <w:r w:rsidRPr="00A5306D">
        <w:t xml:space="preserve"> s postojećom raspodjelom tehnologija pristupa, i dalje predstavlja jedan od osnovnih nedostataka hrvatskog tržišta, u smislu ugovorenih brzina</w:t>
      </w:r>
      <w:r>
        <w:t xml:space="preserve"> i korisničkog iskustva</w:t>
      </w:r>
      <w:r w:rsidRPr="00A5306D">
        <w:t>, ali i neiskorištenog potencijala već izgrađenih mreža.</w:t>
      </w:r>
      <w:r>
        <w:t xml:space="preserve"> </w:t>
      </w:r>
      <w:r w:rsidRPr="00692A34">
        <w:t>Navedeno pokazuje da ne postoji dovoljan interes korisnika za veće brzine, a koji može biti rezultat različitih</w:t>
      </w:r>
      <w:r>
        <w:t xml:space="preserve"> razloga, od kojih se mogu spomenuti sljedeći:</w:t>
      </w:r>
    </w:p>
    <w:p w14:paraId="1239FA1E" w14:textId="6D960806" w:rsidR="00D841E0" w:rsidRDefault="00D841E0" w:rsidP="000A6D94">
      <w:pPr>
        <w:pStyle w:val="ListParagraph"/>
        <w:numPr>
          <w:ilvl w:val="0"/>
          <w:numId w:val="78"/>
        </w:numPr>
        <w:jc w:val="both"/>
      </w:pPr>
      <w:r>
        <w:t>nepristupačne cijene</w:t>
      </w:r>
    </w:p>
    <w:p w14:paraId="553CFF94" w14:textId="16B94301" w:rsidR="00D841E0" w:rsidRDefault="00D841E0" w:rsidP="000A6D94">
      <w:pPr>
        <w:pStyle w:val="ListParagraph"/>
        <w:numPr>
          <w:ilvl w:val="0"/>
          <w:numId w:val="78"/>
        </w:numPr>
        <w:jc w:val="both"/>
      </w:pPr>
      <w:r>
        <w:t>nedovoljna dostupnost</w:t>
      </w:r>
    </w:p>
    <w:p w14:paraId="2025B0D3" w14:textId="77777777" w:rsidR="00D841E0" w:rsidRDefault="00D841E0" w:rsidP="000A6D94">
      <w:pPr>
        <w:pStyle w:val="ListParagraph"/>
        <w:numPr>
          <w:ilvl w:val="0"/>
          <w:numId w:val="78"/>
        </w:numPr>
        <w:jc w:val="both"/>
      </w:pPr>
      <w:r>
        <w:t>percepcija korisnika da ne postoji potreba za većom brzinom jer se sve usluge koje korisnik koristi mogu ostvariti i na postojećim brzinama.</w:t>
      </w:r>
    </w:p>
    <w:p w14:paraId="60FD633F" w14:textId="77777777" w:rsidR="00D841E0" w:rsidRPr="00653152" w:rsidRDefault="00D841E0" w:rsidP="007757BF">
      <w:pPr>
        <w:pStyle w:val="Heading4"/>
        <w:numPr>
          <w:ilvl w:val="3"/>
          <w:numId w:val="135"/>
        </w:numPr>
        <w:spacing w:after="240"/>
        <w:rPr>
          <w:i w:val="0"/>
          <w:iCs w:val="0"/>
        </w:rPr>
      </w:pPr>
      <w:bookmarkStart w:id="1234" w:name="_Toc108135937"/>
      <w:bookmarkStart w:id="1235" w:name="_Toc111569373"/>
      <w:bookmarkStart w:id="1236" w:name="_Toc111573319"/>
      <w:bookmarkStart w:id="1237" w:name="_Toc111721239"/>
      <w:bookmarkStart w:id="1238" w:name="_Toc112073538"/>
      <w:bookmarkStart w:id="1239" w:name="_Toc112081006"/>
      <w:bookmarkStart w:id="1240" w:name="_Toc112830685"/>
      <w:bookmarkStart w:id="1241" w:name="_Toc112864825"/>
      <w:bookmarkStart w:id="1242" w:name="_Toc112866199"/>
      <w:bookmarkStart w:id="1243" w:name="_Toc112867007"/>
      <w:bookmarkStart w:id="1244" w:name="_Toc113457334"/>
      <w:bookmarkStart w:id="1245" w:name="_Toc113873280"/>
      <w:bookmarkStart w:id="1246" w:name="_Toc113954721"/>
      <w:bookmarkStart w:id="1247" w:name="_Toc113989927"/>
      <w:bookmarkStart w:id="1248" w:name="_Toc114032615"/>
      <w:r w:rsidRPr="003602FB">
        <w:rPr>
          <w:i w:val="0"/>
          <w:iCs w:val="0"/>
        </w:rPr>
        <w:t>Mobilni širokopojasni pristup (pokrivenost i korištenje)</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73D5447F" w14:textId="77777777" w:rsidR="00D841E0" w:rsidRDefault="00D841E0" w:rsidP="001F3454">
      <w:pPr>
        <w:jc w:val="both"/>
        <w:rPr>
          <w:b/>
          <w:bCs/>
          <w:u w:val="single"/>
        </w:rPr>
      </w:pPr>
      <w:r>
        <w:rPr>
          <w:b/>
          <w:bCs/>
          <w:u w:val="single"/>
        </w:rPr>
        <w:t>Pokrivenost i k</w:t>
      </w:r>
      <w:r w:rsidRPr="00A41C14">
        <w:rPr>
          <w:b/>
          <w:bCs/>
          <w:u w:val="single"/>
        </w:rPr>
        <w:t>orištenje</w:t>
      </w:r>
    </w:p>
    <w:p w14:paraId="57B1A975" w14:textId="05520EE9" w:rsidR="00D841E0" w:rsidRDefault="00D841E0" w:rsidP="001F3454">
      <w:pPr>
        <w:jc w:val="both"/>
      </w:pPr>
      <w:r>
        <w:t xml:space="preserve">Što se tiče pokrivenosti naseljenih područja RH 4G mrežama, u 2021. godini </w:t>
      </w:r>
      <w:r w:rsidR="610FD1E3">
        <w:t xml:space="preserve">ona </w:t>
      </w:r>
      <w:r>
        <w:t>je bila na razini 99,5</w:t>
      </w:r>
      <w:r w:rsidR="3C09FAF3">
        <w:t xml:space="preserve"> </w:t>
      </w:r>
      <w:r>
        <w:t>%, dok je prosjek EU</w:t>
      </w:r>
      <w:r w:rsidR="735601DE">
        <w:t>-a</w:t>
      </w:r>
      <w:r>
        <w:t xml:space="preserve"> bio 99,7</w:t>
      </w:r>
      <w:r w:rsidR="456A96A8">
        <w:t xml:space="preserve"> </w:t>
      </w:r>
      <w:r>
        <w:t>%. Iz navedenog je vidljivo da su u prosjeku korisnici u Hrvatskoj u usporedivim uvjetima s korisnicima u ostalim članicama EU</w:t>
      </w:r>
      <w:r w:rsidR="00348828">
        <w:t>-a</w:t>
      </w:r>
      <w:r>
        <w:t>, odnosno da imaju sve preduvjete za korištenje mobilnog širokopojasnog pristupa velikih brzina, a koji se temelji na 4G mrežama.</w:t>
      </w:r>
    </w:p>
    <w:p w14:paraId="55BEC7F1" w14:textId="69987986" w:rsidR="00D841E0" w:rsidRDefault="00D841E0" w:rsidP="001F3454">
      <w:pPr>
        <w:jc w:val="both"/>
      </w:pPr>
      <w:r>
        <w:t xml:space="preserve">Navedene preduvjete u slučaju mobilnih mreža korisnici u Hrvatskoj i koriste jer je prema podacima o </w:t>
      </w:r>
      <w:r w:rsidRPr="00653152">
        <w:t xml:space="preserve">korištenju usluge mobilnog širokopojasnog pristupa </w:t>
      </w:r>
      <w:r w:rsidRPr="00A41C14">
        <w:t>u odnosu na broj stanovnika</w:t>
      </w:r>
      <w:r>
        <w:t>,</w:t>
      </w:r>
      <w:r w:rsidRPr="00A41C14">
        <w:t xml:space="preserve"> Hrvatska na razini prosjeka </w:t>
      </w:r>
      <w:r>
        <w:t>EU</w:t>
      </w:r>
      <w:r w:rsidR="1658A39F">
        <w:t>-a</w:t>
      </w:r>
      <w:r>
        <w:t xml:space="preserve"> </w:t>
      </w:r>
      <w:r w:rsidRPr="00A41C14">
        <w:t>u korištenju usluga širokopojasnog pristupa u pokretnim mrežama.</w:t>
      </w:r>
      <w:r>
        <w:t xml:space="preserve"> Za razliku od problema koji su identificirani u prethodnom poglavlju u smislu vrlo slabog korištenja usluga fiksnog širokopojasnog pristupa velikih brzina, iako postoje novoizgrađene mreže nove generacije, vidljivo je da kod mobilnih mreža navedeni problem ne postoji, a navedeno korištenje postojećih tehnologija značajno utječe na tržišno natjecanje, a time i na razinu cijena.</w:t>
      </w:r>
    </w:p>
    <w:p w14:paraId="13094B9C" w14:textId="77777777" w:rsidR="00D841E0" w:rsidRPr="00DB3C85" w:rsidRDefault="00D841E0" w:rsidP="001F3454">
      <w:pPr>
        <w:keepNext/>
        <w:jc w:val="both"/>
      </w:pPr>
      <w:r>
        <w:rPr>
          <w:noProof/>
          <w:lang w:eastAsia="hr-HR"/>
        </w:rPr>
        <w:lastRenderedPageBreak/>
        <w:drawing>
          <wp:inline distT="0" distB="0" distL="0" distR="0" wp14:anchorId="5F7D2612" wp14:editId="21A44A2A">
            <wp:extent cx="5857034" cy="2618002"/>
            <wp:effectExtent l="0" t="0" r="0" b="0"/>
            <wp:docPr id="1051" name="Picture 2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57034" cy="2618002"/>
                    </a:xfrm>
                    <a:prstGeom prst="rect">
                      <a:avLst/>
                    </a:prstGeom>
                  </pic:spPr>
                </pic:pic>
              </a:graphicData>
            </a:graphic>
          </wp:inline>
        </w:drawing>
      </w:r>
    </w:p>
    <w:p w14:paraId="66A65817" w14:textId="275791CD"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31</w:t>
      </w:r>
      <w:r>
        <w:fldChar w:fldCharType="end"/>
      </w:r>
      <w:r>
        <w:t xml:space="preserve">: </w:t>
      </w:r>
      <w:r w:rsidRPr="00774815">
        <w:t>Gustoća usluge mobilnog širokopojasnog pristupa (% pojedinaca), 2019</w:t>
      </w:r>
      <w:r w:rsidR="7542C495">
        <w:t>.</w:t>
      </w:r>
      <w:r>
        <w:t xml:space="preserve"> (izvor: DESI 2021.)</w:t>
      </w:r>
    </w:p>
    <w:p w14:paraId="168E61F2" w14:textId="77777777" w:rsidR="00D841E0" w:rsidRPr="000B2D95" w:rsidRDefault="00D841E0" w:rsidP="001F3454">
      <w:pPr>
        <w:jc w:val="both"/>
        <w:rPr>
          <w:b/>
          <w:bCs/>
          <w:u w:val="single"/>
        </w:rPr>
      </w:pPr>
      <w:r w:rsidRPr="000B2D95">
        <w:rPr>
          <w:b/>
          <w:bCs/>
          <w:u w:val="single"/>
        </w:rPr>
        <w:t>5G</w:t>
      </w:r>
    </w:p>
    <w:p w14:paraId="6F50307E" w14:textId="0E52A460" w:rsidR="00D841E0" w:rsidRDefault="00D841E0" w:rsidP="001F3454">
      <w:pPr>
        <w:jc w:val="both"/>
      </w:pPr>
      <w:r>
        <w:t>Osim korištenja širokopojasnog pristupa u pokretnim mrežama, koji se trenut</w:t>
      </w:r>
      <w:r w:rsidR="0DC3DB62">
        <w:t>ač</w:t>
      </w:r>
      <w:r>
        <w:t xml:space="preserve">no najviše temelji na LTE (4G) tehnologiji, vrlo je važno i uvođenje 5G mreža i usluga. Stoga, Europska Komisija prati razinu spremnosti država za uvođenje 5G, a koja je najviše </w:t>
      </w:r>
      <w:r w:rsidR="30AC642B">
        <w:t>po</w:t>
      </w:r>
      <w:r>
        <w:t xml:space="preserve">vezana </w:t>
      </w:r>
      <w:r w:rsidR="065882BE">
        <w:t>s</w:t>
      </w:r>
      <w:r>
        <w:t xml:space="preserve"> dodjel</w:t>
      </w:r>
      <w:r w:rsidR="0DDD4FC4">
        <w:t>om</w:t>
      </w:r>
      <w:r>
        <w:t xml:space="preserve"> odgovarajućeg radiofrekvencijskog spektra operatorima pokretnih mreža. Najviše zbog obavljene dražbe HAKOM-a iz kolovoza 2021., na kojoj je HAKOM </w:t>
      </w:r>
      <w:r w:rsidRPr="00F06D25">
        <w:t>dodijeli</w:t>
      </w:r>
      <w:r>
        <w:t>o</w:t>
      </w:r>
      <w:r w:rsidRPr="00F06D25">
        <w:t xml:space="preserve"> radiofrekvencijski spektar u frekvencijskim pojasevima 700 MHz, 3600 MHz i 26 GHz za mreže pokretnih komunikacija pete generacije</w:t>
      </w:r>
      <w:r>
        <w:t>, Hrvatska se nalazi na samom vrhu EU</w:t>
      </w:r>
      <w:r w:rsidR="043A08A3">
        <w:t>-a</w:t>
      </w:r>
      <w:r>
        <w:t xml:space="preserve"> (uz Njemačku) uz 100</w:t>
      </w:r>
      <w:r w:rsidR="31EBF481">
        <w:t xml:space="preserve"> </w:t>
      </w:r>
      <w:r>
        <w:t>%-tnu spremnost za uvođenje 5G.</w:t>
      </w:r>
    </w:p>
    <w:p w14:paraId="726138B9" w14:textId="09F94013" w:rsidR="00D841E0" w:rsidRDefault="00D841E0" w:rsidP="001F3454">
      <w:pPr>
        <w:jc w:val="both"/>
      </w:pPr>
      <w:r>
        <w:t xml:space="preserve">Navedenom dodjelom spektra ispunjeni </w:t>
      </w:r>
      <w:r w:rsidR="20800D38">
        <w:t xml:space="preserve">su </w:t>
      </w:r>
      <w:r>
        <w:t xml:space="preserve">osnovni preduvjeti za brzi razvoj 5G u RH, a koji trebaju biti nadopunjeni zakonskim rješenjima </w:t>
      </w:r>
      <w:r w:rsidR="1C3F4057">
        <w:t>po</w:t>
      </w:r>
      <w:r>
        <w:t xml:space="preserve">vezanim </w:t>
      </w:r>
      <w:r w:rsidR="4788897A">
        <w:t>s</w:t>
      </w:r>
      <w:r>
        <w:t xml:space="preserve"> gradnj</w:t>
      </w:r>
      <w:r w:rsidR="78FB3272">
        <w:t>om</w:t>
      </w:r>
      <w:r>
        <w:t xml:space="preserve"> infrastrukture </w:t>
      </w:r>
      <w:r w:rsidR="7B534488">
        <w:t xml:space="preserve">i </w:t>
      </w:r>
      <w:r>
        <w:t xml:space="preserve">koji će biti poticajni za brzo uvođenje 5G, a što je pokriveno u poglavljima </w:t>
      </w:r>
      <w:r w:rsidRPr="00DB3C85">
        <w:t>4</w:t>
      </w:r>
      <w:r>
        <w:t xml:space="preserve">.2.3 i </w:t>
      </w:r>
      <w:r w:rsidRPr="00DB3C85">
        <w:t>4</w:t>
      </w:r>
      <w:r>
        <w:t>.2.4.</w:t>
      </w:r>
    </w:p>
    <w:p w14:paraId="16CA013A" w14:textId="77777777" w:rsidR="00D841E0" w:rsidRPr="00DB3C85" w:rsidRDefault="00D841E0" w:rsidP="001F3454">
      <w:pPr>
        <w:keepNext/>
      </w:pPr>
      <w:r>
        <w:rPr>
          <w:noProof/>
          <w:lang w:eastAsia="hr-HR"/>
        </w:rPr>
        <w:lastRenderedPageBreak/>
        <w:drawing>
          <wp:inline distT="0" distB="0" distL="0" distR="0" wp14:anchorId="7B57D92D" wp14:editId="3FC88469">
            <wp:extent cx="5872624" cy="2349795"/>
            <wp:effectExtent l="0" t="0" r="0" b="0"/>
            <wp:docPr id="1082"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0">
                      <a:extLst>
                        <a:ext uri="{28A0092B-C50C-407E-A947-70E740481C1C}">
                          <a14:useLocalDpi xmlns:a14="http://schemas.microsoft.com/office/drawing/2010/main" val="0"/>
                        </a:ext>
                      </a:extLst>
                    </a:blip>
                    <a:stretch>
                      <a:fillRect/>
                    </a:stretch>
                  </pic:blipFill>
                  <pic:spPr>
                    <a:xfrm>
                      <a:off x="0" y="0"/>
                      <a:ext cx="5872624" cy="2349795"/>
                    </a:xfrm>
                    <a:prstGeom prst="rect">
                      <a:avLst/>
                    </a:prstGeom>
                  </pic:spPr>
                </pic:pic>
              </a:graphicData>
            </a:graphic>
          </wp:inline>
        </w:drawing>
      </w:r>
    </w:p>
    <w:p w14:paraId="5E9DD6D3" w14:textId="68FB8E3B" w:rsidR="00D841E0" w:rsidRPr="00411454" w:rsidRDefault="00D841E0" w:rsidP="001F3454">
      <w:pPr>
        <w:pStyle w:val="Caption"/>
      </w:pPr>
      <w:r>
        <w:t xml:space="preserve">Slika </w:t>
      </w:r>
      <w:r>
        <w:fldChar w:fldCharType="begin"/>
      </w:r>
      <w:r>
        <w:instrText>SEQ Slika \* ARABIC</w:instrText>
      </w:r>
      <w:r>
        <w:fldChar w:fldCharType="separate"/>
      </w:r>
      <w:r w:rsidR="00647711">
        <w:rPr>
          <w:noProof/>
        </w:rPr>
        <w:t>32</w:t>
      </w:r>
      <w:r>
        <w:fldChar w:fldCharType="end"/>
      </w:r>
      <w:r>
        <w:t xml:space="preserve">: </w:t>
      </w:r>
      <w:r w:rsidRPr="00930F7B">
        <w:t>Spremnost za 5G (dodijeljeni spektar kao % ukupnog harmoniziranog 5G spektra), kraj kolovoza, 2021</w:t>
      </w:r>
      <w:r w:rsidR="26C57A9A">
        <w:t>.</w:t>
      </w:r>
      <w:r>
        <w:t xml:space="preserve"> (izvor: DESI 2021.)</w:t>
      </w:r>
    </w:p>
    <w:p w14:paraId="684744CD" w14:textId="77777777" w:rsidR="00D841E0" w:rsidRPr="00F57500" w:rsidRDefault="00D841E0" w:rsidP="007757BF">
      <w:pPr>
        <w:pStyle w:val="Heading4"/>
        <w:numPr>
          <w:ilvl w:val="3"/>
          <w:numId w:val="135"/>
        </w:numPr>
        <w:rPr>
          <w:i w:val="0"/>
          <w:iCs w:val="0"/>
        </w:rPr>
      </w:pPr>
      <w:bookmarkStart w:id="1249" w:name="_Toc108135938"/>
      <w:bookmarkStart w:id="1250" w:name="_Toc111569374"/>
      <w:bookmarkStart w:id="1251" w:name="_Toc111573320"/>
      <w:bookmarkStart w:id="1252" w:name="_Toc111721240"/>
      <w:bookmarkStart w:id="1253" w:name="_Toc112073539"/>
      <w:bookmarkStart w:id="1254" w:name="_Toc112081007"/>
      <w:bookmarkStart w:id="1255" w:name="_Toc112830686"/>
      <w:bookmarkStart w:id="1256" w:name="_Toc112864826"/>
      <w:bookmarkStart w:id="1257" w:name="_Toc112866200"/>
      <w:bookmarkStart w:id="1258" w:name="_Toc112867008"/>
      <w:bookmarkStart w:id="1259" w:name="_Toc113457335"/>
      <w:bookmarkStart w:id="1260" w:name="_Toc113873281"/>
      <w:bookmarkStart w:id="1261" w:name="_Toc113954722"/>
      <w:bookmarkStart w:id="1262" w:name="_Toc113989928"/>
      <w:bookmarkStart w:id="1263" w:name="_Toc114032616"/>
      <w:r w:rsidRPr="00F57500">
        <w:rPr>
          <w:i w:val="0"/>
          <w:iCs w:val="0"/>
        </w:rPr>
        <w:t>Cijene i tržišno natjecanje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112758BF" w14:textId="648973F3" w:rsidR="00D841E0" w:rsidRDefault="00D841E0" w:rsidP="001F3454">
      <w:pPr>
        <w:jc w:val="both"/>
      </w:pPr>
      <w:r>
        <w:t xml:space="preserve">Posljednja </w:t>
      </w:r>
      <w:r w:rsidR="36F180E4">
        <w:t xml:space="preserve">su </w:t>
      </w:r>
      <w:r>
        <w:t>dva pokazatelja koja se prate na razini</w:t>
      </w:r>
      <w:r w:rsidR="09839A4B">
        <w:t xml:space="preserve"> EU-a</w:t>
      </w:r>
      <w:r>
        <w:t>, a koje je potrebno analizirati za potpuno razumijevanje trenutačnog stanja i rezultata Hrvatske u kontekstu DESI</w:t>
      </w:r>
      <w:r w:rsidR="6F5A488C">
        <w:t>-jeva</w:t>
      </w:r>
      <w:r>
        <w:t xml:space="preserve"> područja </w:t>
      </w:r>
      <w:r w:rsidR="1A42E49B">
        <w:t xml:space="preserve">koje se odnosi na </w:t>
      </w:r>
      <w:r>
        <w:t>povezivost, indeks cijena širokopojasnog pristupa i tržišni udjeli operatora (bivši monopolist i novi operatori). Navedena dva pokazatelja mogu u</w:t>
      </w:r>
      <w:r w:rsidR="245EDFC7">
        <w:t>pućivati</w:t>
      </w:r>
      <w:r>
        <w:t xml:space="preserve"> na razinu tržišnog natjecanja na pojedinom tržištu. Naime, nedovoljna razina tržišnog natjecanja na određenom tržištu može rezultirati većim cijenama u odnosu na ostala tržišta s kojima se uspoređuje. Isto tako, tržišno natjecanje ovisi i o broju operatora na tržištu, a rezultira određenom raspodjelom tržišnih udjela između operatora.</w:t>
      </w:r>
    </w:p>
    <w:p w14:paraId="2D845CEC" w14:textId="153DAD81" w:rsidR="00D841E0" w:rsidRDefault="00D841E0" w:rsidP="001F3454">
      <w:pPr>
        <w:jc w:val="both"/>
      </w:pPr>
      <w:r>
        <w:t xml:space="preserve">Što se tiče indeksa cijena širokopojasnog pristupa, Hrvatska zaostaje za prosjekom </w:t>
      </w:r>
      <w:r w:rsidR="718358B8">
        <w:t xml:space="preserve">EU-a </w:t>
      </w:r>
      <w:r>
        <w:t xml:space="preserve">i to negativno utječe na ukupan rezultat u području povezivosti. No, bitno je napomenuti da je navedeni pokazatelj </w:t>
      </w:r>
      <w:r w:rsidR="0940CE78">
        <w:t>po</w:t>
      </w:r>
      <w:r>
        <w:t xml:space="preserve">vezan </w:t>
      </w:r>
      <w:r w:rsidR="4296A608">
        <w:t>s</w:t>
      </w:r>
      <w:r>
        <w:t xml:space="preserve"> razin</w:t>
      </w:r>
      <w:r w:rsidR="55B7CECA">
        <w:t>om</w:t>
      </w:r>
      <w:r>
        <w:t xml:space="preserve"> kupovne moći, a ne uz apsolutne vrijednosti cijena, iz čega proizlazi da je, među ostalim, vrijednost indeksa povezana s faktorima izvan sektora elektroničkih komunikacija. </w:t>
      </w:r>
    </w:p>
    <w:p w14:paraId="49ED92CA" w14:textId="77777777" w:rsidR="00D841E0" w:rsidRPr="00DB3C85" w:rsidRDefault="00D841E0" w:rsidP="001F3454">
      <w:pPr>
        <w:keepNext/>
        <w:jc w:val="both"/>
      </w:pPr>
      <w:r>
        <w:rPr>
          <w:noProof/>
          <w:lang w:eastAsia="hr-HR"/>
        </w:rPr>
        <w:drawing>
          <wp:inline distT="0" distB="0" distL="0" distR="0" wp14:anchorId="79CD18AC" wp14:editId="545F5389">
            <wp:extent cx="5886011" cy="2456121"/>
            <wp:effectExtent l="0" t="0" r="635" b="1905"/>
            <wp:docPr id="72729"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86011" cy="2456121"/>
                    </a:xfrm>
                    <a:prstGeom prst="rect">
                      <a:avLst/>
                    </a:prstGeom>
                  </pic:spPr>
                </pic:pic>
              </a:graphicData>
            </a:graphic>
          </wp:inline>
        </w:drawing>
      </w:r>
    </w:p>
    <w:p w14:paraId="3A252D0B" w14:textId="67446E1A"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33</w:t>
      </w:r>
      <w:r>
        <w:fldChar w:fldCharType="end"/>
      </w:r>
      <w:r>
        <w:t xml:space="preserve">: </w:t>
      </w:r>
      <w:r w:rsidRPr="005D4A09">
        <w:t>Indeks cijena širokopojasnog pristupa– svi paketi (rezultat 0-100, 100 znači najniže cijene) 2020</w:t>
      </w:r>
      <w:r w:rsidR="40BE7BDE">
        <w:t>.</w:t>
      </w:r>
      <w:r>
        <w:t xml:space="preserve"> (izvor: DESI 2021.)</w:t>
      </w:r>
    </w:p>
    <w:p w14:paraId="3F3DDAC9" w14:textId="32224618" w:rsidR="00D841E0" w:rsidRPr="00D61B3D" w:rsidRDefault="00D841E0" w:rsidP="001F3454">
      <w:pPr>
        <w:jc w:val="both"/>
      </w:pPr>
      <w:r>
        <w:lastRenderedPageBreak/>
        <w:t>U</w:t>
      </w:r>
      <w:r w:rsidRPr="001B303B">
        <w:t xml:space="preserve"> zadnjem dostupnom izvještaju „</w:t>
      </w:r>
      <w:r w:rsidRPr="001B303B">
        <w:rPr>
          <w:i/>
          <w:iCs/>
        </w:rPr>
        <w:t>Digital Economy and Society Index (DESI) 2021 Thematic chapters</w:t>
      </w:r>
      <w:r w:rsidRPr="001B303B">
        <w:t>“</w:t>
      </w:r>
      <w:r>
        <w:t xml:space="preserve"> prikazana je usporedba tržišnih udjela bivšeg monopolista i novih operatora na tržištu fiksnog širokopojasnog pristupa u svim članicama EU</w:t>
      </w:r>
      <w:r w:rsidR="5B5CA4E0">
        <w:t>-a</w:t>
      </w:r>
      <w:r>
        <w:t>. Vidljivo je da je u Hrvatskoj v</w:t>
      </w:r>
      <w:r w:rsidRPr="003144A1">
        <w:t xml:space="preserve">eći udjel </w:t>
      </w:r>
      <w:r>
        <w:t>bivšeg</w:t>
      </w:r>
      <w:r w:rsidRPr="003144A1">
        <w:t xml:space="preserve"> monopolista (</w:t>
      </w:r>
      <w:r>
        <w:t>eng</w:t>
      </w:r>
      <w:r w:rsidR="577A41D2">
        <w:t>l</w:t>
      </w:r>
      <w:r>
        <w:t>.</w:t>
      </w:r>
      <w:r w:rsidRPr="003144A1">
        <w:t xml:space="preserve"> </w:t>
      </w:r>
      <w:r w:rsidRPr="007F5BBE">
        <w:rPr>
          <w:i/>
        </w:rPr>
        <w:t>incumbent operator</w:t>
      </w:r>
      <w:r w:rsidRPr="003144A1">
        <w:t>) u odnosu na prosjek E</w:t>
      </w:r>
      <w:r>
        <w:t>U</w:t>
      </w:r>
      <w:r w:rsidR="2A1E99B9">
        <w:t>-a</w:t>
      </w:r>
      <w:r>
        <w:t>, što može</w:t>
      </w:r>
      <w:r w:rsidRPr="003144A1">
        <w:t xml:space="preserve"> biti </w:t>
      </w:r>
      <w:r>
        <w:t xml:space="preserve">rezultat razine tržišnog natjecanja, a time i </w:t>
      </w:r>
      <w:r w:rsidR="05580083">
        <w:t>po</w:t>
      </w:r>
      <w:r>
        <w:t xml:space="preserve">vezan </w:t>
      </w:r>
      <w:r w:rsidR="4145F6C1">
        <w:t>s</w:t>
      </w:r>
      <w:r>
        <w:t xml:space="preserve"> razin</w:t>
      </w:r>
      <w:r w:rsidR="6278360D">
        <w:t>om</w:t>
      </w:r>
      <w:r>
        <w:t xml:space="preserve"> cijena, ali i specifičnosti hrvatskog tržišta.</w:t>
      </w:r>
    </w:p>
    <w:p w14:paraId="42FF180D" w14:textId="77777777" w:rsidR="00D841E0" w:rsidRPr="00DB3C85" w:rsidRDefault="00D841E0" w:rsidP="001F3454">
      <w:pPr>
        <w:keepNext/>
        <w:jc w:val="both"/>
      </w:pPr>
      <w:r>
        <w:rPr>
          <w:noProof/>
          <w:lang w:eastAsia="hr-HR"/>
        </w:rPr>
        <w:drawing>
          <wp:inline distT="0" distB="0" distL="0" distR="0" wp14:anchorId="2EF0B138" wp14:editId="160FE5BC">
            <wp:extent cx="5886802" cy="2720990"/>
            <wp:effectExtent l="0" t="0" r="0" b="3175"/>
            <wp:docPr id="72743"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86802" cy="2720990"/>
                    </a:xfrm>
                    <a:prstGeom prst="rect">
                      <a:avLst/>
                    </a:prstGeom>
                  </pic:spPr>
                </pic:pic>
              </a:graphicData>
            </a:graphic>
          </wp:inline>
        </w:drawing>
      </w:r>
    </w:p>
    <w:p w14:paraId="4F4A8C0E" w14:textId="7F4E6FF1"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34</w:t>
      </w:r>
      <w:r>
        <w:fldChar w:fldCharType="end"/>
      </w:r>
      <w:r>
        <w:t xml:space="preserve">: </w:t>
      </w:r>
      <w:r w:rsidRPr="00B7571A">
        <w:t>Pretplate na fiksni širokopojasni pristup – tržišni udjeli operatora u EU (% pretplata), srpanj 2020</w:t>
      </w:r>
      <w:r>
        <w:t xml:space="preserve"> (izvor: DESI 2021.)</w:t>
      </w:r>
    </w:p>
    <w:p w14:paraId="79EBCD0C" w14:textId="77777777" w:rsidR="00D841E0" w:rsidRPr="00EC70AE" w:rsidRDefault="00D841E0" w:rsidP="007757BF">
      <w:pPr>
        <w:pStyle w:val="Heading4"/>
        <w:numPr>
          <w:ilvl w:val="3"/>
          <w:numId w:val="135"/>
        </w:numPr>
        <w:rPr>
          <w:i w:val="0"/>
          <w:iCs w:val="0"/>
        </w:rPr>
      </w:pPr>
      <w:bookmarkStart w:id="1264" w:name="_Toc108135939"/>
      <w:bookmarkStart w:id="1265" w:name="_Toc111569375"/>
      <w:bookmarkStart w:id="1266" w:name="_Toc111573321"/>
      <w:bookmarkStart w:id="1267" w:name="_Toc111721241"/>
      <w:bookmarkStart w:id="1268" w:name="_Toc112073540"/>
      <w:bookmarkStart w:id="1269" w:name="_Toc112081008"/>
      <w:bookmarkStart w:id="1270" w:name="_Toc112830687"/>
      <w:bookmarkStart w:id="1271" w:name="_Toc112864827"/>
      <w:bookmarkStart w:id="1272" w:name="_Toc112866201"/>
      <w:bookmarkStart w:id="1273" w:name="_Toc112867009"/>
      <w:bookmarkStart w:id="1274" w:name="_Toc113457336"/>
      <w:bookmarkStart w:id="1275" w:name="_Toc113873282"/>
      <w:bookmarkStart w:id="1276" w:name="_Toc113954723"/>
      <w:bookmarkStart w:id="1277" w:name="_Toc113989929"/>
      <w:bookmarkStart w:id="1278" w:name="_Toc114032617"/>
      <w:r w:rsidRPr="00EC70AE">
        <w:rPr>
          <w:i w:val="0"/>
          <w:iCs w:val="0"/>
        </w:rPr>
        <w:t>Zaključak</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6264F00" w14:textId="7F813F6F" w:rsidR="00D841E0" w:rsidRPr="003144A1" w:rsidRDefault="7E208E6F" w:rsidP="001F3454">
      <w:pPr>
        <w:jc w:val="both"/>
      </w:pPr>
      <w:r>
        <w:t>Na temelju</w:t>
      </w:r>
      <w:r w:rsidR="00D841E0">
        <w:t xml:space="preserve"> svega navedenog u poglavlju </w:t>
      </w:r>
      <w:r w:rsidR="00D841E0" w:rsidRPr="00DB3C85">
        <w:t>4</w:t>
      </w:r>
      <w:r w:rsidR="00D841E0">
        <w:t xml:space="preserve">.2.1 </w:t>
      </w:r>
      <w:r w:rsidR="00D841E0" w:rsidRPr="003144A1">
        <w:t xml:space="preserve">može se zaključiti da </w:t>
      </w:r>
      <w:r w:rsidR="00D841E0">
        <w:t>s</w:t>
      </w:r>
      <w:r w:rsidR="38668EF8">
        <w:t>e</w:t>
      </w:r>
      <w:r w:rsidR="00D841E0" w:rsidRPr="003144A1">
        <w:t xml:space="preserve"> najveći izazovi </w:t>
      </w:r>
      <w:r w:rsidR="00D841E0">
        <w:t>s kojima se Hrvatska trenut</w:t>
      </w:r>
      <w:r w:rsidR="18F170FC">
        <w:t>ač</w:t>
      </w:r>
      <w:r w:rsidR="00D841E0">
        <w:t xml:space="preserve">no suočava, u smislu razvoja i korištenja širokopojasnih elektroničkih komunikacijskih mreža, </w:t>
      </w:r>
      <w:r w:rsidR="2BD6392A">
        <w:t>odnose na</w:t>
      </w:r>
      <w:r w:rsidR="00D841E0" w:rsidRPr="003144A1">
        <w:t xml:space="preserve">: </w:t>
      </w:r>
    </w:p>
    <w:p w14:paraId="66B1A6C3" w14:textId="5A17D1EF" w:rsidR="00D841E0" w:rsidRPr="00ED7F33" w:rsidRDefault="00D841E0" w:rsidP="000A6D94">
      <w:pPr>
        <w:pStyle w:val="ListParagraph"/>
        <w:numPr>
          <w:ilvl w:val="0"/>
          <w:numId w:val="79"/>
        </w:numPr>
        <w:spacing w:after="200" w:line="276" w:lineRule="auto"/>
        <w:jc w:val="both"/>
      </w:pPr>
      <w:r w:rsidRPr="00ED7F33">
        <w:t xml:space="preserve">pokrivenost ruralnih područja </w:t>
      </w:r>
      <w:r>
        <w:t>mrežama nove generacije</w:t>
      </w:r>
      <w:r w:rsidRPr="00ED7F33">
        <w:t xml:space="preserve"> i</w:t>
      </w:r>
      <w:r>
        <w:t xml:space="preserve"> mrežama vrlo velikog kapaciteta</w:t>
      </w:r>
      <w:r w:rsidRPr="00ED7F33">
        <w:t xml:space="preserve"> te ukupnu pokrivenost </w:t>
      </w:r>
      <w:r w:rsidRPr="00191BBD">
        <w:t>mrežama vrlo velikog kapaciteta</w:t>
      </w:r>
    </w:p>
    <w:p w14:paraId="48577908" w14:textId="77777777" w:rsidR="00D841E0" w:rsidRPr="00ED7F33" w:rsidRDefault="00D841E0" w:rsidP="000A6D94">
      <w:pPr>
        <w:pStyle w:val="ListParagraph"/>
        <w:numPr>
          <w:ilvl w:val="0"/>
          <w:numId w:val="79"/>
        </w:numPr>
        <w:spacing w:after="200" w:line="276" w:lineRule="auto"/>
        <w:jc w:val="both"/>
      </w:pPr>
      <w:r w:rsidRPr="00ED7F33">
        <w:t>korištenje usluga velikih brzina</w:t>
      </w:r>
      <w:r>
        <w:t xml:space="preserve"> (iznad 100 Mbit/s) i</w:t>
      </w:r>
    </w:p>
    <w:p w14:paraId="5ECAFADA" w14:textId="77777777" w:rsidR="00D841E0" w:rsidRPr="00B072CC" w:rsidRDefault="00D841E0" w:rsidP="000A6D94">
      <w:pPr>
        <w:pStyle w:val="ListParagraph"/>
        <w:numPr>
          <w:ilvl w:val="0"/>
          <w:numId w:val="79"/>
        </w:numPr>
        <w:spacing w:after="200" w:line="276" w:lineRule="auto"/>
        <w:jc w:val="both"/>
      </w:pPr>
      <w:r w:rsidRPr="00ED7F33">
        <w:t>nepristupačne cijene</w:t>
      </w:r>
      <w:r w:rsidRPr="00B072CC">
        <w:t>.</w:t>
      </w:r>
    </w:p>
    <w:p w14:paraId="2C0659F5" w14:textId="77777777" w:rsidR="00D841E0" w:rsidRPr="00B072CC" w:rsidRDefault="00D841E0" w:rsidP="001F3454">
      <w:pPr>
        <w:jc w:val="both"/>
      </w:pPr>
      <w:r w:rsidRPr="0071387D">
        <w:t xml:space="preserve">Sve navedeno </w:t>
      </w:r>
      <w:r>
        <w:t xml:space="preserve">u ovom poglavlju uzet </w:t>
      </w:r>
      <w:r w:rsidRPr="0071387D">
        <w:t xml:space="preserve">će se u obzir </w:t>
      </w:r>
      <w:r>
        <w:t>prilikom provođenja SWOT analize kao i definiranja razvojnih potreba.</w:t>
      </w:r>
    </w:p>
    <w:p w14:paraId="0AB5E0E7" w14:textId="77777777" w:rsidR="00D841E0" w:rsidRPr="0002741D" w:rsidRDefault="00D841E0" w:rsidP="007757BF">
      <w:pPr>
        <w:pStyle w:val="Heading3"/>
        <w:numPr>
          <w:ilvl w:val="2"/>
          <w:numId w:val="135"/>
        </w:numPr>
      </w:pPr>
      <w:bookmarkStart w:id="1279" w:name="_Toc107336853"/>
      <w:bookmarkStart w:id="1280" w:name="_Toc108135940"/>
      <w:bookmarkStart w:id="1281" w:name="_Toc111569376"/>
      <w:bookmarkStart w:id="1282" w:name="_Toc111573322"/>
      <w:bookmarkStart w:id="1283" w:name="_Toc111721242"/>
      <w:bookmarkStart w:id="1284" w:name="_Toc112073541"/>
      <w:bookmarkStart w:id="1285" w:name="_Toc112081009"/>
      <w:bookmarkStart w:id="1286" w:name="_Toc112830688"/>
      <w:bookmarkStart w:id="1287" w:name="_Toc112864828"/>
      <w:bookmarkStart w:id="1288" w:name="_Toc112866202"/>
      <w:bookmarkStart w:id="1289" w:name="_Toc112867010"/>
      <w:bookmarkStart w:id="1290" w:name="_Toc112867311"/>
      <w:bookmarkStart w:id="1291" w:name="_Toc113457337"/>
      <w:bookmarkStart w:id="1292" w:name="_Toc113873283"/>
      <w:bookmarkStart w:id="1293" w:name="_Toc113954724"/>
      <w:bookmarkStart w:id="1294" w:name="_Toc113989930"/>
      <w:bookmarkStart w:id="1295" w:name="_Toc114032618"/>
      <w:bookmarkStart w:id="1296" w:name="_Toc114042499"/>
      <w:bookmarkEnd w:id="1217"/>
      <w:r w:rsidRPr="0002741D">
        <w:t>Programi potpora za razvoj mreža u područjima</w:t>
      </w:r>
      <w:bookmarkEnd w:id="1279"/>
      <w:r w:rsidRPr="00A97459">
        <w:t xml:space="preserve"> </w:t>
      </w:r>
      <w:r>
        <w:t xml:space="preserve">u </w:t>
      </w:r>
      <w:r w:rsidRPr="00A97459">
        <w:t>kojima ne postoji dostatan komercijalni interes za ulaganja</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7E81A9AC" w14:textId="77777777" w:rsidR="00D841E0" w:rsidRPr="0057235D" w:rsidRDefault="00D841E0" w:rsidP="001F3454">
      <w:pPr>
        <w:jc w:val="both"/>
      </w:pPr>
      <w:r>
        <w:t>Za potpuno razumijevanje stanja u kontekstu izgradnje i razvoja širokopojasnih elektroničkih komunikacijskih mreža,</w:t>
      </w:r>
      <w:r w:rsidRPr="0057235D">
        <w:t xml:space="preserve"> treba napomenuti da s</w:t>
      </w:r>
      <w:r>
        <w:t>e</w:t>
      </w:r>
      <w:r w:rsidRPr="0057235D">
        <w:t xml:space="preserve"> u Hrvatskoj provode </w:t>
      </w:r>
      <w:r>
        <w:t>različiti</w:t>
      </w:r>
      <w:r w:rsidRPr="0057235D">
        <w:t xml:space="preserve"> programi potpora za razvoj mreža u </w:t>
      </w:r>
      <w:r>
        <w:t xml:space="preserve">područjima u </w:t>
      </w:r>
      <w:r w:rsidRPr="00A97459">
        <w:t>kojima ne postoji dostatan komercijalni interes za ulaganja</w:t>
      </w:r>
      <w:r w:rsidRPr="00A97459" w:rsidDel="00A97459">
        <w:t xml:space="preserve"> </w:t>
      </w:r>
      <w:r w:rsidRPr="0057235D">
        <w:t>(pristupne i agregacijske mreže).</w:t>
      </w:r>
    </w:p>
    <w:p w14:paraId="4F572EAF" w14:textId="79EC92FF" w:rsidR="00D841E0" w:rsidRPr="0057235D" w:rsidRDefault="00D841E0" w:rsidP="001F3454">
      <w:pPr>
        <w:jc w:val="both"/>
      </w:pPr>
      <w:r>
        <w:t>Okvirni nacionalni program za razvoj pristupne širokopojasne infrastrukture sljedeće generacije (eng</w:t>
      </w:r>
      <w:r w:rsidR="5043C180">
        <w:t>l</w:t>
      </w:r>
      <w:r>
        <w:t xml:space="preserve">. </w:t>
      </w:r>
      <w:r w:rsidRPr="2419C80C">
        <w:rPr>
          <w:i/>
        </w:rPr>
        <w:t xml:space="preserve">Next Generation Access </w:t>
      </w:r>
      <w:r>
        <w:t>– NGA) u područjima u kojima ne postoji dostat</w:t>
      </w:r>
      <w:r w:rsidR="79989F99">
        <w:t>a</w:t>
      </w:r>
      <w:r>
        <w:t xml:space="preserve">ni komercijalni interes za ulaganja </w:t>
      </w:r>
      <w:r>
        <w:lastRenderedPageBreak/>
        <w:t xml:space="preserve">(ONP) </w:t>
      </w:r>
      <w:r w:rsidR="31164D00">
        <w:t>je</w:t>
      </w:r>
      <w:r>
        <w:t xml:space="preserve"> nacionaln</w:t>
      </w:r>
      <w:r w:rsidR="31164D00">
        <w:t>a</w:t>
      </w:r>
      <w:r>
        <w:t xml:space="preserve"> shem</w:t>
      </w:r>
      <w:r w:rsidR="61CF04E1">
        <w:t>a</w:t>
      </w:r>
      <w:r>
        <w:t xml:space="preserve"> državnih potpora usmjeren</w:t>
      </w:r>
      <w:r w:rsidR="15B54DBC">
        <w:t>a</w:t>
      </w:r>
      <w:r>
        <w:t xml:space="preserve"> na izgradnju širokopojasne pristupne infrastrukture u ruralnim i suburbanim područjima. </w:t>
      </w:r>
    </w:p>
    <w:p w14:paraId="5EA6CB82" w14:textId="75A05BE3" w:rsidR="00D841E0" w:rsidRPr="0057235D" w:rsidRDefault="00D841E0" w:rsidP="001F3454">
      <w:pPr>
        <w:jc w:val="both"/>
      </w:pPr>
      <w:r w:rsidRPr="0057235D">
        <w:t xml:space="preserve">Tijekom provođenja ONP-a izrađeno je </w:t>
      </w:r>
      <w:r w:rsidRPr="005D0066">
        <w:t xml:space="preserve">ukupno 72 </w:t>
      </w:r>
      <w:r>
        <w:t>p</w:t>
      </w:r>
      <w:r w:rsidRPr="005D0066">
        <w:t>lana razvoja širokopojasnog pristupa</w:t>
      </w:r>
      <w:r>
        <w:t>,</w:t>
      </w:r>
      <w:r w:rsidRPr="0057235D">
        <w:t xml:space="preserve"> od čega je trenut</w:t>
      </w:r>
      <w:r w:rsidR="765C7FF9" w:rsidRPr="0057235D">
        <w:t>ač</w:t>
      </w:r>
      <w:r w:rsidRPr="0057235D">
        <w:t xml:space="preserve">no u </w:t>
      </w:r>
      <w:r>
        <w:t>provedbi</w:t>
      </w:r>
      <w:r w:rsidRPr="0057235D">
        <w:t xml:space="preserve"> 21 projekt</w:t>
      </w:r>
      <w:r w:rsidRPr="0057235D">
        <w:rPr>
          <w:rStyle w:val="FootnoteReference"/>
        </w:rPr>
        <w:footnoteReference w:id="48"/>
      </w:r>
      <w:r w:rsidRPr="0057235D">
        <w:t xml:space="preserve">, </w:t>
      </w:r>
      <w:r>
        <w:t xml:space="preserve">a </w:t>
      </w:r>
      <w:r w:rsidRPr="0057235D">
        <w:t>čiji se dovršetak predviđa do kraja 2023. godine.</w:t>
      </w:r>
      <w:r>
        <w:t xml:space="preserve"> </w:t>
      </w:r>
    </w:p>
    <w:p w14:paraId="3FDA358F" w14:textId="40FCC578" w:rsidR="00D841E0" w:rsidRDefault="00D841E0" w:rsidP="001F3454">
      <w:pPr>
        <w:spacing w:before="120" w:after="120"/>
        <w:jc w:val="both"/>
      </w:pPr>
      <w:r w:rsidRPr="0057235D">
        <w:t>Osim pristupnih mreža, provode se ulaganja u izgradnju nacionalne agregacijske širokopojasne infrastrukture sljedeće generacije</w:t>
      </w:r>
      <w:r>
        <w:t xml:space="preserve"> (NP-BBI). </w:t>
      </w:r>
      <w:r w:rsidRPr="00074237">
        <w:t>Odlukom Vlade RH</w:t>
      </w:r>
      <w:r w:rsidR="0DC8498B">
        <w:t>,</w:t>
      </w:r>
      <w:r w:rsidRPr="00074237">
        <w:t xml:space="preserve"> nositeljem Programa određeno</w:t>
      </w:r>
      <w:r w:rsidRPr="00B30C09">
        <w:t xml:space="preserve"> je </w:t>
      </w:r>
      <w:r w:rsidRPr="00074237">
        <w:t>Ministarstvo mora, prometa i infrastrukture</w:t>
      </w:r>
      <w:r w:rsidR="17DE8760">
        <w:t>,</w:t>
      </w:r>
      <w:r w:rsidRPr="00074237">
        <w:t xml:space="preserve"> dok je nositeljem tehničke provedbe Programa određeno društvo Odašiljači i veze d.o.o. u ime i za račun Republike Hrvatske</w:t>
      </w:r>
      <w:r w:rsidRPr="00B30C09">
        <w:t>.</w:t>
      </w:r>
      <w:r>
        <w:t xml:space="preserve"> Ulaganja u </w:t>
      </w:r>
      <w:r w:rsidR="7E9138A3">
        <w:t>i</w:t>
      </w:r>
      <w:r>
        <w:t>zgradnju nacionalne agregacijske širokopojasne infrastrukture sljedeće generacije i povezivanje ciljanih korisnika unutar tijela javne uprave (javnih korisnika) sa suvremenom elektroničkom komunikacijskom infrastrukturom sljedeće generacije provode</w:t>
      </w:r>
      <w:r w:rsidDel="002B3B87">
        <w:t xml:space="preserve"> se kroz istoimeni Poziv </w:t>
      </w:r>
      <w:r>
        <w:t xml:space="preserve">u okviru kojeg je potpisan 1 Ugovor o dodjeli bespovratnih sredstava za projekte koji se financiraju iz ESIF-a u razdoblju 2014.-2020. godine. </w:t>
      </w:r>
    </w:p>
    <w:p w14:paraId="3145880A" w14:textId="1E3B59B4" w:rsidR="00D841E0" w:rsidRDefault="00D841E0" w:rsidP="001F3454">
      <w:pPr>
        <w:spacing w:before="120" w:after="120"/>
        <w:jc w:val="both"/>
      </w:pPr>
      <w:r>
        <w:t>Prema navodima Ministarstva mora, prometa i infrastrukture, iz odgovora zaprimljenog u ispunjenom upitniku, i</w:t>
      </w:r>
      <w:r w:rsidRPr="00B30C09">
        <w:t>zgledno je da će se NP</w:t>
      </w:r>
      <w:r>
        <w:t>-</w:t>
      </w:r>
      <w:r w:rsidRPr="00B30C09">
        <w:t>BBI financirati i unutar novog PKK</w:t>
      </w:r>
      <w:r w:rsidR="6857A59B">
        <w:t>-a</w:t>
      </w:r>
      <w:r w:rsidRPr="00B30C09">
        <w:t xml:space="preserve"> 2021</w:t>
      </w:r>
      <w:r>
        <w:t>.</w:t>
      </w:r>
      <w:r w:rsidRPr="00B30C09">
        <w:t>-2027</w:t>
      </w:r>
      <w:r>
        <w:t>.</w:t>
      </w:r>
      <w:r w:rsidRPr="00B30C09">
        <w:t xml:space="preserve"> u iznosu od 42</w:t>
      </w:r>
      <w:r w:rsidR="76D24DA5">
        <w:t>,</w:t>
      </w:r>
      <w:r w:rsidRPr="00B30C09">
        <w:t>5 mil.</w:t>
      </w:r>
      <w:r w:rsidR="00556568">
        <w:t xml:space="preserve"> </w:t>
      </w:r>
      <w:r w:rsidRPr="00B30C09">
        <w:t xml:space="preserve">EUR. </w:t>
      </w:r>
    </w:p>
    <w:p w14:paraId="5380C059" w14:textId="6588352A" w:rsidR="00D841E0" w:rsidRPr="00B30C09" w:rsidRDefault="00D841E0" w:rsidP="001F3454">
      <w:pPr>
        <w:spacing w:before="120" w:after="200" w:line="276" w:lineRule="auto"/>
        <w:jc w:val="both"/>
        <w:rPr>
          <w:color w:val="000000"/>
        </w:rPr>
      </w:pPr>
      <w:r>
        <w:t>Osim navedenog, u</w:t>
      </w:r>
      <w:r w:rsidR="4A7BBF76">
        <w:t xml:space="preserve"> okviru</w:t>
      </w:r>
      <w:r>
        <w:t xml:space="preserve"> NPOO</w:t>
      </w:r>
      <w:r w:rsidR="7223AB5A">
        <w:t>-a</w:t>
      </w:r>
      <w:r>
        <w:t xml:space="preserve"> predviđena je </w:t>
      </w:r>
      <w:r w:rsidRPr="4FEA151B">
        <w:t xml:space="preserve">provedba investicije C2.3 R4 I1 (nastavak ONP-a). Prema navodima Ministarstva mora, prometa i infrastrukture, iz odgovora zaprimljenog u ispunjenom upitniku, provedena je notifikacija i HAKOM kao nositelj ONP-A (NOP) kontinuirano radi s jedinicama lokalne samouprave na odobravanju planova razvoja infrastrukture širokopojasnog pristupa (PRŠI). </w:t>
      </w:r>
    </w:p>
    <w:p w14:paraId="0D5FF292" w14:textId="7DD94053" w:rsidR="00D841E0" w:rsidRPr="00EB5EF3" w:rsidRDefault="00D841E0" w:rsidP="001F3454">
      <w:pPr>
        <w:spacing w:before="120" w:after="120" w:line="276" w:lineRule="auto"/>
        <w:jc w:val="both"/>
        <w:rPr>
          <w:i/>
        </w:rPr>
      </w:pPr>
      <w:r w:rsidRPr="5009055B">
        <w:t>Kao što je već</w:t>
      </w:r>
      <w:r w:rsidRPr="5009055B" w:rsidDel="00C22931">
        <w:t xml:space="preserve"> </w:t>
      </w:r>
      <w:r w:rsidRPr="5009055B">
        <w:t>navedeno u poglavlju 4.1.3., za novi Program potpore osiguranju digitalne povezivosti mrežama vrlo velikog kapaciteta (ONP 2</w:t>
      </w:r>
      <w:r>
        <w:t>)</w:t>
      </w:r>
      <w:r w:rsidRPr="5009055B">
        <w:t xml:space="preserve"> trenutačno ne postoji alokacija. </w:t>
      </w:r>
    </w:p>
    <w:p w14:paraId="34E99585" w14:textId="77777777" w:rsidR="00D841E0" w:rsidRPr="006C3AA5" w:rsidRDefault="00D841E0" w:rsidP="007757BF">
      <w:pPr>
        <w:pStyle w:val="Heading3"/>
        <w:numPr>
          <w:ilvl w:val="2"/>
          <w:numId w:val="135"/>
        </w:numPr>
      </w:pPr>
      <w:bookmarkStart w:id="1297" w:name="_Toc108135941"/>
      <w:bookmarkStart w:id="1298" w:name="_Toc108135942"/>
      <w:bookmarkStart w:id="1299" w:name="_Toc111569377"/>
      <w:bookmarkStart w:id="1300" w:name="_Toc111573323"/>
      <w:bookmarkStart w:id="1301" w:name="_Toc111721243"/>
      <w:bookmarkStart w:id="1302" w:name="_Toc112073542"/>
      <w:bookmarkStart w:id="1303" w:name="_Toc112081010"/>
      <w:bookmarkStart w:id="1304" w:name="_Toc112830689"/>
      <w:bookmarkStart w:id="1305" w:name="_Toc112864829"/>
      <w:bookmarkStart w:id="1306" w:name="_Toc112866203"/>
      <w:bookmarkStart w:id="1307" w:name="_Toc112867011"/>
      <w:bookmarkStart w:id="1308" w:name="_Toc112867312"/>
      <w:bookmarkStart w:id="1309" w:name="_Toc113457338"/>
      <w:bookmarkStart w:id="1310" w:name="_Toc113873284"/>
      <w:bookmarkStart w:id="1311" w:name="_Toc113954725"/>
      <w:bookmarkStart w:id="1312" w:name="_Toc113989931"/>
      <w:bookmarkStart w:id="1313" w:name="_Toc114032619"/>
      <w:bookmarkStart w:id="1314" w:name="_Toc114042500"/>
      <w:bookmarkEnd w:id="1297"/>
      <w:r w:rsidRPr="006C3AA5">
        <w:t>Zakon o elektroničkim komunikacijama</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0019D7ED" w14:textId="099AB93D" w:rsidR="00D841E0" w:rsidRPr="00B072CC" w:rsidRDefault="00D841E0" w:rsidP="001F3454">
      <w:pPr>
        <w:jc w:val="both"/>
      </w:pPr>
      <w:r>
        <w:t xml:space="preserve">U kontekstu analize trenutačnog stanja u </w:t>
      </w:r>
      <w:r w:rsidR="1041D446">
        <w:t>predmetnom</w:t>
      </w:r>
      <w:r>
        <w:t xml:space="preserve"> području, veliku ulogu igra i postojeći i budući regulatorni okvir. Stoga je važno napomenuti da se novim</w:t>
      </w:r>
      <w:r w:rsidRPr="00B072CC">
        <w:t xml:space="preserve"> Zakon</w:t>
      </w:r>
      <w:r>
        <w:t>om</w:t>
      </w:r>
      <w:r w:rsidRPr="00B072CC">
        <w:t xml:space="preserve"> o elektroničkim komunikacijama</w:t>
      </w:r>
      <w:r>
        <w:t xml:space="preserve">, koji je donesen 1. srpnja 2022. </w:t>
      </w:r>
      <w:r w:rsidRPr="00B072CC">
        <w:t>usklađuje zakonodavstvo Republike Hrvatske sa zakonodavstvom Europske unije, odnosno hrvatsko zakonodavstvo preuzima Direktiv</w:t>
      </w:r>
      <w:r>
        <w:t>u</w:t>
      </w:r>
      <w:r w:rsidRPr="00B072CC">
        <w:t xml:space="preserve"> (EU) 2018/1972 Europskog parlamenta i Vijeća od 11. prosinca 2018. o Europskom zakoniku elektroničkih komunikacija (preinaka) (u daljnjem tekstu: Direktiva (EU) 2018/1972). Predmetna Direktiva </w:t>
      </w:r>
      <w:r>
        <w:t>p</w:t>
      </w:r>
      <w:r w:rsidR="66FD1283">
        <w:t>odrazumijeva</w:t>
      </w:r>
      <w:r w:rsidRPr="00B072CC">
        <w:t xml:space="preserve"> sveobuhvatnu reformu regulatornog okvira Europske unije u području elektroničkih komunikacija. </w:t>
      </w:r>
    </w:p>
    <w:p w14:paraId="7A7D52F2" w14:textId="2ABEC6CA" w:rsidR="00D841E0" w:rsidRPr="00B072CC" w:rsidRDefault="00D841E0" w:rsidP="001F3454">
      <w:pPr>
        <w:spacing w:before="240" w:after="0"/>
        <w:jc w:val="both"/>
      </w:pPr>
      <w:r w:rsidRPr="00B072CC">
        <w:t>Najva</w:t>
      </w:r>
      <w:r>
        <w:t>ž</w:t>
      </w:r>
      <w:r w:rsidRPr="00B072CC">
        <w:t xml:space="preserve">niji ciljevi </w:t>
      </w:r>
      <w:r w:rsidR="546A7166">
        <w:t>po</w:t>
      </w:r>
      <w:r>
        <w:t xml:space="preserve">vezani </w:t>
      </w:r>
      <w:r w:rsidR="7A6A1D67">
        <w:t>s</w:t>
      </w:r>
      <w:r>
        <w:t xml:space="preserve"> područje</w:t>
      </w:r>
      <w:r w:rsidR="7A6A1D67">
        <w:t>m</w:t>
      </w:r>
      <w:r>
        <w:t xml:space="preserve"> razvoja širokopojasnih elektroničkih komunikacijskih mreža</w:t>
      </w:r>
      <w:r w:rsidRPr="00B072CC">
        <w:t xml:space="preserve"> koji se </w:t>
      </w:r>
      <w:r>
        <w:t>n</w:t>
      </w:r>
      <w:r w:rsidRPr="00B072CC">
        <w:t>ovim Zakonom žele postići, a proizlaze iz Direktive (EU) 2018/1972, među ostalim</w:t>
      </w:r>
      <w:r w:rsidR="20BB7A38">
        <w:t>,</w:t>
      </w:r>
      <w:r w:rsidRPr="00B072CC">
        <w:t xml:space="preserve"> odnose </w:t>
      </w:r>
      <w:r w:rsidR="47A28B13">
        <w:t xml:space="preserve">se </w:t>
      </w:r>
      <w:r w:rsidRPr="00B072CC">
        <w:t>na:</w:t>
      </w:r>
    </w:p>
    <w:p w14:paraId="34E4026E" w14:textId="04585E96" w:rsidR="00D841E0" w:rsidRPr="00B072CC" w:rsidRDefault="00D841E0" w:rsidP="000A6D94">
      <w:pPr>
        <w:pStyle w:val="ListParagraph"/>
        <w:numPr>
          <w:ilvl w:val="0"/>
          <w:numId w:val="80"/>
        </w:numPr>
        <w:spacing w:after="200" w:line="276" w:lineRule="auto"/>
        <w:jc w:val="both"/>
      </w:pPr>
      <w:r w:rsidRPr="00B072CC">
        <w:t>poticanje ulaganja i daljnji razvoj povezivosti i uspostave elektroničkih komunikacijskih mreža velikih brzina</w:t>
      </w:r>
    </w:p>
    <w:p w14:paraId="2A3E0875" w14:textId="188E6764" w:rsidR="00D841E0" w:rsidRPr="00B072CC" w:rsidRDefault="00D841E0" w:rsidP="000A6D94">
      <w:pPr>
        <w:pStyle w:val="ListParagraph"/>
        <w:numPr>
          <w:ilvl w:val="0"/>
          <w:numId w:val="80"/>
        </w:numPr>
        <w:spacing w:after="200" w:line="276" w:lineRule="auto"/>
        <w:jc w:val="both"/>
      </w:pPr>
      <w:r w:rsidRPr="00B072CC">
        <w:t>stvaranje preduvjeta za uvođenje i razvoj 5G mreža</w:t>
      </w:r>
    </w:p>
    <w:p w14:paraId="28D749D2" w14:textId="638EC023" w:rsidR="00D841E0" w:rsidRPr="00B072CC" w:rsidRDefault="00D841E0" w:rsidP="000A6D94">
      <w:pPr>
        <w:pStyle w:val="ListParagraph"/>
        <w:numPr>
          <w:ilvl w:val="0"/>
          <w:numId w:val="80"/>
        </w:numPr>
        <w:spacing w:after="200" w:line="276" w:lineRule="auto"/>
        <w:jc w:val="both"/>
      </w:pPr>
      <w:r w:rsidRPr="00B072CC">
        <w:t>jačanje tržišnog natjecanja</w:t>
      </w:r>
    </w:p>
    <w:p w14:paraId="6637C48B" w14:textId="77777777" w:rsidR="00D841E0" w:rsidRPr="00B072CC" w:rsidRDefault="00D841E0" w:rsidP="000A6D94">
      <w:pPr>
        <w:pStyle w:val="ListParagraph"/>
        <w:numPr>
          <w:ilvl w:val="0"/>
          <w:numId w:val="80"/>
        </w:numPr>
        <w:spacing w:after="200" w:line="276" w:lineRule="auto"/>
        <w:jc w:val="both"/>
      </w:pPr>
      <w:r w:rsidRPr="00B072CC">
        <w:lastRenderedPageBreak/>
        <w:t xml:space="preserve">ograničavanje prethodne regulacije na isključivo nužna područja. </w:t>
      </w:r>
    </w:p>
    <w:p w14:paraId="047BFEBD" w14:textId="77777777" w:rsidR="00D841E0" w:rsidRDefault="00D841E0" w:rsidP="001F3454">
      <w:pPr>
        <w:spacing w:before="240"/>
        <w:jc w:val="both"/>
      </w:pPr>
      <w:r w:rsidRPr="00B072CC">
        <w:t xml:space="preserve">Zakonom se propisuje planiranje elektroničke komunikacijske infrastrukture u dokumentima prostornog uređenja, na način kojim se ne </w:t>
      </w:r>
      <w:r>
        <w:t>ograničava</w:t>
      </w:r>
      <w:r w:rsidRPr="00B072CC">
        <w:t xml:space="preserve"> razvoj elektroničke komunikacijske mreže i infrastrukture, utvrđuju se uvjeti gradnje, korištenja i održavanja elektroničke komunikacijske mreže, infrastrukture i druge povezane opreme, podrobno se uređuje zemljopisni pregled dostupnosti širokopojasnih mreža i gradnja širokopojasnih mreža državnim potporama te korištenje općeg dobra i nekretnina drugih na temelju prava puta za gradnju nove elektroničke komunikacijske infrastrukture, kao i status postojeće elektroničke komunikacijske infrastrukture izgrađene na općem dobru i nekretninama drugih. </w:t>
      </w:r>
    </w:p>
    <w:p w14:paraId="23E83DE7" w14:textId="0FF0D698" w:rsidR="00D841E0" w:rsidRDefault="00D841E0" w:rsidP="001F3454">
      <w:r>
        <w:t xml:space="preserve">Odredbe novog Zakona trebale </w:t>
      </w:r>
      <w:r w:rsidR="1E34C5D0">
        <w:t>bi</w:t>
      </w:r>
      <w:r>
        <w:t xml:space="preserve"> pomoći ubrzanju razvoja fiksnih i mobilnih elektroničkih komunikacijskih mreža vrlo velikog kapaciteta, kroz poboljšanje uvjet</w:t>
      </w:r>
      <w:r w:rsidR="193B1642">
        <w:t>a</w:t>
      </w:r>
      <w:r>
        <w:t xml:space="preserve"> za prostorno planiranje i gradnju elektroničke komunikacijske infrastrukture</w:t>
      </w:r>
      <w:r w:rsidRPr="000D11F8">
        <w:t xml:space="preserve">, </w:t>
      </w:r>
      <w:r>
        <w:t>zajedničko korištenje infrastrukture te kroz razvoj tržišnog natjecanja u području infrastrukture i pružanja usluga.</w:t>
      </w:r>
    </w:p>
    <w:p w14:paraId="1F9B84F6" w14:textId="77777777" w:rsidR="00D841E0" w:rsidRPr="006C3AA5" w:rsidRDefault="00D841E0" w:rsidP="007757BF">
      <w:pPr>
        <w:pStyle w:val="Heading3"/>
        <w:numPr>
          <w:ilvl w:val="2"/>
          <w:numId w:val="135"/>
        </w:numPr>
      </w:pPr>
      <w:bookmarkStart w:id="1315" w:name="_Toc107336855"/>
      <w:bookmarkStart w:id="1316" w:name="_Toc108135943"/>
      <w:bookmarkStart w:id="1317" w:name="_Toc111569378"/>
      <w:bookmarkStart w:id="1318" w:name="_Toc111573324"/>
      <w:bookmarkStart w:id="1319" w:name="_Toc111721244"/>
      <w:bookmarkStart w:id="1320" w:name="_Toc112073543"/>
      <w:bookmarkStart w:id="1321" w:name="_Toc112081011"/>
      <w:bookmarkStart w:id="1322" w:name="_Toc112830690"/>
      <w:bookmarkStart w:id="1323" w:name="_Toc112864830"/>
      <w:bookmarkStart w:id="1324" w:name="_Toc112866204"/>
      <w:bookmarkStart w:id="1325" w:name="_Toc112867012"/>
      <w:bookmarkStart w:id="1326" w:name="_Toc112867313"/>
      <w:bookmarkStart w:id="1327" w:name="_Toc113457339"/>
      <w:bookmarkStart w:id="1328" w:name="_Toc113873285"/>
      <w:bookmarkStart w:id="1329" w:name="_Toc113954726"/>
      <w:bookmarkStart w:id="1330" w:name="_Toc113989932"/>
      <w:bookmarkStart w:id="1331" w:name="_Toc114032620"/>
      <w:bookmarkStart w:id="1332" w:name="_Toc114042501"/>
      <w:r w:rsidRPr="006C3AA5">
        <w:t>Akcijski plan za implementaciju specifičnih primjera dobre prakse (Croatian Roadmap) iz Connectivity Toolbox-a</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2C489421" w14:textId="4B8F0D7B" w:rsidR="00D841E0" w:rsidRPr="00A50DF0" w:rsidRDefault="00D841E0" w:rsidP="001F3454">
      <w:pPr>
        <w:spacing w:before="120" w:after="120"/>
        <w:jc w:val="both"/>
        <w:rPr>
          <w:i/>
        </w:rPr>
      </w:pPr>
      <w:r>
        <w:t xml:space="preserve">Za shvaćanje trenutačnog stanja, u smislu usklađenja RH s najboljim praksama i iskustvima iz EU, važno je napomenuti da je </w:t>
      </w:r>
      <w:r w:rsidRPr="00A50DF0">
        <w:t>HAKOM</w:t>
      </w:r>
      <w:r>
        <w:t xml:space="preserve"> </w:t>
      </w:r>
      <w:r w:rsidRPr="00A50DF0">
        <w:t xml:space="preserve">osnovao Radnu skupinu za praćenje provedbe Akcijskog plana za implementaciju mjera iz </w:t>
      </w:r>
      <w:r w:rsidR="5C16EAC0">
        <w:t xml:space="preserve">paketa </w:t>
      </w:r>
      <w:r w:rsidRPr="00A50DF0">
        <w:t xml:space="preserve">„Connectivity </w:t>
      </w:r>
      <w:r>
        <w:t>Toolbox</w:t>
      </w:r>
      <w:r w:rsidRPr="00A50DF0">
        <w:t>“</w:t>
      </w:r>
      <w:r>
        <w:t xml:space="preserve"> te</w:t>
      </w:r>
      <w:r w:rsidRPr="00A50DF0">
        <w:t xml:space="preserve"> je u ime Republike Hrvatske izradio Akcijski plan za provedbu paketa</w:t>
      </w:r>
      <w:r w:rsidRPr="00575422">
        <w:t xml:space="preserve"> </w:t>
      </w:r>
      <w:r w:rsidRPr="00123DC3">
        <w:t>prema implementaciji najboljih praksi uključenih u Connectivity Toolbox</w:t>
      </w:r>
      <w:r>
        <w:t xml:space="preserve">, a koji </w:t>
      </w:r>
      <w:r w:rsidRPr="00A50DF0">
        <w:t>sadržava 39 mjera iz različitih područja.</w:t>
      </w:r>
    </w:p>
    <w:p w14:paraId="776789C1" w14:textId="77777777" w:rsidR="00D841E0" w:rsidRDefault="00D841E0" w:rsidP="001F3454">
      <w:pPr>
        <w:spacing w:after="0"/>
        <w:jc w:val="both"/>
      </w:pPr>
      <w:r>
        <w:t>N</w:t>
      </w:r>
      <w:r w:rsidRPr="00123DC3">
        <w:t xml:space="preserve">ajbolje prakse </w:t>
      </w:r>
      <w:r>
        <w:t xml:space="preserve">podijeljene su </w:t>
      </w:r>
      <w:r w:rsidRPr="00123DC3">
        <w:t>u dva glavna područja</w:t>
      </w:r>
      <w:r>
        <w:t>:</w:t>
      </w:r>
    </w:p>
    <w:p w14:paraId="5A1CB429" w14:textId="77777777" w:rsidR="00D841E0" w:rsidRDefault="00D841E0" w:rsidP="000A6D94">
      <w:pPr>
        <w:pStyle w:val="ListParagraph"/>
        <w:numPr>
          <w:ilvl w:val="0"/>
          <w:numId w:val="81"/>
        </w:numPr>
        <w:spacing w:after="200" w:line="276" w:lineRule="auto"/>
        <w:jc w:val="both"/>
      </w:pPr>
      <w:r w:rsidRPr="00274B5D">
        <w:t xml:space="preserve">najbolje prakse u pogledu smanjenja troškova postavljanja mreže i </w:t>
      </w:r>
    </w:p>
    <w:p w14:paraId="1A387D43" w14:textId="77777777" w:rsidR="00D841E0" w:rsidRDefault="00D841E0" w:rsidP="000A6D94">
      <w:pPr>
        <w:pStyle w:val="ListParagraph"/>
        <w:numPr>
          <w:ilvl w:val="0"/>
          <w:numId w:val="81"/>
        </w:numPr>
        <w:spacing w:after="200" w:line="276" w:lineRule="auto"/>
        <w:jc w:val="both"/>
      </w:pPr>
      <w:r w:rsidRPr="00274B5D">
        <w:t xml:space="preserve">najbolje prakse u pogledu pravovremenog pristupa 5G radijskom spektru. </w:t>
      </w:r>
    </w:p>
    <w:p w14:paraId="042A2A31" w14:textId="016120CE" w:rsidR="00D841E0" w:rsidRDefault="00D841E0" w:rsidP="001F3454">
      <w:pPr>
        <w:spacing w:before="120" w:after="120"/>
        <w:jc w:val="both"/>
      </w:pPr>
      <w:r w:rsidRPr="00A50DF0">
        <w:t xml:space="preserve">HAKOM je EK dostavio izvješće o provedbi mjera iz </w:t>
      </w:r>
      <w:r>
        <w:t>Akcijskog plana</w:t>
      </w:r>
      <w:r w:rsidRPr="00A50DF0">
        <w:t xml:space="preserve">. Velika većina mjera obuhvaćena je </w:t>
      </w:r>
      <w:r>
        <w:t>provedb</w:t>
      </w:r>
      <w:r w:rsidR="599145C5">
        <w:t>om</w:t>
      </w:r>
      <w:r w:rsidRPr="00A50DF0">
        <w:t xml:space="preserve"> reformske mjere C2.3.R4 NPOO</w:t>
      </w:r>
      <w:r w:rsidR="07452D82">
        <w:t>-a</w:t>
      </w:r>
      <w:r w:rsidRPr="00A50DF0">
        <w:t xml:space="preserve">. Ostatak </w:t>
      </w:r>
      <w:r w:rsidR="2267B3FD">
        <w:t xml:space="preserve">je </w:t>
      </w:r>
      <w:r w:rsidRPr="00A50DF0">
        <w:t xml:space="preserve">mjera </w:t>
      </w:r>
      <w:r w:rsidR="0CF5EAAC">
        <w:t>proveden</w:t>
      </w:r>
      <w:r w:rsidRPr="00A50DF0">
        <w:t xml:space="preserve"> dodjelom frekvencija za 5G mreže, dok je tek manji dio mjera ostao za razmatranje. </w:t>
      </w:r>
    </w:p>
    <w:p w14:paraId="60A14BC7" w14:textId="079B17F9" w:rsidR="00D841E0" w:rsidRDefault="00D841E0" w:rsidP="001F3454">
      <w:pPr>
        <w:spacing w:before="120" w:after="120"/>
        <w:jc w:val="both"/>
      </w:pPr>
      <w:r>
        <w:t xml:space="preserve">Provedba navedenih mjera osigurat </w:t>
      </w:r>
      <w:r w:rsidR="5943C536">
        <w:t>će</w:t>
      </w:r>
      <w:r>
        <w:t xml:space="preserve"> bolje preduvjete za razvoj širokopojasnih elektroničkih komunikacijskih mreža u smislu smanjenja administrativnih opterećenja prostornog planiranja, postojanja smjernica za izradu prostornih planova za uvjete i način planiranja elektroničke komunikacijske infrastrukture te </w:t>
      </w:r>
      <w:r w:rsidRPr="005D5B64">
        <w:t>usklađenj</w:t>
      </w:r>
      <w:r>
        <w:t>a</w:t>
      </w:r>
      <w:r w:rsidRPr="005D5B64">
        <w:t xml:space="preserve"> procedura za ishođenje akata za gradn</w:t>
      </w:r>
      <w:r>
        <w:t>ju</w:t>
      </w:r>
      <w:r w:rsidRPr="005D5B64">
        <w:t xml:space="preserve"> elektroničke komunikacijske infrastrukture</w:t>
      </w:r>
      <w:r w:rsidRPr="00575422">
        <w:t>.</w:t>
      </w:r>
    </w:p>
    <w:p w14:paraId="26E4F10E" w14:textId="08E1E427" w:rsidR="00D841E0" w:rsidRPr="00006725" w:rsidRDefault="00D841E0" w:rsidP="007757BF">
      <w:pPr>
        <w:pStyle w:val="Heading3"/>
        <w:numPr>
          <w:ilvl w:val="2"/>
          <w:numId w:val="135"/>
        </w:numPr>
      </w:pPr>
      <w:bookmarkStart w:id="1333" w:name="_Toc108135944"/>
      <w:bookmarkStart w:id="1334" w:name="_Toc111569379"/>
      <w:bookmarkStart w:id="1335" w:name="_Toc111573325"/>
      <w:bookmarkStart w:id="1336" w:name="_Toc111721245"/>
      <w:bookmarkStart w:id="1337" w:name="_Toc112073544"/>
      <w:bookmarkStart w:id="1338" w:name="_Toc112081012"/>
      <w:bookmarkStart w:id="1339" w:name="_Toc112830691"/>
      <w:bookmarkStart w:id="1340" w:name="_Toc112864831"/>
      <w:bookmarkStart w:id="1341" w:name="_Toc112866205"/>
      <w:bookmarkStart w:id="1342" w:name="_Toc112867013"/>
      <w:bookmarkStart w:id="1343" w:name="_Toc112867314"/>
      <w:bookmarkStart w:id="1344" w:name="_Toc113457340"/>
      <w:bookmarkStart w:id="1345" w:name="_Toc113873286"/>
      <w:bookmarkStart w:id="1346" w:name="_Toc113954727"/>
      <w:bookmarkStart w:id="1347" w:name="_Toc113989933"/>
      <w:bookmarkStart w:id="1348" w:name="_Toc114032621"/>
      <w:bookmarkStart w:id="1349" w:name="_Toc114042502"/>
      <w:r>
        <w:t>Trenut</w:t>
      </w:r>
      <w:r w:rsidR="4095ED91">
        <w:t>ač</w:t>
      </w:r>
      <w:r>
        <w:t>ni</w:t>
      </w:r>
      <w:r w:rsidRPr="00006725">
        <w:t xml:space="preserve"> financijsk</w:t>
      </w:r>
      <w:r>
        <w:t>i</w:t>
      </w:r>
      <w:r w:rsidRPr="00006725">
        <w:t xml:space="preserve"> okvir</w:t>
      </w:r>
      <w:r>
        <w:t xml:space="preserve"> razvoja širokopojasnih elektroničkih komunikacijskih mreža</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38005ECF" w14:textId="77777777" w:rsidR="00D841E0" w:rsidRPr="00006725" w:rsidRDefault="00D841E0" w:rsidP="001F3454">
      <w:pPr>
        <w:jc w:val="both"/>
      </w:pPr>
      <w:r w:rsidRPr="00006725">
        <w:t xml:space="preserve">Financijski okvir za provedbu ove Strategije te za već definirane mjere, projekte i investicije iz već donesenih </w:t>
      </w:r>
      <w:r>
        <w:t>akata strateškog planiranja</w:t>
      </w:r>
      <w:r w:rsidRPr="00006725">
        <w:t>, sadržan je u:</w:t>
      </w:r>
    </w:p>
    <w:p w14:paraId="0141F1F0" w14:textId="22EBED3A" w:rsidR="00D841E0" w:rsidRPr="00006725" w:rsidRDefault="00D841E0" w:rsidP="000A6D94">
      <w:pPr>
        <w:pStyle w:val="ListParagraph"/>
        <w:numPr>
          <w:ilvl w:val="0"/>
          <w:numId w:val="82"/>
        </w:numPr>
        <w:spacing w:after="200" w:line="276" w:lineRule="auto"/>
        <w:jc w:val="both"/>
      </w:pPr>
      <w:r w:rsidRPr="00006725">
        <w:t>državnom proračunu i svim izvorima financiranja koji se objedinjuju u državnom proračunu i proračunima koji čine sastavni dio proračuna opće države</w:t>
      </w:r>
    </w:p>
    <w:p w14:paraId="59EB2348" w14:textId="648813DD" w:rsidR="00D841E0" w:rsidRPr="00006725" w:rsidRDefault="00D841E0" w:rsidP="000A6D94">
      <w:pPr>
        <w:pStyle w:val="ListParagraph"/>
        <w:numPr>
          <w:ilvl w:val="0"/>
          <w:numId w:val="82"/>
        </w:numPr>
        <w:spacing w:after="200" w:line="276" w:lineRule="auto"/>
        <w:jc w:val="both"/>
      </w:pPr>
      <w:r w:rsidRPr="00006725">
        <w:t>europskim fondovima na temelju financijske dodjele u novoj financijskoj perspektivi Europske unije 2021. – 2027</w:t>
      </w:r>
      <w:r>
        <w:t>.</w:t>
      </w:r>
      <w:r w:rsidRPr="00DB3C85">
        <w:t xml:space="preserve"> </w:t>
      </w:r>
      <w:r w:rsidRPr="00006725">
        <w:t xml:space="preserve">te </w:t>
      </w:r>
    </w:p>
    <w:p w14:paraId="2CB5699C" w14:textId="77777777" w:rsidR="00D841E0" w:rsidRPr="00006725" w:rsidRDefault="00D841E0" w:rsidP="000A6D94">
      <w:pPr>
        <w:pStyle w:val="ListParagraph"/>
        <w:numPr>
          <w:ilvl w:val="0"/>
          <w:numId w:val="82"/>
        </w:numPr>
        <w:spacing w:after="200" w:line="276" w:lineRule="auto"/>
        <w:jc w:val="both"/>
      </w:pPr>
      <w:r w:rsidRPr="00006725">
        <w:lastRenderedPageBreak/>
        <w:t>europskom mehaniz</w:t>
      </w:r>
      <w:r>
        <w:t>mu</w:t>
      </w:r>
      <w:r w:rsidRPr="00006725">
        <w:t xml:space="preserve"> za oporavak i otpornost.</w:t>
      </w:r>
    </w:p>
    <w:p w14:paraId="46A14C8E" w14:textId="77777777" w:rsidR="00D841E0" w:rsidRPr="00006725" w:rsidRDefault="00D841E0" w:rsidP="001F3454">
      <w:pPr>
        <w:jc w:val="both"/>
      </w:pPr>
      <w:r w:rsidRPr="00006725">
        <w:t xml:space="preserve">U tablici </w:t>
      </w:r>
      <w:r>
        <w:t>12</w:t>
      </w:r>
      <w:r w:rsidRPr="00006725">
        <w:t xml:space="preserve"> prikazani</w:t>
      </w:r>
      <w:r w:rsidRPr="00DB3C85">
        <w:t xml:space="preserve"> </w:t>
      </w:r>
      <w:r>
        <w:t>su</w:t>
      </w:r>
      <w:r w:rsidRPr="00006725">
        <w:t xml:space="preserve"> svi iznosi i izvori financiranja za mjere, projekte i investicije iz već donesenih </w:t>
      </w:r>
      <w:r>
        <w:t>akata strateškog planiranja</w:t>
      </w:r>
      <w:r w:rsidRPr="00006725">
        <w:t>.</w:t>
      </w:r>
    </w:p>
    <w:p w14:paraId="3502B6FB" w14:textId="4B4B9F14" w:rsidR="00D841E0" w:rsidRPr="00006725" w:rsidRDefault="00D841E0" w:rsidP="001F3454">
      <w:pPr>
        <w:keepNext/>
        <w:spacing w:after="200" w:line="240" w:lineRule="auto"/>
        <w:rPr>
          <w:i/>
          <w:iCs/>
          <w:color w:val="53565A" w:themeColor="text2"/>
          <w:sz w:val="18"/>
          <w:szCs w:val="18"/>
        </w:rPr>
      </w:pPr>
      <w:r w:rsidRPr="00006725">
        <w:rPr>
          <w:i/>
          <w:iCs/>
          <w:color w:val="53565A" w:themeColor="text2"/>
          <w:sz w:val="18"/>
          <w:szCs w:val="18"/>
        </w:rPr>
        <w:t xml:space="preserve">Tablica </w:t>
      </w:r>
      <w:r w:rsidRPr="00006725">
        <w:rPr>
          <w:i/>
          <w:iCs/>
          <w:color w:val="53565A" w:themeColor="text2"/>
          <w:sz w:val="18"/>
          <w:szCs w:val="18"/>
        </w:rPr>
        <w:fldChar w:fldCharType="begin"/>
      </w:r>
      <w:r w:rsidRPr="00006725">
        <w:rPr>
          <w:i/>
          <w:iCs/>
          <w:color w:val="53565A" w:themeColor="text2"/>
          <w:sz w:val="18"/>
          <w:szCs w:val="18"/>
        </w:rPr>
        <w:instrText xml:space="preserve"> SEQ Tablica \* ARABIC </w:instrText>
      </w:r>
      <w:r w:rsidRPr="00006725">
        <w:rPr>
          <w:i/>
          <w:iCs/>
          <w:color w:val="53565A" w:themeColor="text2"/>
          <w:sz w:val="18"/>
          <w:szCs w:val="18"/>
        </w:rPr>
        <w:fldChar w:fldCharType="separate"/>
      </w:r>
      <w:r w:rsidR="00560016">
        <w:rPr>
          <w:i/>
          <w:iCs/>
          <w:noProof/>
          <w:color w:val="53565A" w:themeColor="text2"/>
          <w:sz w:val="18"/>
          <w:szCs w:val="18"/>
        </w:rPr>
        <w:t>14</w:t>
      </w:r>
      <w:r w:rsidRPr="00006725">
        <w:rPr>
          <w:i/>
          <w:iCs/>
          <w:noProof/>
          <w:color w:val="53565A" w:themeColor="text2"/>
          <w:sz w:val="18"/>
          <w:szCs w:val="18"/>
        </w:rPr>
        <w:fldChar w:fldCharType="end"/>
      </w:r>
      <w:r w:rsidRPr="00006725">
        <w:rPr>
          <w:i/>
          <w:iCs/>
          <w:color w:val="53565A" w:themeColor="text2"/>
          <w:sz w:val="18"/>
          <w:szCs w:val="18"/>
        </w:rPr>
        <w:t>: Iznosi i izvori financiranja za mjere, projekte i investicije iz već donesenih strateških dokumenata</w:t>
      </w:r>
    </w:p>
    <w:tbl>
      <w:tblPr>
        <w:tblStyle w:val="TableGrid2"/>
        <w:tblW w:w="9576" w:type="dxa"/>
        <w:tblLayout w:type="fixed"/>
        <w:tblLook w:val="04A0" w:firstRow="1" w:lastRow="0" w:firstColumn="1" w:lastColumn="0" w:noHBand="0" w:noVBand="1"/>
      </w:tblPr>
      <w:tblGrid>
        <w:gridCol w:w="2802"/>
        <w:gridCol w:w="1620"/>
        <w:gridCol w:w="3742"/>
        <w:gridCol w:w="1412"/>
      </w:tblGrid>
      <w:tr w:rsidR="00D841E0" w:rsidRPr="00006725" w14:paraId="0EBCE4F7" w14:textId="77777777" w:rsidTr="001F3454">
        <w:trPr>
          <w:trHeight w:val="552"/>
        </w:trPr>
        <w:tc>
          <w:tcPr>
            <w:tcW w:w="2802" w:type="dxa"/>
            <w:shd w:val="clear" w:color="auto" w:fill="86BC25" w:themeFill="accent1"/>
            <w:vAlign w:val="center"/>
          </w:tcPr>
          <w:p w14:paraId="44329B64" w14:textId="77777777" w:rsidR="00D841E0" w:rsidRPr="00813291" w:rsidRDefault="00D841E0" w:rsidP="001F3454">
            <w:pPr>
              <w:spacing w:after="160" w:line="259" w:lineRule="auto"/>
              <w:jc w:val="center"/>
            </w:pPr>
            <w:r w:rsidRPr="017F50E7">
              <w:t>Reforme, programi i investicije</w:t>
            </w:r>
          </w:p>
        </w:tc>
        <w:tc>
          <w:tcPr>
            <w:tcW w:w="1620" w:type="dxa"/>
            <w:shd w:val="clear" w:color="auto" w:fill="86BC25" w:themeFill="accent1"/>
            <w:vAlign w:val="center"/>
          </w:tcPr>
          <w:p w14:paraId="64802DDB" w14:textId="77777777" w:rsidR="00D841E0" w:rsidRPr="00813291" w:rsidRDefault="00D841E0" w:rsidP="001F3454">
            <w:pPr>
              <w:spacing w:after="160" w:line="259" w:lineRule="auto"/>
              <w:jc w:val="center"/>
            </w:pPr>
            <w:r w:rsidRPr="017F50E7">
              <w:t>Izvorni dokument</w:t>
            </w:r>
          </w:p>
        </w:tc>
        <w:tc>
          <w:tcPr>
            <w:tcW w:w="3742" w:type="dxa"/>
            <w:shd w:val="clear" w:color="auto" w:fill="86BC25" w:themeFill="accent1"/>
            <w:vAlign w:val="center"/>
          </w:tcPr>
          <w:p w14:paraId="246C254B" w14:textId="77777777" w:rsidR="00D841E0" w:rsidRPr="00813291" w:rsidRDefault="00D841E0" w:rsidP="001F3454">
            <w:pPr>
              <w:spacing w:after="160" w:line="259" w:lineRule="auto"/>
              <w:jc w:val="center"/>
            </w:pPr>
            <w:r w:rsidRPr="017F50E7">
              <w:t>Procijenjeni trošak i izvori financiranja</w:t>
            </w:r>
          </w:p>
        </w:tc>
        <w:tc>
          <w:tcPr>
            <w:tcW w:w="1412" w:type="dxa"/>
            <w:shd w:val="clear" w:color="auto" w:fill="86BC25" w:themeFill="accent1"/>
            <w:vAlign w:val="center"/>
          </w:tcPr>
          <w:p w14:paraId="63DF75F3" w14:textId="77777777" w:rsidR="00D841E0" w:rsidRPr="00813291" w:rsidRDefault="00D841E0" w:rsidP="001F3454">
            <w:pPr>
              <w:spacing w:after="160" w:line="259" w:lineRule="auto"/>
              <w:jc w:val="center"/>
            </w:pPr>
            <w:r w:rsidRPr="017F50E7">
              <w:t>Razdoblje provedbe</w:t>
            </w:r>
          </w:p>
        </w:tc>
      </w:tr>
      <w:tr w:rsidR="00D841E0" w:rsidRPr="00006725" w14:paraId="175593FD" w14:textId="77777777" w:rsidTr="001F3454">
        <w:trPr>
          <w:trHeight w:val="1663"/>
        </w:trPr>
        <w:tc>
          <w:tcPr>
            <w:tcW w:w="2802" w:type="dxa"/>
          </w:tcPr>
          <w:p w14:paraId="7FA88A9A" w14:textId="77777777" w:rsidR="00D841E0" w:rsidRPr="0018074F" w:rsidRDefault="00D841E0" w:rsidP="001F3454">
            <w:pPr>
              <w:spacing w:after="160" w:line="259" w:lineRule="auto"/>
            </w:pPr>
            <w:r w:rsidRPr="017F50E7">
              <w:rPr>
                <w:rFonts w:eastAsia="TyponineSans Reg"/>
              </w:rPr>
              <w:t xml:space="preserve">ONP – potpisan 21 Ugovor o dodjeli bespovratnih sredstava za projekte koji se financiraju iz Europskih strukturnih i investicijskih fondova u razdoblju 2014.-2020. </w:t>
            </w:r>
          </w:p>
          <w:p w14:paraId="7FDA42F5" w14:textId="77777777" w:rsidR="00D841E0" w:rsidRPr="0018074F" w:rsidRDefault="00D841E0" w:rsidP="001F3454">
            <w:pPr>
              <w:spacing w:after="160" w:line="259" w:lineRule="auto"/>
            </w:pPr>
          </w:p>
        </w:tc>
        <w:tc>
          <w:tcPr>
            <w:tcW w:w="1620" w:type="dxa"/>
          </w:tcPr>
          <w:p w14:paraId="7347AB82" w14:textId="77777777" w:rsidR="00D841E0" w:rsidRPr="0018074F" w:rsidRDefault="00D841E0" w:rsidP="001F3454">
            <w:pPr>
              <w:spacing w:after="160" w:line="259" w:lineRule="auto"/>
            </w:pPr>
            <w:r w:rsidRPr="017F50E7">
              <w:t>OPKK 2014.-2020.</w:t>
            </w:r>
          </w:p>
        </w:tc>
        <w:tc>
          <w:tcPr>
            <w:tcW w:w="3742" w:type="dxa"/>
          </w:tcPr>
          <w:p w14:paraId="1F8B99D5" w14:textId="11EAAF61" w:rsidR="00D841E0" w:rsidRPr="0018074F" w:rsidRDefault="00D841E0" w:rsidP="000A6D94">
            <w:pPr>
              <w:pStyle w:val="ListParagraph"/>
              <w:numPr>
                <w:ilvl w:val="0"/>
                <w:numId w:val="50"/>
              </w:numPr>
            </w:pPr>
            <w:r w:rsidRPr="017F50E7">
              <w:t xml:space="preserve">687.116.550,62 </w:t>
            </w:r>
            <w:r w:rsidR="003B6CA6" w:rsidRPr="017F50E7">
              <w:t>HRK</w:t>
            </w:r>
            <w:r w:rsidRPr="017F50E7">
              <w:t xml:space="preserve"> (ESIF)</w:t>
            </w:r>
          </w:p>
        </w:tc>
        <w:tc>
          <w:tcPr>
            <w:tcW w:w="1412" w:type="dxa"/>
          </w:tcPr>
          <w:p w14:paraId="499940BE" w14:textId="77777777" w:rsidR="00D841E0" w:rsidRPr="0018074F" w:rsidRDefault="00D841E0" w:rsidP="001F3454">
            <w:pPr>
              <w:spacing w:after="160" w:line="259" w:lineRule="auto"/>
              <w:jc w:val="both"/>
            </w:pPr>
            <w:r w:rsidRPr="017F50E7">
              <w:t>do. 31.12.2023.</w:t>
            </w:r>
          </w:p>
        </w:tc>
      </w:tr>
      <w:tr w:rsidR="00D841E0" w:rsidRPr="00006725" w14:paraId="7CA32332" w14:textId="77777777" w:rsidTr="001F3454">
        <w:trPr>
          <w:trHeight w:val="1663"/>
        </w:trPr>
        <w:tc>
          <w:tcPr>
            <w:tcW w:w="2802" w:type="dxa"/>
          </w:tcPr>
          <w:p w14:paraId="491B1804" w14:textId="77777777" w:rsidR="00D841E0" w:rsidRPr="0018074F" w:rsidRDefault="00D841E0" w:rsidP="001F3454">
            <w:pPr>
              <w:spacing w:after="160" w:line="259" w:lineRule="auto"/>
            </w:pPr>
            <w:r w:rsidRPr="017F50E7">
              <w:t>C2.3 R4 Jačanje povezivosti kao osnovne digitalne tranzicije društva i gospodarstva</w:t>
            </w:r>
          </w:p>
        </w:tc>
        <w:tc>
          <w:tcPr>
            <w:tcW w:w="1620" w:type="dxa"/>
          </w:tcPr>
          <w:p w14:paraId="2F7539C1" w14:textId="77777777" w:rsidR="00D841E0" w:rsidRPr="00813291" w:rsidRDefault="00D841E0" w:rsidP="001F3454">
            <w:pPr>
              <w:spacing w:after="160" w:line="259" w:lineRule="auto"/>
            </w:pPr>
            <w:r w:rsidRPr="017F50E7">
              <w:t>NPOO 2021.-2026.</w:t>
            </w:r>
          </w:p>
        </w:tc>
        <w:tc>
          <w:tcPr>
            <w:tcW w:w="3742" w:type="dxa"/>
          </w:tcPr>
          <w:p w14:paraId="3F3574F5" w14:textId="67C6EA7B" w:rsidR="00D841E0" w:rsidRPr="00973473" w:rsidRDefault="00D841E0" w:rsidP="000A6D94">
            <w:pPr>
              <w:pStyle w:val="ListParagraph"/>
              <w:numPr>
                <w:ilvl w:val="0"/>
                <w:numId w:val="83"/>
              </w:numPr>
            </w:pPr>
            <w:r w:rsidRPr="017F50E7">
              <w:t xml:space="preserve">3.013.800 </w:t>
            </w:r>
            <w:r w:rsidR="003B6CA6" w:rsidRPr="017F50E7">
              <w:t>HRK</w:t>
            </w:r>
          </w:p>
        </w:tc>
        <w:tc>
          <w:tcPr>
            <w:tcW w:w="1412" w:type="dxa"/>
          </w:tcPr>
          <w:p w14:paraId="00D4BEAA" w14:textId="08348E15" w:rsidR="00D841E0" w:rsidRPr="0018074F" w:rsidRDefault="2952587C" w:rsidP="001F3454">
            <w:pPr>
              <w:spacing w:after="160" w:line="259" w:lineRule="auto"/>
              <w:jc w:val="both"/>
            </w:pPr>
            <w:r>
              <w:t xml:space="preserve">Rujan </w:t>
            </w:r>
            <w:r w:rsidR="00D841E0">
              <w:t xml:space="preserve">2021. </w:t>
            </w:r>
            <w:r w:rsidR="695847CD">
              <w:t xml:space="preserve">- </w:t>
            </w:r>
            <w:r w:rsidR="00556568">
              <w:t>L</w:t>
            </w:r>
            <w:r w:rsidR="695847CD">
              <w:t xml:space="preserve">ipanj </w:t>
            </w:r>
            <w:r w:rsidR="00D841E0">
              <w:t>2026.</w:t>
            </w:r>
          </w:p>
        </w:tc>
      </w:tr>
      <w:tr w:rsidR="00D841E0" w:rsidRPr="00006725" w14:paraId="1F46C4CD" w14:textId="77777777" w:rsidTr="001F3454">
        <w:trPr>
          <w:trHeight w:val="1663"/>
        </w:trPr>
        <w:tc>
          <w:tcPr>
            <w:tcW w:w="2802" w:type="dxa"/>
          </w:tcPr>
          <w:p w14:paraId="198A3226" w14:textId="77777777" w:rsidR="00D841E0" w:rsidRPr="00813291" w:rsidRDefault="00D841E0" w:rsidP="001F3454">
            <w:pPr>
              <w:spacing w:after="160" w:line="259" w:lineRule="auto"/>
            </w:pPr>
            <w:r w:rsidRPr="017F50E7">
              <w:t>INVESTICIJA C2.3 R4-I1 Provedba projekata u sklopu Okvirnog nacionalnog programa za razvoj infrastrukture širokopojasnog pristupa u područjima u kojima ne postoji dostatan komercijalni interes za ulaganja</w:t>
            </w:r>
          </w:p>
        </w:tc>
        <w:tc>
          <w:tcPr>
            <w:tcW w:w="1620" w:type="dxa"/>
          </w:tcPr>
          <w:p w14:paraId="65B299EB" w14:textId="77777777" w:rsidR="00D841E0" w:rsidRPr="00813291" w:rsidRDefault="00D841E0" w:rsidP="001F3454">
            <w:pPr>
              <w:spacing w:after="160" w:line="259" w:lineRule="auto"/>
            </w:pPr>
            <w:r w:rsidRPr="017F50E7">
              <w:t>NPOO 2021.-2026.</w:t>
            </w:r>
          </w:p>
        </w:tc>
        <w:tc>
          <w:tcPr>
            <w:tcW w:w="3742" w:type="dxa"/>
          </w:tcPr>
          <w:p w14:paraId="0FC7BC78" w14:textId="385DEB55" w:rsidR="00D841E0" w:rsidRPr="00813291" w:rsidRDefault="00D841E0" w:rsidP="000A6D94">
            <w:pPr>
              <w:pStyle w:val="ListParagraph"/>
              <w:numPr>
                <w:ilvl w:val="0"/>
                <w:numId w:val="83"/>
              </w:numPr>
            </w:pPr>
            <w:r w:rsidRPr="017F50E7">
              <w:t xml:space="preserve">999.999.997 </w:t>
            </w:r>
            <w:r w:rsidR="003B6CA6" w:rsidRPr="017F50E7">
              <w:t>HRK</w:t>
            </w:r>
            <w:r w:rsidRPr="017F50E7">
              <w:t xml:space="preserve">: Od čega 799.999.997 </w:t>
            </w:r>
            <w:r w:rsidR="003B6CA6" w:rsidRPr="017F50E7">
              <w:t>HRK</w:t>
            </w:r>
            <w:r w:rsidRPr="017F50E7">
              <w:t xml:space="preserve"> (iz RRF) 200.000.000 </w:t>
            </w:r>
            <w:r w:rsidR="003B6CA6" w:rsidRPr="017F50E7">
              <w:t>HRK</w:t>
            </w:r>
            <w:r w:rsidRPr="017F50E7">
              <w:t xml:space="preserve"> će financirati operatori i/ili JLP(R) iz vlastitih sredstava</w:t>
            </w:r>
          </w:p>
        </w:tc>
        <w:tc>
          <w:tcPr>
            <w:tcW w:w="1412" w:type="dxa"/>
          </w:tcPr>
          <w:p w14:paraId="7C95F0E0" w14:textId="51D1E348" w:rsidR="00D841E0" w:rsidRPr="0018074F" w:rsidRDefault="06390270" w:rsidP="001F3454">
            <w:pPr>
              <w:spacing w:after="160" w:line="259" w:lineRule="auto"/>
              <w:jc w:val="both"/>
            </w:pPr>
            <w:r>
              <w:t xml:space="preserve">Siječanj </w:t>
            </w:r>
            <w:r w:rsidR="00D841E0">
              <w:t>2022.</w:t>
            </w:r>
            <w:r w:rsidR="5C4BB2F4">
              <w:t xml:space="preserve"> </w:t>
            </w:r>
            <w:r w:rsidR="00D841E0">
              <w:t>-</w:t>
            </w:r>
            <w:r w:rsidR="5C4BB2F4">
              <w:t xml:space="preserve"> </w:t>
            </w:r>
            <w:r w:rsidR="00556568">
              <w:t>L</w:t>
            </w:r>
            <w:r w:rsidR="5C4BB2F4">
              <w:t xml:space="preserve">ipanj </w:t>
            </w:r>
            <w:r w:rsidR="00D841E0">
              <w:t>2026.</w:t>
            </w:r>
          </w:p>
        </w:tc>
      </w:tr>
      <w:tr w:rsidR="00D841E0" w:rsidRPr="00006725" w14:paraId="019C7A64" w14:textId="77777777" w:rsidTr="001F3454">
        <w:trPr>
          <w:trHeight w:val="1381"/>
        </w:trPr>
        <w:tc>
          <w:tcPr>
            <w:tcW w:w="2802" w:type="dxa"/>
          </w:tcPr>
          <w:p w14:paraId="78F8B706" w14:textId="77777777" w:rsidR="00D841E0" w:rsidRPr="0018074F" w:rsidRDefault="00D841E0" w:rsidP="001F3454">
            <w:pPr>
              <w:spacing w:after="160" w:line="259" w:lineRule="auto"/>
            </w:pPr>
            <w:r w:rsidRPr="017F50E7">
              <w:t xml:space="preserve">INVESTICIJA C2.3 R4-I2 Izgradnja pasivne elektroničke komunikacijske infrastrukture </w:t>
            </w:r>
          </w:p>
        </w:tc>
        <w:tc>
          <w:tcPr>
            <w:tcW w:w="1620" w:type="dxa"/>
          </w:tcPr>
          <w:p w14:paraId="7892571D" w14:textId="77777777" w:rsidR="00D841E0" w:rsidRPr="00813291" w:rsidRDefault="00D841E0" w:rsidP="001F3454">
            <w:pPr>
              <w:spacing w:after="160" w:line="259" w:lineRule="auto"/>
            </w:pPr>
            <w:r w:rsidRPr="017F50E7">
              <w:t>NPOO 2021.-2026.</w:t>
            </w:r>
          </w:p>
        </w:tc>
        <w:tc>
          <w:tcPr>
            <w:tcW w:w="3742" w:type="dxa"/>
          </w:tcPr>
          <w:p w14:paraId="2124F025" w14:textId="2CBAE81B" w:rsidR="00D841E0" w:rsidRPr="00813291" w:rsidRDefault="00D841E0" w:rsidP="000A6D94">
            <w:pPr>
              <w:pStyle w:val="ListParagraph"/>
              <w:numPr>
                <w:ilvl w:val="0"/>
                <w:numId w:val="83"/>
              </w:numPr>
            </w:pPr>
            <w:r w:rsidRPr="017F50E7">
              <w:t xml:space="preserve">147.338.008 </w:t>
            </w:r>
            <w:r w:rsidR="003B6CA6" w:rsidRPr="017F50E7">
              <w:t>HRK</w:t>
            </w:r>
          </w:p>
        </w:tc>
        <w:tc>
          <w:tcPr>
            <w:tcW w:w="1412" w:type="dxa"/>
          </w:tcPr>
          <w:p w14:paraId="211D719E" w14:textId="7B921FEC" w:rsidR="00D841E0" w:rsidRPr="0018074F" w:rsidRDefault="2F571446" w:rsidP="001F3454">
            <w:pPr>
              <w:spacing w:after="160" w:line="259" w:lineRule="auto"/>
              <w:jc w:val="both"/>
            </w:pPr>
            <w:r>
              <w:t xml:space="preserve">Rujan </w:t>
            </w:r>
            <w:r w:rsidR="00D841E0">
              <w:t>2021.</w:t>
            </w:r>
            <w:r w:rsidR="34FC7E16">
              <w:t xml:space="preserve"> </w:t>
            </w:r>
            <w:r w:rsidR="00D841E0">
              <w:t xml:space="preserve">- </w:t>
            </w:r>
            <w:r w:rsidR="00556568">
              <w:t>L</w:t>
            </w:r>
            <w:r w:rsidR="4C8EE829">
              <w:t xml:space="preserve">ipanj </w:t>
            </w:r>
            <w:r w:rsidR="00D841E0">
              <w:t>2026.</w:t>
            </w:r>
          </w:p>
        </w:tc>
      </w:tr>
      <w:tr w:rsidR="00D841E0" w:rsidRPr="00006725" w14:paraId="4BD1A689" w14:textId="77777777" w:rsidTr="001F3454">
        <w:trPr>
          <w:trHeight w:val="2610"/>
        </w:trPr>
        <w:tc>
          <w:tcPr>
            <w:tcW w:w="2802" w:type="dxa"/>
          </w:tcPr>
          <w:p w14:paraId="6B100672" w14:textId="77777777" w:rsidR="00D841E0" w:rsidRPr="0018074F" w:rsidRDefault="00D841E0" w:rsidP="001F3454">
            <w:pPr>
              <w:spacing w:after="160" w:line="259" w:lineRule="auto"/>
            </w:pPr>
            <w:r w:rsidRPr="017F50E7">
              <w:lastRenderedPageBreak/>
              <w:t>NP-BBI</w:t>
            </w:r>
          </w:p>
        </w:tc>
        <w:tc>
          <w:tcPr>
            <w:tcW w:w="1620" w:type="dxa"/>
          </w:tcPr>
          <w:p w14:paraId="60D4457D" w14:textId="77777777" w:rsidR="00D841E0" w:rsidRPr="0018074F" w:rsidRDefault="00D841E0" w:rsidP="001F3454">
            <w:pPr>
              <w:spacing w:after="160" w:line="259" w:lineRule="auto"/>
            </w:pPr>
            <w:r w:rsidRPr="017F50E7">
              <w:t>OPKK 2014.-2020.</w:t>
            </w:r>
          </w:p>
          <w:p w14:paraId="4A7ABE60" w14:textId="62FB1C49" w:rsidR="00D841E0" w:rsidRPr="0018074F" w:rsidRDefault="00D841E0" w:rsidP="001F3454">
            <w:pPr>
              <w:spacing w:after="160" w:line="259" w:lineRule="auto"/>
              <w:contextualSpacing/>
            </w:pPr>
            <w:r w:rsidRPr="017F50E7">
              <w:t xml:space="preserve">PKK 2021.-2027.* </w:t>
            </w:r>
          </w:p>
          <w:p w14:paraId="61E64D47" w14:textId="77777777" w:rsidR="00D841E0" w:rsidRPr="0018074F" w:rsidRDefault="00D841E0" w:rsidP="001F3454">
            <w:pPr>
              <w:spacing w:after="160" w:line="259" w:lineRule="auto"/>
              <w:contextualSpacing/>
            </w:pPr>
          </w:p>
          <w:p w14:paraId="5B2F85EB" w14:textId="77777777" w:rsidR="00D841E0" w:rsidRPr="0018074F" w:rsidRDefault="00D841E0" w:rsidP="001F3454">
            <w:pPr>
              <w:spacing w:after="160" w:line="259" w:lineRule="auto"/>
              <w:contextualSpacing/>
              <w:rPr>
                <w:sz w:val="20"/>
                <w:szCs w:val="20"/>
              </w:rPr>
            </w:pPr>
            <w:r w:rsidRPr="017F50E7">
              <w:t>*</w:t>
            </w:r>
            <w:r w:rsidRPr="017F50E7">
              <w:rPr>
                <w:sz w:val="20"/>
                <w:szCs w:val="20"/>
              </w:rPr>
              <w:t>Dokument još nije usvojen</w:t>
            </w:r>
          </w:p>
          <w:p w14:paraId="49315C24" w14:textId="77777777" w:rsidR="00D841E0" w:rsidRPr="0018074F" w:rsidRDefault="00D841E0" w:rsidP="001F3454">
            <w:pPr>
              <w:spacing w:after="160" w:line="259" w:lineRule="auto"/>
            </w:pPr>
          </w:p>
        </w:tc>
        <w:tc>
          <w:tcPr>
            <w:tcW w:w="3742" w:type="dxa"/>
          </w:tcPr>
          <w:p w14:paraId="05A8ADC5" w14:textId="77777777" w:rsidR="00D841E0" w:rsidRPr="0018074F" w:rsidRDefault="00D841E0" w:rsidP="000A6D94">
            <w:pPr>
              <w:pStyle w:val="ListParagraph"/>
              <w:numPr>
                <w:ilvl w:val="0"/>
                <w:numId w:val="83"/>
              </w:numPr>
            </w:pPr>
            <w:r w:rsidRPr="017F50E7">
              <w:t>43,69 mil. EUR</w:t>
            </w:r>
          </w:p>
          <w:p w14:paraId="331F0621" w14:textId="77777777" w:rsidR="00D841E0" w:rsidRPr="0018074F" w:rsidRDefault="00D841E0" w:rsidP="001F3454">
            <w:pPr>
              <w:spacing w:after="160" w:line="259" w:lineRule="auto"/>
              <w:contextualSpacing/>
            </w:pPr>
          </w:p>
          <w:p w14:paraId="483AF63B" w14:textId="77777777" w:rsidR="00D841E0" w:rsidRPr="0018074F" w:rsidRDefault="00D841E0" w:rsidP="000A6D94">
            <w:pPr>
              <w:pStyle w:val="ListParagraph"/>
              <w:numPr>
                <w:ilvl w:val="0"/>
                <w:numId w:val="83"/>
              </w:numPr>
              <w:spacing w:after="160" w:line="259" w:lineRule="auto"/>
            </w:pPr>
            <w:r w:rsidRPr="017F50E7">
              <w:t>42,5 mil. EUR*</w:t>
            </w:r>
          </w:p>
          <w:p w14:paraId="190511E6" w14:textId="77777777" w:rsidR="00D841E0" w:rsidRPr="0018074F" w:rsidRDefault="00D841E0" w:rsidP="001F3454">
            <w:pPr>
              <w:spacing w:after="160" w:line="259" w:lineRule="auto"/>
              <w:contextualSpacing/>
            </w:pPr>
          </w:p>
          <w:p w14:paraId="728C5D93" w14:textId="77777777" w:rsidR="00D841E0" w:rsidRPr="0018074F" w:rsidRDefault="00D841E0" w:rsidP="001F3454">
            <w:pPr>
              <w:spacing w:after="160" w:line="259" w:lineRule="auto"/>
              <w:contextualSpacing/>
            </w:pPr>
          </w:p>
          <w:p w14:paraId="0DEEB303" w14:textId="77777777" w:rsidR="00D841E0" w:rsidRPr="0018074F" w:rsidRDefault="00D841E0" w:rsidP="001F3454">
            <w:pPr>
              <w:spacing w:after="160" w:line="259" w:lineRule="auto"/>
              <w:contextualSpacing/>
            </w:pPr>
            <w:r w:rsidRPr="017F50E7">
              <w:t>*</w:t>
            </w:r>
            <w:r w:rsidRPr="017F50E7">
              <w:rPr>
                <w:sz w:val="20"/>
                <w:szCs w:val="20"/>
              </w:rPr>
              <w:t xml:space="preserve">Predviđen, ali još nepotvrđen iznos budući da dokument još nije usvojen </w:t>
            </w:r>
          </w:p>
        </w:tc>
        <w:tc>
          <w:tcPr>
            <w:tcW w:w="1412" w:type="dxa"/>
          </w:tcPr>
          <w:p w14:paraId="19562F11" w14:textId="3F2720AD" w:rsidR="00D841E0" w:rsidRPr="0018074F" w:rsidRDefault="00D841E0" w:rsidP="001F3454">
            <w:pPr>
              <w:spacing w:after="160" w:line="259" w:lineRule="auto"/>
              <w:jc w:val="both"/>
            </w:pPr>
            <w:r w:rsidRPr="017F50E7">
              <w:t>do 31.12.2023.</w:t>
            </w:r>
          </w:p>
          <w:p w14:paraId="1A5862C4" w14:textId="77777777" w:rsidR="00D841E0" w:rsidRPr="0018074F" w:rsidRDefault="00D841E0" w:rsidP="001F3454">
            <w:pPr>
              <w:spacing w:after="160" w:line="259" w:lineRule="auto"/>
              <w:jc w:val="both"/>
            </w:pPr>
            <w:r w:rsidRPr="017F50E7">
              <w:t>do 2027.</w:t>
            </w:r>
          </w:p>
        </w:tc>
      </w:tr>
    </w:tbl>
    <w:p w14:paraId="44EEAB7D" w14:textId="77777777" w:rsidR="00D841E0" w:rsidRPr="00006725" w:rsidRDefault="00D841E0" w:rsidP="001F3454">
      <w:pPr>
        <w:jc w:val="both"/>
      </w:pPr>
    </w:p>
    <w:p w14:paraId="1335AC76" w14:textId="77777777" w:rsidR="00D841E0" w:rsidRPr="005373FB" w:rsidRDefault="00D841E0" w:rsidP="001F3454">
      <w:pPr>
        <w:jc w:val="both"/>
      </w:pPr>
    </w:p>
    <w:p w14:paraId="0D25DA60" w14:textId="77777777" w:rsidR="00D841E0" w:rsidRDefault="00D841E0" w:rsidP="007757BF">
      <w:pPr>
        <w:pStyle w:val="Heading2"/>
        <w:numPr>
          <w:ilvl w:val="1"/>
          <w:numId w:val="135"/>
        </w:numPr>
        <w:ind w:left="567"/>
        <w:jc w:val="both"/>
      </w:pPr>
      <w:bookmarkStart w:id="1350" w:name="_Toc108135945"/>
      <w:bookmarkStart w:id="1351" w:name="_Toc111569380"/>
      <w:bookmarkStart w:id="1352" w:name="_Toc111573326"/>
      <w:bookmarkStart w:id="1353" w:name="_Toc111721246"/>
      <w:bookmarkStart w:id="1354" w:name="_Toc112073545"/>
      <w:bookmarkStart w:id="1355" w:name="_Toc112081013"/>
      <w:bookmarkStart w:id="1356" w:name="_Toc112830692"/>
      <w:bookmarkStart w:id="1357" w:name="_Toc112864832"/>
      <w:bookmarkStart w:id="1358" w:name="_Toc112866206"/>
      <w:bookmarkStart w:id="1359" w:name="_Toc112867014"/>
      <w:bookmarkStart w:id="1360" w:name="_Toc112867315"/>
      <w:bookmarkStart w:id="1361" w:name="_Toc113457341"/>
      <w:bookmarkStart w:id="1362" w:name="_Toc113873287"/>
      <w:bookmarkStart w:id="1363" w:name="_Toc113954728"/>
      <w:bookmarkStart w:id="1364" w:name="_Toc113989934"/>
      <w:bookmarkStart w:id="1365" w:name="_Toc114032622"/>
      <w:bookmarkStart w:id="1366" w:name="_Toc114042503"/>
      <w:bookmarkStart w:id="1367" w:name="_Toc107336862"/>
      <w:r>
        <w:t xml:space="preserve">Analiza snaga, slabosti, prilika i prijetnji za </w:t>
      </w:r>
      <w:bookmarkStart w:id="1368" w:name="_Hlk107414093"/>
      <w:r>
        <w:t>razvoj širokopojasnih elektroničkih komunikacijskih mreža</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t xml:space="preserve"> </w:t>
      </w:r>
      <w:bookmarkEnd w:id="1367"/>
      <w:bookmarkEnd w:id="1368"/>
    </w:p>
    <w:p w14:paraId="00374E80" w14:textId="77777777" w:rsidR="00D841E0" w:rsidRPr="00D13755" w:rsidRDefault="00D841E0" w:rsidP="001F3454">
      <w:pPr>
        <w:jc w:val="both"/>
      </w:pPr>
      <w:r>
        <w:t>Na temelju</w:t>
      </w:r>
      <w:r w:rsidRPr="00D13755">
        <w:t xml:space="preserve"> detaljnog razumijevanja postojećeg stanja razvoja širokopojasnih elektroničkih komunikacijskih mreža</w:t>
      </w:r>
      <w:r>
        <w:t>, postojećeg regulatornog okvira te već poduzetih mjera i aktivnosti,</w:t>
      </w:r>
      <w:r w:rsidRPr="00D13755">
        <w:t xml:space="preserve"> provedena je analiza internih snaga i slabosti, kao i eksternih prilika i prijetnji koje mogu utjecati na daljnji razvoj širokopojasnih elektroničkih komunikacijskih mreža (engl. </w:t>
      </w:r>
      <w:r w:rsidRPr="2419C80C">
        <w:rPr>
          <w:i/>
        </w:rPr>
        <w:t>SWOT analysis</w:t>
      </w:r>
      <w:r w:rsidRPr="00D13755">
        <w:t xml:space="preserve">). </w:t>
      </w:r>
    </w:p>
    <w:p w14:paraId="64CB2BC3" w14:textId="6D39FC8D" w:rsidR="00D841E0" w:rsidRPr="00B6781E" w:rsidRDefault="00D841E0" w:rsidP="001F3454">
      <w:pPr>
        <w:jc w:val="both"/>
      </w:pPr>
      <w:r w:rsidRPr="00D13755">
        <w:t xml:space="preserve">U tablicama koje slijede identificirani su ključni čimbenici za svaku od </w:t>
      </w:r>
      <w:r>
        <w:t>četiri</w:t>
      </w:r>
      <w:r w:rsidR="03863681">
        <w:t>ju</w:t>
      </w:r>
      <w:r w:rsidRPr="00D13755">
        <w:t xml:space="preserve"> SWOT </w:t>
      </w:r>
      <w:r>
        <w:t>kategorij</w:t>
      </w:r>
      <w:r w:rsidR="2C54C7BB">
        <w:t>a</w:t>
      </w:r>
      <w:r>
        <w:t>.</w:t>
      </w:r>
      <w:r w:rsidRPr="00D13755">
        <w:t xml:space="preserve"> Svakom od identificiranih čimbenika dodijeljen je intenzitet utjecaja unutar partikularne SWOT kategorije (0 - nema utjecaja, 10 - vrlo visoki intenzitet utjecaja). Prikazana ocjena intenziteta pojedinog čimbenika predstavlja prosječnu ocjenu koju su tom čimbeniku dodijelili predstavnici institucija uključenih u izradu Strategije. Čimbenici su u tablicama poredani prema krajnjoj ocjeni intenziteta: od najviše ocjene prema najnižoj. Na kraju svake tablice za svaku od četiri SWOT kategorije izračunata je prosječna ocjena intenziteta.</w:t>
      </w:r>
    </w:p>
    <w:p w14:paraId="615AB892" w14:textId="320C173E" w:rsidR="00D841E0" w:rsidRDefault="00D841E0" w:rsidP="001F3454">
      <w:pPr>
        <w:pStyle w:val="Caption"/>
        <w:keepNext/>
      </w:pPr>
      <w:r>
        <w:t xml:space="preserve">Tablica </w:t>
      </w:r>
      <w:r>
        <w:fldChar w:fldCharType="begin"/>
      </w:r>
      <w:r>
        <w:instrText>SEQ Tablica \* ARABIC</w:instrText>
      </w:r>
      <w:r>
        <w:fldChar w:fldCharType="separate"/>
      </w:r>
      <w:r w:rsidR="00560016">
        <w:rPr>
          <w:noProof/>
        </w:rPr>
        <w:t>15</w:t>
      </w:r>
      <w:r>
        <w:fldChar w:fldCharType="end"/>
      </w:r>
      <w:r>
        <w:t xml:space="preserve">: </w:t>
      </w:r>
      <w:r w:rsidRPr="00F9782D">
        <w:t>Pregled snaga, slabosti, prilika i prijetnji za razvoj širokopojasnih elektroničkih komunikacijskih mreža uz prikaz ocjena intenziteta pojedinog čimbenika (izvor: Deloitte i članovi radne stručne pod-skupine za razvoj širokopojasnih elektroničkih komun</w:t>
      </w:r>
      <w:r>
        <w:t>ikacijskih mreža)</w:t>
      </w:r>
    </w:p>
    <w:tbl>
      <w:tblPr>
        <w:tblW w:w="9461" w:type="dxa"/>
        <w:tblInd w:w="113" w:type="dxa"/>
        <w:tblLook w:val="04A0" w:firstRow="1" w:lastRow="0" w:firstColumn="1" w:lastColumn="0" w:noHBand="0" w:noVBand="1"/>
      </w:tblPr>
      <w:tblGrid>
        <w:gridCol w:w="458"/>
        <w:gridCol w:w="6625"/>
        <w:gridCol w:w="2378"/>
      </w:tblGrid>
      <w:tr w:rsidR="00D841E0" w:rsidRPr="001B0A79" w14:paraId="557F799A" w14:textId="77777777" w:rsidTr="001F3454">
        <w:trPr>
          <w:trHeight w:val="420"/>
        </w:trPr>
        <w:tc>
          <w:tcPr>
            <w:tcW w:w="9461" w:type="dxa"/>
            <w:gridSpan w:val="3"/>
            <w:tcBorders>
              <w:top w:val="single" w:sz="4" w:space="0" w:color="auto"/>
              <w:left w:val="single" w:sz="4" w:space="0" w:color="auto"/>
              <w:bottom w:val="single" w:sz="4" w:space="0" w:color="auto"/>
              <w:right w:val="single" w:sz="4" w:space="0" w:color="auto"/>
            </w:tcBorders>
            <w:shd w:val="clear" w:color="auto" w:fill="86BC25" w:themeFill="accent1"/>
            <w:noWrap/>
            <w:vAlign w:val="bottom"/>
            <w:hideMark/>
          </w:tcPr>
          <w:p w14:paraId="7067B45E" w14:textId="77777777" w:rsidR="00D841E0" w:rsidRPr="001B0A79"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Snage</w:t>
            </w:r>
          </w:p>
        </w:tc>
      </w:tr>
      <w:tr w:rsidR="00D841E0" w:rsidRPr="001B0A79" w14:paraId="60E54EAF" w14:textId="77777777" w:rsidTr="001F3454">
        <w:trPr>
          <w:trHeight w:val="300"/>
        </w:trPr>
        <w:tc>
          <w:tcPr>
            <w:tcW w:w="4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668E1BD"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625" w:type="dxa"/>
            <w:tcBorders>
              <w:top w:val="nil"/>
              <w:left w:val="nil"/>
              <w:bottom w:val="single" w:sz="4" w:space="0" w:color="auto"/>
              <w:right w:val="single" w:sz="4" w:space="0" w:color="auto"/>
            </w:tcBorders>
            <w:shd w:val="clear" w:color="auto" w:fill="D9D9D9" w:themeFill="background1" w:themeFillShade="D9"/>
            <w:vAlign w:val="bottom"/>
            <w:hideMark/>
          </w:tcPr>
          <w:p w14:paraId="50A8CC80"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76BA3738"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Intenzitet (ocjena 1-10)</w:t>
            </w:r>
          </w:p>
        </w:tc>
      </w:tr>
      <w:tr w:rsidR="00D841E0" w:rsidRPr="001B0A79" w14:paraId="0FC3FA61" w14:textId="77777777" w:rsidTr="2419C80C">
        <w:trPr>
          <w:trHeight w:val="39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8088CC7"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625" w:type="dxa"/>
            <w:tcBorders>
              <w:top w:val="nil"/>
              <w:left w:val="nil"/>
              <w:bottom w:val="single" w:sz="4" w:space="0" w:color="auto"/>
              <w:right w:val="single" w:sz="4" w:space="0" w:color="auto"/>
            </w:tcBorders>
            <w:shd w:val="clear" w:color="auto" w:fill="auto"/>
            <w:vAlign w:val="center"/>
            <w:hideMark/>
          </w:tcPr>
          <w:p w14:paraId="5B0D9C23"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Razvijene pokretne mreže</w:t>
            </w:r>
          </w:p>
        </w:tc>
        <w:tc>
          <w:tcPr>
            <w:tcW w:w="2378" w:type="dxa"/>
            <w:tcBorders>
              <w:top w:val="nil"/>
              <w:left w:val="nil"/>
              <w:bottom w:val="single" w:sz="4" w:space="0" w:color="auto"/>
              <w:right w:val="single" w:sz="4" w:space="0" w:color="auto"/>
            </w:tcBorders>
            <w:shd w:val="clear" w:color="auto" w:fill="auto"/>
            <w:noWrap/>
            <w:vAlign w:val="center"/>
            <w:hideMark/>
          </w:tcPr>
          <w:p w14:paraId="342BCF7F"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8,91</w:t>
            </w:r>
          </w:p>
        </w:tc>
      </w:tr>
      <w:tr w:rsidR="00D841E0" w:rsidRPr="001B0A79" w14:paraId="3F151C8C" w14:textId="77777777" w:rsidTr="2419C80C">
        <w:trPr>
          <w:trHeight w:val="41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C691A67"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625" w:type="dxa"/>
            <w:tcBorders>
              <w:top w:val="nil"/>
              <w:left w:val="nil"/>
              <w:bottom w:val="single" w:sz="4" w:space="0" w:color="auto"/>
              <w:right w:val="single" w:sz="4" w:space="0" w:color="auto"/>
            </w:tcBorders>
            <w:shd w:val="clear" w:color="auto" w:fill="auto"/>
            <w:vAlign w:val="center"/>
            <w:hideMark/>
          </w:tcPr>
          <w:p w14:paraId="1726BFFB"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Spremnost za 5G</w:t>
            </w:r>
          </w:p>
        </w:tc>
        <w:tc>
          <w:tcPr>
            <w:tcW w:w="2378" w:type="dxa"/>
            <w:tcBorders>
              <w:top w:val="nil"/>
              <w:left w:val="nil"/>
              <w:bottom w:val="single" w:sz="4" w:space="0" w:color="auto"/>
              <w:right w:val="single" w:sz="4" w:space="0" w:color="auto"/>
            </w:tcBorders>
            <w:shd w:val="clear" w:color="auto" w:fill="auto"/>
            <w:noWrap/>
            <w:vAlign w:val="center"/>
            <w:hideMark/>
          </w:tcPr>
          <w:p w14:paraId="449FBCA7"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8,73</w:t>
            </w:r>
          </w:p>
        </w:tc>
      </w:tr>
      <w:tr w:rsidR="00D841E0" w:rsidRPr="001B0A79" w14:paraId="22F2C150" w14:textId="77777777" w:rsidTr="2419C80C">
        <w:trPr>
          <w:trHeight w:val="41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7F50472"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625" w:type="dxa"/>
            <w:tcBorders>
              <w:top w:val="nil"/>
              <w:left w:val="nil"/>
              <w:bottom w:val="single" w:sz="4" w:space="0" w:color="auto"/>
              <w:right w:val="single" w:sz="4" w:space="0" w:color="auto"/>
            </w:tcBorders>
            <w:shd w:val="clear" w:color="auto" w:fill="auto"/>
            <w:vAlign w:val="center"/>
            <w:hideMark/>
          </w:tcPr>
          <w:p w14:paraId="7DB85E3B"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Korištenje usluga širokopojasnog pristupa u pokretnim mrežama </w:t>
            </w:r>
          </w:p>
        </w:tc>
        <w:tc>
          <w:tcPr>
            <w:tcW w:w="2378" w:type="dxa"/>
            <w:tcBorders>
              <w:top w:val="nil"/>
              <w:left w:val="nil"/>
              <w:bottom w:val="single" w:sz="4" w:space="0" w:color="auto"/>
              <w:right w:val="single" w:sz="4" w:space="0" w:color="auto"/>
            </w:tcBorders>
            <w:shd w:val="clear" w:color="auto" w:fill="auto"/>
            <w:noWrap/>
            <w:vAlign w:val="center"/>
            <w:hideMark/>
          </w:tcPr>
          <w:p w14:paraId="2503EEF4"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8,09</w:t>
            </w:r>
          </w:p>
        </w:tc>
      </w:tr>
      <w:tr w:rsidR="00D841E0" w:rsidRPr="001B0A79" w14:paraId="7071169C" w14:textId="77777777" w:rsidTr="2419C80C">
        <w:trPr>
          <w:trHeight w:val="42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5EED627"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625" w:type="dxa"/>
            <w:tcBorders>
              <w:top w:val="nil"/>
              <w:left w:val="nil"/>
              <w:bottom w:val="single" w:sz="4" w:space="0" w:color="auto"/>
              <w:right w:val="single" w:sz="4" w:space="0" w:color="auto"/>
            </w:tcBorders>
            <w:shd w:val="clear" w:color="auto" w:fill="auto"/>
            <w:vAlign w:val="center"/>
            <w:hideMark/>
          </w:tcPr>
          <w:p w14:paraId="469A89EF"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Akcijski plan za Connectivity Toolbox</w:t>
            </w:r>
          </w:p>
        </w:tc>
        <w:tc>
          <w:tcPr>
            <w:tcW w:w="2378" w:type="dxa"/>
            <w:tcBorders>
              <w:top w:val="nil"/>
              <w:left w:val="nil"/>
              <w:bottom w:val="single" w:sz="4" w:space="0" w:color="auto"/>
              <w:right w:val="single" w:sz="4" w:space="0" w:color="auto"/>
            </w:tcBorders>
            <w:shd w:val="clear" w:color="auto" w:fill="auto"/>
            <w:noWrap/>
            <w:vAlign w:val="center"/>
            <w:hideMark/>
          </w:tcPr>
          <w:p w14:paraId="31AA61A7"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6,80</w:t>
            </w:r>
          </w:p>
        </w:tc>
      </w:tr>
      <w:tr w:rsidR="00D841E0" w:rsidRPr="001B0A79" w14:paraId="0B8C21AB" w14:textId="77777777" w:rsidTr="2419C80C">
        <w:trPr>
          <w:trHeight w:val="41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D7D61C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6625" w:type="dxa"/>
            <w:tcBorders>
              <w:top w:val="nil"/>
              <w:left w:val="nil"/>
              <w:bottom w:val="single" w:sz="4" w:space="0" w:color="auto"/>
              <w:right w:val="single" w:sz="4" w:space="0" w:color="auto"/>
            </w:tcBorders>
            <w:shd w:val="clear" w:color="auto" w:fill="auto"/>
            <w:vAlign w:val="center"/>
            <w:hideMark/>
          </w:tcPr>
          <w:p w14:paraId="0E1DA428"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Usklađenost ZEK-a s EECC</w:t>
            </w:r>
          </w:p>
        </w:tc>
        <w:tc>
          <w:tcPr>
            <w:tcW w:w="2378" w:type="dxa"/>
            <w:tcBorders>
              <w:top w:val="nil"/>
              <w:left w:val="nil"/>
              <w:bottom w:val="single" w:sz="4" w:space="0" w:color="auto"/>
              <w:right w:val="single" w:sz="4" w:space="0" w:color="auto"/>
            </w:tcBorders>
            <w:shd w:val="clear" w:color="auto" w:fill="auto"/>
            <w:noWrap/>
            <w:vAlign w:val="center"/>
            <w:hideMark/>
          </w:tcPr>
          <w:p w14:paraId="222F4C3A"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6,70</w:t>
            </w:r>
          </w:p>
        </w:tc>
      </w:tr>
      <w:tr w:rsidR="00D841E0" w:rsidRPr="001B0A79" w14:paraId="4B0CEE17" w14:textId="77777777" w:rsidTr="2419C80C">
        <w:trPr>
          <w:trHeight w:val="56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9F4535F"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6</w:t>
            </w:r>
          </w:p>
        </w:tc>
        <w:tc>
          <w:tcPr>
            <w:tcW w:w="6625" w:type="dxa"/>
            <w:tcBorders>
              <w:top w:val="nil"/>
              <w:left w:val="nil"/>
              <w:bottom w:val="single" w:sz="4" w:space="0" w:color="auto"/>
              <w:right w:val="single" w:sz="4" w:space="0" w:color="auto"/>
            </w:tcBorders>
            <w:shd w:val="clear" w:color="auto" w:fill="auto"/>
            <w:vAlign w:val="center"/>
            <w:hideMark/>
          </w:tcPr>
          <w:p w14:paraId="4D2F2A78"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Zadovoljavajuće tržišno natjecanje u pokretnim mrežama i pristupačnost cijena</w:t>
            </w:r>
          </w:p>
        </w:tc>
        <w:tc>
          <w:tcPr>
            <w:tcW w:w="2378" w:type="dxa"/>
            <w:tcBorders>
              <w:top w:val="nil"/>
              <w:left w:val="nil"/>
              <w:bottom w:val="single" w:sz="4" w:space="0" w:color="auto"/>
              <w:right w:val="single" w:sz="4" w:space="0" w:color="auto"/>
            </w:tcBorders>
            <w:shd w:val="clear" w:color="auto" w:fill="auto"/>
            <w:noWrap/>
            <w:vAlign w:val="center"/>
            <w:hideMark/>
          </w:tcPr>
          <w:p w14:paraId="257D17F6"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6,64</w:t>
            </w:r>
          </w:p>
        </w:tc>
      </w:tr>
      <w:tr w:rsidR="00D841E0" w:rsidRPr="001B0A79" w14:paraId="069DFF1E" w14:textId="77777777" w:rsidTr="2419C80C">
        <w:trPr>
          <w:trHeight w:val="4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A16CB43"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7</w:t>
            </w:r>
          </w:p>
        </w:tc>
        <w:tc>
          <w:tcPr>
            <w:tcW w:w="6625" w:type="dxa"/>
            <w:tcBorders>
              <w:top w:val="nil"/>
              <w:left w:val="nil"/>
              <w:bottom w:val="single" w:sz="4" w:space="0" w:color="auto"/>
              <w:right w:val="single" w:sz="4" w:space="0" w:color="auto"/>
            </w:tcBorders>
            <w:shd w:val="clear" w:color="auto" w:fill="auto"/>
            <w:vAlign w:val="center"/>
            <w:hideMark/>
          </w:tcPr>
          <w:p w14:paraId="67809A2F"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Kontinuirana visoka razina profitabilnosti poslovanja vodećih operatora na tržištu</w:t>
            </w:r>
          </w:p>
        </w:tc>
        <w:tc>
          <w:tcPr>
            <w:tcW w:w="2378" w:type="dxa"/>
            <w:tcBorders>
              <w:top w:val="nil"/>
              <w:left w:val="nil"/>
              <w:bottom w:val="single" w:sz="4" w:space="0" w:color="auto"/>
              <w:right w:val="single" w:sz="4" w:space="0" w:color="auto"/>
            </w:tcBorders>
            <w:shd w:val="clear" w:color="auto" w:fill="auto"/>
            <w:noWrap/>
            <w:vAlign w:val="center"/>
            <w:hideMark/>
          </w:tcPr>
          <w:p w14:paraId="4BA7FCE7"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6,30</w:t>
            </w:r>
          </w:p>
        </w:tc>
      </w:tr>
      <w:tr w:rsidR="00D841E0" w:rsidRPr="001B0A79" w14:paraId="09272514" w14:textId="77777777" w:rsidTr="2419C80C">
        <w:trPr>
          <w:trHeight w:val="86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650C32A"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lastRenderedPageBreak/>
              <w:t>8</w:t>
            </w:r>
          </w:p>
        </w:tc>
        <w:tc>
          <w:tcPr>
            <w:tcW w:w="6625" w:type="dxa"/>
            <w:tcBorders>
              <w:top w:val="nil"/>
              <w:left w:val="nil"/>
              <w:bottom w:val="single" w:sz="4" w:space="0" w:color="auto"/>
              <w:right w:val="single" w:sz="4" w:space="0" w:color="auto"/>
            </w:tcBorders>
            <w:shd w:val="clear" w:color="auto" w:fill="auto"/>
            <w:vAlign w:val="center"/>
            <w:hideMark/>
          </w:tcPr>
          <w:p w14:paraId="135C14FA" w14:textId="4315B7F2"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Jedinice lokalne i područne (regionalne) samouprave razumiju važnost izgradnje NGA mreža na područjima kojima upravljaju, posebno u zonama za koje operateri ne iskazuju komercijalni interes</w:t>
            </w:r>
          </w:p>
        </w:tc>
        <w:tc>
          <w:tcPr>
            <w:tcW w:w="2378" w:type="dxa"/>
            <w:tcBorders>
              <w:top w:val="nil"/>
              <w:left w:val="nil"/>
              <w:bottom w:val="single" w:sz="4" w:space="0" w:color="auto"/>
              <w:right w:val="single" w:sz="4" w:space="0" w:color="auto"/>
            </w:tcBorders>
            <w:shd w:val="clear" w:color="auto" w:fill="auto"/>
            <w:noWrap/>
            <w:vAlign w:val="center"/>
            <w:hideMark/>
          </w:tcPr>
          <w:p w14:paraId="4E9D71E4"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6,30</w:t>
            </w:r>
          </w:p>
        </w:tc>
      </w:tr>
      <w:tr w:rsidR="00D841E0" w:rsidRPr="001B0A79" w14:paraId="18EF6CF3" w14:textId="77777777" w:rsidTr="2419C80C">
        <w:trPr>
          <w:trHeight w:val="497"/>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DC61D4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9</w:t>
            </w:r>
          </w:p>
        </w:tc>
        <w:tc>
          <w:tcPr>
            <w:tcW w:w="6625" w:type="dxa"/>
            <w:tcBorders>
              <w:top w:val="nil"/>
              <w:left w:val="nil"/>
              <w:bottom w:val="single" w:sz="4" w:space="0" w:color="auto"/>
              <w:right w:val="single" w:sz="4" w:space="0" w:color="auto"/>
            </w:tcBorders>
            <w:shd w:val="clear" w:color="auto" w:fill="auto"/>
            <w:vAlign w:val="center"/>
            <w:hideMark/>
          </w:tcPr>
          <w:p w14:paraId="745ECCD0"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5G populacijska pokrivenost</w:t>
            </w:r>
          </w:p>
        </w:tc>
        <w:tc>
          <w:tcPr>
            <w:tcW w:w="2378" w:type="dxa"/>
            <w:tcBorders>
              <w:top w:val="nil"/>
              <w:left w:val="nil"/>
              <w:bottom w:val="single" w:sz="4" w:space="0" w:color="auto"/>
              <w:right w:val="single" w:sz="4" w:space="0" w:color="auto"/>
            </w:tcBorders>
            <w:shd w:val="clear" w:color="auto" w:fill="auto"/>
            <w:noWrap/>
            <w:vAlign w:val="center"/>
            <w:hideMark/>
          </w:tcPr>
          <w:p w14:paraId="73E45074"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6,00</w:t>
            </w:r>
          </w:p>
        </w:tc>
      </w:tr>
      <w:tr w:rsidR="00D841E0" w:rsidRPr="001B0A79" w14:paraId="4387129C" w14:textId="77777777" w:rsidTr="001F3454">
        <w:trPr>
          <w:trHeight w:val="600"/>
        </w:trPr>
        <w:tc>
          <w:tcPr>
            <w:tcW w:w="70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337507"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Prosječni intenzitet:</w:t>
            </w:r>
          </w:p>
        </w:tc>
        <w:tc>
          <w:tcPr>
            <w:tcW w:w="2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351D63B6" w14:textId="77777777" w:rsidR="00D841E0" w:rsidRPr="001B0A79" w:rsidRDefault="00D841E0" w:rsidP="001F3454">
            <w:pPr>
              <w:spacing w:after="0" w:line="240" w:lineRule="auto"/>
              <w:jc w:val="center"/>
              <w:rPr>
                <w:rFonts w:eastAsia="Symbol"/>
                <w:b/>
                <w:color w:val="000000"/>
                <w:lang w:eastAsia="hr-HR"/>
              </w:rPr>
            </w:pPr>
            <w:r w:rsidRPr="017F50E7">
              <w:rPr>
                <w:rFonts w:eastAsia="Symbol"/>
                <w:b/>
                <w:color w:val="000000" w:themeColor="text1"/>
              </w:rPr>
              <w:t>7,16</w:t>
            </w:r>
          </w:p>
        </w:tc>
      </w:tr>
    </w:tbl>
    <w:p w14:paraId="2FE1CE2E" w14:textId="77777777" w:rsidR="00D841E0" w:rsidRDefault="00D841E0" w:rsidP="001F3454">
      <w:pPr>
        <w:jc w:val="both"/>
      </w:pPr>
    </w:p>
    <w:tbl>
      <w:tblPr>
        <w:tblW w:w="9463" w:type="dxa"/>
        <w:tblInd w:w="113" w:type="dxa"/>
        <w:tblLook w:val="04A0" w:firstRow="1" w:lastRow="0" w:firstColumn="1" w:lastColumn="0" w:noHBand="0" w:noVBand="1"/>
      </w:tblPr>
      <w:tblGrid>
        <w:gridCol w:w="458"/>
        <w:gridCol w:w="6626"/>
        <w:gridCol w:w="2380"/>
      </w:tblGrid>
      <w:tr w:rsidR="00D841E0" w:rsidRPr="001B0A79" w14:paraId="5A64EAA0" w14:textId="77777777" w:rsidTr="2419C80C">
        <w:trPr>
          <w:trHeight w:val="420"/>
        </w:trPr>
        <w:tc>
          <w:tcPr>
            <w:tcW w:w="9463"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04AF7695" w14:textId="77777777" w:rsidR="00D841E0" w:rsidRPr="001B0A79"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Slabosti</w:t>
            </w:r>
          </w:p>
        </w:tc>
      </w:tr>
      <w:tr w:rsidR="00D841E0" w:rsidRPr="001B0A79" w14:paraId="4A0D7D0A" w14:textId="77777777" w:rsidTr="001F3454">
        <w:trPr>
          <w:trHeight w:val="300"/>
        </w:trPr>
        <w:tc>
          <w:tcPr>
            <w:tcW w:w="45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89D450"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626" w:type="dxa"/>
            <w:tcBorders>
              <w:top w:val="nil"/>
              <w:left w:val="nil"/>
              <w:bottom w:val="single" w:sz="4" w:space="0" w:color="auto"/>
              <w:right w:val="single" w:sz="4" w:space="0" w:color="auto"/>
            </w:tcBorders>
            <w:shd w:val="clear" w:color="auto" w:fill="D9D9D9" w:themeFill="background1" w:themeFillShade="D9"/>
            <w:noWrap/>
            <w:vAlign w:val="center"/>
            <w:hideMark/>
          </w:tcPr>
          <w:p w14:paraId="7EA2F93E"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3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D40CD36"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Intenzitet (ocjena 1-10)</w:t>
            </w:r>
          </w:p>
        </w:tc>
      </w:tr>
      <w:tr w:rsidR="00D841E0" w:rsidRPr="001B0A79" w14:paraId="680E05CE" w14:textId="77777777" w:rsidTr="2419C80C">
        <w:trPr>
          <w:trHeight w:val="439"/>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0282BC1B"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626" w:type="dxa"/>
            <w:tcBorders>
              <w:top w:val="nil"/>
              <w:left w:val="nil"/>
              <w:bottom w:val="single" w:sz="4" w:space="0" w:color="auto"/>
              <w:right w:val="single" w:sz="4" w:space="0" w:color="auto"/>
            </w:tcBorders>
            <w:shd w:val="clear" w:color="auto" w:fill="auto"/>
            <w:vAlign w:val="center"/>
            <w:hideMark/>
          </w:tcPr>
          <w:p w14:paraId="6C77189F" w14:textId="77777777" w:rsidR="00D841E0" w:rsidRPr="001B0A79" w:rsidRDefault="00D841E0" w:rsidP="001F3454">
            <w:pPr>
              <w:spacing w:after="0" w:line="240" w:lineRule="auto"/>
              <w:jc w:val="both"/>
              <w:rPr>
                <w:rFonts w:eastAsia="Symbol"/>
                <w:lang w:eastAsia="hr-HR"/>
              </w:rPr>
            </w:pPr>
            <w:r w:rsidRPr="017F50E7">
              <w:rPr>
                <w:rFonts w:eastAsia="Symbol"/>
              </w:rPr>
              <w:t xml:space="preserve">Opterećenost infrastrukture parafiskalnim nametima </w:t>
            </w:r>
          </w:p>
        </w:tc>
        <w:tc>
          <w:tcPr>
            <w:tcW w:w="2380" w:type="dxa"/>
            <w:tcBorders>
              <w:top w:val="nil"/>
              <w:left w:val="nil"/>
              <w:bottom w:val="single" w:sz="4" w:space="0" w:color="auto"/>
              <w:right w:val="single" w:sz="4" w:space="0" w:color="auto"/>
            </w:tcBorders>
            <w:shd w:val="clear" w:color="auto" w:fill="auto"/>
            <w:noWrap/>
            <w:vAlign w:val="center"/>
            <w:hideMark/>
          </w:tcPr>
          <w:p w14:paraId="2FF86A2D"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9,50</w:t>
            </w:r>
          </w:p>
        </w:tc>
      </w:tr>
      <w:tr w:rsidR="00D841E0" w:rsidRPr="001B0A79" w14:paraId="137F0B64" w14:textId="77777777" w:rsidTr="2419C80C">
        <w:trPr>
          <w:trHeight w:val="842"/>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7D019848"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626" w:type="dxa"/>
            <w:tcBorders>
              <w:top w:val="nil"/>
              <w:left w:val="nil"/>
              <w:bottom w:val="single" w:sz="4" w:space="0" w:color="auto"/>
              <w:right w:val="single" w:sz="4" w:space="0" w:color="auto"/>
            </w:tcBorders>
            <w:shd w:val="clear" w:color="auto" w:fill="auto"/>
            <w:vAlign w:val="center"/>
            <w:hideMark/>
          </w:tcPr>
          <w:p w14:paraId="413C0A4D" w14:textId="7C846C03"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Nedovoljna ukupna pokrivenost mrežama vrlo velikog kapaciteta te nedovoljna pokrivenost ruralnih područja mrežama nove generacije i mrežama vrlo velikog kapaciteta (značajan zaostatak za prosjekom</w:t>
            </w:r>
            <w:r w:rsidR="26916E23" w:rsidRPr="2419C80C">
              <w:rPr>
                <w:rFonts w:eastAsia="Symbol"/>
                <w:color w:val="000000" w:themeColor="text1"/>
              </w:rPr>
              <w:t xml:space="preserve"> EU-a</w:t>
            </w:r>
            <w:r w:rsidRPr="2419C80C">
              <w:rPr>
                <w:rFonts w:eastAsia="Symbol"/>
                <w:color w:val="000000" w:themeColor="text1"/>
              </w:rPr>
              <w:t>)</w:t>
            </w:r>
          </w:p>
        </w:tc>
        <w:tc>
          <w:tcPr>
            <w:tcW w:w="2380" w:type="dxa"/>
            <w:tcBorders>
              <w:top w:val="nil"/>
              <w:left w:val="nil"/>
              <w:bottom w:val="single" w:sz="4" w:space="0" w:color="auto"/>
              <w:right w:val="single" w:sz="4" w:space="0" w:color="auto"/>
            </w:tcBorders>
            <w:shd w:val="clear" w:color="auto" w:fill="auto"/>
            <w:noWrap/>
            <w:vAlign w:val="center"/>
            <w:hideMark/>
          </w:tcPr>
          <w:p w14:paraId="37640776"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9,09</w:t>
            </w:r>
          </w:p>
        </w:tc>
      </w:tr>
      <w:tr w:rsidR="00D841E0" w:rsidRPr="001B0A79" w14:paraId="1563D683" w14:textId="77777777" w:rsidTr="2419C80C">
        <w:trPr>
          <w:trHeight w:val="981"/>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0BE4C6C9"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626" w:type="dxa"/>
            <w:tcBorders>
              <w:top w:val="nil"/>
              <w:left w:val="nil"/>
              <w:bottom w:val="single" w:sz="4" w:space="0" w:color="auto"/>
              <w:right w:val="single" w:sz="4" w:space="0" w:color="auto"/>
            </w:tcBorders>
            <w:shd w:val="clear" w:color="auto" w:fill="auto"/>
            <w:vAlign w:val="center"/>
            <w:hideMark/>
          </w:tcPr>
          <w:p w14:paraId="62AABD1F"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Ograničavajući građevinski propisi; neusklađenost propisa elektroničkih komunikacija i propisa gradnje i prostornog planiranja te razlike u definiranju, tumačenju i primjeni prostornih planova u jedinicama lokalne i područne (regionalne) samouprave</w:t>
            </w:r>
          </w:p>
        </w:tc>
        <w:tc>
          <w:tcPr>
            <w:tcW w:w="2380" w:type="dxa"/>
            <w:tcBorders>
              <w:top w:val="nil"/>
              <w:left w:val="nil"/>
              <w:bottom w:val="single" w:sz="4" w:space="0" w:color="auto"/>
              <w:right w:val="single" w:sz="4" w:space="0" w:color="auto"/>
            </w:tcBorders>
            <w:shd w:val="clear" w:color="auto" w:fill="auto"/>
            <w:noWrap/>
            <w:vAlign w:val="center"/>
            <w:hideMark/>
          </w:tcPr>
          <w:p w14:paraId="4B263FA1"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8,91</w:t>
            </w:r>
          </w:p>
        </w:tc>
      </w:tr>
      <w:tr w:rsidR="00D841E0" w:rsidRPr="001B0A79" w14:paraId="1E3C3DC6" w14:textId="77777777" w:rsidTr="2419C80C">
        <w:trPr>
          <w:trHeight w:val="614"/>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32291CF5"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626" w:type="dxa"/>
            <w:tcBorders>
              <w:top w:val="nil"/>
              <w:left w:val="nil"/>
              <w:bottom w:val="single" w:sz="4" w:space="0" w:color="auto"/>
              <w:right w:val="single" w:sz="4" w:space="0" w:color="auto"/>
            </w:tcBorders>
            <w:shd w:val="clear" w:color="auto" w:fill="auto"/>
            <w:vAlign w:val="center"/>
            <w:hideMark/>
          </w:tcPr>
          <w:p w14:paraId="6E48B3C6" w14:textId="4DAB4CCE"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Nedovoljno korištenje usluga velikih brzina (iznad 100 Mbit/s) te usluga najvećih brzina (iznad 1 Gbit/s) (značajan zaostatak za prosjekom</w:t>
            </w:r>
            <w:r w:rsidR="2877B9D2" w:rsidRPr="2419C80C">
              <w:rPr>
                <w:rFonts w:eastAsia="Symbol"/>
                <w:color w:val="000000" w:themeColor="text1"/>
              </w:rPr>
              <w:t xml:space="preserve"> EU-a</w:t>
            </w:r>
            <w:r w:rsidRPr="2419C80C">
              <w:rPr>
                <w:rFonts w:eastAsia="Symbol"/>
                <w:color w:val="000000" w:themeColor="text1"/>
              </w:rPr>
              <w:t>)</w:t>
            </w:r>
          </w:p>
        </w:tc>
        <w:tc>
          <w:tcPr>
            <w:tcW w:w="2380" w:type="dxa"/>
            <w:tcBorders>
              <w:top w:val="nil"/>
              <w:left w:val="nil"/>
              <w:bottom w:val="single" w:sz="4" w:space="0" w:color="auto"/>
              <w:right w:val="single" w:sz="4" w:space="0" w:color="auto"/>
            </w:tcBorders>
            <w:shd w:val="clear" w:color="auto" w:fill="auto"/>
            <w:noWrap/>
            <w:vAlign w:val="center"/>
            <w:hideMark/>
          </w:tcPr>
          <w:p w14:paraId="7625ABC9"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8,82</w:t>
            </w:r>
          </w:p>
        </w:tc>
      </w:tr>
      <w:tr w:rsidR="00D841E0" w:rsidRPr="001B0A79" w14:paraId="23B34E3A" w14:textId="77777777" w:rsidTr="2419C80C">
        <w:trPr>
          <w:trHeight w:val="900"/>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081AA33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6626" w:type="dxa"/>
            <w:tcBorders>
              <w:top w:val="nil"/>
              <w:left w:val="nil"/>
              <w:bottom w:val="single" w:sz="4" w:space="0" w:color="auto"/>
              <w:right w:val="single" w:sz="4" w:space="0" w:color="auto"/>
            </w:tcBorders>
            <w:shd w:val="clear" w:color="auto" w:fill="auto"/>
            <w:vAlign w:val="center"/>
            <w:hideMark/>
          </w:tcPr>
          <w:p w14:paraId="00F4E129"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Nepristupačne cijene usluga širokopojasnog pristupa u nepokretnim mrežama u odnosu na kupovnu moć, a što negativno utječe na stranu potražnje</w:t>
            </w:r>
          </w:p>
        </w:tc>
        <w:tc>
          <w:tcPr>
            <w:tcW w:w="2380" w:type="dxa"/>
            <w:tcBorders>
              <w:top w:val="nil"/>
              <w:left w:val="nil"/>
              <w:bottom w:val="single" w:sz="4" w:space="0" w:color="auto"/>
              <w:right w:val="single" w:sz="4" w:space="0" w:color="auto"/>
            </w:tcBorders>
            <w:shd w:val="clear" w:color="auto" w:fill="auto"/>
            <w:noWrap/>
            <w:vAlign w:val="center"/>
            <w:hideMark/>
          </w:tcPr>
          <w:p w14:paraId="4D6E8363"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8,30</w:t>
            </w:r>
          </w:p>
        </w:tc>
      </w:tr>
      <w:tr w:rsidR="00D841E0" w:rsidRPr="001B0A79" w14:paraId="00BD376F" w14:textId="77777777" w:rsidTr="2419C80C">
        <w:trPr>
          <w:trHeight w:val="481"/>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30CCBD2B"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6</w:t>
            </w:r>
          </w:p>
        </w:tc>
        <w:tc>
          <w:tcPr>
            <w:tcW w:w="6626" w:type="dxa"/>
            <w:tcBorders>
              <w:top w:val="nil"/>
              <w:left w:val="nil"/>
              <w:bottom w:val="single" w:sz="4" w:space="0" w:color="auto"/>
              <w:right w:val="single" w:sz="4" w:space="0" w:color="auto"/>
            </w:tcBorders>
            <w:shd w:val="clear" w:color="auto" w:fill="auto"/>
            <w:vAlign w:val="center"/>
            <w:hideMark/>
          </w:tcPr>
          <w:p w14:paraId="3981FA01"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Opsežnost i dugotrajnost postupaka izdavanja dozvola</w:t>
            </w:r>
          </w:p>
        </w:tc>
        <w:tc>
          <w:tcPr>
            <w:tcW w:w="2380" w:type="dxa"/>
            <w:tcBorders>
              <w:top w:val="nil"/>
              <w:left w:val="nil"/>
              <w:bottom w:val="single" w:sz="4" w:space="0" w:color="auto"/>
              <w:right w:val="single" w:sz="4" w:space="0" w:color="auto"/>
            </w:tcBorders>
            <w:shd w:val="clear" w:color="auto" w:fill="auto"/>
            <w:noWrap/>
            <w:vAlign w:val="center"/>
            <w:hideMark/>
          </w:tcPr>
          <w:p w14:paraId="4A60DAF8"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8,30</w:t>
            </w:r>
          </w:p>
        </w:tc>
      </w:tr>
      <w:tr w:rsidR="00D841E0" w:rsidRPr="001B0A79" w14:paraId="7F2EDF26" w14:textId="77777777" w:rsidTr="2419C80C">
        <w:trPr>
          <w:trHeight w:val="573"/>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760460E8"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7</w:t>
            </w:r>
          </w:p>
        </w:tc>
        <w:tc>
          <w:tcPr>
            <w:tcW w:w="6626" w:type="dxa"/>
            <w:tcBorders>
              <w:top w:val="nil"/>
              <w:left w:val="nil"/>
              <w:bottom w:val="single" w:sz="4" w:space="0" w:color="auto"/>
              <w:right w:val="single" w:sz="4" w:space="0" w:color="auto"/>
            </w:tcBorders>
            <w:shd w:val="clear" w:color="auto" w:fill="auto"/>
            <w:vAlign w:val="center"/>
            <w:hideMark/>
          </w:tcPr>
          <w:p w14:paraId="21069E58" w14:textId="214B4542"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Nizak udjel korištenja širokopojasnog pristupa putem FttH u odnosu na prosjek</w:t>
            </w:r>
            <w:r w:rsidR="19059904" w:rsidRPr="2419C80C">
              <w:rPr>
                <w:rFonts w:eastAsia="Symbol"/>
                <w:color w:val="000000" w:themeColor="text1"/>
              </w:rPr>
              <w:t xml:space="preserve"> EU-a</w:t>
            </w:r>
          </w:p>
        </w:tc>
        <w:tc>
          <w:tcPr>
            <w:tcW w:w="2380" w:type="dxa"/>
            <w:tcBorders>
              <w:top w:val="nil"/>
              <w:left w:val="nil"/>
              <w:bottom w:val="single" w:sz="4" w:space="0" w:color="auto"/>
              <w:right w:val="single" w:sz="4" w:space="0" w:color="auto"/>
            </w:tcBorders>
            <w:shd w:val="clear" w:color="auto" w:fill="auto"/>
            <w:noWrap/>
            <w:vAlign w:val="center"/>
            <w:hideMark/>
          </w:tcPr>
          <w:p w14:paraId="15F550F1"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8,09</w:t>
            </w:r>
          </w:p>
        </w:tc>
      </w:tr>
      <w:tr w:rsidR="00D841E0" w:rsidRPr="001B0A79" w14:paraId="67153814" w14:textId="77777777" w:rsidTr="2419C80C">
        <w:trPr>
          <w:trHeight w:val="695"/>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4433BE73"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8</w:t>
            </w:r>
          </w:p>
        </w:tc>
        <w:tc>
          <w:tcPr>
            <w:tcW w:w="6626" w:type="dxa"/>
            <w:tcBorders>
              <w:top w:val="nil"/>
              <w:left w:val="nil"/>
              <w:bottom w:val="single" w:sz="4" w:space="0" w:color="auto"/>
              <w:right w:val="single" w:sz="4" w:space="0" w:color="auto"/>
            </w:tcBorders>
            <w:shd w:val="clear" w:color="auto" w:fill="auto"/>
            <w:vAlign w:val="center"/>
            <w:hideMark/>
          </w:tcPr>
          <w:p w14:paraId="101E0F2E"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Stručne i organizacijske slabosti u sustavu za potporu ulaganjima u razvoj širokopojasnih mreža </w:t>
            </w:r>
          </w:p>
        </w:tc>
        <w:tc>
          <w:tcPr>
            <w:tcW w:w="2380" w:type="dxa"/>
            <w:tcBorders>
              <w:top w:val="nil"/>
              <w:left w:val="nil"/>
              <w:bottom w:val="single" w:sz="4" w:space="0" w:color="auto"/>
              <w:right w:val="single" w:sz="4" w:space="0" w:color="auto"/>
            </w:tcBorders>
            <w:shd w:val="clear" w:color="auto" w:fill="auto"/>
            <w:noWrap/>
            <w:vAlign w:val="center"/>
            <w:hideMark/>
          </w:tcPr>
          <w:p w14:paraId="6C392389"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7,91</w:t>
            </w:r>
          </w:p>
        </w:tc>
      </w:tr>
      <w:tr w:rsidR="00D841E0" w:rsidRPr="001B0A79" w14:paraId="2A21D13D" w14:textId="77777777" w:rsidTr="2419C80C">
        <w:trPr>
          <w:trHeight w:val="704"/>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3415341A"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9</w:t>
            </w:r>
          </w:p>
        </w:tc>
        <w:tc>
          <w:tcPr>
            <w:tcW w:w="6626" w:type="dxa"/>
            <w:tcBorders>
              <w:top w:val="nil"/>
              <w:left w:val="nil"/>
              <w:bottom w:val="single" w:sz="4" w:space="0" w:color="auto"/>
              <w:right w:val="single" w:sz="4" w:space="0" w:color="auto"/>
            </w:tcBorders>
            <w:shd w:val="clear" w:color="auto" w:fill="auto"/>
            <w:vAlign w:val="center"/>
            <w:hideMark/>
          </w:tcPr>
          <w:p w14:paraId="2C7CA54F" w14:textId="51CCBB70"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 xml:space="preserve">Niže prosječne brzine korištenja širokopojasnog pristupa u odnosu na prosjek </w:t>
            </w:r>
            <w:r w:rsidR="6FC91A0D" w:rsidRPr="2419C80C">
              <w:rPr>
                <w:rFonts w:eastAsia="Symbol"/>
                <w:color w:val="000000" w:themeColor="text1"/>
              </w:rPr>
              <w:t>EU-a</w:t>
            </w:r>
          </w:p>
        </w:tc>
        <w:tc>
          <w:tcPr>
            <w:tcW w:w="2380" w:type="dxa"/>
            <w:tcBorders>
              <w:top w:val="nil"/>
              <w:left w:val="nil"/>
              <w:bottom w:val="single" w:sz="4" w:space="0" w:color="auto"/>
              <w:right w:val="single" w:sz="4" w:space="0" w:color="auto"/>
            </w:tcBorders>
            <w:shd w:val="clear" w:color="auto" w:fill="auto"/>
            <w:noWrap/>
            <w:vAlign w:val="center"/>
            <w:hideMark/>
          </w:tcPr>
          <w:p w14:paraId="44DE95B3"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7,73</w:t>
            </w:r>
          </w:p>
        </w:tc>
      </w:tr>
      <w:tr w:rsidR="00D841E0" w:rsidRPr="001B0A79" w14:paraId="44CD4E49" w14:textId="77777777" w:rsidTr="2419C80C">
        <w:trPr>
          <w:trHeight w:val="600"/>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6E64E980"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10</w:t>
            </w:r>
          </w:p>
        </w:tc>
        <w:tc>
          <w:tcPr>
            <w:tcW w:w="6626" w:type="dxa"/>
            <w:tcBorders>
              <w:top w:val="nil"/>
              <w:left w:val="nil"/>
              <w:bottom w:val="single" w:sz="4" w:space="0" w:color="auto"/>
              <w:right w:val="single" w:sz="4" w:space="0" w:color="auto"/>
            </w:tcBorders>
            <w:shd w:val="clear" w:color="auto" w:fill="auto"/>
            <w:vAlign w:val="center"/>
            <w:hideMark/>
          </w:tcPr>
          <w:p w14:paraId="305EB342"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Nezadovoljavajuća razina tržišnog natjecanja na tržištu usluga širokopojasnog pristupa u nepokretnim mrežama</w:t>
            </w:r>
          </w:p>
        </w:tc>
        <w:tc>
          <w:tcPr>
            <w:tcW w:w="2380" w:type="dxa"/>
            <w:tcBorders>
              <w:top w:val="nil"/>
              <w:left w:val="nil"/>
              <w:bottom w:val="single" w:sz="4" w:space="0" w:color="auto"/>
              <w:right w:val="single" w:sz="4" w:space="0" w:color="auto"/>
            </w:tcBorders>
            <w:shd w:val="clear" w:color="auto" w:fill="auto"/>
            <w:noWrap/>
            <w:vAlign w:val="center"/>
            <w:hideMark/>
          </w:tcPr>
          <w:p w14:paraId="3C0FCA36"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7,50</w:t>
            </w:r>
          </w:p>
        </w:tc>
      </w:tr>
      <w:tr w:rsidR="00D841E0" w:rsidRPr="001B0A79" w14:paraId="404F77C2" w14:textId="77777777" w:rsidTr="2419C80C">
        <w:trPr>
          <w:trHeight w:val="600"/>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13412A1A"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11</w:t>
            </w:r>
          </w:p>
        </w:tc>
        <w:tc>
          <w:tcPr>
            <w:tcW w:w="6626" w:type="dxa"/>
            <w:tcBorders>
              <w:top w:val="nil"/>
              <w:left w:val="nil"/>
              <w:bottom w:val="single" w:sz="4" w:space="0" w:color="auto"/>
              <w:right w:val="single" w:sz="4" w:space="0" w:color="auto"/>
            </w:tcBorders>
            <w:shd w:val="clear" w:color="auto" w:fill="auto"/>
            <w:vAlign w:val="center"/>
            <w:hideMark/>
          </w:tcPr>
          <w:p w14:paraId="45F8EA48" w14:textId="674D3BD8"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Visok udjel korištenja širokopojasnog pristupa putem xDSL tehnologije u odnosu na prosjek</w:t>
            </w:r>
            <w:r w:rsidR="47615312" w:rsidRPr="2419C80C">
              <w:rPr>
                <w:rFonts w:eastAsia="Symbol"/>
                <w:color w:val="000000" w:themeColor="text1"/>
              </w:rPr>
              <w:t xml:space="preserve"> EU-a</w:t>
            </w:r>
          </w:p>
        </w:tc>
        <w:tc>
          <w:tcPr>
            <w:tcW w:w="2380" w:type="dxa"/>
            <w:tcBorders>
              <w:top w:val="nil"/>
              <w:left w:val="nil"/>
              <w:bottom w:val="single" w:sz="4" w:space="0" w:color="auto"/>
              <w:right w:val="single" w:sz="4" w:space="0" w:color="auto"/>
            </w:tcBorders>
            <w:shd w:val="clear" w:color="auto" w:fill="auto"/>
            <w:noWrap/>
            <w:vAlign w:val="center"/>
            <w:hideMark/>
          </w:tcPr>
          <w:p w14:paraId="7940A6E4"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7,00</w:t>
            </w:r>
          </w:p>
        </w:tc>
      </w:tr>
      <w:tr w:rsidR="00D841E0" w:rsidRPr="001B0A79" w14:paraId="15D2A95D" w14:textId="77777777" w:rsidTr="2419C80C">
        <w:trPr>
          <w:trHeight w:val="900"/>
        </w:trPr>
        <w:tc>
          <w:tcPr>
            <w:tcW w:w="457" w:type="dxa"/>
            <w:tcBorders>
              <w:top w:val="nil"/>
              <w:left w:val="single" w:sz="4" w:space="0" w:color="auto"/>
              <w:bottom w:val="single" w:sz="4" w:space="0" w:color="auto"/>
              <w:right w:val="single" w:sz="4" w:space="0" w:color="auto"/>
            </w:tcBorders>
            <w:shd w:val="clear" w:color="auto" w:fill="auto"/>
            <w:noWrap/>
            <w:vAlign w:val="center"/>
            <w:hideMark/>
          </w:tcPr>
          <w:p w14:paraId="43B21BED"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12</w:t>
            </w:r>
          </w:p>
        </w:tc>
        <w:tc>
          <w:tcPr>
            <w:tcW w:w="6626" w:type="dxa"/>
            <w:tcBorders>
              <w:top w:val="nil"/>
              <w:left w:val="nil"/>
              <w:bottom w:val="single" w:sz="4" w:space="0" w:color="auto"/>
              <w:right w:val="single" w:sz="4" w:space="0" w:color="auto"/>
            </w:tcBorders>
            <w:shd w:val="clear" w:color="auto" w:fill="auto"/>
            <w:vAlign w:val="center"/>
            <w:hideMark/>
          </w:tcPr>
          <w:p w14:paraId="22E633C2"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Nedostatno korištenje državne infrastrukture/nekretnina za postavljanje pokretne i nepokretne elektroničke komunikacijske infrastrukture</w:t>
            </w:r>
          </w:p>
        </w:tc>
        <w:tc>
          <w:tcPr>
            <w:tcW w:w="2380" w:type="dxa"/>
            <w:tcBorders>
              <w:top w:val="nil"/>
              <w:left w:val="nil"/>
              <w:bottom w:val="single" w:sz="4" w:space="0" w:color="auto"/>
              <w:right w:val="single" w:sz="4" w:space="0" w:color="auto"/>
            </w:tcBorders>
            <w:shd w:val="clear" w:color="auto" w:fill="auto"/>
            <w:noWrap/>
            <w:vAlign w:val="center"/>
            <w:hideMark/>
          </w:tcPr>
          <w:p w14:paraId="745C5916"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5,10</w:t>
            </w:r>
          </w:p>
        </w:tc>
      </w:tr>
      <w:tr w:rsidR="00D841E0" w:rsidRPr="001B0A79" w14:paraId="6CED97AD" w14:textId="77777777" w:rsidTr="001F3454">
        <w:trPr>
          <w:trHeight w:val="420"/>
        </w:trPr>
        <w:tc>
          <w:tcPr>
            <w:tcW w:w="7083"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DB81EBD"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Prosječni intenzitet:</w:t>
            </w:r>
          </w:p>
        </w:tc>
        <w:tc>
          <w:tcPr>
            <w:tcW w:w="23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801D37" w14:textId="77777777" w:rsidR="00D841E0" w:rsidRPr="001B0A79" w:rsidRDefault="00D841E0" w:rsidP="001F3454">
            <w:pPr>
              <w:spacing w:after="0" w:line="240" w:lineRule="auto"/>
              <w:jc w:val="center"/>
              <w:rPr>
                <w:rFonts w:eastAsia="Symbol"/>
                <w:b/>
                <w:lang w:eastAsia="hr-HR"/>
              </w:rPr>
            </w:pPr>
            <w:r w:rsidRPr="017F50E7">
              <w:rPr>
                <w:rFonts w:eastAsia="Symbol"/>
                <w:b/>
              </w:rPr>
              <w:t>8,02</w:t>
            </w:r>
          </w:p>
        </w:tc>
      </w:tr>
    </w:tbl>
    <w:p w14:paraId="71E0B9BC" w14:textId="77777777" w:rsidR="00D841E0" w:rsidRDefault="00D841E0" w:rsidP="001F3454">
      <w:pPr>
        <w:jc w:val="both"/>
      </w:pPr>
    </w:p>
    <w:tbl>
      <w:tblPr>
        <w:tblW w:w="9560" w:type="dxa"/>
        <w:tblInd w:w="113" w:type="dxa"/>
        <w:tblLook w:val="04A0" w:firstRow="1" w:lastRow="0" w:firstColumn="1" w:lastColumn="0" w:noHBand="0" w:noVBand="1"/>
      </w:tblPr>
      <w:tblGrid>
        <w:gridCol w:w="458"/>
        <w:gridCol w:w="6625"/>
        <w:gridCol w:w="2477"/>
      </w:tblGrid>
      <w:tr w:rsidR="00D841E0" w:rsidRPr="001B0A79" w14:paraId="6F2D3709" w14:textId="77777777" w:rsidTr="2419C80C">
        <w:trPr>
          <w:trHeight w:val="420"/>
        </w:trPr>
        <w:tc>
          <w:tcPr>
            <w:tcW w:w="95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55426518" w14:textId="77777777" w:rsidR="00D841E0" w:rsidRPr="001B0A79"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lastRenderedPageBreak/>
              <w:t>Prilike</w:t>
            </w:r>
          </w:p>
        </w:tc>
      </w:tr>
      <w:tr w:rsidR="00D841E0" w:rsidRPr="001B0A79" w14:paraId="46C46F2A" w14:textId="77777777" w:rsidTr="001F3454">
        <w:trPr>
          <w:trHeight w:val="300"/>
        </w:trPr>
        <w:tc>
          <w:tcPr>
            <w:tcW w:w="4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A554FF"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625" w:type="dxa"/>
            <w:tcBorders>
              <w:top w:val="nil"/>
              <w:left w:val="nil"/>
              <w:bottom w:val="single" w:sz="4" w:space="0" w:color="auto"/>
              <w:right w:val="single" w:sz="4" w:space="0" w:color="auto"/>
            </w:tcBorders>
            <w:shd w:val="clear" w:color="auto" w:fill="D9D9D9" w:themeFill="background1" w:themeFillShade="D9"/>
            <w:vAlign w:val="bottom"/>
            <w:hideMark/>
          </w:tcPr>
          <w:p w14:paraId="45BA96E0"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477" w:type="dxa"/>
            <w:tcBorders>
              <w:top w:val="nil"/>
              <w:left w:val="nil"/>
              <w:bottom w:val="single" w:sz="4" w:space="0" w:color="auto"/>
              <w:right w:val="single" w:sz="4" w:space="0" w:color="auto"/>
            </w:tcBorders>
            <w:shd w:val="clear" w:color="auto" w:fill="D9D9D9" w:themeFill="background1" w:themeFillShade="D9"/>
            <w:noWrap/>
            <w:vAlign w:val="center"/>
            <w:hideMark/>
          </w:tcPr>
          <w:p w14:paraId="223AD9DB"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Intenzitet (ocjena 1-10)</w:t>
            </w:r>
          </w:p>
        </w:tc>
      </w:tr>
      <w:tr w:rsidR="00D841E0" w:rsidRPr="001B0A79" w14:paraId="51AB8CF9" w14:textId="77777777" w:rsidTr="2419C80C">
        <w:trPr>
          <w:trHeight w:val="4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8E97878"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625" w:type="dxa"/>
            <w:tcBorders>
              <w:top w:val="nil"/>
              <w:left w:val="nil"/>
              <w:bottom w:val="single" w:sz="4" w:space="0" w:color="auto"/>
              <w:right w:val="single" w:sz="4" w:space="0" w:color="auto"/>
            </w:tcBorders>
            <w:shd w:val="clear" w:color="auto" w:fill="auto"/>
            <w:vAlign w:val="center"/>
            <w:hideMark/>
          </w:tcPr>
          <w:p w14:paraId="2FBF881C" w14:textId="6BF441AF"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Revizija NPOO</w:t>
            </w:r>
            <w:r w:rsidR="37FFC8E2" w:rsidRPr="2419C80C">
              <w:rPr>
                <w:rFonts w:eastAsia="Symbol"/>
                <w:color w:val="000000" w:themeColor="text1"/>
              </w:rPr>
              <w:t>-a</w:t>
            </w:r>
            <w:r w:rsidRPr="2419C80C">
              <w:rPr>
                <w:rFonts w:eastAsia="Symbol"/>
                <w:color w:val="000000" w:themeColor="text1"/>
              </w:rPr>
              <w:t xml:space="preserve"> i potencijalna nova financijska sredstva</w:t>
            </w:r>
          </w:p>
        </w:tc>
        <w:tc>
          <w:tcPr>
            <w:tcW w:w="2477" w:type="dxa"/>
            <w:tcBorders>
              <w:top w:val="nil"/>
              <w:left w:val="nil"/>
              <w:bottom w:val="single" w:sz="4" w:space="0" w:color="auto"/>
              <w:right w:val="single" w:sz="4" w:space="0" w:color="auto"/>
            </w:tcBorders>
            <w:shd w:val="clear" w:color="auto" w:fill="auto"/>
            <w:noWrap/>
            <w:vAlign w:val="center"/>
            <w:hideMark/>
          </w:tcPr>
          <w:p w14:paraId="61D55F07"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8,27</w:t>
            </w:r>
          </w:p>
        </w:tc>
      </w:tr>
      <w:tr w:rsidR="00D841E0" w:rsidRPr="001B0A79" w14:paraId="1E5B61FB" w14:textId="77777777" w:rsidTr="2419C80C">
        <w:trPr>
          <w:trHeight w:val="836"/>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D4C08D8"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625" w:type="dxa"/>
            <w:tcBorders>
              <w:top w:val="nil"/>
              <w:left w:val="nil"/>
              <w:bottom w:val="single" w:sz="4" w:space="0" w:color="auto"/>
              <w:right w:val="single" w:sz="4" w:space="0" w:color="auto"/>
            </w:tcBorders>
            <w:shd w:val="clear" w:color="auto" w:fill="auto"/>
            <w:vAlign w:val="center"/>
            <w:hideMark/>
          </w:tcPr>
          <w:p w14:paraId="28FC1EE3"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Kontinuirani rast sadržaja i korisnika audiovizualnih usluga kao i ostalih naprednih usluga (gaming, smart home itd.), kao generatora potražnje za širokopojasnim priključcima velikih brzina</w:t>
            </w:r>
          </w:p>
        </w:tc>
        <w:tc>
          <w:tcPr>
            <w:tcW w:w="2477" w:type="dxa"/>
            <w:tcBorders>
              <w:top w:val="nil"/>
              <w:left w:val="nil"/>
              <w:bottom w:val="single" w:sz="4" w:space="0" w:color="auto"/>
              <w:right w:val="single" w:sz="4" w:space="0" w:color="auto"/>
            </w:tcBorders>
            <w:shd w:val="clear" w:color="auto" w:fill="auto"/>
            <w:noWrap/>
            <w:vAlign w:val="center"/>
            <w:hideMark/>
          </w:tcPr>
          <w:p w14:paraId="6B39AAD3"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7,82</w:t>
            </w:r>
          </w:p>
        </w:tc>
      </w:tr>
      <w:tr w:rsidR="00D841E0" w:rsidRPr="001B0A79" w14:paraId="27CBBD6F" w14:textId="77777777" w:rsidTr="2419C80C">
        <w:trPr>
          <w:trHeight w:val="48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2CAA171"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625" w:type="dxa"/>
            <w:tcBorders>
              <w:top w:val="nil"/>
              <w:left w:val="nil"/>
              <w:bottom w:val="single" w:sz="4" w:space="0" w:color="auto"/>
              <w:right w:val="single" w:sz="4" w:space="0" w:color="auto"/>
            </w:tcBorders>
            <w:shd w:val="clear" w:color="auto" w:fill="auto"/>
            <w:vAlign w:val="center"/>
            <w:hideMark/>
          </w:tcPr>
          <w:p w14:paraId="22A03BED" w14:textId="6A57A635"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Sljedeći Višegodišnji financijski okvir EU</w:t>
            </w:r>
            <w:r w:rsidR="56050891" w:rsidRPr="2419C80C">
              <w:rPr>
                <w:rFonts w:eastAsia="Symbol"/>
                <w:color w:val="000000" w:themeColor="text1"/>
              </w:rPr>
              <w:t>-a</w:t>
            </w:r>
          </w:p>
        </w:tc>
        <w:tc>
          <w:tcPr>
            <w:tcW w:w="2477" w:type="dxa"/>
            <w:tcBorders>
              <w:top w:val="nil"/>
              <w:left w:val="nil"/>
              <w:bottom w:val="single" w:sz="4" w:space="0" w:color="auto"/>
              <w:right w:val="single" w:sz="4" w:space="0" w:color="auto"/>
            </w:tcBorders>
            <w:shd w:val="clear" w:color="auto" w:fill="auto"/>
            <w:noWrap/>
            <w:vAlign w:val="center"/>
            <w:hideMark/>
          </w:tcPr>
          <w:p w14:paraId="7827BEB2"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7,80</w:t>
            </w:r>
          </w:p>
        </w:tc>
      </w:tr>
      <w:tr w:rsidR="00D841E0" w:rsidRPr="001B0A79" w14:paraId="53EF470B" w14:textId="77777777" w:rsidTr="2419C80C">
        <w:trPr>
          <w:trHeight w:val="3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E2F0E16"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625" w:type="dxa"/>
            <w:tcBorders>
              <w:top w:val="nil"/>
              <w:left w:val="nil"/>
              <w:bottom w:val="single" w:sz="4" w:space="0" w:color="auto"/>
              <w:right w:val="single" w:sz="4" w:space="0" w:color="auto"/>
            </w:tcBorders>
            <w:shd w:val="clear" w:color="auto" w:fill="auto"/>
            <w:vAlign w:val="center"/>
            <w:hideMark/>
          </w:tcPr>
          <w:p w14:paraId="7E3C35C2"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Kontinuirani rast IT industrije </w:t>
            </w:r>
          </w:p>
        </w:tc>
        <w:tc>
          <w:tcPr>
            <w:tcW w:w="2477" w:type="dxa"/>
            <w:tcBorders>
              <w:top w:val="nil"/>
              <w:left w:val="nil"/>
              <w:bottom w:val="single" w:sz="4" w:space="0" w:color="auto"/>
              <w:right w:val="single" w:sz="4" w:space="0" w:color="auto"/>
            </w:tcBorders>
            <w:shd w:val="clear" w:color="auto" w:fill="auto"/>
            <w:noWrap/>
            <w:vAlign w:val="center"/>
            <w:hideMark/>
          </w:tcPr>
          <w:p w14:paraId="66E75686"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7,55</w:t>
            </w:r>
          </w:p>
        </w:tc>
      </w:tr>
      <w:tr w:rsidR="00D841E0" w:rsidRPr="001B0A79" w14:paraId="570AFAE7" w14:textId="77777777" w:rsidTr="2419C80C">
        <w:trPr>
          <w:trHeight w:val="9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D854E36"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6625" w:type="dxa"/>
            <w:tcBorders>
              <w:top w:val="nil"/>
              <w:left w:val="nil"/>
              <w:bottom w:val="single" w:sz="4" w:space="0" w:color="auto"/>
              <w:right w:val="single" w:sz="4" w:space="0" w:color="auto"/>
            </w:tcBorders>
            <w:shd w:val="clear" w:color="auto" w:fill="auto"/>
            <w:vAlign w:val="center"/>
            <w:hideMark/>
          </w:tcPr>
          <w:p w14:paraId="1E161F99"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Rast korištenja usluga širokopojasnog pristupa velikih brzina zbog razvoja digitalnih javnih usluga, elektroničkog poslovanja i tranzicije prema digitalnom gospodarstvu</w:t>
            </w:r>
          </w:p>
        </w:tc>
        <w:tc>
          <w:tcPr>
            <w:tcW w:w="2477" w:type="dxa"/>
            <w:tcBorders>
              <w:top w:val="nil"/>
              <w:left w:val="nil"/>
              <w:bottom w:val="single" w:sz="4" w:space="0" w:color="auto"/>
              <w:right w:val="single" w:sz="4" w:space="0" w:color="auto"/>
            </w:tcBorders>
            <w:shd w:val="clear" w:color="auto" w:fill="auto"/>
            <w:noWrap/>
            <w:vAlign w:val="center"/>
            <w:hideMark/>
          </w:tcPr>
          <w:p w14:paraId="51C6E9FA"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7,18</w:t>
            </w:r>
          </w:p>
        </w:tc>
      </w:tr>
      <w:tr w:rsidR="00D841E0" w:rsidRPr="001B0A79" w14:paraId="4AB8C081" w14:textId="77777777" w:rsidTr="2419C80C">
        <w:trPr>
          <w:trHeight w:val="9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B485D03"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6</w:t>
            </w:r>
          </w:p>
        </w:tc>
        <w:tc>
          <w:tcPr>
            <w:tcW w:w="6625" w:type="dxa"/>
            <w:tcBorders>
              <w:top w:val="nil"/>
              <w:left w:val="nil"/>
              <w:bottom w:val="single" w:sz="4" w:space="0" w:color="auto"/>
              <w:right w:val="single" w:sz="4" w:space="0" w:color="auto"/>
            </w:tcBorders>
            <w:shd w:val="clear" w:color="auto" w:fill="auto"/>
            <w:vAlign w:val="center"/>
            <w:hideMark/>
          </w:tcPr>
          <w:p w14:paraId="022527EA"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Neznatno preklapanje područja pokrivenosti svjetlovodnih mreža različitih operatora za razliku od zemalja s razvijenijom svjetlovodnom infrastrukturom</w:t>
            </w:r>
          </w:p>
        </w:tc>
        <w:tc>
          <w:tcPr>
            <w:tcW w:w="2477" w:type="dxa"/>
            <w:tcBorders>
              <w:top w:val="nil"/>
              <w:left w:val="nil"/>
              <w:bottom w:val="single" w:sz="4" w:space="0" w:color="auto"/>
              <w:right w:val="single" w:sz="4" w:space="0" w:color="auto"/>
            </w:tcBorders>
            <w:shd w:val="clear" w:color="auto" w:fill="auto"/>
            <w:noWrap/>
            <w:vAlign w:val="center"/>
            <w:hideMark/>
          </w:tcPr>
          <w:p w14:paraId="6678FE18"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6,00</w:t>
            </w:r>
          </w:p>
        </w:tc>
      </w:tr>
      <w:tr w:rsidR="00D841E0" w:rsidRPr="001B0A79" w14:paraId="67E1DFCE" w14:textId="77777777" w:rsidTr="2419C80C">
        <w:trPr>
          <w:trHeight w:val="419"/>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CBDE0EB"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7</w:t>
            </w:r>
          </w:p>
        </w:tc>
        <w:tc>
          <w:tcPr>
            <w:tcW w:w="6625" w:type="dxa"/>
            <w:tcBorders>
              <w:top w:val="nil"/>
              <w:left w:val="nil"/>
              <w:bottom w:val="single" w:sz="4" w:space="0" w:color="auto"/>
              <w:right w:val="single" w:sz="4" w:space="0" w:color="auto"/>
            </w:tcBorders>
            <w:shd w:val="clear" w:color="auto" w:fill="auto"/>
            <w:vAlign w:val="center"/>
            <w:hideMark/>
          </w:tcPr>
          <w:p w14:paraId="0B6A58DD" w14:textId="2D08492B"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 xml:space="preserve">Uvođenje </w:t>
            </w:r>
            <w:r w:rsidR="2595875E" w:rsidRPr="2419C80C">
              <w:rPr>
                <w:rFonts w:eastAsia="Symbol"/>
                <w:color w:val="000000" w:themeColor="text1"/>
              </w:rPr>
              <w:t>e</w:t>
            </w:r>
            <w:r w:rsidRPr="2419C80C">
              <w:rPr>
                <w:rFonts w:eastAsia="Symbol"/>
                <w:color w:val="000000" w:themeColor="text1"/>
              </w:rPr>
              <w:t>ura</w:t>
            </w:r>
            <w:r w:rsidR="0349D7F7" w:rsidRPr="2419C80C">
              <w:rPr>
                <w:rFonts w:eastAsia="Symbol"/>
                <w:color w:val="000000" w:themeColor="text1"/>
              </w:rPr>
              <w:t xml:space="preserve"> </w:t>
            </w:r>
            <w:r w:rsidRPr="2419C80C">
              <w:rPr>
                <w:rFonts w:eastAsia="Symbol"/>
                <w:color w:val="000000" w:themeColor="text1"/>
              </w:rPr>
              <w:t>/</w:t>
            </w:r>
            <w:r w:rsidR="2F04B626" w:rsidRPr="2419C80C">
              <w:rPr>
                <w:rFonts w:eastAsia="Symbol"/>
                <w:color w:val="000000" w:themeColor="text1"/>
              </w:rPr>
              <w:t xml:space="preserve"> p</w:t>
            </w:r>
            <w:r w:rsidRPr="2419C80C">
              <w:rPr>
                <w:rFonts w:eastAsia="Symbol"/>
                <w:color w:val="000000" w:themeColor="text1"/>
              </w:rPr>
              <w:t xml:space="preserve">ristup </w:t>
            </w:r>
            <w:r w:rsidR="6313CB2B" w:rsidRPr="2419C80C">
              <w:rPr>
                <w:rFonts w:eastAsia="Symbol"/>
                <w:color w:val="000000" w:themeColor="text1"/>
              </w:rPr>
              <w:t>e</w:t>
            </w:r>
            <w:r w:rsidRPr="2419C80C">
              <w:rPr>
                <w:rFonts w:eastAsia="Symbol"/>
                <w:color w:val="000000" w:themeColor="text1"/>
              </w:rPr>
              <w:t>urozoni</w:t>
            </w:r>
          </w:p>
        </w:tc>
        <w:tc>
          <w:tcPr>
            <w:tcW w:w="2477" w:type="dxa"/>
            <w:tcBorders>
              <w:top w:val="nil"/>
              <w:left w:val="nil"/>
              <w:bottom w:val="single" w:sz="4" w:space="0" w:color="auto"/>
              <w:right w:val="single" w:sz="4" w:space="0" w:color="auto"/>
            </w:tcBorders>
            <w:shd w:val="clear" w:color="auto" w:fill="auto"/>
            <w:noWrap/>
            <w:vAlign w:val="center"/>
            <w:hideMark/>
          </w:tcPr>
          <w:p w14:paraId="09DFC053"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5,70</w:t>
            </w:r>
          </w:p>
        </w:tc>
      </w:tr>
      <w:tr w:rsidR="00D841E0" w:rsidRPr="001B0A79" w14:paraId="5CEA0452" w14:textId="77777777" w:rsidTr="2419C80C">
        <w:trPr>
          <w:trHeight w:val="55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F53CFC1"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8</w:t>
            </w:r>
          </w:p>
        </w:tc>
        <w:tc>
          <w:tcPr>
            <w:tcW w:w="6625" w:type="dxa"/>
            <w:tcBorders>
              <w:top w:val="nil"/>
              <w:left w:val="nil"/>
              <w:bottom w:val="single" w:sz="4" w:space="0" w:color="auto"/>
              <w:right w:val="single" w:sz="4" w:space="0" w:color="auto"/>
            </w:tcBorders>
            <w:shd w:val="clear" w:color="auto" w:fill="auto"/>
            <w:vAlign w:val="center"/>
            <w:hideMark/>
          </w:tcPr>
          <w:p w14:paraId="2D560ADD"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Rast turizma (roaming i korištenje FttH u turističkim objektima i smještajnim kapacitetima)</w:t>
            </w:r>
          </w:p>
        </w:tc>
        <w:tc>
          <w:tcPr>
            <w:tcW w:w="2477" w:type="dxa"/>
            <w:tcBorders>
              <w:top w:val="nil"/>
              <w:left w:val="nil"/>
              <w:bottom w:val="single" w:sz="4" w:space="0" w:color="auto"/>
              <w:right w:val="single" w:sz="4" w:space="0" w:color="auto"/>
            </w:tcBorders>
            <w:shd w:val="clear" w:color="auto" w:fill="auto"/>
            <w:noWrap/>
            <w:vAlign w:val="center"/>
            <w:hideMark/>
          </w:tcPr>
          <w:p w14:paraId="58EB7B67"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5,55</w:t>
            </w:r>
          </w:p>
        </w:tc>
      </w:tr>
      <w:tr w:rsidR="00D841E0" w:rsidRPr="001B0A79" w14:paraId="22A1FCFE" w14:textId="77777777" w:rsidTr="2419C80C">
        <w:trPr>
          <w:trHeight w:val="9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8B498D4"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9</w:t>
            </w:r>
          </w:p>
        </w:tc>
        <w:tc>
          <w:tcPr>
            <w:tcW w:w="6625" w:type="dxa"/>
            <w:tcBorders>
              <w:top w:val="nil"/>
              <w:left w:val="nil"/>
              <w:bottom w:val="single" w:sz="4" w:space="0" w:color="auto"/>
              <w:right w:val="single" w:sz="4" w:space="0" w:color="auto"/>
            </w:tcBorders>
            <w:shd w:val="clear" w:color="auto" w:fill="auto"/>
            <w:vAlign w:val="center"/>
            <w:hideMark/>
          </w:tcPr>
          <w:p w14:paraId="6357CB17"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Izdvajanje i prodaja pasivne infrastrukture operatora pokretnih mreža, kao alat za osiguravanje financijskih sredstava za daljnja ulaganja operatora u razvoj usluga</w:t>
            </w:r>
          </w:p>
        </w:tc>
        <w:tc>
          <w:tcPr>
            <w:tcW w:w="2477" w:type="dxa"/>
            <w:tcBorders>
              <w:top w:val="nil"/>
              <w:left w:val="nil"/>
              <w:bottom w:val="single" w:sz="4" w:space="0" w:color="auto"/>
              <w:right w:val="single" w:sz="4" w:space="0" w:color="auto"/>
            </w:tcBorders>
            <w:shd w:val="clear" w:color="auto" w:fill="auto"/>
            <w:noWrap/>
            <w:vAlign w:val="center"/>
            <w:hideMark/>
          </w:tcPr>
          <w:p w14:paraId="3A171589"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5,30</w:t>
            </w:r>
          </w:p>
        </w:tc>
      </w:tr>
      <w:tr w:rsidR="00D841E0" w:rsidRPr="001B0A79" w14:paraId="66061B61" w14:textId="77777777" w:rsidTr="2419C80C">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B73560B"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10</w:t>
            </w:r>
          </w:p>
        </w:tc>
        <w:tc>
          <w:tcPr>
            <w:tcW w:w="6625" w:type="dxa"/>
            <w:tcBorders>
              <w:top w:val="nil"/>
              <w:left w:val="nil"/>
              <w:bottom w:val="single" w:sz="4" w:space="0" w:color="auto"/>
              <w:right w:val="single" w:sz="4" w:space="0" w:color="auto"/>
            </w:tcBorders>
            <w:shd w:val="clear" w:color="auto" w:fill="auto"/>
            <w:vAlign w:val="center"/>
            <w:hideMark/>
          </w:tcPr>
          <w:p w14:paraId="52B8BF8F" w14:textId="488F9B0F" w:rsidR="00D841E0" w:rsidRPr="001B0A79" w:rsidRDefault="00D841E0" w:rsidP="001F3454">
            <w:pPr>
              <w:spacing w:after="0" w:line="240" w:lineRule="auto"/>
              <w:jc w:val="both"/>
              <w:rPr>
                <w:rFonts w:eastAsia="Symbol"/>
                <w:color w:val="000000"/>
                <w:lang w:eastAsia="hr-HR"/>
              </w:rPr>
            </w:pPr>
            <w:r w:rsidRPr="2419C80C">
              <w:rPr>
                <w:rFonts w:eastAsia="Symbol"/>
                <w:color w:val="000000" w:themeColor="text1"/>
              </w:rPr>
              <w:t>Potencijalna zakonska rješenja na razini EU</w:t>
            </w:r>
            <w:r w:rsidR="251CBF6B" w:rsidRPr="2419C80C">
              <w:rPr>
                <w:rFonts w:eastAsia="Symbol"/>
                <w:color w:val="000000" w:themeColor="text1"/>
              </w:rPr>
              <w:t>-a</w:t>
            </w:r>
            <w:r w:rsidRPr="2419C80C">
              <w:rPr>
                <w:rFonts w:eastAsia="Symbol"/>
                <w:color w:val="000000" w:themeColor="text1"/>
              </w:rPr>
              <w:t xml:space="preserve"> o sudjelovanju globalnih digitalnih poduzeća u financiranju razvoja infrastrukture u članicama EU</w:t>
            </w:r>
            <w:r w:rsidR="3CE4E91C" w:rsidRPr="2419C80C">
              <w:rPr>
                <w:rFonts w:eastAsia="Symbol"/>
                <w:color w:val="000000" w:themeColor="text1"/>
              </w:rPr>
              <w:t>-a</w:t>
            </w:r>
          </w:p>
        </w:tc>
        <w:tc>
          <w:tcPr>
            <w:tcW w:w="2477" w:type="dxa"/>
            <w:tcBorders>
              <w:top w:val="nil"/>
              <w:left w:val="nil"/>
              <w:bottom w:val="single" w:sz="4" w:space="0" w:color="auto"/>
              <w:right w:val="single" w:sz="4" w:space="0" w:color="auto"/>
            </w:tcBorders>
            <w:shd w:val="clear" w:color="auto" w:fill="auto"/>
            <w:noWrap/>
            <w:vAlign w:val="center"/>
            <w:hideMark/>
          </w:tcPr>
          <w:p w14:paraId="1499A971"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4,91</w:t>
            </w:r>
          </w:p>
        </w:tc>
      </w:tr>
      <w:tr w:rsidR="00D841E0" w:rsidRPr="001B0A79" w14:paraId="7C70DEF7" w14:textId="77777777" w:rsidTr="001F3454">
        <w:trPr>
          <w:trHeight w:val="600"/>
        </w:trPr>
        <w:tc>
          <w:tcPr>
            <w:tcW w:w="7083"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13555572"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Prosječni intenzitet:</w:t>
            </w:r>
          </w:p>
        </w:tc>
        <w:tc>
          <w:tcPr>
            <w:tcW w:w="2477" w:type="dxa"/>
            <w:tcBorders>
              <w:top w:val="nil"/>
              <w:left w:val="nil"/>
              <w:bottom w:val="single" w:sz="4" w:space="0" w:color="auto"/>
              <w:right w:val="single" w:sz="4" w:space="0" w:color="auto"/>
            </w:tcBorders>
            <w:shd w:val="clear" w:color="auto" w:fill="D9D9D9" w:themeFill="background1" w:themeFillShade="D9"/>
            <w:noWrap/>
            <w:vAlign w:val="center"/>
            <w:hideMark/>
          </w:tcPr>
          <w:p w14:paraId="4BBBBDE5" w14:textId="77777777" w:rsidR="00D841E0" w:rsidRPr="001B0A79" w:rsidRDefault="00D841E0" w:rsidP="001F3454">
            <w:pPr>
              <w:spacing w:after="0" w:line="240" w:lineRule="auto"/>
              <w:jc w:val="center"/>
              <w:rPr>
                <w:rFonts w:eastAsia="Symbol"/>
                <w:b/>
                <w:color w:val="000000"/>
                <w:lang w:eastAsia="hr-HR"/>
              </w:rPr>
            </w:pPr>
            <w:r w:rsidRPr="017F50E7">
              <w:rPr>
                <w:rFonts w:eastAsia="Symbol"/>
                <w:b/>
                <w:color w:val="000000" w:themeColor="text1"/>
              </w:rPr>
              <w:t>6,61</w:t>
            </w:r>
          </w:p>
        </w:tc>
      </w:tr>
    </w:tbl>
    <w:p w14:paraId="1126B5B3" w14:textId="77777777" w:rsidR="00D841E0" w:rsidRDefault="00D841E0" w:rsidP="001F3454">
      <w:pPr>
        <w:jc w:val="both"/>
      </w:pPr>
    </w:p>
    <w:tbl>
      <w:tblPr>
        <w:tblW w:w="9643" w:type="dxa"/>
        <w:tblInd w:w="113" w:type="dxa"/>
        <w:tblLook w:val="04A0" w:firstRow="1" w:lastRow="0" w:firstColumn="1" w:lastColumn="0" w:noHBand="0" w:noVBand="1"/>
      </w:tblPr>
      <w:tblGrid>
        <w:gridCol w:w="458"/>
        <w:gridCol w:w="6625"/>
        <w:gridCol w:w="2560"/>
      </w:tblGrid>
      <w:tr w:rsidR="00D841E0" w:rsidRPr="001B0A79" w14:paraId="6E255D5C" w14:textId="77777777" w:rsidTr="017F50E7">
        <w:trPr>
          <w:trHeight w:val="420"/>
        </w:trPr>
        <w:tc>
          <w:tcPr>
            <w:tcW w:w="9643"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15155332" w14:textId="77777777" w:rsidR="00D841E0" w:rsidRPr="001B0A79"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Prijetnje</w:t>
            </w:r>
          </w:p>
        </w:tc>
      </w:tr>
      <w:tr w:rsidR="00D841E0" w:rsidRPr="001B0A79" w14:paraId="69D712B9" w14:textId="77777777" w:rsidTr="001F3454">
        <w:trPr>
          <w:trHeight w:val="300"/>
        </w:trPr>
        <w:tc>
          <w:tcPr>
            <w:tcW w:w="45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7B751B"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625" w:type="dxa"/>
            <w:tcBorders>
              <w:top w:val="nil"/>
              <w:left w:val="nil"/>
              <w:bottom w:val="single" w:sz="4" w:space="0" w:color="auto"/>
              <w:right w:val="single" w:sz="4" w:space="0" w:color="auto"/>
            </w:tcBorders>
            <w:shd w:val="clear" w:color="auto" w:fill="D9D9D9" w:themeFill="background1" w:themeFillShade="D9"/>
            <w:noWrap/>
            <w:vAlign w:val="center"/>
            <w:hideMark/>
          </w:tcPr>
          <w:p w14:paraId="5D4848D3"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91EB373"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Intenzitet (ocjena 1-10)</w:t>
            </w:r>
          </w:p>
        </w:tc>
      </w:tr>
      <w:tr w:rsidR="00D841E0" w:rsidRPr="001B0A79" w14:paraId="5D4A10DA" w14:textId="77777777" w:rsidTr="017F50E7">
        <w:trPr>
          <w:trHeight w:val="9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AF63C23"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625" w:type="dxa"/>
            <w:tcBorders>
              <w:top w:val="nil"/>
              <w:left w:val="nil"/>
              <w:bottom w:val="single" w:sz="4" w:space="0" w:color="auto"/>
              <w:right w:val="single" w:sz="4" w:space="0" w:color="auto"/>
            </w:tcBorders>
            <w:shd w:val="clear" w:color="auto" w:fill="auto"/>
            <w:vAlign w:val="center"/>
            <w:hideMark/>
          </w:tcPr>
          <w:p w14:paraId="536E115C"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Neravnomjerna naseljenost koja rezultira visokim troškovima i posljedično komercijalnom neisplativošću izgradnje mreža u ruralnim područjima</w:t>
            </w:r>
          </w:p>
        </w:tc>
        <w:tc>
          <w:tcPr>
            <w:tcW w:w="2560" w:type="dxa"/>
            <w:tcBorders>
              <w:top w:val="nil"/>
              <w:left w:val="nil"/>
              <w:bottom w:val="single" w:sz="4" w:space="0" w:color="auto"/>
              <w:right w:val="single" w:sz="4" w:space="0" w:color="auto"/>
            </w:tcBorders>
            <w:shd w:val="clear" w:color="auto" w:fill="auto"/>
            <w:noWrap/>
            <w:vAlign w:val="center"/>
            <w:hideMark/>
          </w:tcPr>
          <w:p w14:paraId="409CDFFF"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9,18</w:t>
            </w:r>
          </w:p>
        </w:tc>
      </w:tr>
      <w:tr w:rsidR="00D841E0" w:rsidRPr="001B0A79" w14:paraId="4BEC9920" w14:textId="77777777" w:rsidTr="017F50E7">
        <w:trPr>
          <w:trHeight w:val="55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D756584"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625" w:type="dxa"/>
            <w:tcBorders>
              <w:top w:val="nil"/>
              <w:left w:val="nil"/>
              <w:bottom w:val="single" w:sz="4" w:space="0" w:color="auto"/>
              <w:right w:val="single" w:sz="4" w:space="0" w:color="auto"/>
            </w:tcBorders>
            <w:shd w:val="clear" w:color="auto" w:fill="auto"/>
            <w:vAlign w:val="center"/>
            <w:hideMark/>
          </w:tcPr>
          <w:p w14:paraId="1BC46F7E"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Negativna demografska kretanja, naročito u ruralnim i udaljenim područjima</w:t>
            </w:r>
          </w:p>
        </w:tc>
        <w:tc>
          <w:tcPr>
            <w:tcW w:w="2560" w:type="dxa"/>
            <w:tcBorders>
              <w:top w:val="nil"/>
              <w:left w:val="nil"/>
              <w:bottom w:val="single" w:sz="4" w:space="0" w:color="auto"/>
              <w:right w:val="single" w:sz="4" w:space="0" w:color="auto"/>
            </w:tcBorders>
            <w:shd w:val="clear" w:color="auto" w:fill="auto"/>
            <w:noWrap/>
            <w:vAlign w:val="center"/>
            <w:hideMark/>
          </w:tcPr>
          <w:p w14:paraId="59F5F609"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8,82</w:t>
            </w:r>
          </w:p>
        </w:tc>
      </w:tr>
      <w:tr w:rsidR="00D841E0" w:rsidRPr="001B0A79" w14:paraId="61930F0A" w14:textId="77777777" w:rsidTr="017F50E7">
        <w:trPr>
          <w:trHeight w:val="42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EBB4301"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625" w:type="dxa"/>
            <w:tcBorders>
              <w:top w:val="nil"/>
              <w:left w:val="nil"/>
              <w:bottom w:val="single" w:sz="4" w:space="0" w:color="auto"/>
              <w:right w:val="single" w:sz="4" w:space="0" w:color="auto"/>
            </w:tcBorders>
            <w:shd w:val="clear" w:color="auto" w:fill="auto"/>
            <w:vAlign w:val="center"/>
            <w:hideMark/>
          </w:tcPr>
          <w:p w14:paraId="01066A2A"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Rast cijena materijala i radova</w:t>
            </w:r>
          </w:p>
        </w:tc>
        <w:tc>
          <w:tcPr>
            <w:tcW w:w="2560" w:type="dxa"/>
            <w:tcBorders>
              <w:top w:val="nil"/>
              <w:left w:val="nil"/>
              <w:bottom w:val="single" w:sz="4" w:space="0" w:color="auto"/>
              <w:right w:val="single" w:sz="4" w:space="0" w:color="auto"/>
            </w:tcBorders>
            <w:shd w:val="clear" w:color="auto" w:fill="auto"/>
            <w:noWrap/>
            <w:vAlign w:val="center"/>
            <w:hideMark/>
          </w:tcPr>
          <w:p w14:paraId="6E2376D7"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8,27</w:t>
            </w:r>
          </w:p>
        </w:tc>
      </w:tr>
      <w:tr w:rsidR="00D841E0" w:rsidRPr="001B0A79" w14:paraId="49B9F2B4" w14:textId="77777777" w:rsidTr="017F50E7">
        <w:trPr>
          <w:trHeight w:val="699"/>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1B4DE74"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625" w:type="dxa"/>
            <w:tcBorders>
              <w:top w:val="nil"/>
              <w:left w:val="nil"/>
              <w:bottom w:val="single" w:sz="4" w:space="0" w:color="auto"/>
              <w:right w:val="single" w:sz="4" w:space="0" w:color="auto"/>
            </w:tcBorders>
            <w:shd w:val="clear" w:color="auto" w:fill="auto"/>
            <w:vAlign w:val="center"/>
            <w:hideMark/>
          </w:tcPr>
          <w:p w14:paraId="72C6F096"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Alokacija sredstava u VFO 2021.-2027. predviđena za izgradnju širokopojasne pristupne mreže nije odobrena</w:t>
            </w:r>
          </w:p>
        </w:tc>
        <w:tc>
          <w:tcPr>
            <w:tcW w:w="2560" w:type="dxa"/>
            <w:tcBorders>
              <w:top w:val="nil"/>
              <w:left w:val="nil"/>
              <w:bottom w:val="single" w:sz="4" w:space="0" w:color="auto"/>
              <w:right w:val="single" w:sz="4" w:space="0" w:color="auto"/>
            </w:tcBorders>
            <w:shd w:val="clear" w:color="auto" w:fill="auto"/>
            <w:noWrap/>
            <w:vAlign w:val="center"/>
            <w:hideMark/>
          </w:tcPr>
          <w:p w14:paraId="5508B2A3"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8,18</w:t>
            </w:r>
          </w:p>
        </w:tc>
      </w:tr>
      <w:tr w:rsidR="00D841E0" w:rsidRPr="001B0A79" w14:paraId="2BB41F1E" w14:textId="77777777" w:rsidTr="017F50E7">
        <w:trPr>
          <w:trHeight w:val="42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DA0B4E9"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6625" w:type="dxa"/>
            <w:tcBorders>
              <w:top w:val="nil"/>
              <w:left w:val="nil"/>
              <w:bottom w:val="single" w:sz="4" w:space="0" w:color="auto"/>
              <w:right w:val="single" w:sz="4" w:space="0" w:color="auto"/>
            </w:tcBorders>
            <w:shd w:val="clear" w:color="auto" w:fill="auto"/>
            <w:vAlign w:val="center"/>
            <w:hideMark/>
          </w:tcPr>
          <w:p w14:paraId="19494077"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Rast cijena energije</w:t>
            </w:r>
          </w:p>
        </w:tc>
        <w:tc>
          <w:tcPr>
            <w:tcW w:w="2560" w:type="dxa"/>
            <w:tcBorders>
              <w:top w:val="nil"/>
              <w:left w:val="nil"/>
              <w:bottom w:val="single" w:sz="4" w:space="0" w:color="auto"/>
              <w:right w:val="single" w:sz="4" w:space="0" w:color="auto"/>
            </w:tcBorders>
            <w:shd w:val="clear" w:color="auto" w:fill="auto"/>
            <w:noWrap/>
            <w:vAlign w:val="center"/>
            <w:hideMark/>
          </w:tcPr>
          <w:p w14:paraId="2A3AC569"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7,91</w:t>
            </w:r>
          </w:p>
        </w:tc>
      </w:tr>
      <w:tr w:rsidR="00D841E0" w:rsidRPr="001B0A79" w14:paraId="0F9F30C4" w14:textId="77777777" w:rsidTr="017F50E7">
        <w:trPr>
          <w:trHeight w:val="12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81A90C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lastRenderedPageBreak/>
              <w:t>6</w:t>
            </w:r>
          </w:p>
        </w:tc>
        <w:tc>
          <w:tcPr>
            <w:tcW w:w="6625" w:type="dxa"/>
            <w:tcBorders>
              <w:top w:val="nil"/>
              <w:left w:val="nil"/>
              <w:bottom w:val="single" w:sz="4" w:space="0" w:color="auto"/>
              <w:right w:val="single" w:sz="4" w:space="0" w:color="auto"/>
            </w:tcBorders>
            <w:shd w:val="clear" w:color="auto" w:fill="auto"/>
            <w:vAlign w:val="center"/>
            <w:hideMark/>
          </w:tcPr>
          <w:p w14:paraId="6E31C636"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Nedovoljni stručni i operativni kapaciteti za provedbu potrebnih ulaganja u širokopojasne mreže velikih brzina, uključujući i njihovu gradnju, uslijed poremećaja na tržištu rada uzrokovanog odlaskom stručnjaka u druge države EU-a</w:t>
            </w:r>
          </w:p>
        </w:tc>
        <w:tc>
          <w:tcPr>
            <w:tcW w:w="2560" w:type="dxa"/>
            <w:tcBorders>
              <w:top w:val="nil"/>
              <w:left w:val="nil"/>
              <w:bottom w:val="single" w:sz="4" w:space="0" w:color="auto"/>
              <w:right w:val="single" w:sz="4" w:space="0" w:color="auto"/>
            </w:tcBorders>
            <w:shd w:val="clear" w:color="auto" w:fill="auto"/>
            <w:noWrap/>
            <w:vAlign w:val="center"/>
            <w:hideMark/>
          </w:tcPr>
          <w:p w14:paraId="068DF93C"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7,90</w:t>
            </w:r>
          </w:p>
        </w:tc>
      </w:tr>
      <w:tr w:rsidR="00D841E0" w:rsidRPr="001B0A79" w14:paraId="055E7F82" w14:textId="77777777" w:rsidTr="017F50E7">
        <w:trPr>
          <w:trHeight w:val="12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91E8AFE"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7</w:t>
            </w:r>
          </w:p>
        </w:tc>
        <w:tc>
          <w:tcPr>
            <w:tcW w:w="6625" w:type="dxa"/>
            <w:tcBorders>
              <w:top w:val="nil"/>
              <w:left w:val="nil"/>
              <w:bottom w:val="single" w:sz="4" w:space="0" w:color="auto"/>
              <w:right w:val="single" w:sz="4" w:space="0" w:color="auto"/>
            </w:tcBorders>
            <w:shd w:val="clear" w:color="auto" w:fill="auto"/>
            <w:vAlign w:val="center"/>
            <w:hideMark/>
          </w:tcPr>
          <w:p w14:paraId="53C73087"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Smanjenje ukupnog iznosa sredstava iz europskih strukturnih i investicijskih fondova koji su na raspolaganju Hrvatskoj, te smanjenje najvećeg udjela sufinanciranja za kohezijske države EU-a, u financijskoj perspektivi 2021.-2027</w:t>
            </w:r>
          </w:p>
        </w:tc>
        <w:tc>
          <w:tcPr>
            <w:tcW w:w="2560" w:type="dxa"/>
            <w:tcBorders>
              <w:top w:val="nil"/>
              <w:left w:val="nil"/>
              <w:bottom w:val="single" w:sz="4" w:space="0" w:color="auto"/>
              <w:right w:val="single" w:sz="4" w:space="0" w:color="auto"/>
            </w:tcBorders>
            <w:shd w:val="clear" w:color="auto" w:fill="auto"/>
            <w:noWrap/>
            <w:vAlign w:val="center"/>
            <w:hideMark/>
          </w:tcPr>
          <w:p w14:paraId="1B9D875B"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7,44</w:t>
            </w:r>
          </w:p>
        </w:tc>
      </w:tr>
      <w:tr w:rsidR="00D841E0" w:rsidRPr="001B0A79" w14:paraId="24909225" w14:textId="77777777" w:rsidTr="017F50E7">
        <w:trPr>
          <w:trHeight w:val="12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54E62B7"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8</w:t>
            </w:r>
          </w:p>
        </w:tc>
        <w:tc>
          <w:tcPr>
            <w:tcW w:w="6625" w:type="dxa"/>
            <w:tcBorders>
              <w:top w:val="nil"/>
              <w:left w:val="nil"/>
              <w:bottom w:val="single" w:sz="4" w:space="0" w:color="auto"/>
              <w:right w:val="single" w:sz="4" w:space="0" w:color="auto"/>
            </w:tcBorders>
            <w:shd w:val="clear" w:color="auto" w:fill="auto"/>
            <w:vAlign w:val="center"/>
            <w:hideMark/>
          </w:tcPr>
          <w:p w14:paraId="7B2DBAB4"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Nedovoljna educiranost i iskrivljena slika u javnosti o elektromagnetskim poljima baznih postaja operatora pokretnih mreža, s povećanjem zahtjeva za uklanjanjem postojećih i nemogućnošću izgradnje novih baznih postaja</w:t>
            </w:r>
          </w:p>
        </w:tc>
        <w:tc>
          <w:tcPr>
            <w:tcW w:w="2560" w:type="dxa"/>
            <w:tcBorders>
              <w:top w:val="nil"/>
              <w:left w:val="nil"/>
              <w:bottom w:val="single" w:sz="4" w:space="0" w:color="auto"/>
              <w:right w:val="single" w:sz="4" w:space="0" w:color="auto"/>
            </w:tcBorders>
            <w:shd w:val="clear" w:color="auto" w:fill="auto"/>
            <w:noWrap/>
            <w:vAlign w:val="center"/>
            <w:hideMark/>
          </w:tcPr>
          <w:p w14:paraId="24607C62" w14:textId="77777777" w:rsidR="00D841E0" w:rsidRPr="001B0A79" w:rsidRDefault="00D841E0" w:rsidP="001F3454">
            <w:pPr>
              <w:spacing w:after="0" w:line="240" w:lineRule="auto"/>
              <w:jc w:val="center"/>
              <w:rPr>
                <w:rFonts w:eastAsia="Symbol"/>
                <w:color w:val="000000"/>
                <w:lang w:eastAsia="hr-HR"/>
              </w:rPr>
            </w:pPr>
            <w:r w:rsidRPr="017F50E7">
              <w:rPr>
                <w:rFonts w:eastAsia="Symbol"/>
                <w:color w:val="000000" w:themeColor="text1"/>
              </w:rPr>
              <w:t>5,82</w:t>
            </w:r>
          </w:p>
        </w:tc>
      </w:tr>
      <w:tr w:rsidR="00D841E0" w:rsidRPr="001B0A79" w14:paraId="68C5A5E2" w14:textId="77777777" w:rsidTr="001F3454">
        <w:trPr>
          <w:trHeight w:val="610"/>
        </w:trPr>
        <w:tc>
          <w:tcPr>
            <w:tcW w:w="7083"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59436769"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Prosječni intenzitet:</w:t>
            </w:r>
          </w:p>
        </w:tc>
        <w:tc>
          <w:tcPr>
            <w:tcW w:w="2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E31C69" w14:textId="77777777" w:rsidR="00D841E0" w:rsidRPr="001B0A79" w:rsidRDefault="00D841E0" w:rsidP="001F3454">
            <w:pPr>
              <w:spacing w:after="0" w:line="240" w:lineRule="auto"/>
              <w:jc w:val="center"/>
              <w:rPr>
                <w:rFonts w:eastAsia="Symbol"/>
                <w:b/>
                <w:color w:val="000000"/>
                <w:lang w:eastAsia="hr-HR"/>
              </w:rPr>
            </w:pPr>
            <w:r w:rsidRPr="017F50E7">
              <w:rPr>
                <w:rFonts w:eastAsia="Symbol"/>
                <w:b/>
                <w:color w:val="000000" w:themeColor="text1"/>
              </w:rPr>
              <w:t>7,94</w:t>
            </w:r>
          </w:p>
        </w:tc>
      </w:tr>
    </w:tbl>
    <w:p w14:paraId="0179C2B8" w14:textId="77777777" w:rsidR="00D841E0" w:rsidRDefault="00D841E0" w:rsidP="001F3454">
      <w:pPr>
        <w:jc w:val="both"/>
      </w:pPr>
    </w:p>
    <w:p w14:paraId="372FCABC" w14:textId="180CBF42" w:rsidR="00D841E0" w:rsidRPr="001B0A79" w:rsidRDefault="00D841E0" w:rsidP="001F3454">
      <w:pPr>
        <w:jc w:val="both"/>
        <w:rPr>
          <w:rFonts w:eastAsia="Wingdings"/>
        </w:rPr>
      </w:pPr>
      <w:r w:rsidRPr="2419C80C">
        <w:rPr>
          <w:rFonts w:eastAsia="Wingdings"/>
        </w:rPr>
        <w:t>Sljedeće tablice prikazuju izračun umnoška prosječnih ocjena intenziteta četiri</w:t>
      </w:r>
      <w:r w:rsidR="4CAE0357" w:rsidRPr="2419C80C">
        <w:rPr>
          <w:rFonts w:eastAsia="Wingdings"/>
        </w:rPr>
        <w:t>ju</w:t>
      </w:r>
      <w:r w:rsidRPr="2419C80C">
        <w:rPr>
          <w:rFonts w:eastAsia="Wingdings"/>
        </w:rPr>
        <w:t xml:space="preserve"> SWOT kategorij</w:t>
      </w:r>
      <w:r w:rsidR="79BF5C77" w:rsidRPr="2419C80C">
        <w:rPr>
          <w:rFonts w:eastAsia="Wingdings"/>
        </w:rPr>
        <w:t>a</w:t>
      </w:r>
      <w:r w:rsidRPr="2419C80C">
        <w:rPr>
          <w:rFonts w:eastAsia="Wingdings"/>
        </w:rPr>
        <w:t xml:space="preserve">: Snaga </w:t>
      </w:r>
      <w:r w:rsidR="361092AD" w:rsidRPr="2419C80C">
        <w:rPr>
          <w:rFonts w:eastAsia="Wingdings"/>
        </w:rPr>
        <w:t>i</w:t>
      </w:r>
      <w:r w:rsidRPr="2419C80C">
        <w:rPr>
          <w:rFonts w:eastAsia="Wingdings"/>
        </w:rPr>
        <w:t xml:space="preserve"> Prilik</w:t>
      </w:r>
      <w:r w:rsidR="731A37F4" w:rsidRPr="2419C80C">
        <w:rPr>
          <w:rFonts w:eastAsia="Wingdings"/>
        </w:rPr>
        <w:t>a</w:t>
      </w:r>
      <w:r w:rsidRPr="2419C80C">
        <w:rPr>
          <w:rFonts w:eastAsia="Wingdings"/>
        </w:rPr>
        <w:t xml:space="preserve">, Snaga </w:t>
      </w:r>
      <w:r w:rsidR="3D01A33A" w:rsidRPr="2419C80C">
        <w:rPr>
          <w:rFonts w:eastAsia="Wingdings"/>
        </w:rPr>
        <w:t>i</w:t>
      </w:r>
      <w:r w:rsidRPr="2419C80C">
        <w:rPr>
          <w:rFonts w:eastAsia="Wingdings"/>
        </w:rPr>
        <w:t xml:space="preserve"> Prijetnj</w:t>
      </w:r>
      <w:r w:rsidR="7B92524B" w:rsidRPr="2419C80C">
        <w:rPr>
          <w:rFonts w:eastAsia="Wingdings"/>
        </w:rPr>
        <w:t>i</w:t>
      </w:r>
      <w:r w:rsidRPr="2419C80C">
        <w:rPr>
          <w:rFonts w:eastAsia="Wingdings"/>
        </w:rPr>
        <w:t xml:space="preserve">, Slabosti </w:t>
      </w:r>
      <w:r w:rsidR="4238A2AF" w:rsidRPr="2419C80C">
        <w:rPr>
          <w:rFonts w:eastAsia="Wingdings"/>
        </w:rPr>
        <w:t>i</w:t>
      </w:r>
      <w:r w:rsidRPr="2419C80C">
        <w:rPr>
          <w:rFonts w:eastAsia="Wingdings"/>
        </w:rPr>
        <w:t xml:space="preserve"> Prilik</w:t>
      </w:r>
      <w:r w:rsidR="07EB78AB" w:rsidRPr="2419C80C">
        <w:rPr>
          <w:rFonts w:eastAsia="Wingdings"/>
        </w:rPr>
        <w:t>a</w:t>
      </w:r>
      <w:r w:rsidRPr="2419C80C">
        <w:rPr>
          <w:rFonts w:eastAsia="Wingdings"/>
        </w:rPr>
        <w:t xml:space="preserve"> te Slabosti </w:t>
      </w:r>
      <w:r w:rsidR="7591F5E8" w:rsidRPr="2419C80C">
        <w:rPr>
          <w:rFonts w:eastAsia="Wingdings"/>
        </w:rPr>
        <w:t>i</w:t>
      </w:r>
      <w:r w:rsidRPr="2419C80C">
        <w:rPr>
          <w:rFonts w:eastAsia="Wingdings"/>
        </w:rPr>
        <w:t xml:space="preserve"> Prijetnj</w:t>
      </w:r>
      <w:r w:rsidR="747DF196" w:rsidRPr="2419C80C">
        <w:rPr>
          <w:rFonts w:eastAsia="Wingdings"/>
        </w:rPr>
        <w:t>i</w:t>
      </w:r>
      <w:r w:rsidRPr="2419C80C">
        <w:rPr>
          <w:rFonts w:eastAsia="Wingdings"/>
        </w:rPr>
        <w:t>.</w:t>
      </w:r>
    </w:p>
    <w:p w14:paraId="3F81697C" w14:textId="46E07D3D" w:rsidR="00D841E0" w:rsidRDefault="00D841E0" w:rsidP="001F3454">
      <w:pPr>
        <w:pStyle w:val="Caption"/>
        <w:keepNext/>
      </w:pPr>
      <w:r>
        <w:t xml:space="preserve">Tablica </w:t>
      </w:r>
      <w:r>
        <w:fldChar w:fldCharType="begin"/>
      </w:r>
      <w:r>
        <w:instrText>SEQ Tablica \* ARABIC</w:instrText>
      </w:r>
      <w:r>
        <w:fldChar w:fldCharType="separate"/>
      </w:r>
      <w:r w:rsidR="00560016">
        <w:rPr>
          <w:noProof/>
        </w:rPr>
        <w:t>16</w:t>
      </w:r>
      <w:r>
        <w:fldChar w:fldCharType="end"/>
      </w:r>
      <w:r>
        <w:t xml:space="preserve">: </w:t>
      </w:r>
      <w:r w:rsidRPr="00D140F8">
        <w:t xml:space="preserve">Pregled izračuna umnoška prosječnih ocjena intenziteta 4 SWOT </w:t>
      </w:r>
      <w:r>
        <w:t>kategorij</w:t>
      </w:r>
      <w:r w:rsidR="5660361B">
        <w:t>a</w:t>
      </w:r>
      <w:r w:rsidRPr="00D140F8">
        <w:t xml:space="preserve">: Snaga </w:t>
      </w:r>
      <w:r w:rsidR="65389360">
        <w:t>i</w:t>
      </w:r>
      <w:r>
        <w:t xml:space="preserve"> Prilik</w:t>
      </w:r>
      <w:r w:rsidR="7D2D4782">
        <w:t>a</w:t>
      </w:r>
      <w:r w:rsidRPr="00D140F8">
        <w:t xml:space="preserve">, Snaga </w:t>
      </w:r>
      <w:r w:rsidR="4C584BF3">
        <w:t>i</w:t>
      </w:r>
      <w:r>
        <w:t xml:space="preserve"> Prijetnj</w:t>
      </w:r>
      <w:r w:rsidR="70292406">
        <w:t>i</w:t>
      </w:r>
      <w:r w:rsidRPr="00D140F8">
        <w:t xml:space="preserve">, Slabosti </w:t>
      </w:r>
      <w:r w:rsidR="20627565">
        <w:t>i</w:t>
      </w:r>
      <w:r>
        <w:t xml:space="preserve"> Prilik</w:t>
      </w:r>
      <w:r w:rsidR="535A7658">
        <w:t>a</w:t>
      </w:r>
      <w:r w:rsidRPr="00D140F8">
        <w:t xml:space="preserve"> te Slabosti </w:t>
      </w:r>
      <w:r w:rsidR="7E798985">
        <w:t>i</w:t>
      </w:r>
      <w:r>
        <w:t xml:space="preserve"> Prijetnj</w:t>
      </w:r>
      <w:r w:rsidR="5FAE2985">
        <w:t>i</w:t>
      </w:r>
      <w:r w:rsidRPr="00D140F8">
        <w:t xml:space="preserve"> (izvor: Deloitte i članovi radne stručne </w:t>
      </w:r>
      <w:r>
        <w:t>podskupine</w:t>
      </w:r>
      <w:r w:rsidRPr="00D140F8">
        <w:t xml:space="preserve"> za razvoj širokopojasnih elektroničkih komunik</w:t>
      </w:r>
      <w:r>
        <w:t>acijskih mreža</w:t>
      </w:r>
    </w:p>
    <w:tbl>
      <w:tblPr>
        <w:tblW w:w="7612" w:type="dxa"/>
        <w:jc w:val="center"/>
        <w:tblLook w:val="04A0" w:firstRow="1" w:lastRow="0" w:firstColumn="1" w:lastColumn="0" w:noHBand="0" w:noVBand="1"/>
      </w:tblPr>
      <w:tblGrid>
        <w:gridCol w:w="1077"/>
        <w:gridCol w:w="1895"/>
        <w:gridCol w:w="631"/>
        <w:gridCol w:w="960"/>
        <w:gridCol w:w="1077"/>
        <w:gridCol w:w="1972"/>
      </w:tblGrid>
      <w:tr w:rsidR="00D841E0" w:rsidRPr="001B0A79" w14:paraId="01B18587" w14:textId="77777777" w:rsidTr="017F50E7">
        <w:trPr>
          <w:trHeight w:val="198"/>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A185"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895" w:type="dxa"/>
            <w:tcBorders>
              <w:top w:val="single" w:sz="4" w:space="0" w:color="auto"/>
              <w:left w:val="nil"/>
              <w:bottom w:val="single" w:sz="4" w:space="0" w:color="auto"/>
              <w:right w:val="single" w:sz="4" w:space="0" w:color="auto"/>
            </w:tcBorders>
            <w:shd w:val="clear" w:color="auto" w:fill="auto"/>
            <w:vAlign w:val="bottom"/>
            <w:hideMark/>
          </w:tcPr>
          <w:p w14:paraId="60196599"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Snage x Prilike</w:t>
            </w:r>
          </w:p>
        </w:tc>
        <w:tc>
          <w:tcPr>
            <w:tcW w:w="631" w:type="dxa"/>
            <w:tcBorders>
              <w:top w:val="nil"/>
              <w:left w:val="nil"/>
              <w:bottom w:val="nil"/>
              <w:right w:val="nil"/>
            </w:tcBorders>
            <w:shd w:val="clear" w:color="auto" w:fill="auto"/>
            <w:noWrap/>
            <w:vAlign w:val="center"/>
            <w:hideMark/>
          </w:tcPr>
          <w:p w14:paraId="495B8934" w14:textId="77777777" w:rsidR="00D841E0" w:rsidRPr="001B0A79" w:rsidRDefault="00D841E0" w:rsidP="001F3454">
            <w:pPr>
              <w:spacing w:after="0" w:line="240" w:lineRule="auto"/>
              <w:jc w:val="both"/>
              <w:rPr>
                <w:rFonts w:eastAsia="Symbol"/>
                <w:b/>
                <w:color w:val="000000"/>
                <w:lang w:eastAsia="hr-HR"/>
              </w:rPr>
            </w:pPr>
          </w:p>
        </w:tc>
        <w:tc>
          <w:tcPr>
            <w:tcW w:w="960" w:type="dxa"/>
            <w:tcBorders>
              <w:top w:val="nil"/>
              <w:left w:val="nil"/>
              <w:bottom w:val="nil"/>
              <w:right w:val="nil"/>
            </w:tcBorders>
            <w:shd w:val="clear" w:color="auto" w:fill="auto"/>
            <w:noWrap/>
            <w:vAlign w:val="bottom"/>
            <w:hideMark/>
          </w:tcPr>
          <w:p w14:paraId="57AB7BF0" w14:textId="77777777" w:rsidR="00D841E0" w:rsidRPr="001B0A79" w:rsidRDefault="00D841E0" w:rsidP="001F3454">
            <w:pPr>
              <w:spacing w:after="0" w:line="240" w:lineRule="auto"/>
              <w:jc w:val="both"/>
              <w:rPr>
                <w:rFonts w:eastAsia="Symbol"/>
                <w:lang w:eastAsia="hr-HR"/>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E7D2D"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972" w:type="dxa"/>
            <w:tcBorders>
              <w:top w:val="single" w:sz="4" w:space="0" w:color="auto"/>
              <w:left w:val="nil"/>
              <w:bottom w:val="single" w:sz="4" w:space="0" w:color="auto"/>
              <w:right w:val="single" w:sz="4" w:space="0" w:color="auto"/>
            </w:tcBorders>
            <w:shd w:val="clear" w:color="auto" w:fill="auto"/>
            <w:noWrap/>
            <w:vAlign w:val="bottom"/>
            <w:hideMark/>
          </w:tcPr>
          <w:p w14:paraId="6ED52320"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Snage x Prijetnje</w:t>
            </w:r>
          </w:p>
        </w:tc>
      </w:tr>
      <w:tr w:rsidR="00D841E0" w:rsidRPr="001B0A79" w14:paraId="1F0AAC8B" w14:textId="77777777" w:rsidTr="017F50E7">
        <w:trPr>
          <w:trHeight w:val="300"/>
          <w:jc w:val="center"/>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25C4C1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895" w:type="dxa"/>
            <w:tcBorders>
              <w:top w:val="nil"/>
              <w:left w:val="nil"/>
              <w:bottom w:val="single" w:sz="4" w:space="0" w:color="auto"/>
              <w:right w:val="single" w:sz="4" w:space="0" w:color="auto"/>
            </w:tcBorders>
            <w:shd w:val="clear" w:color="auto" w:fill="86BC25" w:themeFill="accent1"/>
            <w:vAlign w:val="bottom"/>
            <w:hideMark/>
          </w:tcPr>
          <w:p w14:paraId="79E08D43"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47,33</w:t>
            </w:r>
          </w:p>
        </w:tc>
        <w:tc>
          <w:tcPr>
            <w:tcW w:w="631" w:type="dxa"/>
            <w:tcBorders>
              <w:top w:val="nil"/>
              <w:left w:val="nil"/>
              <w:bottom w:val="nil"/>
              <w:right w:val="nil"/>
            </w:tcBorders>
            <w:shd w:val="clear" w:color="auto" w:fill="auto"/>
            <w:noWrap/>
            <w:vAlign w:val="center"/>
            <w:hideMark/>
          </w:tcPr>
          <w:p w14:paraId="369831EF" w14:textId="77777777" w:rsidR="00D841E0" w:rsidRPr="001B0A79" w:rsidRDefault="00D841E0" w:rsidP="001F3454">
            <w:pPr>
              <w:spacing w:after="0" w:line="240" w:lineRule="auto"/>
              <w:jc w:val="both"/>
              <w:rPr>
                <w:rFonts w:eastAsia="Symbol"/>
                <w:color w:val="000000"/>
                <w:lang w:eastAsia="hr-HR"/>
              </w:rPr>
            </w:pPr>
          </w:p>
        </w:tc>
        <w:tc>
          <w:tcPr>
            <w:tcW w:w="960" w:type="dxa"/>
            <w:tcBorders>
              <w:top w:val="nil"/>
              <w:left w:val="nil"/>
              <w:bottom w:val="nil"/>
              <w:right w:val="nil"/>
            </w:tcBorders>
            <w:shd w:val="clear" w:color="auto" w:fill="auto"/>
            <w:noWrap/>
            <w:vAlign w:val="bottom"/>
            <w:hideMark/>
          </w:tcPr>
          <w:p w14:paraId="07C07B90" w14:textId="77777777" w:rsidR="00D841E0" w:rsidRPr="001B0A79" w:rsidRDefault="00D841E0" w:rsidP="001F3454">
            <w:pPr>
              <w:spacing w:after="0" w:line="240" w:lineRule="auto"/>
              <w:jc w:val="both"/>
              <w:rPr>
                <w:rFonts w:eastAsia="Symbol"/>
                <w:lang w:eastAsia="hr-HR"/>
              </w:rPr>
            </w:pP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7E50FFB4"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972" w:type="dxa"/>
            <w:tcBorders>
              <w:top w:val="nil"/>
              <w:left w:val="nil"/>
              <w:bottom w:val="single" w:sz="4" w:space="0" w:color="auto"/>
              <w:right w:val="single" w:sz="4" w:space="0" w:color="auto"/>
            </w:tcBorders>
            <w:shd w:val="clear" w:color="auto" w:fill="86BC25" w:themeFill="accent1"/>
            <w:vAlign w:val="bottom"/>
            <w:hideMark/>
          </w:tcPr>
          <w:p w14:paraId="046E85AB"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56,88</w:t>
            </w:r>
          </w:p>
        </w:tc>
      </w:tr>
      <w:tr w:rsidR="00D841E0" w:rsidRPr="001B0A79" w14:paraId="73C629F4" w14:textId="77777777" w:rsidTr="017F50E7">
        <w:trPr>
          <w:trHeight w:val="263"/>
          <w:jc w:val="center"/>
        </w:trPr>
        <w:tc>
          <w:tcPr>
            <w:tcW w:w="1077" w:type="dxa"/>
            <w:tcBorders>
              <w:top w:val="nil"/>
              <w:left w:val="nil"/>
              <w:bottom w:val="nil"/>
              <w:right w:val="nil"/>
            </w:tcBorders>
            <w:shd w:val="clear" w:color="auto" w:fill="auto"/>
            <w:noWrap/>
            <w:vAlign w:val="bottom"/>
            <w:hideMark/>
          </w:tcPr>
          <w:p w14:paraId="778A058B" w14:textId="77777777" w:rsidR="00D841E0" w:rsidRPr="001B0A79" w:rsidRDefault="00D841E0" w:rsidP="001F3454">
            <w:pPr>
              <w:spacing w:after="0" w:line="240" w:lineRule="auto"/>
              <w:jc w:val="both"/>
              <w:rPr>
                <w:rFonts w:eastAsia="Symbol"/>
                <w:color w:val="000000"/>
                <w:lang w:eastAsia="hr-HR"/>
              </w:rPr>
            </w:pPr>
          </w:p>
        </w:tc>
        <w:tc>
          <w:tcPr>
            <w:tcW w:w="1895" w:type="dxa"/>
            <w:tcBorders>
              <w:top w:val="nil"/>
              <w:left w:val="nil"/>
              <w:bottom w:val="nil"/>
              <w:right w:val="nil"/>
            </w:tcBorders>
            <w:shd w:val="clear" w:color="auto" w:fill="auto"/>
            <w:vAlign w:val="bottom"/>
            <w:hideMark/>
          </w:tcPr>
          <w:p w14:paraId="0503966B" w14:textId="77777777" w:rsidR="00D841E0" w:rsidRPr="001B0A79" w:rsidRDefault="00D841E0" w:rsidP="001F3454">
            <w:pPr>
              <w:spacing w:after="0" w:line="240" w:lineRule="auto"/>
              <w:jc w:val="both"/>
              <w:rPr>
                <w:rFonts w:eastAsia="Symbol"/>
                <w:lang w:eastAsia="hr-HR"/>
              </w:rPr>
            </w:pPr>
          </w:p>
        </w:tc>
        <w:tc>
          <w:tcPr>
            <w:tcW w:w="631" w:type="dxa"/>
            <w:tcBorders>
              <w:top w:val="nil"/>
              <w:left w:val="nil"/>
              <w:bottom w:val="nil"/>
              <w:right w:val="nil"/>
            </w:tcBorders>
            <w:shd w:val="clear" w:color="auto" w:fill="auto"/>
            <w:noWrap/>
            <w:vAlign w:val="center"/>
            <w:hideMark/>
          </w:tcPr>
          <w:p w14:paraId="75AE3027" w14:textId="77777777" w:rsidR="00D841E0" w:rsidRPr="001B0A79" w:rsidRDefault="00D841E0" w:rsidP="001F3454">
            <w:pPr>
              <w:spacing w:after="0" w:line="240" w:lineRule="auto"/>
              <w:jc w:val="both"/>
              <w:rPr>
                <w:rFonts w:eastAsia="Symbol"/>
                <w:lang w:eastAsia="hr-HR"/>
              </w:rPr>
            </w:pPr>
          </w:p>
        </w:tc>
        <w:tc>
          <w:tcPr>
            <w:tcW w:w="960" w:type="dxa"/>
            <w:tcBorders>
              <w:top w:val="nil"/>
              <w:left w:val="nil"/>
              <w:bottom w:val="nil"/>
              <w:right w:val="nil"/>
            </w:tcBorders>
            <w:shd w:val="clear" w:color="auto" w:fill="auto"/>
            <w:noWrap/>
            <w:vAlign w:val="bottom"/>
            <w:hideMark/>
          </w:tcPr>
          <w:p w14:paraId="367A4B98" w14:textId="77777777" w:rsidR="00D841E0" w:rsidRPr="001B0A79" w:rsidRDefault="00D841E0" w:rsidP="001F3454">
            <w:pPr>
              <w:spacing w:after="0" w:line="240" w:lineRule="auto"/>
              <w:jc w:val="both"/>
              <w:rPr>
                <w:rFonts w:eastAsia="Symbol"/>
                <w:lang w:eastAsia="hr-HR"/>
              </w:rPr>
            </w:pPr>
          </w:p>
        </w:tc>
        <w:tc>
          <w:tcPr>
            <w:tcW w:w="1077" w:type="dxa"/>
            <w:tcBorders>
              <w:top w:val="nil"/>
              <w:left w:val="nil"/>
              <w:bottom w:val="nil"/>
              <w:right w:val="nil"/>
            </w:tcBorders>
            <w:shd w:val="clear" w:color="auto" w:fill="auto"/>
            <w:noWrap/>
            <w:vAlign w:val="bottom"/>
            <w:hideMark/>
          </w:tcPr>
          <w:p w14:paraId="0CB2D0C7" w14:textId="77777777" w:rsidR="00D841E0" w:rsidRPr="001B0A79" w:rsidRDefault="00D841E0" w:rsidP="001F3454">
            <w:pPr>
              <w:spacing w:after="0" w:line="240" w:lineRule="auto"/>
              <w:jc w:val="both"/>
              <w:rPr>
                <w:rFonts w:eastAsia="Symbol"/>
                <w:lang w:eastAsia="hr-HR"/>
              </w:rPr>
            </w:pPr>
          </w:p>
        </w:tc>
        <w:tc>
          <w:tcPr>
            <w:tcW w:w="1972" w:type="dxa"/>
            <w:tcBorders>
              <w:top w:val="nil"/>
              <w:left w:val="nil"/>
              <w:bottom w:val="nil"/>
              <w:right w:val="nil"/>
            </w:tcBorders>
            <w:shd w:val="clear" w:color="auto" w:fill="auto"/>
            <w:noWrap/>
            <w:vAlign w:val="center"/>
            <w:hideMark/>
          </w:tcPr>
          <w:p w14:paraId="43000B81" w14:textId="77777777" w:rsidR="00D841E0" w:rsidRPr="001B0A79" w:rsidRDefault="00D841E0" w:rsidP="001F3454">
            <w:pPr>
              <w:spacing w:after="0" w:line="240" w:lineRule="auto"/>
              <w:jc w:val="both"/>
              <w:rPr>
                <w:rFonts w:eastAsia="Symbol"/>
                <w:lang w:eastAsia="hr-HR"/>
              </w:rPr>
            </w:pPr>
          </w:p>
        </w:tc>
      </w:tr>
      <w:tr w:rsidR="00D841E0" w:rsidRPr="001B0A79" w14:paraId="063CB305" w14:textId="77777777" w:rsidTr="017F50E7">
        <w:trPr>
          <w:trHeight w:val="271"/>
          <w:jc w:val="center"/>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6A88"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895" w:type="dxa"/>
            <w:tcBorders>
              <w:top w:val="single" w:sz="4" w:space="0" w:color="auto"/>
              <w:left w:val="nil"/>
              <w:bottom w:val="single" w:sz="4" w:space="0" w:color="auto"/>
              <w:right w:val="single" w:sz="4" w:space="0" w:color="auto"/>
            </w:tcBorders>
            <w:shd w:val="clear" w:color="auto" w:fill="auto"/>
            <w:vAlign w:val="bottom"/>
            <w:hideMark/>
          </w:tcPr>
          <w:p w14:paraId="1FB7A4A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Slabosti x Prilike</w:t>
            </w:r>
          </w:p>
        </w:tc>
        <w:tc>
          <w:tcPr>
            <w:tcW w:w="631" w:type="dxa"/>
            <w:tcBorders>
              <w:top w:val="nil"/>
              <w:left w:val="nil"/>
              <w:bottom w:val="nil"/>
              <w:right w:val="nil"/>
            </w:tcBorders>
            <w:shd w:val="clear" w:color="auto" w:fill="auto"/>
            <w:noWrap/>
            <w:vAlign w:val="center"/>
            <w:hideMark/>
          </w:tcPr>
          <w:p w14:paraId="633515FA" w14:textId="77777777" w:rsidR="00D841E0" w:rsidRPr="001B0A79" w:rsidRDefault="00D841E0" w:rsidP="001F3454">
            <w:pPr>
              <w:spacing w:after="0" w:line="240" w:lineRule="auto"/>
              <w:jc w:val="both"/>
              <w:rPr>
                <w:rFonts w:eastAsia="Symbol"/>
                <w:b/>
                <w:color w:val="000000"/>
                <w:lang w:eastAsia="hr-HR"/>
              </w:rPr>
            </w:pPr>
          </w:p>
        </w:tc>
        <w:tc>
          <w:tcPr>
            <w:tcW w:w="960" w:type="dxa"/>
            <w:tcBorders>
              <w:top w:val="nil"/>
              <w:left w:val="nil"/>
              <w:bottom w:val="nil"/>
              <w:right w:val="nil"/>
            </w:tcBorders>
            <w:shd w:val="clear" w:color="auto" w:fill="auto"/>
            <w:noWrap/>
            <w:vAlign w:val="bottom"/>
            <w:hideMark/>
          </w:tcPr>
          <w:p w14:paraId="0698FA34" w14:textId="77777777" w:rsidR="00D841E0" w:rsidRPr="001B0A79" w:rsidRDefault="00D841E0" w:rsidP="001F3454">
            <w:pPr>
              <w:spacing w:after="0" w:line="240" w:lineRule="auto"/>
              <w:jc w:val="both"/>
              <w:rPr>
                <w:rFonts w:eastAsia="Symbol"/>
                <w:lang w:eastAsia="hr-HR"/>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36353"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972" w:type="dxa"/>
            <w:tcBorders>
              <w:top w:val="single" w:sz="4" w:space="0" w:color="auto"/>
              <w:left w:val="nil"/>
              <w:bottom w:val="single" w:sz="4" w:space="0" w:color="auto"/>
              <w:right w:val="single" w:sz="4" w:space="0" w:color="auto"/>
            </w:tcBorders>
            <w:shd w:val="clear" w:color="auto" w:fill="auto"/>
            <w:vAlign w:val="bottom"/>
            <w:hideMark/>
          </w:tcPr>
          <w:p w14:paraId="23C6371A"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Slabosti x Prijetnje</w:t>
            </w:r>
          </w:p>
        </w:tc>
      </w:tr>
      <w:tr w:rsidR="00D841E0" w:rsidRPr="001B0A79" w14:paraId="7EF776D9" w14:textId="77777777" w:rsidTr="017F50E7">
        <w:trPr>
          <w:trHeight w:val="271"/>
          <w:jc w:val="center"/>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61AC80BC"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895" w:type="dxa"/>
            <w:tcBorders>
              <w:top w:val="nil"/>
              <w:left w:val="nil"/>
              <w:bottom w:val="single" w:sz="4" w:space="0" w:color="auto"/>
              <w:right w:val="single" w:sz="4" w:space="0" w:color="auto"/>
            </w:tcBorders>
            <w:shd w:val="clear" w:color="auto" w:fill="86BC25" w:themeFill="accent1"/>
            <w:vAlign w:val="center"/>
            <w:hideMark/>
          </w:tcPr>
          <w:p w14:paraId="31D395CC"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52,99</w:t>
            </w:r>
          </w:p>
        </w:tc>
        <w:tc>
          <w:tcPr>
            <w:tcW w:w="631" w:type="dxa"/>
            <w:tcBorders>
              <w:top w:val="nil"/>
              <w:left w:val="nil"/>
              <w:bottom w:val="nil"/>
              <w:right w:val="nil"/>
            </w:tcBorders>
            <w:shd w:val="clear" w:color="auto" w:fill="auto"/>
            <w:noWrap/>
            <w:vAlign w:val="center"/>
            <w:hideMark/>
          </w:tcPr>
          <w:p w14:paraId="1D26835C" w14:textId="77777777" w:rsidR="00D841E0" w:rsidRPr="001B0A79" w:rsidRDefault="00D841E0" w:rsidP="001F3454">
            <w:pPr>
              <w:spacing w:after="0" w:line="240" w:lineRule="auto"/>
              <w:jc w:val="both"/>
              <w:rPr>
                <w:rFonts w:eastAsia="Symbol"/>
                <w:color w:val="000000"/>
                <w:lang w:eastAsia="hr-HR"/>
              </w:rPr>
            </w:pPr>
          </w:p>
        </w:tc>
        <w:tc>
          <w:tcPr>
            <w:tcW w:w="960" w:type="dxa"/>
            <w:tcBorders>
              <w:top w:val="nil"/>
              <w:left w:val="nil"/>
              <w:bottom w:val="nil"/>
              <w:right w:val="nil"/>
            </w:tcBorders>
            <w:shd w:val="clear" w:color="auto" w:fill="auto"/>
            <w:noWrap/>
            <w:vAlign w:val="bottom"/>
            <w:hideMark/>
          </w:tcPr>
          <w:p w14:paraId="698A2880" w14:textId="77777777" w:rsidR="00D841E0" w:rsidRPr="001B0A79" w:rsidRDefault="00D841E0" w:rsidP="001F3454">
            <w:pPr>
              <w:spacing w:after="0" w:line="240" w:lineRule="auto"/>
              <w:jc w:val="both"/>
              <w:rPr>
                <w:rFonts w:eastAsia="Symbol"/>
                <w:lang w:eastAsia="hr-HR"/>
              </w:rPr>
            </w:pPr>
          </w:p>
        </w:tc>
        <w:tc>
          <w:tcPr>
            <w:tcW w:w="1077" w:type="dxa"/>
            <w:tcBorders>
              <w:top w:val="nil"/>
              <w:left w:val="single" w:sz="4" w:space="0" w:color="auto"/>
              <w:bottom w:val="single" w:sz="4" w:space="0" w:color="auto"/>
              <w:right w:val="single" w:sz="4" w:space="0" w:color="auto"/>
            </w:tcBorders>
            <w:shd w:val="clear" w:color="auto" w:fill="auto"/>
            <w:noWrap/>
            <w:vAlign w:val="center"/>
            <w:hideMark/>
          </w:tcPr>
          <w:p w14:paraId="7440ACA9" w14:textId="77777777" w:rsidR="00D841E0" w:rsidRPr="001B0A79"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972" w:type="dxa"/>
            <w:tcBorders>
              <w:top w:val="nil"/>
              <w:left w:val="nil"/>
              <w:bottom w:val="single" w:sz="4" w:space="0" w:color="auto"/>
              <w:right w:val="single" w:sz="4" w:space="0" w:color="auto"/>
            </w:tcBorders>
            <w:shd w:val="clear" w:color="auto" w:fill="86BC25" w:themeFill="accent1"/>
            <w:vAlign w:val="center"/>
            <w:hideMark/>
          </w:tcPr>
          <w:p w14:paraId="702CBA64" w14:textId="77777777" w:rsidR="00D841E0" w:rsidRPr="001B0A79" w:rsidRDefault="00D841E0" w:rsidP="001F3454">
            <w:pPr>
              <w:spacing w:after="0" w:line="240" w:lineRule="auto"/>
              <w:jc w:val="both"/>
              <w:rPr>
                <w:rFonts w:eastAsia="Symbol"/>
                <w:color w:val="000000"/>
                <w:lang w:eastAsia="hr-HR"/>
              </w:rPr>
            </w:pPr>
            <w:r w:rsidRPr="017F50E7">
              <w:rPr>
                <w:rFonts w:eastAsia="Symbol"/>
                <w:color w:val="000000" w:themeColor="text1"/>
              </w:rPr>
              <w:t>63,69</w:t>
            </w:r>
          </w:p>
        </w:tc>
      </w:tr>
    </w:tbl>
    <w:p w14:paraId="76977204" w14:textId="77777777" w:rsidR="00D841E0" w:rsidRPr="00B6781E" w:rsidRDefault="00D841E0" w:rsidP="001F3454">
      <w:pPr>
        <w:keepNext/>
        <w:spacing w:line="240" w:lineRule="auto"/>
        <w:jc w:val="both"/>
        <w:rPr>
          <w:rFonts w:ascii="TyponineSans Reg" w:eastAsia="TyponineSans Reg" w:hAnsi="TyponineSans Reg" w:cs="EUAlbertina"/>
          <w:i/>
          <w:color w:val="53565A"/>
          <w:sz w:val="18"/>
          <w:szCs w:val="18"/>
        </w:rPr>
      </w:pPr>
    </w:p>
    <w:p w14:paraId="2AFE0827" w14:textId="329EA3DA" w:rsidR="00D841E0" w:rsidRPr="001B0A79" w:rsidRDefault="00D841E0" w:rsidP="001F3454">
      <w:pPr>
        <w:jc w:val="both"/>
        <w:rPr>
          <w:rFonts w:eastAsia="Wingdings"/>
        </w:rPr>
      </w:pPr>
      <w:r w:rsidRPr="2419C80C">
        <w:rPr>
          <w:rFonts w:eastAsia="Wingdings"/>
        </w:rPr>
        <w:t xml:space="preserve">Iz navedenih izračuna proizlazi da matrica „Slabosti </w:t>
      </w:r>
      <w:r w:rsidR="133101F2" w:rsidRPr="2419C80C">
        <w:rPr>
          <w:rFonts w:eastAsia="Wingdings"/>
        </w:rPr>
        <w:t>i</w:t>
      </w:r>
      <w:r w:rsidRPr="2419C80C">
        <w:rPr>
          <w:rFonts w:eastAsia="Wingdings"/>
        </w:rPr>
        <w:t xml:space="preserve"> Prijetnje“ daje najveći umnožak intenziteta (63,69), </w:t>
      </w:r>
      <w:r w:rsidR="48F23098" w:rsidRPr="2419C80C">
        <w:rPr>
          <w:rFonts w:eastAsia="Wingdings"/>
        </w:rPr>
        <w:t>što</w:t>
      </w:r>
      <w:r w:rsidRPr="2419C80C">
        <w:rPr>
          <w:rFonts w:eastAsia="Wingdings"/>
        </w:rPr>
        <w:t xml:space="preserve"> </w:t>
      </w:r>
      <w:r w:rsidR="48F23098" w:rsidRPr="2419C80C">
        <w:rPr>
          <w:rFonts w:eastAsia="Wingdings"/>
        </w:rPr>
        <w:t>upućuje na to</w:t>
      </w:r>
      <w:r w:rsidRPr="2419C80C">
        <w:rPr>
          <w:rFonts w:eastAsia="Wingdings"/>
        </w:rPr>
        <w:t xml:space="preserve"> da područje razvoja širokopojasnih elektroničkih komunikacijskih mreža u RH karakteriziraju izražene slabosti i nepovoljno okruženje. Stoga bi bilo najefikasnije da se Strategija, u području razvoja širokopojasnih elektroničkih komunikacijskih mreža, </w:t>
      </w:r>
      <w:r w:rsidR="215E296D" w:rsidRPr="2419C80C">
        <w:rPr>
          <w:rFonts w:eastAsia="Wingdings"/>
        </w:rPr>
        <w:t>usredotoči</w:t>
      </w:r>
      <w:r w:rsidRPr="2419C80C">
        <w:rPr>
          <w:rFonts w:eastAsia="Wingdings"/>
        </w:rPr>
        <w:t xml:space="preserve"> na ublažavanje/neutraliziranje slabosti u svrhu minimiziranja nepovoljnih utjecaja iz okruženja. </w:t>
      </w:r>
    </w:p>
    <w:p w14:paraId="6E8B8E04" w14:textId="77777777" w:rsidR="00D841E0" w:rsidRDefault="00D841E0" w:rsidP="007757BF">
      <w:pPr>
        <w:pStyle w:val="Heading2"/>
        <w:numPr>
          <w:ilvl w:val="1"/>
          <w:numId w:val="135"/>
        </w:numPr>
        <w:ind w:left="567"/>
      </w:pPr>
      <w:bookmarkStart w:id="1369" w:name="_Toc108135946"/>
      <w:bookmarkStart w:id="1370" w:name="_Toc111569381"/>
      <w:bookmarkStart w:id="1371" w:name="_Toc111573327"/>
      <w:bookmarkStart w:id="1372" w:name="_Toc111721247"/>
      <w:bookmarkStart w:id="1373" w:name="_Toc112073546"/>
      <w:bookmarkStart w:id="1374" w:name="_Toc112081014"/>
      <w:bookmarkStart w:id="1375" w:name="_Toc112830693"/>
      <w:bookmarkStart w:id="1376" w:name="_Toc112864833"/>
      <w:bookmarkStart w:id="1377" w:name="_Toc112866207"/>
      <w:bookmarkStart w:id="1378" w:name="_Toc112867015"/>
      <w:bookmarkStart w:id="1379" w:name="_Toc112867316"/>
      <w:bookmarkStart w:id="1380" w:name="_Toc113457342"/>
      <w:bookmarkStart w:id="1381" w:name="_Toc113873288"/>
      <w:bookmarkStart w:id="1382" w:name="_Toc113954729"/>
      <w:bookmarkStart w:id="1383" w:name="_Toc113989935"/>
      <w:bookmarkStart w:id="1384" w:name="_Toc114032623"/>
      <w:bookmarkStart w:id="1385" w:name="_Toc114042504"/>
      <w:r w:rsidRPr="00B22927">
        <w:t>Vizija razvoja</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7AD42516" w14:textId="4D679F6C" w:rsidR="00D841E0" w:rsidRPr="001E4717" w:rsidRDefault="00D841E0" w:rsidP="001F3454">
      <w:pPr>
        <w:jc w:val="both"/>
      </w:pPr>
      <w:r>
        <w:t xml:space="preserve">Vizija područja Razvoj širokopojasnih elektroničkih komunikacijskih mreža proteže </w:t>
      </w:r>
      <w:r w:rsidR="1B960F35">
        <w:t>se</w:t>
      </w:r>
      <w:r>
        <w:t xml:space="preserve"> u dva temeljna smjera: I) izgradnju mreža vrlo velikog kapaciteta i pokrivenost , i II) povećanje korištenja navedenih mreža na način da se koriste usluge s karakteristikama koje navedena </w:t>
      </w:r>
      <w:r w:rsidRPr="00171B5F">
        <w:t xml:space="preserve">infrastruktura </w:t>
      </w:r>
      <w:r>
        <w:t xml:space="preserve">i </w:t>
      </w:r>
      <w:r w:rsidRPr="00171B5F">
        <w:t>omogućuje</w:t>
      </w:r>
      <w:r>
        <w:t xml:space="preserve">. Kod izgradnje mreža potrebno je ostvariti </w:t>
      </w:r>
      <w:r w:rsidR="008A41FE">
        <w:t>stoposto</w:t>
      </w:r>
      <w:r>
        <w:t xml:space="preserve">tnu pokrivenost kućanstava fiksnim mrežama i </w:t>
      </w:r>
      <w:r w:rsidR="008A41FE">
        <w:t xml:space="preserve">stopostotnu </w:t>
      </w:r>
      <w:r>
        <w:t>pokrivenost populacije mobilnim mrežama nove generacije (5G), dok je u smislu korištenja potrebno znatno unaprijediti korištenje postojeće i buduće infrastrukture.</w:t>
      </w:r>
    </w:p>
    <w:p w14:paraId="379FC417" w14:textId="77777777" w:rsidR="00D841E0" w:rsidRDefault="00D841E0" w:rsidP="007757BF">
      <w:pPr>
        <w:pStyle w:val="Heading2"/>
        <w:numPr>
          <w:ilvl w:val="1"/>
          <w:numId w:val="135"/>
        </w:numPr>
        <w:ind w:left="567"/>
        <w:jc w:val="both"/>
      </w:pPr>
      <w:bookmarkStart w:id="1386" w:name="_Toc107336863"/>
      <w:bookmarkStart w:id="1387" w:name="_Toc108135947"/>
      <w:bookmarkStart w:id="1388" w:name="_Toc111569382"/>
      <w:bookmarkStart w:id="1389" w:name="_Toc111573328"/>
      <w:bookmarkStart w:id="1390" w:name="_Toc111721248"/>
      <w:bookmarkStart w:id="1391" w:name="_Toc112073547"/>
      <w:bookmarkStart w:id="1392" w:name="_Toc112081015"/>
      <w:bookmarkStart w:id="1393" w:name="_Toc112830694"/>
      <w:bookmarkStart w:id="1394" w:name="_Toc112864834"/>
      <w:bookmarkStart w:id="1395" w:name="_Toc112866208"/>
      <w:bookmarkStart w:id="1396" w:name="_Toc112867016"/>
      <w:bookmarkStart w:id="1397" w:name="_Toc112867317"/>
      <w:bookmarkStart w:id="1398" w:name="_Toc113457343"/>
      <w:bookmarkStart w:id="1399" w:name="_Toc113873289"/>
      <w:bookmarkStart w:id="1400" w:name="_Toc113954730"/>
      <w:bookmarkStart w:id="1401" w:name="_Toc113989936"/>
      <w:bookmarkStart w:id="1402" w:name="_Toc114032624"/>
      <w:bookmarkStart w:id="1403" w:name="_Toc114042505"/>
      <w:r>
        <w:lastRenderedPageBreak/>
        <w:t xml:space="preserve">Razvojne potrebe/potencijali </w:t>
      </w:r>
      <w:bookmarkEnd w:id="1386"/>
      <w:r>
        <w:t>za razvoj širokopojasnih elektroničkih komunikacijskih mreža</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14:paraId="07326D04" w14:textId="77777777" w:rsidR="00D841E0" w:rsidRPr="00B22927" w:rsidRDefault="00D841E0" w:rsidP="007757BF">
      <w:pPr>
        <w:pStyle w:val="Heading3"/>
        <w:numPr>
          <w:ilvl w:val="2"/>
          <w:numId w:val="135"/>
        </w:numPr>
      </w:pPr>
      <w:bookmarkStart w:id="1404" w:name="_Toc108135948"/>
      <w:bookmarkStart w:id="1405" w:name="_Toc111569383"/>
      <w:bookmarkStart w:id="1406" w:name="_Toc111573329"/>
      <w:bookmarkStart w:id="1407" w:name="_Toc111721249"/>
      <w:bookmarkStart w:id="1408" w:name="_Toc112073548"/>
      <w:bookmarkStart w:id="1409" w:name="_Toc112081016"/>
      <w:bookmarkStart w:id="1410" w:name="_Toc112830695"/>
      <w:bookmarkStart w:id="1411" w:name="_Toc112864835"/>
      <w:bookmarkStart w:id="1412" w:name="_Toc112866209"/>
      <w:bookmarkStart w:id="1413" w:name="_Toc112867017"/>
      <w:bookmarkStart w:id="1414" w:name="_Toc112867318"/>
      <w:bookmarkStart w:id="1415" w:name="_Toc113457344"/>
      <w:bookmarkStart w:id="1416" w:name="_Toc113873290"/>
      <w:bookmarkStart w:id="1417" w:name="_Toc113954731"/>
      <w:bookmarkStart w:id="1418" w:name="_Toc113989937"/>
      <w:bookmarkStart w:id="1419" w:name="_Toc114032625"/>
      <w:bookmarkStart w:id="1420" w:name="_Toc114042506"/>
      <w:r>
        <w:t>Smjernice Europske Unije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348CF0F2" w14:textId="644CE5E2" w:rsidR="00D841E0" w:rsidRDefault="00D841E0" w:rsidP="001F3454">
      <w:pPr>
        <w:jc w:val="both"/>
      </w:pPr>
      <w:r w:rsidRPr="00CA5EB2">
        <w:t xml:space="preserve">Prijedlog Komisije za odluku Europskog parlamenta i Vijeća o uspostavi </w:t>
      </w:r>
      <w:r>
        <w:t>p</w:t>
      </w:r>
      <w:r w:rsidRPr="00CA5EB2">
        <w:t xml:space="preserve">rograma politike 2030. „Put u digitalno desetljeće” usvojen </w:t>
      </w:r>
      <w:r>
        <w:t xml:space="preserve">je </w:t>
      </w:r>
      <w:r w:rsidRPr="00CA5EB2">
        <w:t>15. rujna 2021., a njime se utvrđuju konkretni digitalni ciljevi koje Unija kao cjelina treba postići do kraja ovog desetljeća. Navedeni ciljevi prvobitno su ocrtani u "Digitalnom kompasu 2030</w:t>
      </w:r>
      <w:r>
        <w:t>.</w:t>
      </w:r>
      <w:r w:rsidRPr="00DB3C85">
        <w:t>:</w:t>
      </w:r>
      <w:r w:rsidRPr="00CA5EB2">
        <w:t xml:space="preserve"> </w:t>
      </w:r>
      <w:r>
        <w:t>E</w:t>
      </w:r>
      <w:r w:rsidRPr="00CA5EB2">
        <w:t xml:space="preserve">uropski put za digitalno desetljeće", gdje je </w:t>
      </w:r>
      <w:r>
        <w:t>s</w:t>
      </w:r>
      <w:r w:rsidRPr="00CA5EB2">
        <w:t xml:space="preserve">igurna i održiva </w:t>
      </w:r>
      <w:r w:rsidRPr="00897563">
        <w:t>digitalna infrastruktura jedna od</w:t>
      </w:r>
      <w:r w:rsidRPr="00CA5EB2">
        <w:t xml:space="preserve"> </w:t>
      </w:r>
      <w:r>
        <w:t>četiri</w:t>
      </w:r>
      <w:r w:rsidR="1AB7F57D">
        <w:t>ju</w:t>
      </w:r>
      <w:r w:rsidRPr="00CA5EB2">
        <w:t xml:space="preserve"> glavne smjernice EU digitalnog razvoja. Izabrani ciljevi koje EU želi postići u kontekstu sigurn</w:t>
      </w:r>
      <w:r>
        <w:t>e</w:t>
      </w:r>
      <w:r w:rsidRPr="00CA5EB2">
        <w:t xml:space="preserve"> i održiv</w:t>
      </w:r>
      <w:r>
        <w:t>e</w:t>
      </w:r>
      <w:r w:rsidRPr="00CA5EB2">
        <w:t xml:space="preserve"> digitaln</w:t>
      </w:r>
      <w:r>
        <w:t>e</w:t>
      </w:r>
      <w:r w:rsidRPr="00CA5EB2">
        <w:t xml:space="preserve"> infrastruktur</w:t>
      </w:r>
      <w:r>
        <w:t xml:space="preserve">e, u dimenziji povezivosti, </w:t>
      </w:r>
      <w:r w:rsidRPr="00CA5EB2">
        <w:t>su sljedeći:</w:t>
      </w:r>
    </w:p>
    <w:p w14:paraId="1E043A20" w14:textId="3C32EF7C" w:rsidR="00D841E0" w:rsidRDefault="00D841E0" w:rsidP="000A6D94">
      <w:pPr>
        <w:pStyle w:val="ListParagraph"/>
        <w:numPr>
          <w:ilvl w:val="0"/>
          <w:numId w:val="84"/>
        </w:numPr>
        <w:spacing w:after="200" w:line="276" w:lineRule="auto"/>
        <w:jc w:val="both"/>
      </w:pPr>
      <w:r>
        <w:t>do 2030. sva europska kućanstva bit će pokrivena gigabitnom mrežom</w:t>
      </w:r>
    </w:p>
    <w:p w14:paraId="233698AC" w14:textId="3A384A9F" w:rsidR="00D841E0" w:rsidRDefault="00D841E0" w:rsidP="000A6D94">
      <w:pPr>
        <w:pStyle w:val="ListParagraph"/>
        <w:numPr>
          <w:ilvl w:val="0"/>
          <w:numId w:val="84"/>
        </w:numPr>
        <w:spacing w:after="200" w:line="276" w:lineRule="auto"/>
        <w:jc w:val="both"/>
      </w:pPr>
      <w:r>
        <w:t xml:space="preserve">do 2030. sva naseljena područja bit će pokrivena </w:t>
      </w:r>
      <w:r w:rsidR="6012A34E">
        <w:t>mrežom</w:t>
      </w:r>
      <w:r>
        <w:t xml:space="preserve"> 5G.</w:t>
      </w:r>
    </w:p>
    <w:p w14:paraId="008BB70F" w14:textId="77777777" w:rsidR="00D841E0" w:rsidRDefault="00D841E0" w:rsidP="007757BF">
      <w:pPr>
        <w:pStyle w:val="Heading3"/>
        <w:numPr>
          <w:ilvl w:val="2"/>
          <w:numId w:val="135"/>
        </w:numPr>
      </w:pPr>
      <w:bookmarkStart w:id="1421" w:name="_Toc108135949"/>
      <w:bookmarkStart w:id="1422" w:name="_Toc111569384"/>
      <w:bookmarkStart w:id="1423" w:name="_Toc111573330"/>
      <w:bookmarkStart w:id="1424" w:name="_Toc111721250"/>
      <w:bookmarkStart w:id="1425" w:name="_Toc112073549"/>
      <w:bookmarkStart w:id="1426" w:name="_Toc112081017"/>
      <w:bookmarkStart w:id="1427" w:name="_Toc112830696"/>
      <w:bookmarkStart w:id="1428" w:name="_Toc112864836"/>
      <w:bookmarkStart w:id="1429" w:name="_Toc112866210"/>
      <w:bookmarkStart w:id="1430" w:name="_Toc112867018"/>
      <w:bookmarkStart w:id="1431" w:name="_Toc112867319"/>
      <w:bookmarkStart w:id="1432" w:name="_Toc113457345"/>
      <w:bookmarkStart w:id="1433" w:name="_Toc113873291"/>
      <w:bookmarkStart w:id="1434" w:name="_Toc113954732"/>
      <w:bookmarkStart w:id="1435" w:name="_Toc113989938"/>
      <w:bookmarkStart w:id="1436" w:name="_Toc114032626"/>
      <w:bookmarkStart w:id="1437" w:name="_Toc114042507"/>
      <w:r w:rsidRPr="00B22927">
        <w:t>Smjernice Nacionalne razvojne strategije 2030.</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0AFA7340" w14:textId="1623FF1B" w:rsidR="00D841E0" w:rsidRDefault="00D841E0" w:rsidP="001F3454">
      <w:pPr>
        <w:jc w:val="both"/>
      </w:pPr>
      <w:r>
        <w:t xml:space="preserve">NRS 2030. navodi sljedeće prioritete provedbene politike </w:t>
      </w:r>
      <w:r w:rsidR="6174A2A8">
        <w:t xml:space="preserve">u pogledu </w:t>
      </w:r>
      <w:r>
        <w:t>razvoj</w:t>
      </w:r>
      <w:r w:rsidR="3E5DAB2A">
        <w:t>a</w:t>
      </w:r>
      <w:r>
        <w:t xml:space="preserve"> </w:t>
      </w:r>
      <w:r w:rsidRPr="00B22927">
        <w:t>širokopojasnih elektroničkih komunikacijskih mreža</w:t>
      </w:r>
      <w:r>
        <w:t>:</w:t>
      </w:r>
    </w:p>
    <w:p w14:paraId="45240597" w14:textId="17488D28" w:rsidR="00D841E0" w:rsidRDefault="00D841E0" w:rsidP="000A6D94">
      <w:pPr>
        <w:pStyle w:val="ListParagraph"/>
        <w:numPr>
          <w:ilvl w:val="0"/>
          <w:numId w:val="85"/>
        </w:numPr>
        <w:spacing w:after="200" w:line="276" w:lineRule="auto"/>
        <w:jc w:val="both"/>
      </w:pPr>
      <w:r>
        <w:t>razvoj i izgradnju širokopojasne infrastrukture i elektroničkih komunikacijskih mreža vrlo velikog kapaciteta koje omogućavaju gigabitnu povezivost</w:t>
      </w:r>
    </w:p>
    <w:p w14:paraId="11F73EB3" w14:textId="6D4193D5" w:rsidR="00D841E0" w:rsidRDefault="00D841E0" w:rsidP="000A6D94">
      <w:pPr>
        <w:pStyle w:val="ListParagraph"/>
        <w:numPr>
          <w:ilvl w:val="0"/>
          <w:numId w:val="85"/>
        </w:numPr>
        <w:spacing w:after="200" w:line="276" w:lineRule="auto"/>
        <w:jc w:val="both"/>
      </w:pPr>
      <w:r>
        <w:t>razvoj i izgradnju širokopojasne infrastrukture i elektroničkih komunikacijskih mreža vrlo velikog kapaciteta</w:t>
      </w:r>
      <w:r w:rsidRPr="00B22927">
        <w:t xml:space="preserve"> </w:t>
      </w:r>
      <w:r>
        <w:t>u potpomognutim i brdsko planinskim područjima</w:t>
      </w:r>
    </w:p>
    <w:p w14:paraId="552D03BC" w14:textId="77777777" w:rsidR="00D841E0" w:rsidRPr="00377C00" w:rsidRDefault="00D841E0" w:rsidP="000A6D94">
      <w:pPr>
        <w:pStyle w:val="ListParagraph"/>
        <w:numPr>
          <w:ilvl w:val="0"/>
          <w:numId w:val="85"/>
        </w:numPr>
        <w:spacing w:after="200" w:line="276" w:lineRule="auto"/>
        <w:jc w:val="both"/>
      </w:pPr>
      <w:r w:rsidRPr="017F50E7">
        <w:t>razvoj i izgradnju podmorsko-kopnene svjetlovodne širokopojasne infrastrukture i pristupnih elektroničkih komunikacijskih mreža vrlo velikog kapaciteta u smislu razvoja pametnih i održivih otoka.</w:t>
      </w:r>
    </w:p>
    <w:p w14:paraId="3AF531AB" w14:textId="77777777" w:rsidR="00D841E0" w:rsidRDefault="00D841E0" w:rsidP="007757BF">
      <w:pPr>
        <w:pStyle w:val="Heading3"/>
        <w:numPr>
          <w:ilvl w:val="2"/>
          <w:numId w:val="135"/>
        </w:numPr>
      </w:pPr>
      <w:bookmarkStart w:id="1438" w:name="_Toc108135950"/>
      <w:bookmarkStart w:id="1439" w:name="_Toc111569385"/>
      <w:bookmarkStart w:id="1440" w:name="_Toc111573331"/>
      <w:bookmarkStart w:id="1441" w:name="_Toc111721251"/>
      <w:bookmarkStart w:id="1442" w:name="_Toc112073550"/>
      <w:bookmarkStart w:id="1443" w:name="_Toc112081018"/>
      <w:bookmarkStart w:id="1444" w:name="_Toc112830697"/>
      <w:bookmarkStart w:id="1445" w:name="_Toc112864837"/>
      <w:bookmarkStart w:id="1446" w:name="_Toc112866211"/>
      <w:bookmarkStart w:id="1447" w:name="_Toc112867019"/>
      <w:bookmarkStart w:id="1448" w:name="_Toc112867320"/>
      <w:bookmarkStart w:id="1449" w:name="_Toc113457346"/>
      <w:bookmarkStart w:id="1450" w:name="_Toc113873292"/>
      <w:bookmarkStart w:id="1451" w:name="_Toc113954733"/>
      <w:bookmarkStart w:id="1452" w:name="_Toc113989939"/>
      <w:bookmarkStart w:id="1453" w:name="_Toc114032627"/>
      <w:bookmarkStart w:id="1454" w:name="_Toc114042508"/>
      <w:r>
        <w:t>Razvojne potrebe i potencijali</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B7F35F3" w14:textId="6CDF9D84" w:rsidR="00D841E0" w:rsidRDefault="00D841E0" w:rsidP="001F3454">
      <w:pPr>
        <w:spacing w:before="240"/>
        <w:jc w:val="both"/>
      </w:pPr>
      <w:r>
        <w:t xml:space="preserve">Na temelju </w:t>
      </w:r>
      <w:r w:rsidRPr="00A365AD">
        <w:t>detaljne analize trenut</w:t>
      </w:r>
      <w:r>
        <w:t>ačnog</w:t>
      </w:r>
      <w:r w:rsidRPr="00A365AD">
        <w:t xml:space="preserve"> stanja, analize navedenih </w:t>
      </w:r>
      <w:r w:rsidR="4F697C27">
        <w:t xml:space="preserve">smjernica </w:t>
      </w:r>
      <w:r>
        <w:t>EU</w:t>
      </w:r>
      <w:r w:rsidR="7A54ECA6">
        <w:t>-a</w:t>
      </w:r>
      <w:r w:rsidRPr="00A365AD">
        <w:t xml:space="preserve"> i nacionalnih smjernica, analize pripadajućih </w:t>
      </w:r>
      <w:r>
        <w:t>akata strateškog planiranja</w:t>
      </w:r>
      <w:r w:rsidRPr="00A365AD">
        <w:t xml:space="preserve"> te analize snaga, slabosti, prilika i prijetnji za razvoj širokopojasnih elektroničkih komunikacijskih mreža</w:t>
      </w:r>
      <w:r>
        <w:t>,</w:t>
      </w:r>
      <w:r w:rsidRPr="00A365AD">
        <w:t xml:space="preserve"> prepoznate su sljedeće razvojne potrebe i potencijali u području razvoja širokopojasnih elektroničkih komunikacijskih mreža</w:t>
      </w:r>
      <w:r>
        <w:t>:</w:t>
      </w:r>
      <w:r w:rsidRPr="00CA5EB2">
        <w:t xml:space="preserve"> </w:t>
      </w:r>
    </w:p>
    <w:p w14:paraId="0A459A66" w14:textId="21981ABE" w:rsidR="00D841E0" w:rsidRDefault="00D841E0" w:rsidP="000A6D94">
      <w:pPr>
        <w:pStyle w:val="ListParagraph"/>
        <w:numPr>
          <w:ilvl w:val="0"/>
          <w:numId w:val="86"/>
        </w:numPr>
        <w:spacing w:before="240" w:after="200" w:line="276" w:lineRule="auto"/>
        <w:jc w:val="both"/>
      </w:pPr>
      <w:r w:rsidRPr="00C1360F">
        <w:rPr>
          <w:b/>
          <w:bCs/>
        </w:rPr>
        <w:t>Razvojna potreba</w:t>
      </w:r>
      <w:r>
        <w:rPr>
          <w:b/>
          <w:bCs/>
        </w:rPr>
        <w:t>/potencijal</w:t>
      </w:r>
      <w:r w:rsidRPr="00C1360F">
        <w:rPr>
          <w:b/>
          <w:bCs/>
        </w:rPr>
        <w:t xml:space="preserve"> </w:t>
      </w:r>
      <w:r w:rsidRPr="00534E26">
        <w:rPr>
          <w:b/>
          <w:bCs/>
        </w:rPr>
        <w:t>1:</w:t>
      </w:r>
      <w:r>
        <w:t xml:space="preserve"> </w:t>
      </w:r>
      <w:r w:rsidR="008816F1">
        <w:t xml:space="preserve">Osigurati </w:t>
      </w:r>
      <w:r>
        <w:t xml:space="preserve">dostupnost </w:t>
      </w:r>
      <w:r w:rsidRPr="00534E26">
        <w:t xml:space="preserve">mreža </w:t>
      </w:r>
      <w:r w:rsidRPr="008227CF">
        <w:t xml:space="preserve">vrlo velikog kapaciteta </w:t>
      </w:r>
      <w:r>
        <w:t>za kućanstva i objekte javne namjene</w:t>
      </w:r>
      <w:r w:rsidRPr="00534E26">
        <w:t xml:space="preserve"> </w:t>
      </w:r>
    </w:p>
    <w:p w14:paraId="2B40FCEB" w14:textId="77777777" w:rsidR="00D841E0" w:rsidRDefault="00D841E0" w:rsidP="000A6D94">
      <w:pPr>
        <w:pStyle w:val="ListParagraph"/>
        <w:numPr>
          <w:ilvl w:val="0"/>
          <w:numId w:val="86"/>
        </w:numPr>
        <w:spacing w:before="240" w:after="200" w:line="276" w:lineRule="auto"/>
        <w:jc w:val="both"/>
      </w:pPr>
      <w:r w:rsidRPr="00C1360F">
        <w:rPr>
          <w:b/>
          <w:bCs/>
        </w:rPr>
        <w:t>Razvojna potreba</w:t>
      </w:r>
      <w:r>
        <w:rPr>
          <w:b/>
          <w:bCs/>
        </w:rPr>
        <w:t>/potencijal</w:t>
      </w:r>
      <w:r w:rsidRPr="00C1360F">
        <w:rPr>
          <w:b/>
          <w:bCs/>
        </w:rPr>
        <w:t xml:space="preserve"> </w:t>
      </w:r>
      <w:r>
        <w:rPr>
          <w:b/>
          <w:bCs/>
        </w:rPr>
        <w:t>2:</w:t>
      </w:r>
      <w:r>
        <w:t xml:space="preserve"> Znatno unaprijediti dostupnost </w:t>
      </w:r>
      <w:r w:rsidRPr="00CC078F">
        <w:t>mreža vrlo velikog kapaciteta</w:t>
      </w:r>
      <w:r>
        <w:t xml:space="preserve"> u ruralnim područjima i na otocima</w:t>
      </w:r>
    </w:p>
    <w:p w14:paraId="7733903F" w14:textId="6346AB9C" w:rsidR="00D841E0" w:rsidRPr="008D2C29" w:rsidRDefault="00D841E0" w:rsidP="000A6D94">
      <w:pPr>
        <w:pStyle w:val="ListParagraph"/>
        <w:numPr>
          <w:ilvl w:val="0"/>
          <w:numId w:val="86"/>
        </w:numPr>
        <w:spacing w:before="240" w:after="200" w:line="276" w:lineRule="auto"/>
        <w:jc w:val="both"/>
      </w:pPr>
      <w:r w:rsidRPr="00C1360F">
        <w:rPr>
          <w:b/>
          <w:bCs/>
        </w:rPr>
        <w:t>Razvojna potreba</w:t>
      </w:r>
      <w:r>
        <w:rPr>
          <w:b/>
          <w:bCs/>
        </w:rPr>
        <w:t>/potencijal</w:t>
      </w:r>
      <w:r w:rsidRPr="00C1360F">
        <w:rPr>
          <w:b/>
          <w:bCs/>
        </w:rPr>
        <w:t xml:space="preserve"> </w:t>
      </w:r>
      <w:r>
        <w:rPr>
          <w:b/>
          <w:bCs/>
        </w:rPr>
        <w:t>3:</w:t>
      </w:r>
      <w:r>
        <w:t xml:space="preserve"> Povećati pokrivenost naseljenih područja i glavnih prometnih pravaca 5G</w:t>
      </w:r>
      <w:r w:rsidR="3C458E64">
        <w:t xml:space="preserve"> mrežama</w:t>
      </w:r>
    </w:p>
    <w:p w14:paraId="1031A8AA" w14:textId="77777777" w:rsidR="00D841E0" w:rsidRPr="00534E26" w:rsidRDefault="00D841E0" w:rsidP="000A6D94">
      <w:pPr>
        <w:pStyle w:val="ListParagraph"/>
        <w:numPr>
          <w:ilvl w:val="0"/>
          <w:numId w:val="86"/>
        </w:numPr>
        <w:spacing w:before="240" w:after="200" w:line="276" w:lineRule="auto"/>
        <w:jc w:val="both"/>
      </w:pPr>
      <w:r w:rsidRPr="00C1360F">
        <w:rPr>
          <w:b/>
          <w:bCs/>
        </w:rPr>
        <w:t>Razvojna potreba</w:t>
      </w:r>
      <w:r>
        <w:rPr>
          <w:b/>
          <w:bCs/>
        </w:rPr>
        <w:t>/potencijal</w:t>
      </w:r>
      <w:r w:rsidRPr="00C1360F">
        <w:rPr>
          <w:b/>
          <w:bCs/>
        </w:rPr>
        <w:t xml:space="preserve"> </w:t>
      </w:r>
      <w:r>
        <w:rPr>
          <w:b/>
          <w:bCs/>
        </w:rPr>
        <w:t>4</w:t>
      </w:r>
      <w:r w:rsidRPr="00534E26">
        <w:rPr>
          <w:b/>
          <w:bCs/>
        </w:rPr>
        <w:t>:</w:t>
      </w:r>
      <w:r>
        <w:t xml:space="preserve"> Unaprijediti i poticati</w:t>
      </w:r>
      <w:r w:rsidRPr="00534E26">
        <w:t xml:space="preserve"> korištenj</w:t>
      </w:r>
      <w:r>
        <w:t>e</w:t>
      </w:r>
      <w:r w:rsidRPr="00534E26">
        <w:t xml:space="preserve"> usluga </w:t>
      </w:r>
      <w:r>
        <w:t>širokopojasnog pristupa</w:t>
      </w:r>
      <w:r w:rsidRPr="00534E26">
        <w:t xml:space="preserve"> </w:t>
      </w:r>
      <w:r>
        <w:t xml:space="preserve">velikih brzina (od najmanje 100 Mbit/s) </w:t>
      </w:r>
    </w:p>
    <w:p w14:paraId="5DF42A72" w14:textId="6C71D615" w:rsidR="00D841E0" w:rsidRDefault="00D841E0" w:rsidP="000A6D94">
      <w:pPr>
        <w:pStyle w:val="ListParagraph"/>
        <w:numPr>
          <w:ilvl w:val="0"/>
          <w:numId w:val="86"/>
        </w:numPr>
        <w:spacing w:before="240" w:after="200" w:line="276" w:lineRule="auto"/>
        <w:jc w:val="both"/>
      </w:pPr>
      <w:r w:rsidRPr="00C1360F">
        <w:rPr>
          <w:b/>
          <w:bCs/>
        </w:rPr>
        <w:t>Razvojna potreba</w:t>
      </w:r>
      <w:r>
        <w:rPr>
          <w:b/>
          <w:bCs/>
        </w:rPr>
        <w:t xml:space="preserve">/potencijal </w:t>
      </w:r>
      <w:r w:rsidR="7BB3E938" w:rsidRPr="7C8FA3DB">
        <w:rPr>
          <w:b/>
          <w:bCs/>
        </w:rPr>
        <w:t>5</w:t>
      </w:r>
      <w:r w:rsidRPr="7C8FA3DB">
        <w:rPr>
          <w:b/>
          <w:bCs/>
        </w:rPr>
        <w:t>:</w:t>
      </w:r>
      <w:r>
        <w:t xml:space="preserve"> </w:t>
      </w:r>
      <w:r w:rsidR="796ABDE2">
        <w:t>Unaprijediti</w:t>
      </w:r>
      <w:r w:rsidRPr="00534E26">
        <w:t xml:space="preserve"> regulatorni okvir </w:t>
      </w:r>
      <w:r w:rsidR="7DC14F76">
        <w:t>po</w:t>
      </w:r>
      <w:r>
        <w:t xml:space="preserve">vezan </w:t>
      </w:r>
      <w:r w:rsidR="77C4C710">
        <w:t>s</w:t>
      </w:r>
      <w:r>
        <w:t xml:space="preserve"> gradnj</w:t>
      </w:r>
      <w:r w:rsidR="1CBFC301">
        <w:t>om</w:t>
      </w:r>
      <w:r>
        <w:t xml:space="preserve"> i prostorn</w:t>
      </w:r>
      <w:r w:rsidR="74D520B9">
        <w:t>im</w:t>
      </w:r>
      <w:r>
        <w:t xml:space="preserve"> planiranje</w:t>
      </w:r>
      <w:r w:rsidR="00663D22">
        <w:t>m</w:t>
      </w:r>
      <w:r>
        <w:t xml:space="preserve"> s ciljem da bude poticajan za gradnju mreža vrlo velikog kapaciteta u smislu </w:t>
      </w:r>
      <w:r w:rsidRPr="00534E26">
        <w:t>manji</w:t>
      </w:r>
      <w:r>
        <w:t xml:space="preserve">h </w:t>
      </w:r>
      <w:r w:rsidRPr="00534E26">
        <w:t>troškova i jednostavniji</w:t>
      </w:r>
      <w:r>
        <w:t>h</w:t>
      </w:r>
      <w:r w:rsidRPr="00534E26">
        <w:t xml:space="preserve"> procedura</w:t>
      </w:r>
      <w:r w:rsidR="3939CF75">
        <w:t>.</w:t>
      </w:r>
    </w:p>
    <w:p w14:paraId="4E423F51" w14:textId="77777777" w:rsidR="00D841E0" w:rsidRDefault="00D841E0" w:rsidP="007757BF">
      <w:pPr>
        <w:pStyle w:val="Heading1"/>
        <w:numPr>
          <w:ilvl w:val="0"/>
          <w:numId w:val="135"/>
        </w:numPr>
        <w:jc w:val="both"/>
      </w:pPr>
      <w:bookmarkStart w:id="1455" w:name="_Toc111569386"/>
      <w:bookmarkStart w:id="1456" w:name="_Toc111573332"/>
      <w:bookmarkStart w:id="1457" w:name="_Toc111721252"/>
      <w:bookmarkStart w:id="1458" w:name="_Toc112073551"/>
      <w:bookmarkStart w:id="1459" w:name="_Toc112081019"/>
      <w:bookmarkStart w:id="1460" w:name="_Toc112830698"/>
      <w:bookmarkStart w:id="1461" w:name="_Toc112864838"/>
      <w:bookmarkStart w:id="1462" w:name="_Toc112866212"/>
      <w:bookmarkStart w:id="1463" w:name="_Toc112867020"/>
      <w:bookmarkStart w:id="1464" w:name="_Toc112867321"/>
      <w:bookmarkStart w:id="1465" w:name="_Toc113457347"/>
      <w:bookmarkStart w:id="1466" w:name="_Toc113873293"/>
      <w:bookmarkStart w:id="1467" w:name="_Toc113954734"/>
      <w:bookmarkStart w:id="1468" w:name="_Toc113989940"/>
      <w:bookmarkStart w:id="1469" w:name="_Toc114032628"/>
      <w:bookmarkStart w:id="1470" w:name="_Toc114042509"/>
      <w:r>
        <w:lastRenderedPageBreak/>
        <w:t>Prioritetno područje: R</w:t>
      </w:r>
      <w:r w:rsidRPr="00ED4D7A">
        <w:t>azvoj digitalnih kompetencija i digitalnih radnih mjesta</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Pr="00ED4D7A">
        <w:t xml:space="preserve"> </w:t>
      </w:r>
    </w:p>
    <w:p w14:paraId="5E83E3C9" w14:textId="49DFDC89" w:rsidR="00D841E0" w:rsidRPr="00CE4680" w:rsidRDefault="00D841E0" w:rsidP="007757BF">
      <w:pPr>
        <w:pStyle w:val="Heading2"/>
        <w:numPr>
          <w:ilvl w:val="1"/>
          <w:numId w:val="135"/>
        </w:numPr>
      </w:pPr>
      <w:bookmarkStart w:id="1471" w:name="_Toc111569387"/>
      <w:bookmarkStart w:id="1472" w:name="_Toc111573333"/>
      <w:bookmarkStart w:id="1473" w:name="_Toc111721253"/>
      <w:bookmarkStart w:id="1474" w:name="_Toc112073552"/>
      <w:bookmarkStart w:id="1475" w:name="_Toc112081020"/>
      <w:bookmarkStart w:id="1476" w:name="_Toc112830699"/>
      <w:bookmarkStart w:id="1477" w:name="_Toc112864839"/>
      <w:bookmarkStart w:id="1478" w:name="_Toc112866213"/>
      <w:bookmarkStart w:id="1479" w:name="_Toc112867021"/>
      <w:bookmarkStart w:id="1480" w:name="_Toc112867322"/>
      <w:bookmarkStart w:id="1481" w:name="_Toc113457348"/>
      <w:bookmarkStart w:id="1482" w:name="_Toc113873294"/>
      <w:bookmarkStart w:id="1483" w:name="_Toc113954735"/>
      <w:bookmarkStart w:id="1484" w:name="_Toc113989941"/>
      <w:bookmarkStart w:id="1485" w:name="_Toc114032629"/>
      <w:bookmarkStart w:id="1486" w:name="_Toc114042510"/>
      <w:r w:rsidRPr="00CE4680">
        <w:t>Uvod i kontekst razvoja digitalnih kompetencija i digitalnih radnih mjesta</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04C67C4D" w14:textId="77777777" w:rsidR="00D841E0" w:rsidRPr="0099515C" w:rsidRDefault="00D841E0" w:rsidP="001F3454">
      <w:pPr>
        <w:jc w:val="both"/>
      </w:pPr>
      <w:r w:rsidRPr="017F50E7">
        <w:t>Kao što je to istaknuto u Nacionalnoj razvojnoj strategiji 2030., najveći izazov za ostvarenje potencijala i razvoja digitalne transformacije Hrvatske leži u činjenici da nedovoljan broj digitalnih stručnjaka godišnje pristiže na tržište rada, kako iz visokoobrazovnih institucija i srednjih strukovnih škola, tako i ustanova za obrazovanje odraslih, ali i inozemstva. Također, s obzirom na to da informacijska tehnologija zauzima sve više prostora u svakodnevnom životu, razvijaju se i specifična digitalna radna mjesta za kojima potražnja intenzivno raste. Stoga, prije same analize trenutačne situacije, potrebno je definirati pojmove digitalnih kompetencija i digitalnih radnih mjesta:</w:t>
      </w:r>
    </w:p>
    <w:p w14:paraId="4D9B4720" w14:textId="77777777" w:rsidR="00D841E0" w:rsidRPr="0099515C" w:rsidRDefault="00D841E0" w:rsidP="001F3454">
      <w:pPr>
        <w:spacing w:line="240" w:lineRule="auto"/>
        <w:jc w:val="both"/>
        <w:rPr>
          <w:color w:val="000000" w:themeColor="text1"/>
          <w:kern w:val="24"/>
        </w:rPr>
      </w:pPr>
      <w:r w:rsidRPr="017F50E7">
        <w:rPr>
          <w:b/>
          <w:color w:val="000000" w:themeColor="text1"/>
          <w:kern w:val="24"/>
        </w:rPr>
        <w:t>Digitalna radna mjesta</w:t>
      </w:r>
      <w:r w:rsidRPr="017F50E7">
        <w:rPr>
          <w:color w:val="000000" w:themeColor="text1"/>
          <w:kern w:val="24"/>
        </w:rPr>
        <w:t xml:space="preserve"> stvaraju se primjenom IKT na novu ili postojeću aktivnost ili proces. Digitalni poslovi općenito uključuju obavljanje zadataka, temeljenih na informacijama, koji izgrađuju sposobnost pojedinca za budući rad. Digitalno radno mjesto razlikuje se od tradicionalnih poslova jer je osnovni proizvod informacija ili znanje (radnik se ponekad naziva “Information Worker" ili “Knowledge Worker"). Osnovni alati za digitalne poslove su informacijske i komunikacijske tehnologije/alati, kao što su računala, baze podataka, pametni telefoni i Internet, koje koriste za obradu informacija i upravljanje njima. Stoga, za razvoj digitalnih radnih mjesta, nužno je osigurati da radna snaga posjeduje razvijene digitalne kompetencije.</w:t>
      </w:r>
    </w:p>
    <w:p w14:paraId="59047675" w14:textId="164B8D9E" w:rsidR="00D841E0" w:rsidRPr="0099515C" w:rsidRDefault="00D841E0" w:rsidP="001F3454">
      <w:pPr>
        <w:jc w:val="both"/>
      </w:pPr>
      <w:r w:rsidRPr="68D2FC3A">
        <w:rPr>
          <w:b/>
        </w:rPr>
        <w:t>Digitalne kompetencije</w:t>
      </w:r>
      <w:r w:rsidRPr="68D2FC3A">
        <w:t xml:space="preserve"> predstavljaju skup</w:t>
      </w:r>
      <w:r w:rsidR="00B271D8">
        <w:t xml:space="preserve"> digitalnog</w:t>
      </w:r>
      <w:r w:rsidRPr="68D2FC3A">
        <w:t xml:space="preserve"> znanja</w:t>
      </w:r>
      <w:r w:rsidR="00B271D8">
        <w:t xml:space="preserve"> te digitalnih sposobnosti, i</w:t>
      </w:r>
      <w:r w:rsidRPr="68D2FC3A">
        <w:t xml:space="preserve"> vještina potrebnih za korištenje IKT-a i digitalnih medija za obavljanje zadataka i učinkovitu komunikaciju</w:t>
      </w:r>
      <w:r w:rsidR="00B271D8">
        <w:t xml:space="preserve"> Kompetencije su, </w:t>
      </w:r>
      <w:r w:rsidR="59656B26">
        <w:t>općenito</w:t>
      </w:r>
      <w:r w:rsidR="00B271D8">
        <w:t>, prožimajući skup znanja + sposobnosti + ponašanja + vještina</w:t>
      </w:r>
      <w:r w:rsidRPr="68D2FC3A">
        <w:t>. DigComp 2.2 definira digitalne kompetencije u 5 područja :</w:t>
      </w:r>
    </w:p>
    <w:p w14:paraId="1B414C8F" w14:textId="77777777" w:rsidR="00D841E0" w:rsidRPr="0099515C" w:rsidRDefault="00D841E0" w:rsidP="000A6D94">
      <w:pPr>
        <w:pStyle w:val="ListParagraph"/>
        <w:numPr>
          <w:ilvl w:val="0"/>
          <w:numId w:val="56"/>
        </w:numPr>
        <w:jc w:val="both"/>
      </w:pPr>
      <w:r w:rsidRPr="017F50E7">
        <w:t xml:space="preserve">Informacijska i podatkovna pismenost - artikulacija potrebe, lociranje, dohvaćanje, pohrana i upravljanje podacima, informacijama i sadržajem. Procjena relevantnosti izvora i njegova sadržaja. </w:t>
      </w:r>
    </w:p>
    <w:p w14:paraId="3322CC90" w14:textId="77777777" w:rsidR="00D841E0" w:rsidRPr="0099515C" w:rsidRDefault="00D841E0" w:rsidP="000A6D94">
      <w:pPr>
        <w:pStyle w:val="ListParagraph"/>
        <w:numPr>
          <w:ilvl w:val="0"/>
          <w:numId w:val="56"/>
        </w:numPr>
        <w:jc w:val="both"/>
      </w:pPr>
      <w:r w:rsidRPr="017F50E7">
        <w:t>Komunikacija i suradnja - interakcija, komunikacija i suradnja putem digitalnih tehnologija. Korištenje javnih i privatnih digitalnih usluga i participativnog građanstva. Upravljanje digitalnim identitetom.</w:t>
      </w:r>
    </w:p>
    <w:p w14:paraId="590E7625" w14:textId="77777777" w:rsidR="00D841E0" w:rsidRPr="0099515C" w:rsidRDefault="00D841E0" w:rsidP="000A6D94">
      <w:pPr>
        <w:pStyle w:val="ListParagraph"/>
        <w:numPr>
          <w:ilvl w:val="0"/>
          <w:numId w:val="56"/>
        </w:numPr>
        <w:jc w:val="both"/>
      </w:pPr>
      <w:r w:rsidRPr="017F50E7">
        <w:t>Stvaranje digitalnog sadržaja - stvaranje i uređivanje digitalnog sadržaja. Razumijevanje načina primjene autorskih prava i licenci. Kreiranje razumljivih uputa za računalni sustav.</w:t>
      </w:r>
    </w:p>
    <w:p w14:paraId="1AD74E5F" w14:textId="77777777" w:rsidR="00D841E0" w:rsidRPr="0099515C" w:rsidRDefault="00D841E0" w:rsidP="000A6D94">
      <w:pPr>
        <w:pStyle w:val="ListParagraph"/>
        <w:numPr>
          <w:ilvl w:val="0"/>
          <w:numId w:val="56"/>
        </w:numPr>
        <w:jc w:val="both"/>
      </w:pPr>
      <w:r w:rsidRPr="017F50E7">
        <w:t xml:space="preserve">Rješavanje problema - identifikacija potrebe i problema te rješavanje konceptualnih problema i problematičnih situacija u digitalnim okruženjima. </w:t>
      </w:r>
    </w:p>
    <w:p w14:paraId="50E65FB0" w14:textId="77777777" w:rsidR="00D841E0" w:rsidRPr="0099515C" w:rsidRDefault="00D841E0" w:rsidP="000A6D94">
      <w:pPr>
        <w:pStyle w:val="ListParagraph"/>
        <w:numPr>
          <w:ilvl w:val="0"/>
          <w:numId w:val="56"/>
        </w:numPr>
        <w:jc w:val="both"/>
      </w:pPr>
      <w:r w:rsidRPr="017F50E7">
        <w:t>Sigurnost - zaštita uređaja, sadržaja, osobnih podataka i privatnosti u digitalnim okruženjima. Svjesnost utjecaja digitalnih tehnologija na socijalnu dobrobit i uključenost te okoliš.</w:t>
      </w:r>
    </w:p>
    <w:p w14:paraId="30F1C039" w14:textId="48DB9D44" w:rsidR="00D841E0" w:rsidRPr="0099515C" w:rsidRDefault="610E46D1" w:rsidP="001F3454">
      <w:pPr>
        <w:spacing w:after="0"/>
        <w:jc w:val="both"/>
      </w:pPr>
      <w:bookmarkStart w:id="1487" w:name="_Hlk107575505"/>
      <w:r>
        <w:t>Kako</w:t>
      </w:r>
      <w:r w:rsidR="00D841E0">
        <w:t xml:space="preserve"> bi razvoj digitalnih kompetencija i digitalnih radnih mjesta bio cjelovit, </w:t>
      </w:r>
      <w:r w:rsidR="57BCD542">
        <w:t>on</w:t>
      </w:r>
      <w:r w:rsidR="00D841E0">
        <w:t xml:space="preserve"> treba obuhvatiti četiri ključna segmenta razvoja: </w:t>
      </w:r>
    </w:p>
    <w:p w14:paraId="45682A04" w14:textId="47D1906C" w:rsidR="00D841E0" w:rsidRPr="0099515C" w:rsidRDefault="00D841E0" w:rsidP="000A6D94">
      <w:pPr>
        <w:pStyle w:val="ListParagraph"/>
        <w:numPr>
          <w:ilvl w:val="0"/>
          <w:numId w:val="58"/>
        </w:numPr>
        <w:jc w:val="both"/>
      </w:pPr>
      <w:r w:rsidRPr="1CEBA015">
        <w:rPr>
          <w:b/>
        </w:rPr>
        <w:t>Digitalizacija sektora obrazovanja</w:t>
      </w:r>
      <w:r>
        <w:t xml:space="preserve"> podrazumijeva razvoj digitalnih i kreativnih kompetencija u osnovnoškolskom, srednjoškolskom i visokom obrazovanju te razvoj kurikuluma i infrastrukture za kreativno i digitalno zrelo obrazovanje. Posebnu pažnju potrebno je </w:t>
      </w:r>
      <w:r w:rsidR="6DAA0E56">
        <w:t>posvetiti</w:t>
      </w:r>
      <w:r>
        <w:t xml:space="preserve"> </w:t>
      </w:r>
      <w:r>
        <w:lastRenderedPageBreak/>
        <w:t>i razvoj</w:t>
      </w:r>
      <w:r w:rsidR="105E145F">
        <w:t>u</w:t>
      </w:r>
      <w:r>
        <w:t xml:space="preserve"> znanstveno-istraživačkih kapaciteta poduzeća i obrazovnih ustanova u digitalnim tehnologijama.</w:t>
      </w:r>
    </w:p>
    <w:p w14:paraId="4820B717" w14:textId="6E1D38B0" w:rsidR="00D841E0" w:rsidRDefault="00D841E0" w:rsidP="000A6D94">
      <w:pPr>
        <w:pStyle w:val="ListParagraph"/>
        <w:numPr>
          <w:ilvl w:val="0"/>
          <w:numId w:val="58"/>
        </w:numPr>
        <w:jc w:val="both"/>
      </w:pPr>
      <w:r w:rsidRPr="598916A5">
        <w:rPr>
          <w:b/>
          <w:bCs/>
        </w:rPr>
        <w:t>Digitalne kompetencij</w:t>
      </w:r>
      <w:r>
        <w:rPr>
          <w:b/>
          <w:bCs/>
        </w:rPr>
        <w:t>e</w:t>
      </w:r>
      <w:r w:rsidRPr="00A252A7">
        <w:rPr>
          <w:b/>
          <w:bCs/>
        </w:rPr>
        <w:t xml:space="preserve"> građana</w:t>
      </w:r>
      <w:r>
        <w:t xml:space="preserve"> podrazumijeva</w:t>
      </w:r>
      <w:r w:rsidR="755FEF3A">
        <w:t>ju</w:t>
      </w:r>
      <w:r>
        <w:t xml:space="preserve"> razvoj osnovnih i iznadosnovnih digitalnih</w:t>
      </w:r>
      <w:r w:rsidR="000C5F05">
        <w:t xml:space="preserve"> kompetencija </w:t>
      </w:r>
      <w:r>
        <w:t xml:space="preserve">građana, koje uključuju </w:t>
      </w:r>
      <w:r w:rsidRPr="001A1FCD">
        <w:t xml:space="preserve">informacijsku i podatkovnu pismenost, </w:t>
      </w:r>
      <w:r>
        <w:t xml:space="preserve">komunikaciju i suradnju, stvaranje digitalnog sadržaja, rješavanje problema i sigurnost. </w:t>
      </w:r>
    </w:p>
    <w:p w14:paraId="2A1CCCD1" w14:textId="77777777" w:rsidR="00D841E0" w:rsidRDefault="00D841E0" w:rsidP="000A6D94">
      <w:pPr>
        <w:pStyle w:val="ListParagraph"/>
        <w:numPr>
          <w:ilvl w:val="0"/>
          <w:numId w:val="58"/>
        </w:numPr>
        <w:jc w:val="both"/>
      </w:pPr>
      <w:r w:rsidRPr="00A252A7">
        <w:rPr>
          <w:b/>
          <w:bCs/>
        </w:rPr>
        <w:t>Razvoj IKT stručnjaka u Hrvatskoj</w:t>
      </w:r>
      <w:r>
        <w:t xml:space="preserve"> uključuje stručnjake u hrvatskim </w:t>
      </w:r>
      <w:r w:rsidRPr="00DB3C85">
        <w:t>poduzećima</w:t>
      </w:r>
      <w:r>
        <w:t xml:space="preserve">, organizacijama i obrazovnim institucijama te dostupnost stručnjaka na tržištu rada za potrebe domaćih </w:t>
      </w:r>
      <w:r w:rsidRPr="00DB3C85">
        <w:t>poduzeća.</w:t>
      </w:r>
      <w:r>
        <w:t xml:space="preserve"> U ovom segmentu potrebno je analizirati dostupnost hrvatskih, ali i stranih, IKT stručnjaka na tržištu rada u RH. Posebnu pažnju potrebno je obratiti na uspješnost Hrvatske u privlačenju stranih IKT stručnjaka i studenata na rad i studij. </w:t>
      </w:r>
    </w:p>
    <w:p w14:paraId="2DEA3123" w14:textId="77679435" w:rsidR="00D841E0" w:rsidRDefault="00D841E0" w:rsidP="000A6D94">
      <w:pPr>
        <w:pStyle w:val="ListParagraph"/>
        <w:numPr>
          <w:ilvl w:val="0"/>
          <w:numId w:val="58"/>
        </w:numPr>
        <w:jc w:val="both"/>
      </w:pPr>
      <w:r w:rsidRPr="00A252A7">
        <w:rPr>
          <w:b/>
          <w:bCs/>
        </w:rPr>
        <w:t xml:space="preserve">Digitalna transformacija tradicionalnih </w:t>
      </w:r>
      <w:r w:rsidRPr="00DB3C85">
        <w:rPr>
          <w:b/>
          <w:bCs/>
        </w:rPr>
        <w:t xml:space="preserve">(ne-informatičkih) </w:t>
      </w:r>
      <w:r w:rsidRPr="00A252A7">
        <w:rPr>
          <w:b/>
          <w:bCs/>
        </w:rPr>
        <w:t>zanimanja</w:t>
      </w:r>
      <w:r>
        <w:t xml:space="preserve"> podrazumijeva </w:t>
      </w:r>
      <w:r w:rsidRPr="00DB3C85">
        <w:t>transformaciju postojećih</w:t>
      </w:r>
      <w:r>
        <w:t xml:space="preserve"> aktivnosti i </w:t>
      </w:r>
      <w:r w:rsidRPr="00DB3C85">
        <w:t>procesa na radnom mjestu primjenom digitalnih</w:t>
      </w:r>
      <w:r>
        <w:t xml:space="preserve"> </w:t>
      </w:r>
      <w:r w:rsidRPr="00DB3C85">
        <w:t>tehnologija.</w:t>
      </w:r>
      <w:r>
        <w:t xml:space="preserve"> Digitalne kompetencije radne snage u tradicionalnim zanimanja ključne su za uspješnu digitalnu transformaciju tradicionalnih zanimanja. Stoga </w:t>
      </w:r>
      <w:r w:rsidR="2A7D0A5A">
        <w:t>taj</w:t>
      </w:r>
      <w:r>
        <w:t xml:space="preserve"> segment podrazumijeva razvoj digitalnih kompetencija za profesionalce iz zanimanja koja ne spadaju u IKT</w:t>
      </w:r>
      <w:r w:rsidR="312956D2">
        <w:t>.</w:t>
      </w:r>
    </w:p>
    <w:p w14:paraId="0C6BE2EF" w14:textId="77777777" w:rsidR="00D841E0" w:rsidRPr="00DB3C85" w:rsidRDefault="00D841E0" w:rsidP="001F3454">
      <w:pPr>
        <w:keepNext/>
        <w:jc w:val="center"/>
      </w:pPr>
      <w:r w:rsidRPr="00DB3C85">
        <w:rPr>
          <w:noProof/>
          <w:color w:val="2B579A"/>
          <w:shd w:val="clear" w:color="auto" w:fill="E6E6E6"/>
          <w:lang w:eastAsia="hr-HR"/>
        </w:rPr>
        <w:drawing>
          <wp:inline distT="0" distB="0" distL="0" distR="0" wp14:anchorId="347F4911" wp14:editId="1222ED0A">
            <wp:extent cx="5071745" cy="2562194"/>
            <wp:effectExtent l="0" t="0" r="0"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379" t="3062" r="26422" b="6785"/>
                    <a:stretch/>
                  </pic:blipFill>
                  <pic:spPr bwMode="auto">
                    <a:xfrm>
                      <a:off x="0" y="0"/>
                      <a:ext cx="5085476" cy="2569131"/>
                    </a:xfrm>
                    <a:prstGeom prst="rect">
                      <a:avLst/>
                    </a:prstGeom>
                    <a:noFill/>
                    <a:ln>
                      <a:noFill/>
                    </a:ln>
                    <a:extLst>
                      <a:ext uri="{53640926-AAD7-44D8-BBD7-CCE9431645EC}">
                        <a14:shadowObscured xmlns:a14="http://schemas.microsoft.com/office/drawing/2010/main"/>
                      </a:ext>
                    </a:extLst>
                  </pic:spPr>
                </pic:pic>
              </a:graphicData>
            </a:graphic>
          </wp:inline>
        </w:drawing>
      </w:r>
    </w:p>
    <w:p w14:paraId="21EDAEC9" w14:textId="0F4F0CD5" w:rsidR="00D841E0" w:rsidRDefault="00D841E0" w:rsidP="001F3454">
      <w:pPr>
        <w:pStyle w:val="Caption"/>
        <w:jc w:val="center"/>
      </w:pPr>
      <w:r>
        <w:t xml:space="preserve">Slika </w:t>
      </w:r>
      <w:r>
        <w:fldChar w:fldCharType="begin"/>
      </w:r>
      <w:r>
        <w:instrText>SEQ Slika \* ARABIC</w:instrText>
      </w:r>
      <w:r>
        <w:fldChar w:fldCharType="separate"/>
      </w:r>
      <w:r w:rsidR="00647711">
        <w:rPr>
          <w:noProof/>
        </w:rPr>
        <w:t>35</w:t>
      </w:r>
      <w:r>
        <w:fldChar w:fldCharType="end"/>
      </w:r>
      <w:r>
        <w:t xml:space="preserve">: </w:t>
      </w:r>
      <w:r w:rsidRPr="0074005C">
        <w:t>Ključna područja za razvoj digitalnih kompetencija i radnih mjesta (izvor: Deloitte)</w:t>
      </w:r>
    </w:p>
    <w:bookmarkEnd w:id="1487"/>
    <w:p w14:paraId="36572532" w14:textId="77777777" w:rsidR="00D841E0" w:rsidRPr="00E007FB" w:rsidRDefault="00D841E0" w:rsidP="001F3454">
      <w:pPr>
        <w:jc w:val="both"/>
      </w:pPr>
    </w:p>
    <w:p w14:paraId="483AB047" w14:textId="1392DEDB" w:rsidR="00D841E0" w:rsidRDefault="00D841E0" w:rsidP="007757BF">
      <w:pPr>
        <w:pStyle w:val="Heading2"/>
        <w:numPr>
          <w:ilvl w:val="1"/>
          <w:numId w:val="135"/>
        </w:numPr>
      </w:pPr>
      <w:bookmarkStart w:id="1488" w:name="_Toc111569388"/>
      <w:bookmarkStart w:id="1489" w:name="_Toc111573334"/>
      <w:bookmarkStart w:id="1490" w:name="_Toc111721254"/>
      <w:bookmarkStart w:id="1491" w:name="_Toc112073553"/>
      <w:bookmarkStart w:id="1492" w:name="_Toc112081021"/>
      <w:bookmarkStart w:id="1493" w:name="_Toc112830700"/>
      <w:bookmarkStart w:id="1494" w:name="_Toc112864840"/>
      <w:bookmarkStart w:id="1495" w:name="_Toc112866214"/>
      <w:bookmarkStart w:id="1496" w:name="_Toc112867022"/>
      <w:bookmarkStart w:id="1497" w:name="_Toc112867323"/>
      <w:bookmarkStart w:id="1498" w:name="_Toc113457349"/>
      <w:bookmarkStart w:id="1499" w:name="_Toc113873295"/>
      <w:bookmarkStart w:id="1500" w:name="_Toc113954736"/>
      <w:bookmarkStart w:id="1501" w:name="_Toc113989942"/>
      <w:bookmarkStart w:id="1502" w:name="_Toc114032630"/>
      <w:bookmarkStart w:id="1503" w:name="_Toc114042511"/>
      <w:r>
        <w:t>Analiza trenutačnog stanja razvoja digitalnih kompetencija i digitalnih radnih mjesta</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23CF8DB5" w14:textId="59DFF95C" w:rsidR="00D841E0" w:rsidRPr="00EF4773" w:rsidRDefault="00D841E0" w:rsidP="007757BF">
      <w:pPr>
        <w:pStyle w:val="Heading3"/>
        <w:numPr>
          <w:ilvl w:val="2"/>
          <w:numId w:val="135"/>
        </w:numPr>
      </w:pPr>
      <w:bookmarkStart w:id="1504" w:name="_Toc109116418"/>
      <w:bookmarkStart w:id="1505" w:name="_Toc109119612"/>
      <w:bookmarkStart w:id="1506" w:name="_Toc109209113"/>
      <w:bookmarkStart w:id="1507" w:name="_Toc109226886"/>
      <w:bookmarkStart w:id="1508" w:name="_Toc109299007"/>
      <w:bookmarkStart w:id="1509" w:name="_Toc109640685"/>
      <w:bookmarkStart w:id="1510" w:name="_Toc109645886"/>
      <w:bookmarkStart w:id="1511" w:name="_Toc109116419"/>
      <w:bookmarkStart w:id="1512" w:name="_Toc109119613"/>
      <w:bookmarkStart w:id="1513" w:name="_Toc109209114"/>
      <w:bookmarkStart w:id="1514" w:name="_Toc109226887"/>
      <w:bookmarkStart w:id="1515" w:name="_Toc109299008"/>
      <w:bookmarkStart w:id="1516" w:name="_Toc109640686"/>
      <w:bookmarkStart w:id="1517" w:name="_Toc109645887"/>
      <w:bookmarkStart w:id="1518" w:name="_Toc111569389"/>
      <w:bookmarkStart w:id="1519" w:name="_Toc111573335"/>
      <w:bookmarkStart w:id="1520" w:name="_Toc111721255"/>
      <w:bookmarkStart w:id="1521" w:name="_Toc112073554"/>
      <w:bookmarkStart w:id="1522" w:name="_Toc112081022"/>
      <w:bookmarkStart w:id="1523" w:name="_Toc112830701"/>
      <w:bookmarkStart w:id="1524" w:name="_Toc112864841"/>
      <w:bookmarkStart w:id="1525" w:name="_Toc112866215"/>
      <w:bookmarkStart w:id="1526" w:name="_Toc112867023"/>
      <w:bookmarkStart w:id="1527" w:name="_Toc112867324"/>
      <w:bookmarkStart w:id="1528" w:name="_Toc113457350"/>
      <w:bookmarkStart w:id="1529" w:name="_Toc113873296"/>
      <w:bookmarkStart w:id="1530" w:name="_Toc113954737"/>
      <w:bookmarkStart w:id="1531" w:name="_Toc113989943"/>
      <w:bookmarkStart w:id="1532" w:name="_Toc114032631"/>
      <w:bookmarkStart w:id="1533" w:name="_Toc114042512"/>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t>Stanje digitalizacije kroz prizmu DESI-ja</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C7C2FBE" w14:textId="25A3D6F5" w:rsidR="00D841E0" w:rsidRDefault="00D841E0" w:rsidP="001F3454">
      <w:pPr>
        <w:jc w:val="both"/>
      </w:pPr>
      <w:bookmarkStart w:id="1534" w:name="_Hlk107577876"/>
      <w:r>
        <w:t xml:space="preserve">Analiza trenutačnog stanja ponajprije </w:t>
      </w:r>
      <w:r w:rsidR="3F64BFD0">
        <w:t xml:space="preserve">se </w:t>
      </w:r>
      <w:r>
        <w:t xml:space="preserve">može </w:t>
      </w:r>
      <w:r w:rsidR="3F64BFD0">
        <w:t>provesti</w:t>
      </w:r>
      <w:r>
        <w:t xml:space="preserve"> uvidom u </w:t>
      </w:r>
      <w:r w:rsidRPr="00441F95">
        <w:t>Indeks digitalnog gospodarstva i društva (</w:t>
      </w:r>
      <w:r>
        <w:t>engl.</w:t>
      </w:r>
      <w:r w:rsidRPr="00441F95">
        <w:t xml:space="preserve"> </w:t>
      </w:r>
      <w:r w:rsidRPr="00430EE2">
        <w:rPr>
          <w:i/>
          <w:iCs/>
        </w:rPr>
        <w:t>The Digital Economy and Society Index - DESI</w:t>
      </w:r>
      <w:r w:rsidRPr="00441F95">
        <w:t>)</w:t>
      </w:r>
      <w:r>
        <w:t xml:space="preserve"> kojim se</w:t>
      </w:r>
      <w:r w:rsidRPr="00441F95">
        <w:t xml:space="preserve"> prat</w:t>
      </w:r>
      <w:r>
        <w:t>e</w:t>
      </w:r>
      <w:r w:rsidRPr="00441F95">
        <w:t xml:space="preserve"> sveukupne europske digitalne performanse i prati napredak zemalja Europske unije u pogledu njihove digitalne konkurentnosti.</w:t>
      </w:r>
      <w:r>
        <w:t xml:space="preserve"> </w:t>
      </w:r>
      <w:r w:rsidR="7222B096">
        <w:t>T</w:t>
      </w:r>
      <w:r>
        <w:t xml:space="preserve">im se indeksom </w:t>
      </w:r>
      <w:r w:rsidRPr="00441F95">
        <w:t>prate četiri ključne kategorije</w:t>
      </w:r>
      <w:r>
        <w:t xml:space="preserve">, među kojima </w:t>
      </w:r>
      <w:r w:rsidR="41A2032B">
        <w:t xml:space="preserve">je </w:t>
      </w:r>
      <w:r>
        <w:t>i napredak u „digitalnom“ ljudskom kapitalu.</w:t>
      </w:r>
    </w:p>
    <w:p w14:paraId="734087CD" w14:textId="51C32F00" w:rsidR="00D841E0" w:rsidRDefault="00D841E0" w:rsidP="001F3454">
      <w:pPr>
        <w:jc w:val="both"/>
      </w:pPr>
      <w:r>
        <w:t xml:space="preserve">Prema posljednjim dostupnim podacima, koji se odnose na 2021. godinu, </w:t>
      </w:r>
      <w:r w:rsidRPr="00441F95">
        <w:t xml:space="preserve">Republika Hrvatska je u kategoriji </w:t>
      </w:r>
      <w:r>
        <w:t>“Ljudski kapital”</w:t>
      </w:r>
      <w:r w:rsidRPr="00441F95">
        <w:t xml:space="preserve"> bila </w:t>
      </w:r>
      <w:r>
        <w:t xml:space="preserve">neznatno </w:t>
      </w:r>
      <w:r w:rsidRPr="00441F95">
        <w:t xml:space="preserve">ispod prosjeka </w:t>
      </w:r>
      <w:r>
        <w:t>EU</w:t>
      </w:r>
      <w:r w:rsidR="6B5C32D1">
        <w:t>-a</w:t>
      </w:r>
      <w:r>
        <w:t xml:space="preserve">, </w:t>
      </w:r>
      <w:r w:rsidRPr="00221D82">
        <w:t xml:space="preserve">odnosno bila je na 16. mjestu među </w:t>
      </w:r>
      <w:r w:rsidRPr="00221D82">
        <w:lastRenderedPageBreak/>
        <w:t xml:space="preserve">državama EU-a. </w:t>
      </w:r>
      <w:r>
        <w:t>Sljedeća</w:t>
      </w:r>
      <w:r w:rsidRPr="00221D82">
        <w:t xml:space="preserve"> slika prikazuje trend rezultata u kategoriji </w:t>
      </w:r>
      <w:r w:rsidR="134EF75E">
        <w:t xml:space="preserve">DESI-ja </w:t>
      </w:r>
      <w:r>
        <w:t>“</w:t>
      </w:r>
      <w:r w:rsidRPr="00221D82">
        <w:t>Ljudski kapital</w:t>
      </w:r>
      <w:r>
        <w:t>”</w:t>
      </w:r>
      <w:r w:rsidRPr="00221D82">
        <w:t xml:space="preserve"> u periodu 2016. – 2021. za RH, kao i za prosjek zemalja EU-a.</w:t>
      </w:r>
      <w:r>
        <w:t xml:space="preserve"> </w:t>
      </w:r>
    </w:p>
    <w:p w14:paraId="27F9D0AF" w14:textId="7C4633CE" w:rsidR="00DF5FA5" w:rsidRDefault="00DF5FA5" w:rsidP="001F3454">
      <w:pPr>
        <w:jc w:val="both"/>
      </w:pPr>
      <w:r w:rsidRPr="00DF5FA5">
        <w:rPr>
          <w:noProof/>
          <w:lang w:eastAsia="hr-HR"/>
        </w:rPr>
        <w:drawing>
          <wp:inline distT="0" distB="0" distL="0" distR="0" wp14:anchorId="09244D98" wp14:editId="097C79F7">
            <wp:extent cx="5943600" cy="3579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8889" cy="3582247"/>
                    </a:xfrm>
                    <a:prstGeom prst="rect">
                      <a:avLst/>
                    </a:prstGeom>
                    <a:noFill/>
                    <a:ln>
                      <a:noFill/>
                    </a:ln>
                  </pic:spPr>
                </pic:pic>
              </a:graphicData>
            </a:graphic>
          </wp:inline>
        </w:drawing>
      </w:r>
    </w:p>
    <w:p w14:paraId="7432C368" w14:textId="68FD0D49" w:rsidR="00D841E0" w:rsidRPr="00DB3C85" w:rsidRDefault="00D841E0" w:rsidP="001F3454">
      <w:pPr>
        <w:pStyle w:val="Caption"/>
      </w:pPr>
      <w:r w:rsidRPr="00DB3C85">
        <w:t xml:space="preserve">Slika </w:t>
      </w:r>
      <w:r>
        <w:fldChar w:fldCharType="begin"/>
      </w:r>
      <w:r>
        <w:instrText>SEQ Slika \* ARABIC</w:instrText>
      </w:r>
      <w:r>
        <w:fldChar w:fldCharType="separate"/>
      </w:r>
      <w:r w:rsidR="00647711">
        <w:rPr>
          <w:noProof/>
        </w:rPr>
        <w:t>36</w:t>
      </w:r>
      <w:r>
        <w:fldChar w:fldCharType="end"/>
      </w:r>
      <w:r w:rsidRPr="00DB3C85">
        <w:t>: Ljudski kapital na DESI pokazatelju za RH i EU za razdoblje 2016. – 2021. (skala do 100 bodova; izvor: DESI 2021.)</w:t>
      </w:r>
    </w:p>
    <w:p w14:paraId="5A7F500F" w14:textId="25416989" w:rsidR="00D841E0" w:rsidRPr="0023634C" w:rsidRDefault="00D841E0" w:rsidP="001F3454">
      <w:pPr>
        <w:jc w:val="both"/>
      </w:pPr>
      <w:r>
        <w:t>Iz graf</w:t>
      </w:r>
      <w:r w:rsidR="45379D65">
        <w:t>ikon</w:t>
      </w:r>
      <w:r>
        <w:t xml:space="preserve">a je vidljivo kako je u promatranom periodu RH napredovala u kontekstu vlastitog rezultata u području digitalnih kompetencija i digitalnih radnih mjesta. </w:t>
      </w:r>
      <w:r w:rsidRPr="001A1FCD">
        <w:t>Usporedbom</w:t>
      </w:r>
      <w:r>
        <w:t xml:space="preserve"> s prosjekom EU-a, Hrvatska je na skali za Ljudski kapital u razdoblju 2016.-2019. napredovala bržim tempom. Štoviše, u 2019. godini Hrvatska je bila čak 2,4 referentna boda iznad prosjeka EU</w:t>
      </w:r>
      <w:r w:rsidR="4696AC57">
        <w:t>-a</w:t>
      </w:r>
      <w:r>
        <w:t>, ali je u sljedeć</w:t>
      </w:r>
      <w:r w:rsidR="784E110D">
        <w:t>im</w:t>
      </w:r>
      <w:r>
        <w:t xml:space="preserve"> dv</w:t>
      </w:r>
      <w:r w:rsidR="587D73E2">
        <w:t>jema godinama</w:t>
      </w:r>
      <w:r>
        <w:t xml:space="preserve"> izgubila gotovo 1 bod, tako da trenut</w:t>
      </w:r>
      <w:r w:rsidR="5E786E73">
        <w:t>ač</w:t>
      </w:r>
      <w:r>
        <w:t xml:space="preserve">ni (2021.) jaz s prosjekom EU-a iznosi 0,4 referentna boda. </w:t>
      </w:r>
    </w:p>
    <w:p w14:paraId="612F4336" w14:textId="3DAD62F4" w:rsidR="00D841E0" w:rsidRDefault="00D841E0" w:rsidP="001F3454">
      <w:pPr>
        <w:jc w:val="both"/>
      </w:pPr>
      <w:r>
        <w:t xml:space="preserve">S ciljem detaljnijeg razumijevanja trenutačnog stanja razvoja digitalnih kompetencija i radnih mjesta kroz prizmu kategorije </w:t>
      </w:r>
      <w:r w:rsidR="75AED400">
        <w:t xml:space="preserve">DESI-ja </w:t>
      </w:r>
      <w:r>
        <w:t>“Ljudski kapital”, potrebno je analizirati njezine relevantne potkategorije:</w:t>
      </w:r>
    </w:p>
    <w:p w14:paraId="6D3260CE" w14:textId="0AACCFFC" w:rsidR="00D841E0" w:rsidRDefault="00D841E0" w:rsidP="000A6D94">
      <w:pPr>
        <w:pStyle w:val="ListParagraph"/>
        <w:numPr>
          <w:ilvl w:val="0"/>
          <w:numId w:val="59"/>
        </w:numPr>
        <w:jc w:val="both"/>
      </w:pPr>
      <w:r>
        <w:t xml:space="preserve">„1a </w:t>
      </w:r>
      <w:r w:rsidR="009F33AE">
        <w:t xml:space="preserve">Kompetencije </w:t>
      </w:r>
      <w:r>
        <w:t>korisnika Interneta“ koja se sastoji od tri po</w:t>
      </w:r>
      <w:r w:rsidR="60FF37A4">
        <w:t>t</w:t>
      </w:r>
      <w:r>
        <w:t>pokazatelja te</w:t>
      </w:r>
    </w:p>
    <w:p w14:paraId="40B8B825" w14:textId="3D258354" w:rsidR="00D841E0" w:rsidRDefault="00D841E0" w:rsidP="000A6D94">
      <w:pPr>
        <w:pStyle w:val="ListParagraph"/>
        <w:numPr>
          <w:ilvl w:val="0"/>
          <w:numId w:val="59"/>
        </w:numPr>
        <w:jc w:val="both"/>
      </w:pPr>
      <w:r>
        <w:t xml:space="preserve">„1b Napredne </w:t>
      </w:r>
      <w:r w:rsidR="009F33AE">
        <w:t xml:space="preserve">Kompetencije </w:t>
      </w:r>
      <w:r>
        <w:t>i razvoj“ koja se sastoji od četiri po</w:t>
      </w:r>
      <w:r w:rsidR="2B52E56D">
        <w:t>t</w:t>
      </w:r>
      <w:r>
        <w:t xml:space="preserve">pokazatelja. </w:t>
      </w:r>
    </w:p>
    <w:p w14:paraId="097D4048" w14:textId="77777777" w:rsidR="00D841E0" w:rsidRDefault="00D841E0" w:rsidP="001F3454">
      <w:pPr>
        <w:jc w:val="both"/>
      </w:pPr>
      <w:r>
        <w:t>Detaljan opis potkategorija nalazi se u sljedećoj tablici.</w:t>
      </w:r>
    </w:p>
    <w:p w14:paraId="2517BFA8" w14:textId="15129BF5" w:rsidR="00D841E0" w:rsidRDefault="00D841E0" w:rsidP="001F3454">
      <w:pPr>
        <w:pStyle w:val="Caption"/>
        <w:keepNext/>
        <w:jc w:val="both"/>
      </w:pPr>
      <w:r>
        <w:lastRenderedPageBreak/>
        <w:t xml:space="preserve">Tablica </w:t>
      </w:r>
      <w:r w:rsidRPr="17AE7B69">
        <w:rPr>
          <w:color w:val="2B579A"/>
        </w:rPr>
        <w:fldChar w:fldCharType="begin"/>
      </w:r>
      <w:r>
        <w:instrText>SEQ Tablica \* ARABIC</w:instrText>
      </w:r>
      <w:r w:rsidRPr="17AE7B69">
        <w:rPr>
          <w:color w:val="2B579A"/>
        </w:rPr>
        <w:fldChar w:fldCharType="separate"/>
      </w:r>
      <w:r w:rsidR="00560016">
        <w:rPr>
          <w:noProof/>
        </w:rPr>
        <w:t>17</w:t>
      </w:r>
      <w:r w:rsidRPr="17AE7B69">
        <w:rPr>
          <w:color w:val="2B579A"/>
        </w:rPr>
        <w:fldChar w:fldCharType="end"/>
      </w:r>
      <w:r>
        <w:rPr>
          <w:noProof/>
        </w:rPr>
        <w:t>:</w:t>
      </w:r>
      <w:r>
        <w:t xml:space="preserve"> Po</w:t>
      </w:r>
      <w:r w:rsidR="465D465B">
        <w:t>t</w:t>
      </w:r>
      <w:r>
        <w:t>pokazatelji</w:t>
      </w:r>
      <w:r w:rsidRPr="00EC42A4">
        <w:t xml:space="preserve"> za mjerenje Ljudskog kapitala na DESI pokazatelju (izvor: DESI 2021.)</w:t>
      </w:r>
    </w:p>
    <w:p w14:paraId="1B205E09" w14:textId="77777777" w:rsidR="00D841E0" w:rsidRPr="00F14D8B" w:rsidRDefault="00D841E0" w:rsidP="001F3454">
      <w:r>
        <w:rPr>
          <w:noProof/>
          <w:lang w:eastAsia="hr-HR"/>
        </w:rPr>
        <w:drawing>
          <wp:inline distT="0" distB="0" distL="0" distR="0" wp14:anchorId="1BDA2D25" wp14:editId="0305F2A1">
            <wp:extent cx="6233972" cy="354330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5">
                      <a:extLst>
                        <a:ext uri="{28A0092B-C50C-407E-A947-70E740481C1C}">
                          <a14:useLocalDpi xmlns:a14="http://schemas.microsoft.com/office/drawing/2010/main" val="0"/>
                        </a:ext>
                      </a:extLst>
                    </a:blip>
                    <a:stretch>
                      <a:fillRect/>
                    </a:stretch>
                  </pic:blipFill>
                  <pic:spPr>
                    <a:xfrm>
                      <a:off x="0" y="0"/>
                      <a:ext cx="6233972" cy="3543300"/>
                    </a:xfrm>
                    <a:prstGeom prst="rect">
                      <a:avLst/>
                    </a:prstGeom>
                  </pic:spPr>
                </pic:pic>
              </a:graphicData>
            </a:graphic>
          </wp:inline>
        </w:drawing>
      </w:r>
    </w:p>
    <w:p w14:paraId="43C4361E" w14:textId="77777777" w:rsidR="00D841E0" w:rsidRDefault="00D841E0" w:rsidP="001F3454">
      <w:pPr>
        <w:jc w:val="both"/>
      </w:pPr>
    </w:p>
    <w:p w14:paraId="595CF53D" w14:textId="5989B172" w:rsidR="00D841E0" w:rsidRDefault="00D841E0" w:rsidP="001F3454">
      <w:pPr>
        <w:jc w:val="both"/>
      </w:pPr>
      <w:r>
        <w:t xml:space="preserve">Sljedeća tablica </w:t>
      </w:r>
      <w:r w:rsidR="6E16B81E">
        <w:t>sadržava</w:t>
      </w:r>
      <w:r>
        <w:t xml:space="preserve"> pregled rezultata svih po</w:t>
      </w:r>
      <w:r w:rsidR="13BCB09B">
        <w:t>t</w:t>
      </w:r>
      <w:r>
        <w:t xml:space="preserve">pokazatelja u kategoriji “Ljudski kapital” na pokazatelju </w:t>
      </w:r>
      <w:r w:rsidR="13514FD1">
        <w:t xml:space="preserve">DESI-ja </w:t>
      </w:r>
      <w:r w:rsidRPr="003A55B2">
        <w:t>u periodu 2016. – 2021. za RH</w:t>
      </w:r>
      <w:r>
        <w:t>,</w:t>
      </w:r>
      <w:r w:rsidRPr="003A55B2">
        <w:t xml:space="preserve"> kao i </w:t>
      </w:r>
      <w:r>
        <w:t>za prosjek</w:t>
      </w:r>
      <w:r w:rsidRPr="003A55B2">
        <w:t xml:space="preserve"> zemalja EU-a.</w:t>
      </w:r>
    </w:p>
    <w:p w14:paraId="5E3904EB" w14:textId="75DC4D1A" w:rsidR="00D841E0" w:rsidRDefault="00D841E0" w:rsidP="001F3454">
      <w:pPr>
        <w:pStyle w:val="Caption"/>
        <w:keepNext/>
        <w:jc w:val="both"/>
      </w:pPr>
      <w:r>
        <w:t xml:space="preserve">Tablica </w:t>
      </w:r>
      <w:r w:rsidRPr="1CEBA015">
        <w:rPr>
          <w:color w:val="2B579A"/>
        </w:rPr>
        <w:fldChar w:fldCharType="begin"/>
      </w:r>
      <w:r>
        <w:instrText>SEQ Tablica \* ARABIC</w:instrText>
      </w:r>
      <w:r w:rsidRPr="1CEBA015">
        <w:rPr>
          <w:color w:val="2B579A"/>
        </w:rPr>
        <w:fldChar w:fldCharType="separate"/>
      </w:r>
      <w:r w:rsidR="00560016">
        <w:rPr>
          <w:noProof/>
        </w:rPr>
        <w:t>18</w:t>
      </w:r>
      <w:r w:rsidRPr="1CEBA015">
        <w:rPr>
          <w:color w:val="2B579A"/>
        </w:rPr>
        <w:fldChar w:fldCharType="end"/>
      </w:r>
      <w:r>
        <w:rPr>
          <w:noProof/>
        </w:rPr>
        <w:t>:</w:t>
      </w:r>
      <w:r w:rsidRPr="003A55B2">
        <w:t xml:space="preserve"> Pregled kretanja rezultata svih </w:t>
      </w:r>
      <w:r>
        <w:t>po</w:t>
      </w:r>
      <w:r w:rsidR="7DECEC56">
        <w:t>t</w:t>
      </w:r>
      <w:r>
        <w:t>pokazatelja</w:t>
      </w:r>
      <w:r w:rsidRPr="003A55B2">
        <w:t xml:space="preserve"> u kategoriji</w:t>
      </w:r>
      <w:r>
        <w:t xml:space="preserve"> Ljudski kapital</w:t>
      </w:r>
      <w:r w:rsidRPr="003A55B2">
        <w:t xml:space="preserve"> u periodu 2016. – 2021. za RH, kao i za prosjek zemalja EU-a</w:t>
      </w:r>
      <w:r>
        <w:t xml:space="preserve"> (izvor: DESI 2021.)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063"/>
        <w:gridCol w:w="1063"/>
        <w:gridCol w:w="1063"/>
        <w:gridCol w:w="1063"/>
        <w:gridCol w:w="1063"/>
        <w:gridCol w:w="1063"/>
      </w:tblGrid>
      <w:tr w:rsidR="00D841E0" w:rsidRPr="00112DD3" w14:paraId="72B60D73" w14:textId="77777777" w:rsidTr="001F3454">
        <w:trPr>
          <w:trHeight w:val="510"/>
        </w:trPr>
        <w:tc>
          <w:tcPr>
            <w:tcW w:w="3261" w:type="dxa"/>
            <w:shd w:val="clear" w:color="auto" w:fill="53565A" w:themeFill="text2"/>
            <w:noWrap/>
            <w:vAlign w:val="center"/>
          </w:tcPr>
          <w:p w14:paraId="4C7E8A74" w14:textId="77777777" w:rsidR="00D841E0" w:rsidRPr="00112DD3" w:rsidRDefault="00D841E0" w:rsidP="001F3454">
            <w:pPr>
              <w:spacing w:after="0" w:line="240" w:lineRule="auto"/>
              <w:jc w:val="both"/>
              <w:rPr>
                <w:rFonts w:eastAsia="Symbol"/>
                <w:color w:val="FFFFFF"/>
                <w:lang w:eastAsia="hr-HR"/>
              </w:rPr>
            </w:pPr>
            <w:r w:rsidRPr="017F50E7">
              <w:rPr>
                <w:rFonts w:eastAsia="Symbol"/>
                <w:color w:val="FFFFFF" w:themeColor="background1"/>
              </w:rPr>
              <w:t>Promatrano razdoblje</w:t>
            </w:r>
          </w:p>
        </w:tc>
        <w:tc>
          <w:tcPr>
            <w:tcW w:w="1063" w:type="dxa"/>
            <w:shd w:val="clear" w:color="auto" w:fill="53565A" w:themeFill="text2"/>
            <w:noWrap/>
            <w:vAlign w:val="center"/>
          </w:tcPr>
          <w:p w14:paraId="2D92713D"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2016.</w:t>
            </w:r>
          </w:p>
        </w:tc>
        <w:tc>
          <w:tcPr>
            <w:tcW w:w="1063" w:type="dxa"/>
            <w:shd w:val="clear" w:color="auto" w:fill="53565A" w:themeFill="text2"/>
            <w:noWrap/>
            <w:vAlign w:val="center"/>
          </w:tcPr>
          <w:p w14:paraId="660EF69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2017.</w:t>
            </w:r>
          </w:p>
        </w:tc>
        <w:tc>
          <w:tcPr>
            <w:tcW w:w="1063" w:type="dxa"/>
            <w:shd w:val="clear" w:color="auto" w:fill="53565A" w:themeFill="text2"/>
            <w:noWrap/>
            <w:vAlign w:val="center"/>
          </w:tcPr>
          <w:p w14:paraId="6717F3D9"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2018.</w:t>
            </w:r>
          </w:p>
        </w:tc>
        <w:tc>
          <w:tcPr>
            <w:tcW w:w="1063" w:type="dxa"/>
            <w:shd w:val="clear" w:color="auto" w:fill="53565A" w:themeFill="text2"/>
            <w:noWrap/>
            <w:vAlign w:val="center"/>
          </w:tcPr>
          <w:p w14:paraId="1CF2AD9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2019.</w:t>
            </w:r>
          </w:p>
        </w:tc>
        <w:tc>
          <w:tcPr>
            <w:tcW w:w="1063" w:type="dxa"/>
            <w:shd w:val="clear" w:color="auto" w:fill="53565A" w:themeFill="text2"/>
            <w:noWrap/>
            <w:vAlign w:val="center"/>
          </w:tcPr>
          <w:p w14:paraId="24FB3B73"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2020.</w:t>
            </w:r>
          </w:p>
        </w:tc>
        <w:tc>
          <w:tcPr>
            <w:tcW w:w="1063" w:type="dxa"/>
            <w:shd w:val="clear" w:color="auto" w:fill="53565A" w:themeFill="text2"/>
            <w:noWrap/>
            <w:vAlign w:val="center"/>
          </w:tcPr>
          <w:p w14:paraId="55247554"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2021.</w:t>
            </w:r>
          </w:p>
        </w:tc>
      </w:tr>
      <w:tr w:rsidR="00D841E0" w:rsidRPr="00112DD3" w14:paraId="0B7588EE" w14:textId="77777777" w:rsidTr="001F3454">
        <w:trPr>
          <w:trHeight w:val="510"/>
        </w:trPr>
        <w:tc>
          <w:tcPr>
            <w:tcW w:w="3261" w:type="dxa"/>
            <w:shd w:val="clear" w:color="auto" w:fill="26890D" w:themeFill="accent3"/>
            <w:noWrap/>
            <w:vAlign w:val="center"/>
            <w:hideMark/>
          </w:tcPr>
          <w:p w14:paraId="4D2EF13C" w14:textId="77777777" w:rsidR="00D841E0" w:rsidRPr="00112DD3" w:rsidRDefault="00D841E0" w:rsidP="001F3454">
            <w:pPr>
              <w:spacing w:after="0" w:line="240" w:lineRule="auto"/>
              <w:jc w:val="both"/>
              <w:rPr>
                <w:rFonts w:eastAsia="Symbol"/>
                <w:color w:val="FFFFFF"/>
                <w:lang w:eastAsia="hr-HR"/>
              </w:rPr>
            </w:pPr>
            <w:r w:rsidRPr="017F50E7">
              <w:rPr>
                <w:rFonts w:eastAsia="Symbol"/>
                <w:color w:val="FFFFFF" w:themeColor="background1"/>
              </w:rPr>
              <w:t>1. Ljudski kapital HR</w:t>
            </w:r>
          </w:p>
        </w:tc>
        <w:tc>
          <w:tcPr>
            <w:tcW w:w="1063" w:type="dxa"/>
            <w:shd w:val="clear" w:color="auto" w:fill="26890D" w:themeFill="accent3"/>
            <w:noWrap/>
            <w:vAlign w:val="center"/>
            <w:hideMark/>
          </w:tcPr>
          <w:p w14:paraId="1CE95966"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42,40</w:t>
            </w:r>
          </w:p>
        </w:tc>
        <w:tc>
          <w:tcPr>
            <w:tcW w:w="1063" w:type="dxa"/>
            <w:shd w:val="clear" w:color="auto" w:fill="26890D" w:themeFill="accent3"/>
            <w:noWrap/>
            <w:vAlign w:val="center"/>
            <w:hideMark/>
          </w:tcPr>
          <w:p w14:paraId="3F176649"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44,50</w:t>
            </w:r>
          </w:p>
        </w:tc>
        <w:tc>
          <w:tcPr>
            <w:tcW w:w="1063" w:type="dxa"/>
            <w:shd w:val="clear" w:color="auto" w:fill="26890D" w:themeFill="accent3"/>
            <w:noWrap/>
            <w:vAlign w:val="center"/>
            <w:hideMark/>
          </w:tcPr>
          <w:p w14:paraId="7FBBDC40"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45,30</w:t>
            </w:r>
          </w:p>
        </w:tc>
        <w:tc>
          <w:tcPr>
            <w:tcW w:w="1063" w:type="dxa"/>
            <w:shd w:val="clear" w:color="auto" w:fill="26890D" w:themeFill="accent3"/>
            <w:noWrap/>
            <w:vAlign w:val="center"/>
            <w:hideMark/>
          </w:tcPr>
          <w:p w14:paraId="64FD8C5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47,60</w:t>
            </w:r>
          </w:p>
        </w:tc>
        <w:tc>
          <w:tcPr>
            <w:tcW w:w="1063" w:type="dxa"/>
            <w:shd w:val="clear" w:color="auto" w:fill="26890D" w:themeFill="accent3"/>
            <w:noWrap/>
            <w:vAlign w:val="center"/>
            <w:hideMark/>
          </w:tcPr>
          <w:p w14:paraId="6DFEDB92"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46,30</w:t>
            </w:r>
          </w:p>
        </w:tc>
        <w:tc>
          <w:tcPr>
            <w:tcW w:w="1063" w:type="dxa"/>
            <w:shd w:val="clear" w:color="auto" w:fill="26890D" w:themeFill="accent3"/>
            <w:noWrap/>
            <w:vAlign w:val="center"/>
            <w:hideMark/>
          </w:tcPr>
          <w:p w14:paraId="653A5FA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46,70</w:t>
            </w:r>
          </w:p>
        </w:tc>
      </w:tr>
      <w:tr w:rsidR="00D841E0" w:rsidRPr="00112DD3" w14:paraId="5970397A" w14:textId="77777777" w:rsidTr="001F3454">
        <w:trPr>
          <w:trHeight w:val="510"/>
        </w:trPr>
        <w:tc>
          <w:tcPr>
            <w:tcW w:w="3261" w:type="dxa"/>
            <w:shd w:val="clear" w:color="auto" w:fill="43B02A" w:themeFill="accent2"/>
            <w:noWrap/>
            <w:vAlign w:val="center"/>
            <w:hideMark/>
          </w:tcPr>
          <w:p w14:paraId="3712C976" w14:textId="5ED98F31" w:rsidR="00D841E0" w:rsidRPr="00112DD3" w:rsidRDefault="00D841E0" w:rsidP="001F3454">
            <w:pPr>
              <w:spacing w:after="0" w:line="240" w:lineRule="auto"/>
              <w:jc w:val="both"/>
              <w:rPr>
                <w:rFonts w:eastAsia="Symbol"/>
                <w:color w:val="FFFFFF"/>
                <w:lang w:eastAsia="hr-HR"/>
              </w:rPr>
            </w:pPr>
            <w:r w:rsidRPr="017F50E7">
              <w:rPr>
                <w:rFonts w:eastAsia="Symbol"/>
                <w:color w:val="FFFFFF" w:themeColor="background1"/>
              </w:rPr>
              <w:t xml:space="preserve">1a </w:t>
            </w:r>
            <w:r w:rsidR="00B77AB8" w:rsidRPr="017F50E7">
              <w:rPr>
                <w:rFonts w:eastAsia="Symbol"/>
                <w:color w:val="FFFFFF" w:themeColor="background1"/>
              </w:rPr>
              <w:t xml:space="preserve">Kompetencija </w:t>
            </w:r>
            <w:r w:rsidRPr="017F50E7">
              <w:rPr>
                <w:rFonts w:eastAsia="Symbol"/>
                <w:color w:val="FFFFFF" w:themeColor="background1"/>
              </w:rPr>
              <w:t>korisnika interneta</w:t>
            </w:r>
          </w:p>
        </w:tc>
        <w:tc>
          <w:tcPr>
            <w:tcW w:w="1063" w:type="dxa"/>
            <w:shd w:val="clear" w:color="auto" w:fill="43B02A" w:themeFill="accent2"/>
            <w:noWrap/>
            <w:vAlign w:val="center"/>
            <w:hideMark/>
          </w:tcPr>
          <w:p w14:paraId="66C773C7"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50,60</w:t>
            </w:r>
          </w:p>
        </w:tc>
        <w:tc>
          <w:tcPr>
            <w:tcW w:w="1063" w:type="dxa"/>
            <w:shd w:val="clear" w:color="auto" w:fill="43B02A" w:themeFill="accent2"/>
            <w:noWrap/>
            <w:vAlign w:val="center"/>
            <w:hideMark/>
          </w:tcPr>
          <w:p w14:paraId="0CB1972D"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54,50</w:t>
            </w:r>
          </w:p>
        </w:tc>
        <w:tc>
          <w:tcPr>
            <w:tcW w:w="1063" w:type="dxa"/>
            <w:shd w:val="clear" w:color="auto" w:fill="43B02A" w:themeFill="accent2"/>
            <w:noWrap/>
            <w:vAlign w:val="center"/>
            <w:hideMark/>
          </w:tcPr>
          <w:p w14:paraId="140152D2"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54,30</w:t>
            </w:r>
          </w:p>
        </w:tc>
        <w:tc>
          <w:tcPr>
            <w:tcW w:w="1063" w:type="dxa"/>
            <w:shd w:val="clear" w:color="auto" w:fill="43B02A" w:themeFill="accent2"/>
            <w:noWrap/>
            <w:vAlign w:val="center"/>
            <w:hideMark/>
          </w:tcPr>
          <w:p w14:paraId="11D301FB"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54,30</w:t>
            </w:r>
          </w:p>
        </w:tc>
        <w:tc>
          <w:tcPr>
            <w:tcW w:w="1063" w:type="dxa"/>
            <w:shd w:val="clear" w:color="auto" w:fill="43B02A" w:themeFill="accent2"/>
            <w:noWrap/>
            <w:vAlign w:val="center"/>
            <w:hideMark/>
          </w:tcPr>
          <w:p w14:paraId="66FFBCCB"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54,10</w:t>
            </w:r>
          </w:p>
        </w:tc>
        <w:tc>
          <w:tcPr>
            <w:tcW w:w="1063" w:type="dxa"/>
            <w:shd w:val="clear" w:color="auto" w:fill="43B02A" w:themeFill="accent2"/>
            <w:noWrap/>
            <w:vAlign w:val="center"/>
            <w:hideMark/>
          </w:tcPr>
          <w:p w14:paraId="7BFAA3F0"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54,10</w:t>
            </w:r>
          </w:p>
        </w:tc>
      </w:tr>
      <w:tr w:rsidR="00D841E0" w:rsidRPr="00112DD3" w14:paraId="608B4235" w14:textId="77777777" w:rsidTr="001F3454">
        <w:trPr>
          <w:trHeight w:val="510"/>
        </w:trPr>
        <w:tc>
          <w:tcPr>
            <w:tcW w:w="3261" w:type="dxa"/>
            <w:shd w:val="clear" w:color="auto" w:fill="86BC25" w:themeFill="accent1"/>
            <w:noWrap/>
            <w:vAlign w:val="center"/>
            <w:hideMark/>
          </w:tcPr>
          <w:p w14:paraId="4159F0EF" w14:textId="311A5E90"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1a1 Najmanje osnovna razina digitalnih </w:t>
            </w:r>
            <w:r w:rsidR="00B77AB8" w:rsidRPr="017F50E7">
              <w:rPr>
                <w:rFonts w:eastAsia="Symbol"/>
                <w:color w:val="000000" w:themeColor="text1"/>
              </w:rPr>
              <w:t xml:space="preserve">kompetencija </w:t>
            </w:r>
            <w:r w:rsidRPr="017F50E7">
              <w:rPr>
                <w:rFonts w:eastAsia="Symbol"/>
                <w:color w:val="000000" w:themeColor="text1"/>
              </w:rPr>
              <w:t>(% građana)</w:t>
            </w:r>
          </w:p>
        </w:tc>
        <w:tc>
          <w:tcPr>
            <w:tcW w:w="1063" w:type="dxa"/>
            <w:shd w:val="clear" w:color="auto" w:fill="86BC25" w:themeFill="accent1"/>
            <w:noWrap/>
            <w:vAlign w:val="center"/>
            <w:hideMark/>
          </w:tcPr>
          <w:p w14:paraId="327CE51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50,90</w:t>
            </w:r>
          </w:p>
        </w:tc>
        <w:tc>
          <w:tcPr>
            <w:tcW w:w="1063" w:type="dxa"/>
            <w:shd w:val="clear" w:color="auto" w:fill="86BC25" w:themeFill="accent1"/>
            <w:noWrap/>
            <w:vAlign w:val="center"/>
            <w:hideMark/>
          </w:tcPr>
          <w:p w14:paraId="7C6D0B73"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54,60</w:t>
            </w:r>
          </w:p>
        </w:tc>
        <w:tc>
          <w:tcPr>
            <w:tcW w:w="1063" w:type="dxa"/>
            <w:shd w:val="clear" w:color="auto" w:fill="86BC25" w:themeFill="accent1"/>
            <w:noWrap/>
            <w:vAlign w:val="center"/>
            <w:hideMark/>
          </w:tcPr>
          <w:p w14:paraId="7E5D3D26"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w:t>
            </w:r>
          </w:p>
        </w:tc>
        <w:tc>
          <w:tcPr>
            <w:tcW w:w="1063" w:type="dxa"/>
            <w:shd w:val="clear" w:color="auto" w:fill="86BC25" w:themeFill="accent1"/>
            <w:noWrap/>
            <w:vAlign w:val="center"/>
            <w:hideMark/>
          </w:tcPr>
          <w:p w14:paraId="59FFDD1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w:t>
            </w:r>
          </w:p>
        </w:tc>
        <w:tc>
          <w:tcPr>
            <w:tcW w:w="1063" w:type="dxa"/>
            <w:shd w:val="clear" w:color="auto" w:fill="86BC25" w:themeFill="accent1"/>
            <w:noWrap/>
            <w:vAlign w:val="center"/>
            <w:hideMark/>
          </w:tcPr>
          <w:p w14:paraId="47D229D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53,40</w:t>
            </w:r>
          </w:p>
        </w:tc>
        <w:tc>
          <w:tcPr>
            <w:tcW w:w="1063" w:type="dxa"/>
            <w:shd w:val="clear" w:color="auto" w:fill="86BC25" w:themeFill="accent1"/>
            <w:noWrap/>
            <w:vAlign w:val="center"/>
            <w:hideMark/>
          </w:tcPr>
          <w:p w14:paraId="649C7040"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53,40</w:t>
            </w:r>
          </w:p>
        </w:tc>
      </w:tr>
      <w:tr w:rsidR="00D841E0" w:rsidRPr="00112DD3" w14:paraId="67260EBB" w14:textId="77777777" w:rsidTr="001F3454">
        <w:trPr>
          <w:trHeight w:val="510"/>
        </w:trPr>
        <w:tc>
          <w:tcPr>
            <w:tcW w:w="3261" w:type="dxa"/>
            <w:shd w:val="clear" w:color="auto" w:fill="86BC25" w:themeFill="accent1"/>
            <w:noWrap/>
            <w:vAlign w:val="center"/>
            <w:hideMark/>
          </w:tcPr>
          <w:p w14:paraId="5977C7DD" w14:textId="5BAA925A"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1a2 Digitalne </w:t>
            </w:r>
            <w:r w:rsidR="00B77AB8" w:rsidRPr="017F50E7">
              <w:rPr>
                <w:rFonts w:eastAsia="Symbol"/>
                <w:color w:val="000000" w:themeColor="text1"/>
              </w:rPr>
              <w:t xml:space="preserve">kompetencije </w:t>
            </w:r>
            <w:r w:rsidRPr="017F50E7">
              <w:rPr>
                <w:rFonts w:eastAsia="Symbol"/>
                <w:color w:val="000000" w:themeColor="text1"/>
              </w:rPr>
              <w:t>na razini višoj od osnovne (% građana)</w:t>
            </w:r>
          </w:p>
        </w:tc>
        <w:tc>
          <w:tcPr>
            <w:tcW w:w="1063" w:type="dxa"/>
            <w:shd w:val="clear" w:color="auto" w:fill="86BC25" w:themeFill="accent1"/>
            <w:noWrap/>
            <w:vAlign w:val="center"/>
            <w:hideMark/>
          </w:tcPr>
          <w:p w14:paraId="633B569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30,30</w:t>
            </w:r>
          </w:p>
        </w:tc>
        <w:tc>
          <w:tcPr>
            <w:tcW w:w="1063" w:type="dxa"/>
            <w:shd w:val="clear" w:color="auto" w:fill="86BC25" w:themeFill="accent1"/>
            <w:noWrap/>
            <w:vAlign w:val="center"/>
            <w:hideMark/>
          </w:tcPr>
          <w:p w14:paraId="767652A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33,30</w:t>
            </w:r>
          </w:p>
        </w:tc>
        <w:tc>
          <w:tcPr>
            <w:tcW w:w="1063" w:type="dxa"/>
            <w:shd w:val="clear" w:color="auto" w:fill="86BC25" w:themeFill="accent1"/>
            <w:noWrap/>
            <w:vAlign w:val="center"/>
            <w:hideMark/>
          </w:tcPr>
          <w:p w14:paraId="344E6C93" w14:textId="77777777" w:rsidR="00D841E0" w:rsidRPr="00112DD3" w:rsidRDefault="00D841E0" w:rsidP="001F3454">
            <w:pPr>
              <w:spacing w:after="0" w:line="240" w:lineRule="auto"/>
              <w:jc w:val="center"/>
              <w:rPr>
                <w:rFonts w:eastAsia="Symbol"/>
                <w:color w:val="000000"/>
                <w:lang w:eastAsia="hr-HR"/>
              </w:rPr>
            </w:pPr>
          </w:p>
        </w:tc>
        <w:tc>
          <w:tcPr>
            <w:tcW w:w="1063" w:type="dxa"/>
            <w:shd w:val="clear" w:color="auto" w:fill="86BC25" w:themeFill="accent1"/>
            <w:noWrap/>
            <w:vAlign w:val="center"/>
            <w:hideMark/>
          </w:tcPr>
          <w:p w14:paraId="3FA80005" w14:textId="77777777" w:rsidR="00D841E0" w:rsidRPr="00112DD3" w:rsidRDefault="00D841E0" w:rsidP="001F3454">
            <w:pPr>
              <w:spacing w:after="0" w:line="240" w:lineRule="auto"/>
              <w:jc w:val="center"/>
              <w:rPr>
                <w:rFonts w:eastAsia="Symbol"/>
                <w:color w:val="000000"/>
                <w:lang w:eastAsia="hr-HR"/>
              </w:rPr>
            </w:pPr>
          </w:p>
        </w:tc>
        <w:tc>
          <w:tcPr>
            <w:tcW w:w="1063" w:type="dxa"/>
            <w:shd w:val="clear" w:color="auto" w:fill="86BC25" w:themeFill="accent1"/>
            <w:noWrap/>
            <w:vAlign w:val="center"/>
            <w:hideMark/>
          </w:tcPr>
          <w:p w14:paraId="2B1597A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35,30</w:t>
            </w:r>
          </w:p>
        </w:tc>
        <w:tc>
          <w:tcPr>
            <w:tcW w:w="1063" w:type="dxa"/>
            <w:shd w:val="clear" w:color="auto" w:fill="86BC25" w:themeFill="accent1"/>
            <w:noWrap/>
            <w:vAlign w:val="center"/>
            <w:hideMark/>
          </w:tcPr>
          <w:p w14:paraId="7666F731"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35,30</w:t>
            </w:r>
          </w:p>
        </w:tc>
      </w:tr>
      <w:tr w:rsidR="00D841E0" w:rsidRPr="00112DD3" w14:paraId="50D47F2B" w14:textId="77777777" w:rsidTr="001F3454">
        <w:trPr>
          <w:trHeight w:val="510"/>
        </w:trPr>
        <w:tc>
          <w:tcPr>
            <w:tcW w:w="3261" w:type="dxa"/>
            <w:shd w:val="clear" w:color="auto" w:fill="86BC25" w:themeFill="accent1"/>
            <w:noWrap/>
            <w:vAlign w:val="center"/>
            <w:hideMark/>
          </w:tcPr>
          <w:p w14:paraId="3A10068F" w14:textId="4BAE2773"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1a3 Najmanje osnovna razina softverskih </w:t>
            </w:r>
            <w:r w:rsidR="00B77AB8" w:rsidRPr="017F50E7">
              <w:rPr>
                <w:rFonts w:eastAsia="Symbol"/>
                <w:color w:val="000000" w:themeColor="text1"/>
              </w:rPr>
              <w:t xml:space="preserve">kompetencije </w:t>
            </w:r>
            <w:r w:rsidRPr="017F50E7">
              <w:rPr>
                <w:rFonts w:eastAsia="Symbol"/>
                <w:color w:val="000000" w:themeColor="text1"/>
              </w:rPr>
              <w:t>(% građana)</w:t>
            </w:r>
          </w:p>
        </w:tc>
        <w:tc>
          <w:tcPr>
            <w:tcW w:w="1063" w:type="dxa"/>
            <w:shd w:val="clear" w:color="auto" w:fill="86BC25" w:themeFill="accent1"/>
            <w:noWrap/>
            <w:vAlign w:val="center"/>
            <w:hideMark/>
          </w:tcPr>
          <w:p w14:paraId="13D861A3"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54,60</w:t>
            </w:r>
          </w:p>
        </w:tc>
        <w:tc>
          <w:tcPr>
            <w:tcW w:w="1063" w:type="dxa"/>
            <w:shd w:val="clear" w:color="auto" w:fill="86BC25" w:themeFill="accent1"/>
            <w:noWrap/>
            <w:vAlign w:val="center"/>
            <w:hideMark/>
          </w:tcPr>
          <w:p w14:paraId="6F265AD7"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58,50</w:t>
            </w:r>
          </w:p>
        </w:tc>
        <w:tc>
          <w:tcPr>
            <w:tcW w:w="1063" w:type="dxa"/>
            <w:shd w:val="clear" w:color="auto" w:fill="86BC25" w:themeFill="accent1"/>
            <w:noWrap/>
            <w:vAlign w:val="center"/>
            <w:hideMark/>
          </w:tcPr>
          <w:p w14:paraId="2D77E5E3" w14:textId="77777777" w:rsidR="00D841E0" w:rsidRPr="00112DD3" w:rsidRDefault="00D841E0" w:rsidP="001F3454">
            <w:pPr>
              <w:spacing w:after="0" w:line="240" w:lineRule="auto"/>
              <w:jc w:val="center"/>
              <w:rPr>
                <w:rFonts w:eastAsia="Symbol"/>
                <w:color w:val="000000"/>
                <w:lang w:eastAsia="hr-HR"/>
              </w:rPr>
            </w:pPr>
          </w:p>
        </w:tc>
        <w:tc>
          <w:tcPr>
            <w:tcW w:w="1063" w:type="dxa"/>
            <w:shd w:val="clear" w:color="auto" w:fill="86BC25" w:themeFill="accent1"/>
            <w:noWrap/>
            <w:vAlign w:val="center"/>
            <w:hideMark/>
          </w:tcPr>
          <w:p w14:paraId="6BBB1200" w14:textId="77777777" w:rsidR="00D841E0" w:rsidRPr="00112DD3" w:rsidRDefault="00D841E0" w:rsidP="001F3454">
            <w:pPr>
              <w:spacing w:after="0" w:line="240" w:lineRule="auto"/>
              <w:jc w:val="center"/>
              <w:rPr>
                <w:rFonts w:eastAsia="Symbol"/>
                <w:color w:val="000000"/>
                <w:lang w:eastAsia="hr-HR"/>
              </w:rPr>
            </w:pPr>
          </w:p>
        </w:tc>
        <w:tc>
          <w:tcPr>
            <w:tcW w:w="1063" w:type="dxa"/>
            <w:shd w:val="clear" w:color="auto" w:fill="86BC25" w:themeFill="accent1"/>
            <w:noWrap/>
            <w:vAlign w:val="center"/>
            <w:hideMark/>
          </w:tcPr>
          <w:p w14:paraId="02AE705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56,00</w:t>
            </w:r>
          </w:p>
        </w:tc>
        <w:tc>
          <w:tcPr>
            <w:tcW w:w="1063" w:type="dxa"/>
            <w:shd w:val="clear" w:color="auto" w:fill="86BC25" w:themeFill="accent1"/>
            <w:noWrap/>
            <w:vAlign w:val="center"/>
            <w:hideMark/>
          </w:tcPr>
          <w:p w14:paraId="79190B5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56,00</w:t>
            </w:r>
          </w:p>
        </w:tc>
      </w:tr>
      <w:tr w:rsidR="00D841E0" w:rsidRPr="00112DD3" w14:paraId="138C4E99" w14:textId="77777777" w:rsidTr="001F3454">
        <w:trPr>
          <w:trHeight w:val="510"/>
        </w:trPr>
        <w:tc>
          <w:tcPr>
            <w:tcW w:w="3261" w:type="dxa"/>
            <w:shd w:val="clear" w:color="auto" w:fill="43B02A" w:themeFill="accent2"/>
            <w:noWrap/>
            <w:vAlign w:val="center"/>
            <w:hideMark/>
          </w:tcPr>
          <w:p w14:paraId="031F6386" w14:textId="0541819A" w:rsidR="00D841E0" w:rsidRPr="00112DD3" w:rsidRDefault="00D841E0" w:rsidP="001F3454">
            <w:pPr>
              <w:spacing w:after="0" w:line="240" w:lineRule="auto"/>
              <w:jc w:val="both"/>
              <w:rPr>
                <w:rFonts w:eastAsia="Symbol"/>
                <w:color w:val="FFFFFF"/>
                <w:lang w:eastAsia="hr-HR"/>
              </w:rPr>
            </w:pPr>
            <w:r w:rsidRPr="017F50E7">
              <w:rPr>
                <w:rFonts w:eastAsia="Symbol"/>
                <w:color w:val="FFFFFF" w:themeColor="background1"/>
              </w:rPr>
              <w:t xml:space="preserve">1b Napredne </w:t>
            </w:r>
            <w:r w:rsidR="00B77AB8" w:rsidRPr="017F50E7">
              <w:rPr>
                <w:rFonts w:eastAsia="Symbol"/>
                <w:color w:val="FFFFFF" w:themeColor="background1"/>
              </w:rPr>
              <w:t>kompetencije</w:t>
            </w:r>
          </w:p>
        </w:tc>
        <w:tc>
          <w:tcPr>
            <w:tcW w:w="1063" w:type="dxa"/>
            <w:shd w:val="clear" w:color="auto" w:fill="43B02A" w:themeFill="accent2"/>
            <w:noWrap/>
            <w:vAlign w:val="center"/>
            <w:hideMark/>
          </w:tcPr>
          <w:p w14:paraId="6639C96B"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34,24</w:t>
            </w:r>
          </w:p>
        </w:tc>
        <w:tc>
          <w:tcPr>
            <w:tcW w:w="1063" w:type="dxa"/>
            <w:shd w:val="clear" w:color="auto" w:fill="43B02A" w:themeFill="accent2"/>
            <w:noWrap/>
            <w:vAlign w:val="center"/>
            <w:hideMark/>
          </w:tcPr>
          <w:p w14:paraId="51F1017D"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34,35</w:t>
            </w:r>
          </w:p>
        </w:tc>
        <w:tc>
          <w:tcPr>
            <w:tcW w:w="1063" w:type="dxa"/>
            <w:shd w:val="clear" w:color="auto" w:fill="43B02A" w:themeFill="accent2"/>
            <w:noWrap/>
            <w:vAlign w:val="center"/>
            <w:hideMark/>
          </w:tcPr>
          <w:p w14:paraId="25D2ED4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36,23</w:t>
            </w:r>
          </w:p>
        </w:tc>
        <w:tc>
          <w:tcPr>
            <w:tcW w:w="1063" w:type="dxa"/>
            <w:shd w:val="clear" w:color="auto" w:fill="43B02A" w:themeFill="accent2"/>
            <w:noWrap/>
            <w:vAlign w:val="center"/>
            <w:hideMark/>
          </w:tcPr>
          <w:p w14:paraId="27E69B76"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40,88</w:t>
            </w:r>
          </w:p>
        </w:tc>
        <w:tc>
          <w:tcPr>
            <w:tcW w:w="1063" w:type="dxa"/>
            <w:shd w:val="clear" w:color="auto" w:fill="43B02A" w:themeFill="accent2"/>
            <w:noWrap/>
            <w:vAlign w:val="center"/>
            <w:hideMark/>
          </w:tcPr>
          <w:p w14:paraId="54E6B457"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38,73</w:t>
            </w:r>
          </w:p>
        </w:tc>
        <w:tc>
          <w:tcPr>
            <w:tcW w:w="1063" w:type="dxa"/>
            <w:shd w:val="clear" w:color="auto" w:fill="43B02A" w:themeFill="accent2"/>
            <w:noWrap/>
            <w:vAlign w:val="center"/>
            <w:hideMark/>
          </w:tcPr>
          <w:p w14:paraId="31A14978"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39,37</w:t>
            </w:r>
          </w:p>
        </w:tc>
      </w:tr>
      <w:tr w:rsidR="00D841E0" w:rsidRPr="00112DD3" w14:paraId="7DDE85D4" w14:textId="77777777" w:rsidTr="001F3454">
        <w:trPr>
          <w:trHeight w:val="510"/>
        </w:trPr>
        <w:tc>
          <w:tcPr>
            <w:tcW w:w="3261" w:type="dxa"/>
            <w:shd w:val="clear" w:color="auto" w:fill="86BC25" w:themeFill="accent1"/>
            <w:noWrap/>
            <w:vAlign w:val="center"/>
            <w:hideMark/>
          </w:tcPr>
          <w:p w14:paraId="08AFFA6F"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lastRenderedPageBreak/>
              <w:t>1b1 IKT stručnjaci (% zaposlenih u dobi od 15 do 74 godine)</w:t>
            </w:r>
          </w:p>
        </w:tc>
        <w:tc>
          <w:tcPr>
            <w:tcW w:w="1063" w:type="dxa"/>
            <w:shd w:val="clear" w:color="auto" w:fill="86BC25" w:themeFill="accent1"/>
            <w:noWrap/>
            <w:vAlign w:val="center"/>
            <w:hideMark/>
          </w:tcPr>
          <w:p w14:paraId="6227264D"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2,70</w:t>
            </w:r>
          </w:p>
        </w:tc>
        <w:tc>
          <w:tcPr>
            <w:tcW w:w="1063" w:type="dxa"/>
            <w:shd w:val="clear" w:color="auto" w:fill="86BC25" w:themeFill="accent1"/>
            <w:noWrap/>
            <w:vAlign w:val="center"/>
            <w:hideMark/>
          </w:tcPr>
          <w:p w14:paraId="12F537BC"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3,30</w:t>
            </w:r>
          </w:p>
        </w:tc>
        <w:tc>
          <w:tcPr>
            <w:tcW w:w="1063" w:type="dxa"/>
            <w:shd w:val="clear" w:color="auto" w:fill="86BC25" w:themeFill="accent1"/>
            <w:noWrap/>
            <w:vAlign w:val="center"/>
            <w:hideMark/>
          </w:tcPr>
          <w:p w14:paraId="6467E00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3,30</w:t>
            </w:r>
          </w:p>
        </w:tc>
        <w:tc>
          <w:tcPr>
            <w:tcW w:w="1063" w:type="dxa"/>
            <w:shd w:val="clear" w:color="auto" w:fill="86BC25" w:themeFill="accent1"/>
            <w:noWrap/>
            <w:vAlign w:val="center"/>
            <w:hideMark/>
          </w:tcPr>
          <w:p w14:paraId="0009E68E"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3,50</w:t>
            </w:r>
          </w:p>
        </w:tc>
        <w:tc>
          <w:tcPr>
            <w:tcW w:w="1063" w:type="dxa"/>
            <w:shd w:val="clear" w:color="auto" w:fill="86BC25" w:themeFill="accent1"/>
            <w:noWrap/>
            <w:vAlign w:val="center"/>
            <w:hideMark/>
          </w:tcPr>
          <w:p w14:paraId="16DE74AF"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3,20</w:t>
            </w:r>
          </w:p>
        </w:tc>
        <w:tc>
          <w:tcPr>
            <w:tcW w:w="1063" w:type="dxa"/>
            <w:shd w:val="clear" w:color="auto" w:fill="86BC25" w:themeFill="accent1"/>
            <w:noWrap/>
            <w:vAlign w:val="center"/>
            <w:hideMark/>
          </w:tcPr>
          <w:p w14:paraId="6F2F1FA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3,70</w:t>
            </w:r>
          </w:p>
        </w:tc>
      </w:tr>
      <w:tr w:rsidR="00D841E0" w:rsidRPr="00112DD3" w14:paraId="6C15E717" w14:textId="77777777" w:rsidTr="001F3454">
        <w:trPr>
          <w:trHeight w:val="510"/>
        </w:trPr>
        <w:tc>
          <w:tcPr>
            <w:tcW w:w="3261" w:type="dxa"/>
            <w:shd w:val="clear" w:color="auto" w:fill="86BC25" w:themeFill="accent1"/>
            <w:noWrap/>
            <w:vAlign w:val="center"/>
            <w:hideMark/>
          </w:tcPr>
          <w:p w14:paraId="5CC11252" w14:textId="77777777" w:rsidR="00D841E0" w:rsidRPr="00112DD3" w:rsidRDefault="00D841E0" w:rsidP="001F3454">
            <w:pPr>
              <w:spacing w:after="0" w:line="240" w:lineRule="auto"/>
              <w:rPr>
                <w:rFonts w:eastAsia="Symbol"/>
                <w:color w:val="000000"/>
                <w:lang w:eastAsia="hr-HR"/>
              </w:rPr>
            </w:pPr>
            <w:r w:rsidRPr="017F50E7">
              <w:rPr>
                <w:rFonts w:eastAsia="Symbol"/>
                <w:color w:val="000000" w:themeColor="text1"/>
              </w:rPr>
              <w:t>1b2 IKT stručnjakinje (% stručnjakinja za IKT)</w:t>
            </w:r>
          </w:p>
        </w:tc>
        <w:tc>
          <w:tcPr>
            <w:tcW w:w="1063" w:type="dxa"/>
            <w:shd w:val="clear" w:color="auto" w:fill="86BC25" w:themeFill="accent1"/>
            <w:noWrap/>
            <w:vAlign w:val="center"/>
            <w:hideMark/>
          </w:tcPr>
          <w:p w14:paraId="75E8BAD0"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17,20</w:t>
            </w:r>
          </w:p>
        </w:tc>
        <w:tc>
          <w:tcPr>
            <w:tcW w:w="1063" w:type="dxa"/>
            <w:shd w:val="clear" w:color="auto" w:fill="86BC25" w:themeFill="accent1"/>
            <w:noWrap/>
            <w:vAlign w:val="center"/>
            <w:hideMark/>
          </w:tcPr>
          <w:p w14:paraId="7C53B465"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13,80</w:t>
            </w:r>
          </w:p>
        </w:tc>
        <w:tc>
          <w:tcPr>
            <w:tcW w:w="1063" w:type="dxa"/>
            <w:shd w:val="clear" w:color="auto" w:fill="86BC25" w:themeFill="accent1"/>
            <w:noWrap/>
            <w:vAlign w:val="center"/>
            <w:hideMark/>
          </w:tcPr>
          <w:p w14:paraId="323C8A31"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14,50</w:t>
            </w:r>
          </w:p>
        </w:tc>
        <w:tc>
          <w:tcPr>
            <w:tcW w:w="1063" w:type="dxa"/>
            <w:shd w:val="clear" w:color="auto" w:fill="86BC25" w:themeFill="accent1"/>
            <w:noWrap/>
            <w:vAlign w:val="center"/>
            <w:hideMark/>
          </w:tcPr>
          <w:p w14:paraId="578E4B3F"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18,20</w:t>
            </w:r>
          </w:p>
        </w:tc>
        <w:tc>
          <w:tcPr>
            <w:tcW w:w="1063" w:type="dxa"/>
            <w:shd w:val="clear" w:color="auto" w:fill="86BC25" w:themeFill="accent1"/>
            <w:noWrap/>
            <w:vAlign w:val="center"/>
            <w:hideMark/>
          </w:tcPr>
          <w:p w14:paraId="08E99ABD"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20,50</w:t>
            </w:r>
          </w:p>
        </w:tc>
        <w:tc>
          <w:tcPr>
            <w:tcW w:w="1063" w:type="dxa"/>
            <w:shd w:val="clear" w:color="auto" w:fill="86BC25" w:themeFill="accent1"/>
            <w:noWrap/>
            <w:vAlign w:val="center"/>
            <w:hideMark/>
          </w:tcPr>
          <w:p w14:paraId="04E1F8E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18,10</w:t>
            </w:r>
          </w:p>
        </w:tc>
      </w:tr>
      <w:tr w:rsidR="00D841E0" w:rsidRPr="00112DD3" w14:paraId="2C3502AD" w14:textId="77777777" w:rsidTr="001F3454">
        <w:trPr>
          <w:trHeight w:val="510"/>
        </w:trPr>
        <w:tc>
          <w:tcPr>
            <w:tcW w:w="3261" w:type="dxa"/>
            <w:shd w:val="clear" w:color="auto" w:fill="86BC25" w:themeFill="accent1"/>
            <w:noWrap/>
            <w:vAlign w:val="center"/>
            <w:hideMark/>
          </w:tcPr>
          <w:p w14:paraId="1F4F5A43"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1b3 Poduzeća s osposobljavanjem u području IKT-a (% poduzeća)</w:t>
            </w:r>
          </w:p>
        </w:tc>
        <w:tc>
          <w:tcPr>
            <w:tcW w:w="1063" w:type="dxa"/>
            <w:shd w:val="clear" w:color="auto" w:fill="86BC25" w:themeFill="accent1"/>
            <w:noWrap/>
            <w:vAlign w:val="center"/>
            <w:hideMark/>
          </w:tcPr>
          <w:p w14:paraId="42468E63"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24,70</w:t>
            </w:r>
          </w:p>
        </w:tc>
        <w:tc>
          <w:tcPr>
            <w:tcW w:w="1063" w:type="dxa"/>
            <w:shd w:val="clear" w:color="auto" w:fill="86BC25" w:themeFill="accent1"/>
            <w:noWrap/>
            <w:vAlign w:val="center"/>
            <w:hideMark/>
          </w:tcPr>
          <w:p w14:paraId="27D141D6"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22,00</w:t>
            </w:r>
          </w:p>
        </w:tc>
        <w:tc>
          <w:tcPr>
            <w:tcW w:w="1063" w:type="dxa"/>
            <w:shd w:val="clear" w:color="auto" w:fill="86BC25" w:themeFill="accent1"/>
            <w:noWrap/>
            <w:vAlign w:val="center"/>
            <w:hideMark/>
          </w:tcPr>
          <w:p w14:paraId="21D7685D"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23,20</w:t>
            </w:r>
          </w:p>
        </w:tc>
        <w:tc>
          <w:tcPr>
            <w:tcW w:w="1063" w:type="dxa"/>
            <w:shd w:val="clear" w:color="auto" w:fill="86BC25" w:themeFill="accent1"/>
            <w:noWrap/>
            <w:vAlign w:val="center"/>
            <w:hideMark/>
          </w:tcPr>
          <w:p w14:paraId="5FCB856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23,70</w:t>
            </w:r>
          </w:p>
        </w:tc>
        <w:tc>
          <w:tcPr>
            <w:tcW w:w="1063" w:type="dxa"/>
            <w:shd w:val="clear" w:color="auto" w:fill="86BC25" w:themeFill="accent1"/>
            <w:noWrap/>
            <w:vAlign w:val="center"/>
            <w:hideMark/>
          </w:tcPr>
          <w:p w14:paraId="1DC9EDE1"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23,00</w:t>
            </w:r>
          </w:p>
        </w:tc>
        <w:tc>
          <w:tcPr>
            <w:tcW w:w="1063" w:type="dxa"/>
            <w:shd w:val="clear" w:color="auto" w:fill="86BC25" w:themeFill="accent1"/>
            <w:noWrap/>
            <w:vAlign w:val="center"/>
            <w:hideMark/>
          </w:tcPr>
          <w:p w14:paraId="66B7975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22,90</w:t>
            </w:r>
          </w:p>
        </w:tc>
      </w:tr>
      <w:tr w:rsidR="00D841E0" w:rsidRPr="00112DD3" w14:paraId="1ACB18A2" w14:textId="77777777" w:rsidTr="001F3454">
        <w:trPr>
          <w:trHeight w:val="510"/>
        </w:trPr>
        <w:tc>
          <w:tcPr>
            <w:tcW w:w="3261" w:type="dxa"/>
            <w:shd w:val="clear" w:color="auto" w:fill="86BC25" w:themeFill="accent1"/>
            <w:noWrap/>
            <w:vAlign w:val="center"/>
            <w:hideMark/>
          </w:tcPr>
          <w:p w14:paraId="08B4712E"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1b4 Osobe s diplomom iz područja IKT-a (% osoba s diplomom)</w:t>
            </w:r>
          </w:p>
        </w:tc>
        <w:tc>
          <w:tcPr>
            <w:tcW w:w="1063" w:type="dxa"/>
            <w:shd w:val="clear" w:color="auto" w:fill="86BC25" w:themeFill="accent1"/>
            <w:noWrap/>
            <w:vAlign w:val="center"/>
            <w:hideMark/>
          </w:tcPr>
          <w:p w14:paraId="0D66AC6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3,30</w:t>
            </w:r>
          </w:p>
        </w:tc>
        <w:tc>
          <w:tcPr>
            <w:tcW w:w="1063" w:type="dxa"/>
            <w:shd w:val="clear" w:color="auto" w:fill="86BC25" w:themeFill="accent1"/>
            <w:noWrap/>
            <w:vAlign w:val="center"/>
            <w:hideMark/>
          </w:tcPr>
          <w:p w14:paraId="36EFE7B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4,10</w:t>
            </w:r>
          </w:p>
        </w:tc>
        <w:tc>
          <w:tcPr>
            <w:tcW w:w="1063" w:type="dxa"/>
            <w:shd w:val="clear" w:color="auto" w:fill="86BC25" w:themeFill="accent1"/>
            <w:noWrap/>
            <w:vAlign w:val="center"/>
            <w:hideMark/>
          </w:tcPr>
          <w:p w14:paraId="2C986511"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4,70</w:t>
            </w:r>
          </w:p>
        </w:tc>
        <w:tc>
          <w:tcPr>
            <w:tcW w:w="1063" w:type="dxa"/>
            <w:shd w:val="clear" w:color="auto" w:fill="86BC25" w:themeFill="accent1"/>
            <w:noWrap/>
            <w:vAlign w:val="center"/>
            <w:hideMark/>
          </w:tcPr>
          <w:p w14:paraId="6D6A0900"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5,50</w:t>
            </w:r>
          </w:p>
        </w:tc>
        <w:tc>
          <w:tcPr>
            <w:tcW w:w="1063" w:type="dxa"/>
            <w:shd w:val="clear" w:color="auto" w:fill="86BC25" w:themeFill="accent1"/>
            <w:noWrap/>
            <w:vAlign w:val="center"/>
            <w:hideMark/>
          </w:tcPr>
          <w:p w14:paraId="17E83E50"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4,00</w:t>
            </w:r>
          </w:p>
        </w:tc>
        <w:tc>
          <w:tcPr>
            <w:tcW w:w="1063" w:type="dxa"/>
            <w:shd w:val="clear" w:color="auto" w:fill="86BC25" w:themeFill="accent1"/>
            <w:noWrap/>
            <w:vAlign w:val="center"/>
            <w:hideMark/>
          </w:tcPr>
          <w:p w14:paraId="43AB398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4,40</w:t>
            </w:r>
          </w:p>
        </w:tc>
      </w:tr>
      <w:tr w:rsidR="00D841E0" w:rsidRPr="00112DD3" w14:paraId="74DFD912" w14:textId="77777777" w:rsidTr="001F3454">
        <w:trPr>
          <w:trHeight w:val="510"/>
        </w:trPr>
        <w:tc>
          <w:tcPr>
            <w:tcW w:w="3261" w:type="dxa"/>
            <w:shd w:val="clear" w:color="auto" w:fill="0070C0"/>
            <w:noWrap/>
            <w:vAlign w:val="center"/>
            <w:hideMark/>
          </w:tcPr>
          <w:p w14:paraId="7C7CCCD9" w14:textId="661E1E26" w:rsidR="00D841E0" w:rsidRPr="00112DD3" w:rsidRDefault="00D841E0" w:rsidP="001F3454">
            <w:pPr>
              <w:spacing w:after="0" w:line="240" w:lineRule="auto"/>
              <w:jc w:val="both"/>
              <w:rPr>
                <w:rFonts w:eastAsia="Symbol"/>
                <w:color w:val="FFFFFF"/>
                <w:lang w:eastAsia="hr-HR"/>
              </w:rPr>
            </w:pPr>
            <w:r w:rsidRPr="1CEBA015">
              <w:rPr>
                <w:rFonts w:eastAsia="Symbol"/>
                <w:color w:val="FFFFFF" w:themeColor="background1"/>
              </w:rPr>
              <w:t>1. Ljudski kapital EU</w:t>
            </w:r>
            <w:r w:rsidR="124FE252" w:rsidRPr="1CEBA015">
              <w:rPr>
                <w:rFonts w:eastAsia="Symbol"/>
                <w:color w:val="FFFFFF" w:themeColor="background1"/>
              </w:rPr>
              <w:t>-a</w:t>
            </w:r>
          </w:p>
        </w:tc>
        <w:tc>
          <w:tcPr>
            <w:tcW w:w="1063" w:type="dxa"/>
            <w:shd w:val="clear" w:color="auto" w:fill="0070C0"/>
            <w:noWrap/>
            <w:vAlign w:val="center"/>
            <w:hideMark/>
          </w:tcPr>
          <w:p w14:paraId="5ACBA468"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43,10</w:t>
            </w:r>
          </w:p>
        </w:tc>
        <w:tc>
          <w:tcPr>
            <w:tcW w:w="1063" w:type="dxa"/>
            <w:shd w:val="clear" w:color="auto" w:fill="0070C0"/>
            <w:noWrap/>
            <w:vAlign w:val="center"/>
            <w:hideMark/>
          </w:tcPr>
          <w:p w14:paraId="516F021F"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44,00</w:t>
            </w:r>
          </w:p>
        </w:tc>
        <w:tc>
          <w:tcPr>
            <w:tcW w:w="1063" w:type="dxa"/>
            <w:shd w:val="clear" w:color="auto" w:fill="0070C0"/>
            <w:noWrap/>
            <w:vAlign w:val="center"/>
            <w:hideMark/>
          </w:tcPr>
          <w:p w14:paraId="2AB13F06"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44,90</w:t>
            </w:r>
          </w:p>
        </w:tc>
        <w:tc>
          <w:tcPr>
            <w:tcW w:w="1063" w:type="dxa"/>
            <w:shd w:val="clear" w:color="auto" w:fill="0070C0"/>
            <w:noWrap/>
            <w:vAlign w:val="center"/>
            <w:hideMark/>
          </w:tcPr>
          <w:p w14:paraId="6CCB81E6"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45,20</w:t>
            </w:r>
          </w:p>
        </w:tc>
        <w:tc>
          <w:tcPr>
            <w:tcW w:w="1063" w:type="dxa"/>
            <w:shd w:val="clear" w:color="auto" w:fill="0070C0"/>
            <w:noWrap/>
            <w:vAlign w:val="center"/>
            <w:hideMark/>
          </w:tcPr>
          <w:p w14:paraId="564341A6"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46,70</w:t>
            </w:r>
          </w:p>
        </w:tc>
        <w:tc>
          <w:tcPr>
            <w:tcW w:w="1063" w:type="dxa"/>
            <w:shd w:val="clear" w:color="auto" w:fill="0070C0"/>
            <w:noWrap/>
            <w:vAlign w:val="center"/>
            <w:hideMark/>
          </w:tcPr>
          <w:p w14:paraId="6D3A6920"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47,10</w:t>
            </w:r>
          </w:p>
        </w:tc>
      </w:tr>
      <w:tr w:rsidR="00D841E0" w:rsidRPr="00112DD3" w14:paraId="2DF685B7" w14:textId="77777777" w:rsidTr="001F3454">
        <w:trPr>
          <w:trHeight w:val="510"/>
        </w:trPr>
        <w:tc>
          <w:tcPr>
            <w:tcW w:w="3261" w:type="dxa"/>
            <w:shd w:val="clear" w:color="auto" w:fill="00B0F0"/>
            <w:noWrap/>
            <w:vAlign w:val="center"/>
            <w:hideMark/>
          </w:tcPr>
          <w:p w14:paraId="4A978FD5" w14:textId="645313B0" w:rsidR="00D841E0" w:rsidRPr="00112DD3" w:rsidRDefault="00D841E0" w:rsidP="001F3454">
            <w:pPr>
              <w:spacing w:after="0" w:line="240" w:lineRule="auto"/>
              <w:jc w:val="both"/>
              <w:rPr>
                <w:rFonts w:eastAsia="Symbol"/>
                <w:color w:val="FFFFFF"/>
                <w:lang w:eastAsia="hr-HR"/>
              </w:rPr>
            </w:pPr>
            <w:r w:rsidRPr="017F50E7">
              <w:rPr>
                <w:rFonts w:eastAsia="Symbol"/>
                <w:color w:val="FFFFFF" w:themeColor="background1"/>
              </w:rPr>
              <w:t xml:space="preserve">1a </w:t>
            </w:r>
            <w:r w:rsidR="00B77AB8" w:rsidRPr="017F50E7">
              <w:rPr>
                <w:rFonts w:eastAsia="Symbol"/>
                <w:color w:val="FFFFFF" w:themeColor="background1"/>
              </w:rPr>
              <w:t xml:space="preserve">Kompetencije </w:t>
            </w:r>
            <w:r w:rsidRPr="017F50E7">
              <w:rPr>
                <w:rFonts w:eastAsia="Symbol"/>
                <w:color w:val="FFFFFF" w:themeColor="background1"/>
              </w:rPr>
              <w:t>korisnika Interneta</w:t>
            </w:r>
          </w:p>
        </w:tc>
        <w:tc>
          <w:tcPr>
            <w:tcW w:w="1063" w:type="dxa"/>
            <w:shd w:val="clear" w:color="auto" w:fill="00B0F0"/>
            <w:noWrap/>
            <w:vAlign w:val="center"/>
            <w:hideMark/>
          </w:tcPr>
          <w:p w14:paraId="3375C7C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51,30</w:t>
            </w:r>
          </w:p>
        </w:tc>
        <w:tc>
          <w:tcPr>
            <w:tcW w:w="1063" w:type="dxa"/>
            <w:shd w:val="clear" w:color="auto" w:fill="00B0F0"/>
            <w:noWrap/>
            <w:vAlign w:val="center"/>
            <w:hideMark/>
          </w:tcPr>
          <w:p w14:paraId="487EF31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51,80</w:t>
            </w:r>
          </w:p>
        </w:tc>
        <w:tc>
          <w:tcPr>
            <w:tcW w:w="1063" w:type="dxa"/>
            <w:shd w:val="clear" w:color="auto" w:fill="00B0F0"/>
            <w:noWrap/>
            <w:vAlign w:val="center"/>
            <w:hideMark/>
          </w:tcPr>
          <w:p w14:paraId="4941921A"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53,10</w:t>
            </w:r>
          </w:p>
        </w:tc>
        <w:tc>
          <w:tcPr>
            <w:tcW w:w="1063" w:type="dxa"/>
            <w:shd w:val="clear" w:color="auto" w:fill="00B0F0"/>
            <w:noWrap/>
            <w:vAlign w:val="center"/>
            <w:hideMark/>
          </w:tcPr>
          <w:p w14:paraId="738EBED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53,10</w:t>
            </w:r>
          </w:p>
        </w:tc>
        <w:tc>
          <w:tcPr>
            <w:tcW w:w="1063" w:type="dxa"/>
            <w:shd w:val="clear" w:color="auto" w:fill="00B0F0"/>
            <w:noWrap/>
            <w:vAlign w:val="center"/>
            <w:hideMark/>
          </w:tcPr>
          <w:p w14:paraId="463D392B"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54,40</w:t>
            </w:r>
          </w:p>
        </w:tc>
        <w:tc>
          <w:tcPr>
            <w:tcW w:w="1063" w:type="dxa"/>
            <w:shd w:val="clear" w:color="auto" w:fill="00B0F0"/>
            <w:noWrap/>
            <w:vAlign w:val="center"/>
            <w:hideMark/>
          </w:tcPr>
          <w:p w14:paraId="35C6FD77"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54,40</w:t>
            </w:r>
          </w:p>
        </w:tc>
      </w:tr>
      <w:tr w:rsidR="00D841E0" w:rsidRPr="00112DD3" w14:paraId="21C9AB47" w14:textId="77777777" w:rsidTr="001F3454">
        <w:trPr>
          <w:trHeight w:val="510"/>
        </w:trPr>
        <w:tc>
          <w:tcPr>
            <w:tcW w:w="3261" w:type="dxa"/>
            <w:shd w:val="clear" w:color="auto" w:fill="BCEBFF" w:themeFill="accent6" w:themeFillTint="33"/>
            <w:noWrap/>
            <w:vAlign w:val="center"/>
            <w:hideMark/>
          </w:tcPr>
          <w:p w14:paraId="65747BE5" w14:textId="4D8A9790"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1a1 Najmanje osnovna razina digitalnih</w:t>
            </w:r>
            <w:r w:rsidR="000C5F05" w:rsidRPr="017F50E7">
              <w:rPr>
                <w:rFonts w:eastAsia="Symbol"/>
                <w:color w:val="000000" w:themeColor="text1"/>
              </w:rPr>
              <w:t xml:space="preserve"> kompetencija </w:t>
            </w:r>
            <w:r w:rsidRPr="017F50E7">
              <w:rPr>
                <w:rFonts w:eastAsia="Symbol"/>
                <w:color w:val="000000" w:themeColor="text1"/>
              </w:rPr>
              <w:t>(% građana)</w:t>
            </w:r>
          </w:p>
        </w:tc>
        <w:tc>
          <w:tcPr>
            <w:tcW w:w="1063" w:type="dxa"/>
            <w:shd w:val="clear" w:color="auto" w:fill="BCEBFF" w:themeFill="accent6" w:themeFillTint="33"/>
            <w:noWrap/>
            <w:vAlign w:val="center"/>
            <w:hideMark/>
          </w:tcPr>
          <w:p w14:paraId="40C1E5C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53,70</w:t>
            </w:r>
          </w:p>
        </w:tc>
        <w:tc>
          <w:tcPr>
            <w:tcW w:w="1063" w:type="dxa"/>
            <w:shd w:val="clear" w:color="auto" w:fill="BCEBFF" w:themeFill="accent6" w:themeFillTint="33"/>
            <w:noWrap/>
            <w:vAlign w:val="center"/>
            <w:hideMark/>
          </w:tcPr>
          <w:p w14:paraId="69998246"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54,30</w:t>
            </w:r>
          </w:p>
        </w:tc>
        <w:tc>
          <w:tcPr>
            <w:tcW w:w="1063" w:type="dxa"/>
            <w:shd w:val="clear" w:color="auto" w:fill="BCEBFF" w:themeFill="accent6" w:themeFillTint="33"/>
            <w:noWrap/>
            <w:vAlign w:val="center"/>
            <w:hideMark/>
          </w:tcPr>
          <w:p w14:paraId="412795FD"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55,30</w:t>
            </w:r>
          </w:p>
        </w:tc>
        <w:tc>
          <w:tcPr>
            <w:tcW w:w="1063" w:type="dxa"/>
            <w:shd w:val="clear" w:color="auto" w:fill="BCEBFF" w:themeFill="accent6" w:themeFillTint="33"/>
            <w:noWrap/>
            <w:vAlign w:val="center"/>
            <w:hideMark/>
          </w:tcPr>
          <w:p w14:paraId="26B1ED98"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55,30</w:t>
            </w:r>
          </w:p>
        </w:tc>
        <w:tc>
          <w:tcPr>
            <w:tcW w:w="1063" w:type="dxa"/>
            <w:shd w:val="clear" w:color="auto" w:fill="BCEBFF" w:themeFill="accent6" w:themeFillTint="33"/>
            <w:noWrap/>
            <w:vAlign w:val="center"/>
            <w:hideMark/>
          </w:tcPr>
          <w:p w14:paraId="12F49C2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56,10</w:t>
            </w:r>
          </w:p>
        </w:tc>
        <w:tc>
          <w:tcPr>
            <w:tcW w:w="1063" w:type="dxa"/>
            <w:shd w:val="clear" w:color="auto" w:fill="BCEBFF" w:themeFill="accent6" w:themeFillTint="33"/>
            <w:noWrap/>
            <w:vAlign w:val="center"/>
            <w:hideMark/>
          </w:tcPr>
          <w:p w14:paraId="4D17B6B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56,10</w:t>
            </w:r>
          </w:p>
        </w:tc>
      </w:tr>
      <w:tr w:rsidR="00D841E0" w:rsidRPr="00112DD3" w14:paraId="0F20F5E9" w14:textId="77777777" w:rsidTr="001F3454">
        <w:trPr>
          <w:trHeight w:val="510"/>
        </w:trPr>
        <w:tc>
          <w:tcPr>
            <w:tcW w:w="3261" w:type="dxa"/>
            <w:shd w:val="clear" w:color="auto" w:fill="BCEBFF" w:themeFill="accent6" w:themeFillTint="33"/>
            <w:noWrap/>
            <w:vAlign w:val="center"/>
            <w:hideMark/>
          </w:tcPr>
          <w:p w14:paraId="50BC94FD" w14:textId="7E0F5FC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 xml:space="preserve">1a2 Digitalne </w:t>
            </w:r>
            <w:r w:rsidR="00D73C48" w:rsidRPr="017F50E7">
              <w:rPr>
                <w:rFonts w:eastAsia="Symbol"/>
                <w:color w:val="000000" w:themeColor="text1"/>
              </w:rPr>
              <w:t xml:space="preserve">kompetencije </w:t>
            </w:r>
            <w:r w:rsidRPr="017F50E7">
              <w:rPr>
                <w:rFonts w:eastAsia="Symbol"/>
                <w:color w:val="000000" w:themeColor="text1"/>
              </w:rPr>
              <w:t>na razini višoj od osnovne (% građana)</w:t>
            </w:r>
          </w:p>
        </w:tc>
        <w:tc>
          <w:tcPr>
            <w:tcW w:w="1063" w:type="dxa"/>
            <w:shd w:val="clear" w:color="auto" w:fill="BCEBFF" w:themeFill="accent6" w:themeFillTint="33"/>
            <w:noWrap/>
            <w:vAlign w:val="center"/>
            <w:hideMark/>
          </w:tcPr>
          <w:p w14:paraId="6DAC91B6"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26,70</w:t>
            </w:r>
          </w:p>
        </w:tc>
        <w:tc>
          <w:tcPr>
            <w:tcW w:w="1063" w:type="dxa"/>
            <w:shd w:val="clear" w:color="auto" w:fill="BCEBFF" w:themeFill="accent6" w:themeFillTint="33"/>
            <w:noWrap/>
            <w:vAlign w:val="center"/>
            <w:hideMark/>
          </w:tcPr>
          <w:p w14:paraId="105EF13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27,30</w:t>
            </w:r>
          </w:p>
        </w:tc>
        <w:tc>
          <w:tcPr>
            <w:tcW w:w="1063" w:type="dxa"/>
            <w:shd w:val="clear" w:color="auto" w:fill="BCEBFF" w:themeFill="accent6" w:themeFillTint="33"/>
            <w:noWrap/>
            <w:vAlign w:val="center"/>
            <w:hideMark/>
          </w:tcPr>
          <w:p w14:paraId="2558E62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29,00</w:t>
            </w:r>
          </w:p>
        </w:tc>
        <w:tc>
          <w:tcPr>
            <w:tcW w:w="1063" w:type="dxa"/>
            <w:shd w:val="clear" w:color="auto" w:fill="BCEBFF" w:themeFill="accent6" w:themeFillTint="33"/>
            <w:noWrap/>
            <w:vAlign w:val="center"/>
            <w:hideMark/>
          </w:tcPr>
          <w:p w14:paraId="5E826D30"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29,00</w:t>
            </w:r>
          </w:p>
        </w:tc>
        <w:tc>
          <w:tcPr>
            <w:tcW w:w="1063" w:type="dxa"/>
            <w:shd w:val="clear" w:color="auto" w:fill="BCEBFF" w:themeFill="accent6" w:themeFillTint="33"/>
            <w:noWrap/>
            <w:vAlign w:val="center"/>
            <w:hideMark/>
          </w:tcPr>
          <w:p w14:paraId="4CA3B06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31,10</w:t>
            </w:r>
          </w:p>
        </w:tc>
        <w:tc>
          <w:tcPr>
            <w:tcW w:w="1063" w:type="dxa"/>
            <w:shd w:val="clear" w:color="auto" w:fill="BCEBFF" w:themeFill="accent6" w:themeFillTint="33"/>
            <w:noWrap/>
            <w:vAlign w:val="center"/>
            <w:hideMark/>
          </w:tcPr>
          <w:p w14:paraId="3EB3B48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31,10</w:t>
            </w:r>
          </w:p>
        </w:tc>
      </w:tr>
      <w:tr w:rsidR="00D841E0" w:rsidRPr="00112DD3" w14:paraId="710410BF" w14:textId="77777777" w:rsidTr="001F3454">
        <w:trPr>
          <w:trHeight w:val="510"/>
        </w:trPr>
        <w:tc>
          <w:tcPr>
            <w:tcW w:w="3261" w:type="dxa"/>
            <w:shd w:val="clear" w:color="auto" w:fill="BCEBFF" w:themeFill="accent6" w:themeFillTint="33"/>
            <w:noWrap/>
            <w:vAlign w:val="center"/>
            <w:hideMark/>
          </w:tcPr>
          <w:p w14:paraId="7E86A9D5" w14:textId="73176883"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1a3 Najmanje osnovna razina softverskih</w:t>
            </w:r>
            <w:r w:rsidR="000C5F05" w:rsidRPr="017F50E7">
              <w:rPr>
                <w:rFonts w:eastAsia="Symbol"/>
                <w:color w:val="000000" w:themeColor="text1"/>
              </w:rPr>
              <w:t xml:space="preserve"> kompetencija </w:t>
            </w:r>
            <w:r w:rsidRPr="017F50E7">
              <w:rPr>
                <w:rFonts w:eastAsia="Symbol"/>
                <w:color w:val="000000" w:themeColor="text1"/>
              </w:rPr>
              <w:t>(% građana)</w:t>
            </w:r>
          </w:p>
        </w:tc>
        <w:tc>
          <w:tcPr>
            <w:tcW w:w="1063" w:type="dxa"/>
            <w:shd w:val="clear" w:color="auto" w:fill="BCEBFF" w:themeFill="accent6" w:themeFillTint="33"/>
            <w:noWrap/>
            <w:vAlign w:val="center"/>
            <w:hideMark/>
          </w:tcPr>
          <w:p w14:paraId="0F2E4771"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57,20</w:t>
            </w:r>
          </w:p>
        </w:tc>
        <w:tc>
          <w:tcPr>
            <w:tcW w:w="1063" w:type="dxa"/>
            <w:shd w:val="clear" w:color="auto" w:fill="BCEBFF" w:themeFill="accent6" w:themeFillTint="33"/>
            <w:noWrap/>
            <w:vAlign w:val="center"/>
            <w:hideMark/>
          </w:tcPr>
          <w:p w14:paraId="7D7785A6"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57,40</w:t>
            </w:r>
          </w:p>
        </w:tc>
        <w:tc>
          <w:tcPr>
            <w:tcW w:w="1063" w:type="dxa"/>
            <w:shd w:val="clear" w:color="auto" w:fill="BCEBFF" w:themeFill="accent6" w:themeFillTint="33"/>
            <w:noWrap/>
            <w:vAlign w:val="center"/>
            <w:hideMark/>
          </w:tcPr>
          <w:p w14:paraId="6D4F3C1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58,10</w:t>
            </w:r>
          </w:p>
        </w:tc>
        <w:tc>
          <w:tcPr>
            <w:tcW w:w="1063" w:type="dxa"/>
            <w:shd w:val="clear" w:color="auto" w:fill="BCEBFF" w:themeFill="accent6" w:themeFillTint="33"/>
            <w:noWrap/>
            <w:vAlign w:val="center"/>
            <w:hideMark/>
          </w:tcPr>
          <w:p w14:paraId="13C067A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58,10</w:t>
            </w:r>
          </w:p>
        </w:tc>
        <w:tc>
          <w:tcPr>
            <w:tcW w:w="1063" w:type="dxa"/>
            <w:shd w:val="clear" w:color="auto" w:fill="BCEBFF" w:themeFill="accent6" w:themeFillTint="33"/>
            <w:noWrap/>
            <w:vAlign w:val="center"/>
            <w:hideMark/>
          </w:tcPr>
          <w:p w14:paraId="5755B89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58,40</w:t>
            </w:r>
          </w:p>
        </w:tc>
        <w:tc>
          <w:tcPr>
            <w:tcW w:w="1063" w:type="dxa"/>
            <w:shd w:val="clear" w:color="auto" w:fill="BCEBFF" w:themeFill="accent6" w:themeFillTint="33"/>
            <w:noWrap/>
            <w:vAlign w:val="center"/>
            <w:hideMark/>
          </w:tcPr>
          <w:p w14:paraId="0E97CF9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58,40</w:t>
            </w:r>
          </w:p>
        </w:tc>
      </w:tr>
      <w:tr w:rsidR="00D841E0" w:rsidRPr="00112DD3" w14:paraId="5FD2324D" w14:textId="77777777" w:rsidTr="001F3454">
        <w:trPr>
          <w:trHeight w:val="510"/>
        </w:trPr>
        <w:tc>
          <w:tcPr>
            <w:tcW w:w="3261" w:type="dxa"/>
            <w:shd w:val="clear" w:color="auto" w:fill="00B0F0"/>
            <w:noWrap/>
            <w:vAlign w:val="center"/>
            <w:hideMark/>
          </w:tcPr>
          <w:p w14:paraId="44036C5E" w14:textId="73BE2B95" w:rsidR="00D841E0" w:rsidRPr="00112DD3" w:rsidRDefault="00D841E0" w:rsidP="001F3454">
            <w:pPr>
              <w:spacing w:after="0" w:line="240" w:lineRule="auto"/>
              <w:jc w:val="both"/>
              <w:rPr>
                <w:rFonts w:eastAsia="Symbol"/>
                <w:color w:val="FFFFFF"/>
                <w:lang w:eastAsia="hr-HR"/>
              </w:rPr>
            </w:pPr>
            <w:r w:rsidRPr="017F50E7">
              <w:rPr>
                <w:rFonts w:eastAsia="Symbol"/>
                <w:color w:val="FFFFFF" w:themeColor="background1"/>
              </w:rPr>
              <w:t xml:space="preserve">1b Napredne </w:t>
            </w:r>
            <w:r w:rsidR="00F011EE" w:rsidRPr="017F50E7">
              <w:rPr>
                <w:rFonts w:eastAsia="Symbol"/>
                <w:color w:val="FFFFFF" w:themeColor="background1"/>
              </w:rPr>
              <w:t>k</w:t>
            </w:r>
            <w:r w:rsidR="00B77AB8" w:rsidRPr="017F50E7">
              <w:rPr>
                <w:rFonts w:eastAsia="Symbol"/>
                <w:color w:val="FFFFFF" w:themeColor="background1"/>
              </w:rPr>
              <w:t>ompetencije</w:t>
            </w:r>
          </w:p>
        </w:tc>
        <w:tc>
          <w:tcPr>
            <w:tcW w:w="1063" w:type="dxa"/>
            <w:shd w:val="clear" w:color="auto" w:fill="00B0F0"/>
            <w:noWrap/>
            <w:vAlign w:val="center"/>
            <w:hideMark/>
          </w:tcPr>
          <w:p w14:paraId="52612B16"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34,94</w:t>
            </w:r>
          </w:p>
        </w:tc>
        <w:tc>
          <w:tcPr>
            <w:tcW w:w="1063" w:type="dxa"/>
            <w:shd w:val="clear" w:color="auto" w:fill="00B0F0"/>
            <w:noWrap/>
            <w:vAlign w:val="center"/>
            <w:hideMark/>
          </w:tcPr>
          <w:p w14:paraId="74BEDC22"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36,18</w:t>
            </w:r>
          </w:p>
        </w:tc>
        <w:tc>
          <w:tcPr>
            <w:tcW w:w="1063" w:type="dxa"/>
            <w:shd w:val="clear" w:color="auto" w:fill="00B0F0"/>
            <w:noWrap/>
            <w:vAlign w:val="center"/>
            <w:hideMark/>
          </w:tcPr>
          <w:p w14:paraId="590FE8D4"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36,53</w:t>
            </w:r>
          </w:p>
        </w:tc>
        <w:tc>
          <w:tcPr>
            <w:tcW w:w="1063" w:type="dxa"/>
            <w:shd w:val="clear" w:color="auto" w:fill="00B0F0"/>
            <w:noWrap/>
            <w:vAlign w:val="center"/>
            <w:hideMark/>
          </w:tcPr>
          <w:p w14:paraId="5263FD2F"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37,28</w:t>
            </w:r>
          </w:p>
        </w:tc>
        <w:tc>
          <w:tcPr>
            <w:tcW w:w="1063" w:type="dxa"/>
            <w:shd w:val="clear" w:color="auto" w:fill="00B0F0"/>
            <w:noWrap/>
            <w:vAlign w:val="center"/>
            <w:hideMark/>
          </w:tcPr>
          <w:p w14:paraId="60F4CAB1"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38,94</w:t>
            </w:r>
          </w:p>
        </w:tc>
        <w:tc>
          <w:tcPr>
            <w:tcW w:w="1063" w:type="dxa"/>
            <w:shd w:val="clear" w:color="auto" w:fill="00B0F0"/>
            <w:noWrap/>
            <w:vAlign w:val="center"/>
            <w:hideMark/>
          </w:tcPr>
          <w:p w14:paraId="2A10C13E" w14:textId="77777777" w:rsidR="00D841E0" w:rsidRPr="00112DD3" w:rsidRDefault="00D841E0" w:rsidP="001F3454">
            <w:pPr>
              <w:spacing w:after="0" w:line="240" w:lineRule="auto"/>
              <w:jc w:val="center"/>
              <w:rPr>
                <w:rFonts w:eastAsia="Symbol"/>
                <w:color w:val="FFFFFF"/>
                <w:lang w:eastAsia="hr-HR"/>
              </w:rPr>
            </w:pPr>
            <w:r w:rsidRPr="017F50E7">
              <w:rPr>
                <w:rFonts w:eastAsia="Symbol"/>
                <w:color w:val="FFFFFF" w:themeColor="background1"/>
              </w:rPr>
              <w:t>39,66</w:t>
            </w:r>
          </w:p>
        </w:tc>
      </w:tr>
      <w:tr w:rsidR="00D841E0" w:rsidRPr="00112DD3" w14:paraId="73D0EA8C" w14:textId="77777777" w:rsidTr="001F3454">
        <w:trPr>
          <w:trHeight w:val="510"/>
        </w:trPr>
        <w:tc>
          <w:tcPr>
            <w:tcW w:w="3261" w:type="dxa"/>
            <w:shd w:val="clear" w:color="auto" w:fill="BCEBFF" w:themeFill="accent6" w:themeFillTint="33"/>
            <w:noWrap/>
            <w:vAlign w:val="center"/>
            <w:hideMark/>
          </w:tcPr>
          <w:p w14:paraId="1DE09874"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1b1 Stručnjaci za IKT (% zaposlenih u dobi od 15 do 74 godine)</w:t>
            </w:r>
          </w:p>
        </w:tc>
        <w:tc>
          <w:tcPr>
            <w:tcW w:w="1063" w:type="dxa"/>
            <w:shd w:val="clear" w:color="auto" w:fill="BCEBFF" w:themeFill="accent6" w:themeFillTint="33"/>
            <w:noWrap/>
            <w:vAlign w:val="center"/>
            <w:hideMark/>
          </w:tcPr>
          <w:p w14:paraId="4C4563DF"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3,50</w:t>
            </w:r>
          </w:p>
        </w:tc>
        <w:tc>
          <w:tcPr>
            <w:tcW w:w="1063" w:type="dxa"/>
            <w:shd w:val="clear" w:color="auto" w:fill="BCEBFF" w:themeFill="accent6" w:themeFillTint="33"/>
            <w:noWrap/>
            <w:vAlign w:val="center"/>
            <w:hideMark/>
          </w:tcPr>
          <w:p w14:paraId="1D1531AA"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3,60</w:t>
            </w:r>
          </w:p>
        </w:tc>
        <w:tc>
          <w:tcPr>
            <w:tcW w:w="1063" w:type="dxa"/>
            <w:shd w:val="clear" w:color="auto" w:fill="BCEBFF" w:themeFill="accent6" w:themeFillTint="33"/>
            <w:noWrap/>
            <w:vAlign w:val="center"/>
            <w:hideMark/>
          </w:tcPr>
          <w:p w14:paraId="511EFD7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3,70</w:t>
            </w:r>
          </w:p>
        </w:tc>
        <w:tc>
          <w:tcPr>
            <w:tcW w:w="1063" w:type="dxa"/>
            <w:shd w:val="clear" w:color="auto" w:fill="BCEBFF" w:themeFill="accent6" w:themeFillTint="33"/>
            <w:noWrap/>
            <w:vAlign w:val="center"/>
            <w:hideMark/>
          </w:tcPr>
          <w:p w14:paraId="2CEE3BE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3,80</w:t>
            </w:r>
          </w:p>
        </w:tc>
        <w:tc>
          <w:tcPr>
            <w:tcW w:w="1063" w:type="dxa"/>
            <w:shd w:val="clear" w:color="auto" w:fill="BCEBFF" w:themeFill="accent6" w:themeFillTint="33"/>
            <w:noWrap/>
            <w:vAlign w:val="center"/>
            <w:hideMark/>
          </w:tcPr>
          <w:p w14:paraId="4A7D1B48"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3,90</w:t>
            </w:r>
          </w:p>
        </w:tc>
        <w:tc>
          <w:tcPr>
            <w:tcW w:w="1063" w:type="dxa"/>
            <w:shd w:val="clear" w:color="auto" w:fill="BCEBFF" w:themeFill="accent6" w:themeFillTint="33"/>
            <w:noWrap/>
            <w:vAlign w:val="center"/>
            <w:hideMark/>
          </w:tcPr>
          <w:p w14:paraId="3C8C777E"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4,30</w:t>
            </w:r>
          </w:p>
        </w:tc>
      </w:tr>
      <w:tr w:rsidR="00D841E0" w:rsidRPr="00112DD3" w14:paraId="7CC79B5D" w14:textId="77777777" w:rsidTr="001F3454">
        <w:trPr>
          <w:trHeight w:val="510"/>
        </w:trPr>
        <w:tc>
          <w:tcPr>
            <w:tcW w:w="3261" w:type="dxa"/>
            <w:shd w:val="clear" w:color="auto" w:fill="BCEBFF" w:themeFill="accent6" w:themeFillTint="33"/>
            <w:noWrap/>
            <w:vAlign w:val="center"/>
            <w:hideMark/>
          </w:tcPr>
          <w:p w14:paraId="30C2EB88"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1b2 Stručnjakinje za IKT (% stručnjakinja za IKT)</w:t>
            </w:r>
          </w:p>
        </w:tc>
        <w:tc>
          <w:tcPr>
            <w:tcW w:w="1063" w:type="dxa"/>
            <w:shd w:val="clear" w:color="auto" w:fill="BCEBFF" w:themeFill="accent6" w:themeFillTint="33"/>
            <w:noWrap/>
            <w:vAlign w:val="center"/>
            <w:hideMark/>
          </w:tcPr>
          <w:p w14:paraId="40D27ED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16,50</w:t>
            </w:r>
          </w:p>
        </w:tc>
        <w:tc>
          <w:tcPr>
            <w:tcW w:w="1063" w:type="dxa"/>
            <w:shd w:val="clear" w:color="auto" w:fill="BCEBFF" w:themeFill="accent6" w:themeFillTint="33"/>
            <w:noWrap/>
            <w:vAlign w:val="center"/>
            <w:hideMark/>
          </w:tcPr>
          <w:p w14:paraId="665823E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17,00</w:t>
            </w:r>
          </w:p>
        </w:tc>
        <w:tc>
          <w:tcPr>
            <w:tcW w:w="1063" w:type="dxa"/>
            <w:shd w:val="clear" w:color="auto" w:fill="BCEBFF" w:themeFill="accent6" w:themeFillTint="33"/>
            <w:noWrap/>
            <w:vAlign w:val="center"/>
            <w:hideMark/>
          </w:tcPr>
          <w:p w14:paraId="5E65C75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17,10</w:t>
            </w:r>
          </w:p>
        </w:tc>
        <w:tc>
          <w:tcPr>
            <w:tcW w:w="1063" w:type="dxa"/>
            <w:shd w:val="clear" w:color="auto" w:fill="BCEBFF" w:themeFill="accent6" w:themeFillTint="33"/>
            <w:noWrap/>
            <w:vAlign w:val="center"/>
            <w:hideMark/>
          </w:tcPr>
          <w:p w14:paraId="019DCC9F"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17,20</w:t>
            </w:r>
          </w:p>
        </w:tc>
        <w:tc>
          <w:tcPr>
            <w:tcW w:w="1063" w:type="dxa"/>
            <w:shd w:val="clear" w:color="auto" w:fill="BCEBFF" w:themeFill="accent6" w:themeFillTint="33"/>
            <w:noWrap/>
            <w:vAlign w:val="center"/>
            <w:hideMark/>
          </w:tcPr>
          <w:p w14:paraId="1DBFAC15"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17,90</w:t>
            </w:r>
          </w:p>
        </w:tc>
        <w:tc>
          <w:tcPr>
            <w:tcW w:w="1063" w:type="dxa"/>
            <w:shd w:val="clear" w:color="auto" w:fill="BCEBFF" w:themeFill="accent6" w:themeFillTint="33"/>
            <w:noWrap/>
            <w:vAlign w:val="center"/>
            <w:hideMark/>
          </w:tcPr>
          <w:p w14:paraId="5D395D92"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18,50</w:t>
            </w:r>
          </w:p>
        </w:tc>
      </w:tr>
      <w:tr w:rsidR="00D841E0" w:rsidRPr="00112DD3" w14:paraId="15B9FC0F" w14:textId="77777777" w:rsidTr="001F3454">
        <w:trPr>
          <w:trHeight w:val="510"/>
        </w:trPr>
        <w:tc>
          <w:tcPr>
            <w:tcW w:w="3261" w:type="dxa"/>
            <w:shd w:val="clear" w:color="auto" w:fill="BCEBFF" w:themeFill="accent6" w:themeFillTint="33"/>
            <w:noWrap/>
            <w:vAlign w:val="center"/>
            <w:hideMark/>
          </w:tcPr>
          <w:p w14:paraId="10A047E8"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1b3 Poduzeća s osposobljavanjem u području IKT-a (% poduzeća)</w:t>
            </w:r>
          </w:p>
        </w:tc>
        <w:tc>
          <w:tcPr>
            <w:tcW w:w="1063" w:type="dxa"/>
            <w:shd w:val="clear" w:color="auto" w:fill="BCEBFF" w:themeFill="accent6" w:themeFillTint="33"/>
            <w:noWrap/>
            <w:vAlign w:val="center"/>
            <w:hideMark/>
          </w:tcPr>
          <w:p w14:paraId="6FF35257"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20,70</w:t>
            </w:r>
          </w:p>
        </w:tc>
        <w:tc>
          <w:tcPr>
            <w:tcW w:w="1063" w:type="dxa"/>
            <w:shd w:val="clear" w:color="auto" w:fill="BCEBFF" w:themeFill="accent6" w:themeFillTint="33"/>
            <w:noWrap/>
            <w:vAlign w:val="center"/>
            <w:hideMark/>
          </w:tcPr>
          <w:p w14:paraId="64AAC33F"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21,10</w:t>
            </w:r>
          </w:p>
        </w:tc>
        <w:tc>
          <w:tcPr>
            <w:tcW w:w="1063" w:type="dxa"/>
            <w:shd w:val="clear" w:color="auto" w:fill="BCEBFF" w:themeFill="accent6" w:themeFillTint="33"/>
            <w:noWrap/>
            <w:vAlign w:val="center"/>
            <w:hideMark/>
          </w:tcPr>
          <w:p w14:paraId="06113A9B"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20,70</w:t>
            </w:r>
          </w:p>
        </w:tc>
        <w:tc>
          <w:tcPr>
            <w:tcW w:w="1063" w:type="dxa"/>
            <w:shd w:val="clear" w:color="auto" w:fill="BCEBFF" w:themeFill="accent6" w:themeFillTint="33"/>
            <w:noWrap/>
            <w:vAlign w:val="center"/>
            <w:hideMark/>
          </w:tcPr>
          <w:p w14:paraId="5E02034E"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21,70</w:t>
            </w:r>
          </w:p>
        </w:tc>
        <w:tc>
          <w:tcPr>
            <w:tcW w:w="1063" w:type="dxa"/>
            <w:shd w:val="clear" w:color="auto" w:fill="BCEBFF" w:themeFill="accent6" w:themeFillTint="33"/>
            <w:noWrap/>
            <w:vAlign w:val="center"/>
            <w:hideMark/>
          </w:tcPr>
          <w:p w14:paraId="0E45AD9E"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23,10</w:t>
            </w:r>
          </w:p>
        </w:tc>
        <w:tc>
          <w:tcPr>
            <w:tcW w:w="1063" w:type="dxa"/>
            <w:shd w:val="clear" w:color="auto" w:fill="BCEBFF" w:themeFill="accent6" w:themeFillTint="33"/>
            <w:noWrap/>
            <w:vAlign w:val="center"/>
            <w:hideMark/>
          </w:tcPr>
          <w:p w14:paraId="2222378E"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19,70</w:t>
            </w:r>
          </w:p>
        </w:tc>
      </w:tr>
      <w:tr w:rsidR="00D841E0" w:rsidRPr="00112DD3" w14:paraId="1836B443" w14:textId="77777777" w:rsidTr="001F3454">
        <w:trPr>
          <w:trHeight w:val="510"/>
        </w:trPr>
        <w:tc>
          <w:tcPr>
            <w:tcW w:w="3261" w:type="dxa"/>
            <w:shd w:val="clear" w:color="auto" w:fill="BCEBFF" w:themeFill="accent6" w:themeFillTint="33"/>
            <w:noWrap/>
            <w:vAlign w:val="center"/>
            <w:hideMark/>
          </w:tcPr>
          <w:p w14:paraId="1B078B24" w14:textId="77777777" w:rsidR="00D841E0" w:rsidRPr="00112DD3" w:rsidRDefault="00D841E0" w:rsidP="001F3454">
            <w:pPr>
              <w:spacing w:after="0" w:line="240" w:lineRule="auto"/>
              <w:jc w:val="both"/>
              <w:rPr>
                <w:rFonts w:eastAsia="Symbol"/>
                <w:color w:val="000000"/>
                <w:lang w:eastAsia="hr-HR"/>
              </w:rPr>
            </w:pPr>
            <w:r w:rsidRPr="017F50E7">
              <w:rPr>
                <w:rFonts w:eastAsia="Symbol"/>
                <w:color w:val="000000" w:themeColor="text1"/>
              </w:rPr>
              <w:t>1b4 Osobe s diplomom iz područja IKT-a (% osoba s diplomom)</w:t>
            </w:r>
          </w:p>
        </w:tc>
        <w:tc>
          <w:tcPr>
            <w:tcW w:w="1063" w:type="dxa"/>
            <w:shd w:val="clear" w:color="auto" w:fill="BCEBFF" w:themeFill="accent6" w:themeFillTint="33"/>
            <w:noWrap/>
            <w:vAlign w:val="center"/>
            <w:hideMark/>
          </w:tcPr>
          <w:p w14:paraId="0B71A6B1" w14:textId="77777777" w:rsidR="00D841E0" w:rsidRPr="00112DD3" w:rsidRDefault="00D841E0" w:rsidP="001F3454">
            <w:pPr>
              <w:spacing w:after="0" w:line="240" w:lineRule="auto"/>
              <w:jc w:val="center"/>
              <w:rPr>
                <w:rFonts w:eastAsia="Symbol"/>
                <w:color w:val="000000"/>
                <w:lang w:eastAsia="hr-HR"/>
              </w:rPr>
            </w:pPr>
          </w:p>
        </w:tc>
        <w:tc>
          <w:tcPr>
            <w:tcW w:w="1063" w:type="dxa"/>
            <w:shd w:val="clear" w:color="auto" w:fill="BCEBFF" w:themeFill="accent6" w:themeFillTint="33"/>
            <w:noWrap/>
            <w:vAlign w:val="center"/>
            <w:hideMark/>
          </w:tcPr>
          <w:p w14:paraId="22149A23"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3,50</w:t>
            </w:r>
          </w:p>
        </w:tc>
        <w:tc>
          <w:tcPr>
            <w:tcW w:w="1063" w:type="dxa"/>
            <w:shd w:val="clear" w:color="auto" w:fill="BCEBFF" w:themeFill="accent6" w:themeFillTint="33"/>
            <w:noWrap/>
            <w:vAlign w:val="center"/>
            <w:hideMark/>
          </w:tcPr>
          <w:p w14:paraId="0B69EF49" w14:textId="77777777" w:rsidR="00D841E0" w:rsidRPr="00112DD3" w:rsidRDefault="00D841E0" w:rsidP="001F3454">
            <w:pPr>
              <w:spacing w:after="0" w:line="240" w:lineRule="auto"/>
              <w:jc w:val="center"/>
              <w:rPr>
                <w:rFonts w:eastAsia="Symbol"/>
                <w:color w:val="000000"/>
                <w:lang w:eastAsia="hr-HR"/>
              </w:rPr>
            </w:pPr>
          </w:p>
        </w:tc>
        <w:tc>
          <w:tcPr>
            <w:tcW w:w="1063" w:type="dxa"/>
            <w:shd w:val="clear" w:color="auto" w:fill="BCEBFF" w:themeFill="accent6" w:themeFillTint="33"/>
            <w:noWrap/>
            <w:vAlign w:val="center"/>
            <w:hideMark/>
          </w:tcPr>
          <w:p w14:paraId="7A0D6A54"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3,50</w:t>
            </w:r>
          </w:p>
        </w:tc>
        <w:tc>
          <w:tcPr>
            <w:tcW w:w="1063" w:type="dxa"/>
            <w:shd w:val="clear" w:color="auto" w:fill="BCEBFF" w:themeFill="accent6" w:themeFillTint="33"/>
            <w:noWrap/>
            <w:vAlign w:val="center"/>
            <w:hideMark/>
          </w:tcPr>
          <w:p w14:paraId="6FB51C29"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3,80</w:t>
            </w:r>
          </w:p>
        </w:tc>
        <w:tc>
          <w:tcPr>
            <w:tcW w:w="1063" w:type="dxa"/>
            <w:shd w:val="clear" w:color="auto" w:fill="BCEBFF" w:themeFill="accent6" w:themeFillTint="33"/>
            <w:noWrap/>
            <w:vAlign w:val="center"/>
            <w:hideMark/>
          </w:tcPr>
          <w:p w14:paraId="120656A5" w14:textId="77777777" w:rsidR="00D841E0" w:rsidRPr="00112DD3" w:rsidRDefault="00D841E0" w:rsidP="001F3454">
            <w:pPr>
              <w:spacing w:after="0" w:line="240" w:lineRule="auto"/>
              <w:jc w:val="center"/>
              <w:rPr>
                <w:rFonts w:eastAsia="Symbol"/>
                <w:color w:val="000000"/>
                <w:lang w:eastAsia="hr-HR"/>
              </w:rPr>
            </w:pPr>
            <w:r w:rsidRPr="017F50E7">
              <w:rPr>
                <w:rFonts w:eastAsia="Symbol"/>
                <w:color w:val="000000" w:themeColor="text1"/>
              </w:rPr>
              <w:t>3,90</w:t>
            </w:r>
          </w:p>
        </w:tc>
      </w:tr>
    </w:tbl>
    <w:p w14:paraId="05AE2A49" w14:textId="77777777" w:rsidR="00D841E0" w:rsidRDefault="00D841E0" w:rsidP="001F3454">
      <w:pPr>
        <w:jc w:val="both"/>
      </w:pPr>
    </w:p>
    <w:p w14:paraId="0598F1FD" w14:textId="23D5B119" w:rsidR="00D841E0" w:rsidRDefault="00D841E0" w:rsidP="001F3454">
      <w:pPr>
        <w:jc w:val="both"/>
      </w:pPr>
      <w:r>
        <w:t>U sklopu po</w:t>
      </w:r>
      <w:r w:rsidR="2E18EE2E">
        <w:t>t</w:t>
      </w:r>
      <w:r>
        <w:t xml:space="preserve">kategorije „1a </w:t>
      </w:r>
      <w:r w:rsidR="00B77AB8">
        <w:t>Kompetencije</w:t>
      </w:r>
      <w:r w:rsidR="00B77AB8" w:rsidRPr="00CD3961">
        <w:t xml:space="preserve"> </w:t>
      </w:r>
      <w:r w:rsidRPr="00CD3961">
        <w:t xml:space="preserve">korisnika </w:t>
      </w:r>
      <w:r>
        <w:t>I</w:t>
      </w:r>
      <w:r w:rsidRPr="00CD3961">
        <w:t>nterneta</w:t>
      </w:r>
      <w:r>
        <w:t>“ po pitanju po</w:t>
      </w:r>
      <w:r w:rsidR="78F804C5">
        <w:t>t</w:t>
      </w:r>
      <w:r>
        <w:t>pokazatelja „</w:t>
      </w:r>
      <w:r w:rsidRPr="00CD3961">
        <w:t xml:space="preserve">1a2 Digitalne </w:t>
      </w:r>
      <w:r w:rsidR="00B77AB8">
        <w:t>kompetencije</w:t>
      </w:r>
      <w:r w:rsidR="00B77AB8" w:rsidRPr="00CD3961">
        <w:t xml:space="preserve"> </w:t>
      </w:r>
      <w:r w:rsidRPr="00CD3961">
        <w:t>na razini višoj od osnovne (% građana</w:t>
      </w:r>
      <w:r>
        <w:t>)“</w:t>
      </w:r>
      <w:r w:rsidR="60E6F292">
        <w:t>,</w:t>
      </w:r>
      <w:r>
        <w:t xml:space="preserve"> </w:t>
      </w:r>
      <w:r w:rsidR="4B95CDAD">
        <w:t>prethodno</w:t>
      </w:r>
      <w:r>
        <w:t xml:space="preserve"> navedena tablica pokazuje da je Hrvatska kontinuirano iznad prosjeka</w:t>
      </w:r>
      <w:r w:rsidR="1FFFC45D">
        <w:t xml:space="preserve"> EU-a</w:t>
      </w:r>
      <w:r>
        <w:t>. Kod druga dva po</w:t>
      </w:r>
      <w:r w:rsidR="7064F9FD">
        <w:t>t</w:t>
      </w:r>
      <w:r>
        <w:t>pokazatelja („</w:t>
      </w:r>
      <w:r w:rsidRPr="00C1192B">
        <w:t>1a1 Najmanje osnovna razina digitalnih</w:t>
      </w:r>
      <w:r w:rsidR="000C5F05">
        <w:t xml:space="preserve"> kompetencija </w:t>
      </w:r>
      <w:r w:rsidRPr="00C1192B">
        <w:t>(% građana)</w:t>
      </w:r>
      <w:r>
        <w:t>“ i „</w:t>
      </w:r>
      <w:r w:rsidRPr="00C1192B">
        <w:t>1a3 Najmanje osnovna razina softverskih</w:t>
      </w:r>
      <w:r w:rsidR="000C5F05">
        <w:t xml:space="preserve"> kompetencija </w:t>
      </w:r>
      <w:r w:rsidRPr="00C1192B">
        <w:t>(% građana)</w:t>
      </w:r>
      <w:r>
        <w:t xml:space="preserve">“) Hrvatska kaska za prosjekom </w:t>
      </w:r>
      <w:r w:rsidR="16405907">
        <w:t>EU</w:t>
      </w:r>
      <w:r w:rsidR="00880480">
        <w:t>-</w:t>
      </w:r>
      <w:r w:rsidR="16405907">
        <w:t xml:space="preserve">a </w:t>
      </w:r>
      <w:r>
        <w:t>te je taj jaz konstantan u periodu 2016.-2021.</w:t>
      </w:r>
    </w:p>
    <w:p w14:paraId="5788249E" w14:textId="23853E21" w:rsidR="00D841E0" w:rsidRDefault="00D841E0" w:rsidP="001F3454">
      <w:pPr>
        <w:jc w:val="both"/>
      </w:pPr>
      <w:r>
        <w:t>Unutar po</w:t>
      </w:r>
      <w:r w:rsidR="13750108">
        <w:t>t</w:t>
      </w:r>
      <w:r>
        <w:t>kategorije „</w:t>
      </w:r>
      <w:r w:rsidRPr="004D181E">
        <w:t xml:space="preserve">1b Napredne </w:t>
      </w:r>
      <w:r w:rsidR="00B77AB8">
        <w:t>kompetencije</w:t>
      </w:r>
      <w:r>
        <w:t>“, u jednom po</w:t>
      </w:r>
      <w:r w:rsidR="64CCE2EF">
        <w:t>t</w:t>
      </w:r>
      <w:r>
        <w:t>pokazatelju: „</w:t>
      </w:r>
      <w:r w:rsidRPr="004D181E">
        <w:t>1b4 Osobe s diplomom iz područja IKT-a (% osoba s diplomom)</w:t>
      </w:r>
      <w:r>
        <w:t>“ Hrvatska je kontinuirano iznad prosjeka</w:t>
      </w:r>
      <w:r w:rsidR="06541224">
        <w:t xml:space="preserve"> EU-a</w:t>
      </w:r>
      <w:r>
        <w:t>, vrlo slično kao i po</w:t>
      </w:r>
      <w:r w:rsidR="58632F20">
        <w:t>t</w:t>
      </w:r>
      <w:r>
        <w:t>pokazatelju „</w:t>
      </w:r>
      <w:r w:rsidRPr="00ED11E9">
        <w:t>1b3 Poduzeća s osposobljavanjem u području IKT-a (% poduzeća)</w:t>
      </w:r>
      <w:r>
        <w:t>“ gdje je u jednoj godini (2020.) bila ispod prosjeka</w:t>
      </w:r>
      <w:r w:rsidR="6B9A14C2">
        <w:t xml:space="preserve"> EU-a</w:t>
      </w:r>
      <w:r>
        <w:t>. U po</w:t>
      </w:r>
      <w:r w:rsidR="3B50F695">
        <w:t>t</w:t>
      </w:r>
      <w:r>
        <w:t>pokazatelju „</w:t>
      </w:r>
      <w:r w:rsidRPr="003F6FD1">
        <w:t>1b2 Stručnjakinje za IKT (% stručnjakinja za IKT)</w:t>
      </w:r>
      <w:r>
        <w:t>“ Hrvatska zna</w:t>
      </w:r>
      <w:r w:rsidR="71105ABD">
        <w:t>t</w:t>
      </w:r>
      <w:r>
        <w:t>no oscilira te je u godinama 2016., 2019. i 2020. bila bolja od prosjeka EU</w:t>
      </w:r>
      <w:r w:rsidR="5F48B265">
        <w:t>-a</w:t>
      </w:r>
      <w:r>
        <w:t>, a u ostalim godinama, uključujući 2021. i</w:t>
      </w:r>
      <w:r w:rsidRPr="00DB3C85">
        <w:t>spod</w:t>
      </w:r>
      <w:r>
        <w:t xml:space="preserve"> prosjeka</w:t>
      </w:r>
      <w:r w:rsidR="19595183">
        <w:t xml:space="preserve"> EU-a</w:t>
      </w:r>
      <w:r>
        <w:t>. U po</w:t>
      </w:r>
      <w:r w:rsidR="597A821D">
        <w:t>t</w:t>
      </w:r>
      <w:r>
        <w:t>pokazatelju „</w:t>
      </w:r>
      <w:r w:rsidRPr="00ED11E9">
        <w:t xml:space="preserve">1b1 Stručnjaci za IKT (% zaposlenih u </w:t>
      </w:r>
      <w:r w:rsidRPr="00ED11E9">
        <w:lastRenderedPageBreak/>
        <w:t>dobi od 15 do 74 godine)</w:t>
      </w:r>
      <w:r>
        <w:t>“ Hrvatska bilježi najlošije rezultate te je u većini promatranih godina ispod prosjeka</w:t>
      </w:r>
      <w:r w:rsidR="3E59E960">
        <w:t xml:space="preserve"> EU-a</w:t>
      </w:r>
      <w:r>
        <w:t xml:space="preserve">. </w:t>
      </w:r>
    </w:p>
    <w:p w14:paraId="1CF19399" w14:textId="7B12EE30" w:rsidR="00D841E0" w:rsidRDefault="00D841E0" w:rsidP="001F3454">
      <w:pPr>
        <w:jc w:val="both"/>
      </w:pPr>
      <w:r>
        <w:t>Od 2021. godine EU je odluči</w:t>
      </w:r>
      <w:r w:rsidR="5D88CDC7">
        <w:t>o</w:t>
      </w:r>
      <w:r>
        <w:t xml:space="preserve"> modificirati metodologiju za digitalne </w:t>
      </w:r>
      <w:r w:rsidR="00F011EE">
        <w:t xml:space="preserve">kompetencije </w:t>
      </w:r>
      <w:r>
        <w:t>na način da one sada reflektiraju svih pet grupa kompetencija, kao što su navedene u strateškom okviru za digitalne kompetencije DigComp 2.</w:t>
      </w:r>
      <w:r w:rsidRPr="00DB3C85">
        <w:t>2</w:t>
      </w:r>
      <w:r>
        <w:t xml:space="preserve">. </w:t>
      </w:r>
      <w:r w:rsidR="4EEE1528">
        <w:t>Slijedom toga,</w:t>
      </w:r>
      <w:r>
        <w:t xml:space="preserve"> inicijalni pokazatelji Eurostata o broju ljudi s barem osnovnim digitalnim </w:t>
      </w:r>
      <w:r w:rsidR="000724EE">
        <w:t>kompetencijama</w:t>
      </w:r>
      <w:r>
        <w:t>, prema novoj metodologiji, postavlja</w:t>
      </w:r>
      <w:r w:rsidR="6BA77392">
        <w:t>ju</w:t>
      </w:r>
      <w:r>
        <w:t xml:space="preserve"> Hrvatsku na 8. mjesto u EU</w:t>
      </w:r>
      <w:r w:rsidR="6F1DBCAF">
        <w:t>-u</w:t>
      </w:r>
      <w:r>
        <w:t>.</w:t>
      </w:r>
    </w:p>
    <w:p w14:paraId="7AB81205" w14:textId="77777777" w:rsidR="00D841E0" w:rsidRPr="00DB3C85" w:rsidRDefault="00D841E0" w:rsidP="001F3454">
      <w:pPr>
        <w:keepNext/>
        <w:jc w:val="both"/>
      </w:pPr>
      <w:r w:rsidRPr="00DB3C85">
        <w:rPr>
          <w:noProof/>
          <w:color w:val="2B579A"/>
          <w:shd w:val="clear" w:color="auto" w:fill="E6E6E6"/>
          <w:lang w:eastAsia="hr-HR"/>
        </w:rPr>
        <w:drawing>
          <wp:inline distT="0" distB="0" distL="0" distR="0" wp14:anchorId="2DCC8A0B" wp14:editId="1AD883D4">
            <wp:extent cx="5486400" cy="3200400"/>
            <wp:effectExtent l="0" t="0" r="0" b="0"/>
            <wp:docPr id="728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29847ED" w14:textId="71087A2E" w:rsidR="00D841E0" w:rsidRDefault="00D841E0" w:rsidP="001F3454">
      <w:pPr>
        <w:pStyle w:val="Caption"/>
        <w:jc w:val="both"/>
      </w:pPr>
      <w:r>
        <w:t xml:space="preserve">Slika </w:t>
      </w:r>
      <w:r>
        <w:fldChar w:fldCharType="begin"/>
      </w:r>
      <w:r>
        <w:instrText>SEQ Slika \* ARABIC</w:instrText>
      </w:r>
      <w:r>
        <w:fldChar w:fldCharType="separate"/>
      </w:r>
      <w:r w:rsidR="00647711">
        <w:rPr>
          <w:noProof/>
        </w:rPr>
        <w:t>37</w:t>
      </w:r>
      <w:r>
        <w:fldChar w:fldCharType="end"/>
      </w:r>
      <w:r>
        <w:t xml:space="preserve">: </w:t>
      </w:r>
      <w:r w:rsidRPr="005E192B">
        <w:t xml:space="preserve">Osobe s osnovnim i iznad osnovnim digitalnim </w:t>
      </w:r>
      <w:r w:rsidR="000724EE">
        <w:t xml:space="preserve">kompetencijama </w:t>
      </w:r>
      <w:r w:rsidRPr="005E192B">
        <w:t>(% osoba u dobi 16-74; izvor: Eurostat)</w:t>
      </w:r>
    </w:p>
    <w:p w14:paraId="270BF730" w14:textId="77777777" w:rsidR="00D841E0" w:rsidRDefault="00D841E0" w:rsidP="001F3454">
      <w:pPr>
        <w:jc w:val="both"/>
        <w:rPr>
          <w:b/>
          <w:bCs/>
        </w:rPr>
      </w:pPr>
    </w:p>
    <w:p w14:paraId="1116A6BD" w14:textId="205A83DB" w:rsidR="00D841E0" w:rsidRPr="00F11208" w:rsidRDefault="00D841E0" w:rsidP="007757BF">
      <w:pPr>
        <w:pStyle w:val="Heading3"/>
        <w:numPr>
          <w:ilvl w:val="2"/>
          <w:numId w:val="135"/>
        </w:numPr>
      </w:pPr>
      <w:bookmarkStart w:id="1535" w:name="_Toc111569390"/>
      <w:bookmarkStart w:id="1536" w:name="_Toc111573336"/>
      <w:bookmarkStart w:id="1537" w:name="_Toc111721256"/>
      <w:bookmarkStart w:id="1538" w:name="_Toc112073555"/>
      <w:bookmarkStart w:id="1539" w:name="_Toc112081023"/>
      <w:bookmarkStart w:id="1540" w:name="_Toc112830702"/>
      <w:bookmarkStart w:id="1541" w:name="_Toc112864842"/>
      <w:bookmarkStart w:id="1542" w:name="_Toc112866216"/>
      <w:bookmarkStart w:id="1543" w:name="_Toc112867024"/>
      <w:bookmarkStart w:id="1544" w:name="_Toc112867325"/>
      <w:bookmarkStart w:id="1545" w:name="_Toc113457351"/>
      <w:bookmarkStart w:id="1546" w:name="_Toc113873297"/>
      <w:bookmarkStart w:id="1547" w:name="_Toc113954738"/>
      <w:bookmarkStart w:id="1548" w:name="_Toc113989944"/>
      <w:bookmarkStart w:id="1549" w:name="_Toc114032632"/>
      <w:bookmarkStart w:id="1550" w:name="_Toc114042513"/>
      <w:r>
        <w:t>Indeks spremnosti za cjeloživotno učenje digitalnih</w:t>
      </w:r>
      <w:r w:rsidR="000C5F05">
        <w:t xml:space="preserve"> kompetencija </w:t>
      </w:r>
      <w:r>
        <w:t>- „Centre for European Policy Studies“ (2019)</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2D0750EA" w14:textId="42B07A83" w:rsidR="00D841E0" w:rsidRDefault="00D841E0" w:rsidP="001F3454">
      <w:pPr>
        <w:jc w:val="both"/>
      </w:pPr>
      <w:r>
        <w:t>Drugi relevantan pokazatelj kojim se prati stanje digitalnih</w:t>
      </w:r>
      <w:r w:rsidR="000C5F05">
        <w:t xml:space="preserve"> kompetencija </w:t>
      </w:r>
      <w:r>
        <w:t xml:space="preserve">je Indeks </w:t>
      </w:r>
      <w:r w:rsidRPr="00126992">
        <w:t xml:space="preserve">spremnosti za cjeloživotno </w:t>
      </w:r>
      <w:r>
        <w:t>digitalno obrazovanje</w:t>
      </w:r>
      <w:r w:rsidRPr="00DB3C85">
        <w:t xml:space="preserve"> (IRDLL).</w:t>
      </w:r>
      <w:r>
        <w:t xml:space="preserve"> </w:t>
      </w:r>
      <w:r w:rsidRPr="00126992">
        <w:t>Indeks se temelji na ishodima učenja pojedinaca, dostupnosti digitalnog učenja te institucijama i politikama za digitalno učenje</w:t>
      </w:r>
      <w:r>
        <w:t xml:space="preserve">. Prema rezultatima iz 2019. godine, Hrvatska je u prosjeku (13 mjesto) među 27 država članica EU-a. </w:t>
      </w:r>
    </w:p>
    <w:p w14:paraId="0CB7F9F3" w14:textId="77777777" w:rsidR="00D841E0" w:rsidRDefault="00D841E0" w:rsidP="001F3454">
      <w:pPr>
        <w:jc w:val="both"/>
      </w:pPr>
      <w:r>
        <w:rPr>
          <w:noProof/>
          <w:lang w:eastAsia="hr-HR"/>
        </w:rPr>
        <w:lastRenderedPageBreak/>
        <mc:AlternateContent>
          <mc:Choice Requires="wps">
            <w:drawing>
              <wp:anchor distT="0" distB="0" distL="114300" distR="114300" simplePos="0" relativeHeight="251658241" behindDoc="0" locked="0" layoutInCell="1" allowOverlap="1" wp14:anchorId="7F462435" wp14:editId="5165E2FD">
                <wp:simplePos x="0" y="0"/>
                <wp:positionH relativeFrom="margin">
                  <wp:align>center</wp:align>
                </wp:positionH>
                <wp:positionV relativeFrom="paragraph">
                  <wp:posOffset>3987017</wp:posOffset>
                </wp:positionV>
                <wp:extent cx="5113655" cy="635"/>
                <wp:effectExtent l="0" t="0" r="0" b="0"/>
                <wp:wrapTopAndBottom/>
                <wp:docPr id="52" name="Text Box 31"/>
                <wp:cNvGraphicFramePr/>
                <a:graphic xmlns:a="http://schemas.openxmlformats.org/drawingml/2006/main">
                  <a:graphicData uri="http://schemas.microsoft.com/office/word/2010/wordprocessingShape">
                    <wps:wsp>
                      <wps:cNvSpPr txBox="1"/>
                      <wps:spPr>
                        <a:xfrm>
                          <a:off x="0" y="0"/>
                          <a:ext cx="5113655" cy="635"/>
                        </a:xfrm>
                        <a:prstGeom prst="rect">
                          <a:avLst/>
                        </a:prstGeom>
                        <a:solidFill>
                          <a:prstClr val="white"/>
                        </a:solidFill>
                        <a:ln>
                          <a:noFill/>
                        </a:ln>
                      </wps:spPr>
                      <wps:txbx>
                        <w:txbxContent>
                          <w:p w14:paraId="508709EA" w14:textId="678A988D" w:rsidR="00D841E0" w:rsidRPr="002667AF" w:rsidRDefault="00D841E0" w:rsidP="00074795">
                            <w:pPr>
                              <w:pStyle w:val="Caption"/>
                              <w:jc w:val="center"/>
                              <w:rPr>
                                <w:noProof/>
                                <w:color w:val="2B579A"/>
                                <w:shd w:val="clear" w:color="auto" w:fill="E6E6E6"/>
                              </w:rPr>
                            </w:pPr>
                            <w:r>
                              <w:t xml:space="preserve">Slika </w:t>
                            </w:r>
                            <w:r>
                              <w:fldChar w:fldCharType="begin"/>
                            </w:r>
                            <w:r>
                              <w:instrText>SEQ Slika \* ARABIC</w:instrText>
                            </w:r>
                            <w:r>
                              <w:fldChar w:fldCharType="separate"/>
                            </w:r>
                            <w:r w:rsidR="00647711">
                              <w:rPr>
                                <w:noProof/>
                              </w:rPr>
                              <w:t>38</w:t>
                            </w:r>
                            <w:r>
                              <w:fldChar w:fldCharType="end"/>
                            </w:r>
                            <w:r>
                              <w:t xml:space="preserve">: </w:t>
                            </w:r>
                            <w:r w:rsidRPr="0058100B">
                              <w:t xml:space="preserve">Rezultati EU-27 na </w:t>
                            </w:r>
                            <w:r w:rsidRPr="00780056">
                              <w:t>Indeks</w:t>
                            </w:r>
                            <w:r>
                              <w:t>u</w:t>
                            </w:r>
                            <w:r w:rsidRPr="0058100B">
                              <w:t xml:space="preserve"> spremnosti za cjeloživotno učenje </w:t>
                            </w:r>
                            <w:r w:rsidRPr="00780056">
                              <w:t xml:space="preserve">digitalnih </w:t>
                            </w:r>
                            <w:r w:rsidR="004E22C3">
                              <w:t>kompetencija</w:t>
                            </w:r>
                            <w:r w:rsidR="004E22C3" w:rsidRPr="0058100B">
                              <w:t xml:space="preserve"> </w:t>
                            </w:r>
                            <w:r w:rsidRPr="0058100B">
                              <w:t>(izvor: CEPS – IRDLL)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462435" id="_x0000_t202" coordsize="21600,21600" o:spt="202" path="m,l,21600r21600,l21600,xe">
                <v:stroke joinstyle="miter"/>
                <v:path gradientshapeok="t" o:connecttype="rect"/>
              </v:shapetype>
              <v:shape id="Text Box 31" o:spid="_x0000_s1026" type="#_x0000_t202" style="position:absolute;left:0;text-align:left;margin-left:0;margin-top:313.95pt;width:402.65pt;height:.05pt;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xnFgIAADgEAAAOAAAAZHJzL2Uyb0RvYy54bWysU8Fu2zAMvQ/YPwi6L05aJBiMOEWWIsOA&#10;oC3QFj0rshQbkEWNUmJnXz9KtpOt22nYRaZF6lF872l51zWGnRT6GmzBZ5MpZ8pKKGt7KPjry/bT&#10;Z858ELYUBqwq+Fl5frf6+GHZulzdQAWmVMgIxPq8dQWvQnB5lnlZqUb4CThlKakBGxHoFw9ZiaIl&#10;9MZkN9PpImsBS4cglfe0e98n+Srha61keNTaq8BMweluIa2Y1n1cs9VS5AcUrqrlcA3xD7doRG2p&#10;6QXqXgTBjlj/AdXUEsGDDhMJTQZa11KlGWia2fTdNM+VcCrNQuR4d6HJ/z9Y+XB6dk/IQvcFOhIw&#10;EtI6n3vajPN0Gpv4pZsyyhOF5wttqgtM0uZ8NrtdzOecScotbucRI7sedejDVwUNi0HBkTRJVInT&#10;zoe+dCyJnTyYutzWxsSfmNgYZCdB+rVVHdQA/luVsbHWQjzVA8ad7DpHjEK374bh9lCeaWaE3g7e&#10;yW1NjXbChyeBpD+NSZ4Oj7RoA23BYYg4qwB//G0/1pMslOWsJT8V3H8/ClScmW+WBIvmGwMcg/0Y&#10;2GOzARpxRq/FyRTSAQxmDDVC80ZWX8culBJWUq+ChzHchN7V9FSkWq9TEVnMibCzz05G6JHQl+5N&#10;oBvkCKTiA4xOE/k7VfrapItbHwNRnCSLhPYsDjyTPZPow1OK/v/1P1VdH/zqJwAAAP//AwBQSwME&#10;FAAGAAgAAAAhAKlRZDbfAAAACAEAAA8AAABkcnMvZG93bnJldi54bWxMj8FOwzAQRO9I/IO1SFwQ&#10;tWlLCCFOVVVwgEtF6IWbG2/jQLyObKcNf497guPsrGbelKvJ9uyIPnSOJNzNBDCkxumOWgm7j5fb&#10;HFiIirTqHaGEHwywqi4vSlVod6J3PNaxZSmEQqEkmBiHgvPQGLQqzNyAlLyD81bFJH3LtVenFG57&#10;Phci41Z1lBqMGnBjsPmuRythu/zcmpvx8Py2Xi78627cZF9tLeX11bR+AhZxin/PcMZP6FAlpr0b&#10;SQfWS0hDooRs/vAILNm5uF8A258vuQBelfz/gOoXAAD//wMAUEsBAi0AFAAGAAgAAAAhALaDOJL+&#10;AAAA4QEAABMAAAAAAAAAAAAAAAAAAAAAAFtDb250ZW50X1R5cGVzXS54bWxQSwECLQAUAAYACAAA&#10;ACEAOP0h/9YAAACUAQAACwAAAAAAAAAAAAAAAAAvAQAAX3JlbHMvLnJlbHNQSwECLQAUAAYACAAA&#10;ACEAmm7cZxYCAAA4BAAADgAAAAAAAAAAAAAAAAAuAgAAZHJzL2Uyb0RvYy54bWxQSwECLQAUAAYA&#10;CAAAACEAqVFkNt8AAAAIAQAADwAAAAAAAAAAAAAAAABwBAAAZHJzL2Rvd25yZXYueG1sUEsFBgAA&#10;AAAEAAQA8wAAAHwFAAAAAA==&#10;" stroked="f">
                <v:textbox style="mso-fit-shape-to-text:t" inset="0,0,0,0">
                  <w:txbxContent>
                    <w:p w14:paraId="508709EA" w14:textId="678A988D" w:rsidR="00D841E0" w:rsidRPr="002667AF" w:rsidRDefault="00D841E0" w:rsidP="00074795">
                      <w:pPr>
                        <w:pStyle w:val="Caption"/>
                        <w:jc w:val="center"/>
                        <w:rPr>
                          <w:noProof/>
                          <w:color w:val="2B579A"/>
                          <w:shd w:val="clear" w:color="auto" w:fill="E6E6E6"/>
                        </w:rPr>
                      </w:pPr>
                      <w:r>
                        <w:t xml:space="preserve">Slika </w:t>
                      </w:r>
                      <w:r>
                        <w:fldChar w:fldCharType="begin"/>
                      </w:r>
                      <w:r>
                        <w:instrText>SEQ Slika \* ARABIC</w:instrText>
                      </w:r>
                      <w:r>
                        <w:fldChar w:fldCharType="separate"/>
                      </w:r>
                      <w:r w:rsidR="00647711">
                        <w:rPr>
                          <w:noProof/>
                        </w:rPr>
                        <w:t>38</w:t>
                      </w:r>
                      <w:r>
                        <w:fldChar w:fldCharType="end"/>
                      </w:r>
                      <w:r>
                        <w:t xml:space="preserve">: </w:t>
                      </w:r>
                      <w:r w:rsidRPr="0058100B">
                        <w:t xml:space="preserve">Rezultati EU-27 na </w:t>
                      </w:r>
                      <w:r w:rsidRPr="00780056">
                        <w:t>Indeks</w:t>
                      </w:r>
                      <w:r>
                        <w:t>u</w:t>
                      </w:r>
                      <w:r w:rsidRPr="0058100B">
                        <w:t xml:space="preserve"> spremnosti za cjeloživotno učenje </w:t>
                      </w:r>
                      <w:r w:rsidRPr="00780056">
                        <w:t xml:space="preserve">digitalnih </w:t>
                      </w:r>
                      <w:r w:rsidR="004E22C3">
                        <w:t>kompetencija</w:t>
                      </w:r>
                      <w:r w:rsidR="004E22C3" w:rsidRPr="0058100B">
                        <w:t xml:space="preserve"> </w:t>
                      </w:r>
                      <w:r w:rsidRPr="0058100B">
                        <w:t>(izvor: CEPS – IRDLL)</w:t>
                      </w:r>
                    </w:p>
                  </w:txbxContent>
                </v:textbox>
                <w10:wrap type="topAndBottom" anchorx="margin"/>
              </v:shape>
            </w:pict>
          </mc:Fallback>
        </mc:AlternateContent>
      </w:r>
      <w:r w:rsidRPr="00992CAC">
        <w:rPr>
          <w:noProof/>
          <w:color w:val="2B579A"/>
          <w:shd w:val="clear" w:color="auto" w:fill="E6E6E6"/>
          <w:lang w:eastAsia="hr-HR"/>
        </w:rPr>
        <w:drawing>
          <wp:anchor distT="0" distB="0" distL="114300" distR="114300" simplePos="0" relativeHeight="251658243" behindDoc="0" locked="0" layoutInCell="1" allowOverlap="1" wp14:anchorId="1D561BB0" wp14:editId="0B70E8EF">
            <wp:simplePos x="0" y="0"/>
            <wp:positionH relativeFrom="column">
              <wp:posOffset>1711325</wp:posOffset>
            </wp:positionH>
            <wp:positionV relativeFrom="paragraph">
              <wp:posOffset>21590</wp:posOffset>
            </wp:positionV>
            <wp:extent cx="2740660" cy="3921125"/>
            <wp:effectExtent l="19050" t="19050" r="21590" b="22225"/>
            <wp:wrapTopAndBottom/>
            <wp:docPr id="7272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2" name="Picture 72722" descr="Map&#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740660" cy="3921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Istraživanje je pokazalo da Hrvatska najbolje rezultate pokazuje</w:t>
      </w:r>
      <w:r w:rsidRPr="00126992">
        <w:t xml:space="preserve"> </w:t>
      </w:r>
      <w:r>
        <w:t xml:space="preserve">u </w:t>
      </w:r>
      <w:r w:rsidRPr="00126992">
        <w:t xml:space="preserve">području </w:t>
      </w:r>
      <w:r>
        <w:t>„I</w:t>
      </w:r>
      <w:r w:rsidRPr="00126992">
        <w:t>nstitucija i politika za digitalno učenje</w:t>
      </w:r>
      <w:r>
        <w:t>“</w:t>
      </w:r>
      <w:r w:rsidRPr="00126992">
        <w:t xml:space="preserve"> gdje je zasjela na 3. mjesto</w:t>
      </w:r>
      <w:r>
        <w:t xml:space="preserve"> među EU zemljama. Nasuprot tome, Hrvatska se nalazi </w:t>
      </w:r>
      <w:r w:rsidRPr="00126992">
        <w:t xml:space="preserve">gotovo </w:t>
      </w:r>
      <w:r>
        <w:t xml:space="preserve">na </w:t>
      </w:r>
      <w:r w:rsidRPr="00126992">
        <w:t xml:space="preserve">samom začelju </w:t>
      </w:r>
      <w:r>
        <w:t xml:space="preserve">EU-a </w:t>
      </w:r>
      <w:r w:rsidRPr="00126992">
        <w:t xml:space="preserve">u područjima </w:t>
      </w:r>
      <w:r>
        <w:t>„</w:t>
      </w:r>
      <w:r w:rsidRPr="004E53BD">
        <w:t>Sudjelovanj</w:t>
      </w:r>
      <w:r>
        <w:t>a</w:t>
      </w:r>
      <w:r w:rsidRPr="004E53BD">
        <w:t xml:space="preserve"> u cjeloživotnom obrazovanju i njegovi</w:t>
      </w:r>
      <w:r>
        <w:t xml:space="preserve"> rezultati“</w:t>
      </w:r>
      <w:r w:rsidRPr="00126992">
        <w:t xml:space="preserve"> </w:t>
      </w:r>
      <w:r>
        <w:t xml:space="preserve">(24. mjesto) </w:t>
      </w:r>
      <w:r w:rsidRPr="00126992">
        <w:t xml:space="preserve">i </w:t>
      </w:r>
      <w:r>
        <w:t>„D</w:t>
      </w:r>
      <w:r w:rsidRPr="00126992">
        <w:t>ostupnosti digitalnog učenja</w:t>
      </w:r>
      <w:r>
        <w:t>“ (</w:t>
      </w:r>
      <w:r w:rsidRPr="00126992">
        <w:t>21. mjest</w:t>
      </w:r>
      <w:r>
        <w:t>o)</w:t>
      </w:r>
      <w:r w:rsidRPr="00126992">
        <w:t>.</w:t>
      </w:r>
    </w:p>
    <w:p w14:paraId="08FCAA0F" w14:textId="5C9B455B" w:rsidR="00D841E0" w:rsidRDefault="00D841E0" w:rsidP="001F3454">
      <w:pPr>
        <w:pStyle w:val="Caption"/>
        <w:keepNext/>
        <w:jc w:val="both"/>
      </w:pPr>
      <w:r>
        <w:t xml:space="preserve">Tablica </w:t>
      </w:r>
      <w:r w:rsidRPr="21E3B2BE">
        <w:rPr>
          <w:color w:val="2B579A"/>
        </w:rPr>
        <w:fldChar w:fldCharType="begin"/>
      </w:r>
      <w:r>
        <w:instrText>SEQ Tablica \* ARABIC</w:instrText>
      </w:r>
      <w:r w:rsidRPr="21E3B2BE">
        <w:rPr>
          <w:color w:val="2B579A"/>
        </w:rPr>
        <w:fldChar w:fldCharType="separate"/>
      </w:r>
      <w:r w:rsidR="00560016">
        <w:rPr>
          <w:noProof/>
        </w:rPr>
        <w:t>19</w:t>
      </w:r>
      <w:r w:rsidRPr="21E3B2BE">
        <w:rPr>
          <w:color w:val="2B579A"/>
        </w:rPr>
        <w:fldChar w:fldCharType="end"/>
      </w:r>
      <w:r>
        <w:t>: Rezultati Hrvatske prema Indeksu spremnosti za cjeloživotno učenje (izvor: CEPS, 2019.)</w:t>
      </w:r>
    </w:p>
    <w:tbl>
      <w:tblPr>
        <w:tblStyle w:val="TableGrid"/>
        <w:tblW w:w="9067" w:type="dxa"/>
        <w:tblLook w:val="04A0" w:firstRow="1" w:lastRow="0" w:firstColumn="1" w:lastColumn="0" w:noHBand="0" w:noVBand="1"/>
      </w:tblPr>
      <w:tblGrid>
        <w:gridCol w:w="7083"/>
        <w:gridCol w:w="1984"/>
      </w:tblGrid>
      <w:tr w:rsidR="00D841E0" w:rsidRPr="007F02BB" w14:paraId="588B506E" w14:textId="77777777" w:rsidTr="001F3454">
        <w:tc>
          <w:tcPr>
            <w:tcW w:w="7083" w:type="dxa"/>
            <w:shd w:val="clear" w:color="auto" w:fill="26890D" w:themeFill="accent3"/>
          </w:tcPr>
          <w:p w14:paraId="6014BF90" w14:textId="790EFD47" w:rsidR="00D841E0" w:rsidRPr="007F02BB" w:rsidRDefault="00D841E0" w:rsidP="001F3454">
            <w:pPr>
              <w:jc w:val="both"/>
              <w:rPr>
                <w:b/>
                <w:bCs/>
                <w:color w:val="FFFFFF" w:themeColor="background1"/>
              </w:rPr>
            </w:pPr>
            <w:r w:rsidRPr="007F02BB">
              <w:rPr>
                <w:b/>
                <w:bCs/>
                <w:color w:val="FFFFFF" w:themeColor="background1"/>
              </w:rPr>
              <w:t xml:space="preserve">Kategorija Indeksa </w:t>
            </w:r>
            <w:r w:rsidRPr="001504F3">
              <w:rPr>
                <w:b/>
                <w:bCs/>
                <w:color w:val="FFFFFF" w:themeColor="background1"/>
              </w:rPr>
              <w:t xml:space="preserve">spremnosti za cjeloživotno učenje digitalnih </w:t>
            </w:r>
            <w:r w:rsidR="0028026C">
              <w:rPr>
                <w:b/>
                <w:bCs/>
                <w:color w:val="FFFFFF" w:themeColor="background1"/>
              </w:rPr>
              <w:t>kompetencija</w:t>
            </w:r>
          </w:p>
        </w:tc>
        <w:tc>
          <w:tcPr>
            <w:tcW w:w="1984" w:type="dxa"/>
            <w:shd w:val="clear" w:color="auto" w:fill="26890D" w:themeFill="accent3"/>
          </w:tcPr>
          <w:p w14:paraId="1705E768" w14:textId="77777777" w:rsidR="00D841E0" w:rsidRPr="007F02BB" w:rsidRDefault="00D841E0" w:rsidP="001F3454">
            <w:pPr>
              <w:jc w:val="center"/>
              <w:rPr>
                <w:b/>
                <w:bCs/>
                <w:color w:val="FFFFFF" w:themeColor="background1"/>
              </w:rPr>
            </w:pPr>
            <w:r>
              <w:rPr>
                <w:b/>
                <w:bCs/>
                <w:color w:val="FFFFFF" w:themeColor="background1"/>
              </w:rPr>
              <w:t>Rang među EU-27</w:t>
            </w:r>
          </w:p>
        </w:tc>
      </w:tr>
      <w:tr w:rsidR="00D841E0" w14:paraId="54349D34" w14:textId="77777777" w:rsidTr="001F3454">
        <w:tc>
          <w:tcPr>
            <w:tcW w:w="7083" w:type="dxa"/>
            <w:shd w:val="clear" w:color="auto" w:fill="B9E370" w:themeFill="accent1" w:themeFillTint="99"/>
          </w:tcPr>
          <w:p w14:paraId="73996905" w14:textId="77777777" w:rsidR="00D841E0" w:rsidRDefault="00D841E0" w:rsidP="001F3454">
            <w:pPr>
              <w:jc w:val="both"/>
            </w:pPr>
            <w:r>
              <w:t>Sudjelovanje u cjeloživotnom obrazovanju i njegovi rezultati</w:t>
            </w:r>
          </w:p>
        </w:tc>
        <w:tc>
          <w:tcPr>
            <w:tcW w:w="1984" w:type="dxa"/>
            <w:shd w:val="clear" w:color="auto" w:fill="B9E370" w:themeFill="accent1" w:themeFillTint="99"/>
          </w:tcPr>
          <w:p w14:paraId="5F5ED595" w14:textId="77777777" w:rsidR="00D841E0" w:rsidRDefault="00D841E0" w:rsidP="001F3454">
            <w:pPr>
              <w:jc w:val="center"/>
            </w:pPr>
            <w:r>
              <w:t>24</w:t>
            </w:r>
          </w:p>
        </w:tc>
      </w:tr>
      <w:tr w:rsidR="00D841E0" w14:paraId="73F14CF8" w14:textId="77777777" w:rsidTr="001F3454">
        <w:tc>
          <w:tcPr>
            <w:tcW w:w="7083" w:type="dxa"/>
          </w:tcPr>
          <w:p w14:paraId="017FB933" w14:textId="77777777" w:rsidR="00D841E0" w:rsidRDefault="00D841E0" w:rsidP="000A6D94">
            <w:pPr>
              <w:pStyle w:val="ListParagraph"/>
              <w:numPr>
                <w:ilvl w:val="0"/>
                <w:numId w:val="68"/>
              </w:numPr>
              <w:jc w:val="both"/>
            </w:pPr>
            <w:r>
              <w:t>Sudjelovanje u cjeloživotnom obrazovanju</w:t>
            </w:r>
          </w:p>
        </w:tc>
        <w:tc>
          <w:tcPr>
            <w:tcW w:w="1984" w:type="dxa"/>
          </w:tcPr>
          <w:p w14:paraId="1BF07CD2" w14:textId="77777777" w:rsidR="00D841E0" w:rsidRDefault="00D841E0" w:rsidP="001F3454">
            <w:pPr>
              <w:jc w:val="center"/>
            </w:pPr>
            <w:r>
              <w:t>19</w:t>
            </w:r>
          </w:p>
        </w:tc>
      </w:tr>
      <w:tr w:rsidR="00D841E0" w14:paraId="7899E9D5" w14:textId="77777777" w:rsidTr="001F3454">
        <w:tc>
          <w:tcPr>
            <w:tcW w:w="7083" w:type="dxa"/>
          </w:tcPr>
          <w:p w14:paraId="0B22B2C8" w14:textId="77777777" w:rsidR="00D841E0" w:rsidRDefault="00D841E0" w:rsidP="000A6D94">
            <w:pPr>
              <w:pStyle w:val="ListParagraph"/>
              <w:numPr>
                <w:ilvl w:val="0"/>
                <w:numId w:val="68"/>
              </w:numPr>
              <w:jc w:val="both"/>
            </w:pPr>
            <w:r>
              <w:t>Osobe s tercijarnim obrazovanjem</w:t>
            </w:r>
          </w:p>
        </w:tc>
        <w:tc>
          <w:tcPr>
            <w:tcW w:w="1984" w:type="dxa"/>
          </w:tcPr>
          <w:p w14:paraId="4D315515" w14:textId="77777777" w:rsidR="00D841E0" w:rsidRDefault="00D841E0" w:rsidP="001F3454">
            <w:pPr>
              <w:jc w:val="center"/>
            </w:pPr>
            <w:r>
              <w:t>21</w:t>
            </w:r>
          </w:p>
        </w:tc>
      </w:tr>
      <w:tr w:rsidR="00D841E0" w14:paraId="27BA672A" w14:textId="77777777" w:rsidTr="001F3454">
        <w:tc>
          <w:tcPr>
            <w:tcW w:w="7083" w:type="dxa"/>
          </w:tcPr>
          <w:p w14:paraId="43AC7D1A" w14:textId="39042809" w:rsidR="00D841E0" w:rsidRDefault="00D841E0" w:rsidP="000A6D94">
            <w:pPr>
              <w:pStyle w:val="ListParagraph"/>
              <w:numPr>
                <w:ilvl w:val="0"/>
                <w:numId w:val="68"/>
              </w:numPr>
              <w:jc w:val="both"/>
            </w:pPr>
            <w:r>
              <w:t>Stjecanje potrebnih znanja i</w:t>
            </w:r>
            <w:r w:rsidR="000C5F05">
              <w:t xml:space="preserve"> kompetencija </w:t>
            </w:r>
            <w:r>
              <w:t>kroz obrazovanje</w:t>
            </w:r>
          </w:p>
        </w:tc>
        <w:tc>
          <w:tcPr>
            <w:tcW w:w="1984" w:type="dxa"/>
          </w:tcPr>
          <w:p w14:paraId="4B481780" w14:textId="77777777" w:rsidR="00D841E0" w:rsidRDefault="00D841E0" w:rsidP="001F3454">
            <w:pPr>
              <w:jc w:val="center"/>
            </w:pPr>
            <w:r>
              <w:t>16</w:t>
            </w:r>
          </w:p>
        </w:tc>
      </w:tr>
      <w:tr w:rsidR="00D841E0" w14:paraId="57561EA4" w14:textId="77777777" w:rsidTr="001F3454">
        <w:tc>
          <w:tcPr>
            <w:tcW w:w="7083" w:type="dxa"/>
            <w:shd w:val="clear" w:color="auto" w:fill="B9E370" w:themeFill="accent1" w:themeFillTint="99"/>
          </w:tcPr>
          <w:p w14:paraId="35146BAF" w14:textId="77777777" w:rsidR="00D841E0" w:rsidRDefault="00D841E0" w:rsidP="001F3454">
            <w:pPr>
              <w:jc w:val="both"/>
            </w:pPr>
            <w:r>
              <w:t>Institucije i politika digitalnog obrazovanja</w:t>
            </w:r>
          </w:p>
        </w:tc>
        <w:tc>
          <w:tcPr>
            <w:tcW w:w="1984" w:type="dxa"/>
            <w:shd w:val="clear" w:color="auto" w:fill="B9E370" w:themeFill="accent1" w:themeFillTint="99"/>
          </w:tcPr>
          <w:p w14:paraId="6B73DF9B" w14:textId="77777777" w:rsidR="00D841E0" w:rsidRDefault="00D841E0" w:rsidP="001F3454">
            <w:pPr>
              <w:jc w:val="center"/>
            </w:pPr>
            <w:r>
              <w:t>3</w:t>
            </w:r>
          </w:p>
        </w:tc>
      </w:tr>
      <w:tr w:rsidR="00D841E0" w14:paraId="61591D82" w14:textId="77777777" w:rsidTr="001F3454">
        <w:tc>
          <w:tcPr>
            <w:tcW w:w="7083" w:type="dxa"/>
            <w:vAlign w:val="center"/>
          </w:tcPr>
          <w:p w14:paraId="1DE2519F" w14:textId="77777777" w:rsidR="00D841E0" w:rsidRDefault="00D841E0" w:rsidP="000A6D94">
            <w:pPr>
              <w:pStyle w:val="ListParagraph"/>
              <w:numPr>
                <w:ilvl w:val="0"/>
                <w:numId w:val="68"/>
              </w:numPr>
              <w:jc w:val="both"/>
            </w:pPr>
            <w:r>
              <w:t>Upravljanje i implementacija reformi povezanih s digitalnim obrazovanjem</w:t>
            </w:r>
          </w:p>
        </w:tc>
        <w:tc>
          <w:tcPr>
            <w:tcW w:w="1984" w:type="dxa"/>
          </w:tcPr>
          <w:p w14:paraId="0E6204A6" w14:textId="77777777" w:rsidR="00D841E0" w:rsidRDefault="00D841E0" w:rsidP="001F3454">
            <w:pPr>
              <w:jc w:val="center"/>
            </w:pPr>
            <w:r>
              <w:t>23</w:t>
            </w:r>
          </w:p>
        </w:tc>
      </w:tr>
      <w:tr w:rsidR="00D841E0" w14:paraId="51497D4F" w14:textId="77777777" w:rsidTr="001F3454">
        <w:tc>
          <w:tcPr>
            <w:tcW w:w="7083" w:type="dxa"/>
            <w:vAlign w:val="center"/>
          </w:tcPr>
          <w:p w14:paraId="32CDEFD3" w14:textId="38C20C1A" w:rsidR="00D841E0" w:rsidRDefault="00D73C48" w:rsidP="000A6D94">
            <w:pPr>
              <w:pStyle w:val="ListParagraph"/>
              <w:numPr>
                <w:ilvl w:val="0"/>
                <w:numId w:val="68"/>
              </w:numPr>
              <w:jc w:val="both"/>
            </w:pPr>
            <w:r>
              <w:t xml:space="preserve">Kompetencije </w:t>
            </w:r>
            <w:r w:rsidR="00D841E0">
              <w:t xml:space="preserve">nastavnika i opremljenost škola </w:t>
            </w:r>
          </w:p>
        </w:tc>
        <w:tc>
          <w:tcPr>
            <w:tcW w:w="1984" w:type="dxa"/>
          </w:tcPr>
          <w:p w14:paraId="21764533" w14:textId="77777777" w:rsidR="00D841E0" w:rsidRDefault="00D841E0" w:rsidP="001F3454">
            <w:pPr>
              <w:jc w:val="center"/>
            </w:pPr>
            <w:r>
              <w:t>3</w:t>
            </w:r>
          </w:p>
        </w:tc>
      </w:tr>
      <w:tr w:rsidR="00D841E0" w14:paraId="5C40F791" w14:textId="77777777" w:rsidTr="001F3454">
        <w:tc>
          <w:tcPr>
            <w:tcW w:w="7083" w:type="dxa"/>
            <w:vAlign w:val="center"/>
          </w:tcPr>
          <w:p w14:paraId="0B5919FE" w14:textId="77777777" w:rsidR="00D841E0" w:rsidRDefault="00D841E0" w:rsidP="000A6D94">
            <w:pPr>
              <w:pStyle w:val="ListParagraph"/>
              <w:numPr>
                <w:ilvl w:val="0"/>
                <w:numId w:val="68"/>
              </w:numPr>
              <w:jc w:val="both"/>
            </w:pPr>
            <w:r>
              <w:t>Kvaliteta zakonodavnog i financijskog okvira</w:t>
            </w:r>
          </w:p>
        </w:tc>
        <w:tc>
          <w:tcPr>
            <w:tcW w:w="1984" w:type="dxa"/>
          </w:tcPr>
          <w:p w14:paraId="7446D407" w14:textId="77777777" w:rsidR="00D841E0" w:rsidRDefault="00D841E0" w:rsidP="001F3454">
            <w:pPr>
              <w:jc w:val="center"/>
            </w:pPr>
            <w:r>
              <w:t>3</w:t>
            </w:r>
          </w:p>
        </w:tc>
      </w:tr>
      <w:tr w:rsidR="00D841E0" w14:paraId="5411ED17" w14:textId="77777777" w:rsidTr="001F3454">
        <w:tc>
          <w:tcPr>
            <w:tcW w:w="7083" w:type="dxa"/>
            <w:vAlign w:val="center"/>
          </w:tcPr>
          <w:p w14:paraId="43666C96" w14:textId="77777777" w:rsidR="00D841E0" w:rsidRDefault="00D841E0" w:rsidP="000A6D94">
            <w:pPr>
              <w:pStyle w:val="ListParagraph"/>
              <w:numPr>
                <w:ilvl w:val="0"/>
                <w:numId w:val="68"/>
              </w:numPr>
              <w:jc w:val="both"/>
            </w:pPr>
            <w:r>
              <w:t xml:space="preserve">Svijest institucija i kvaliteta politika za digitalno obrazovanja </w:t>
            </w:r>
          </w:p>
        </w:tc>
        <w:tc>
          <w:tcPr>
            <w:tcW w:w="1984" w:type="dxa"/>
          </w:tcPr>
          <w:p w14:paraId="4B609A72" w14:textId="77777777" w:rsidR="00D841E0" w:rsidRDefault="00D841E0" w:rsidP="001F3454">
            <w:pPr>
              <w:jc w:val="center"/>
            </w:pPr>
            <w:r>
              <w:t>5</w:t>
            </w:r>
          </w:p>
        </w:tc>
      </w:tr>
      <w:tr w:rsidR="00D841E0" w14:paraId="302DE9E8" w14:textId="77777777" w:rsidTr="001F3454">
        <w:tc>
          <w:tcPr>
            <w:tcW w:w="7083" w:type="dxa"/>
            <w:shd w:val="clear" w:color="auto" w:fill="B9E370" w:themeFill="accent1" w:themeFillTint="99"/>
          </w:tcPr>
          <w:p w14:paraId="4EC177DA" w14:textId="77777777" w:rsidR="00D841E0" w:rsidRDefault="00D841E0" w:rsidP="001F3454">
            <w:pPr>
              <w:jc w:val="both"/>
            </w:pPr>
            <w:r>
              <w:t>Dostupnost digitalnog obrazovanja</w:t>
            </w:r>
          </w:p>
        </w:tc>
        <w:tc>
          <w:tcPr>
            <w:tcW w:w="1984" w:type="dxa"/>
            <w:shd w:val="clear" w:color="auto" w:fill="B9E370" w:themeFill="accent1" w:themeFillTint="99"/>
          </w:tcPr>
          <w:p w14:paraId="6F1FC0A2" w14:textId="77777777" w:rsidR="00D841E0" w:rsidRDefault="00D841E0" w:rsidP="001F3454">
            <w:pPr>
              <w:jc w:val="center"/>
            </w:pPr>
            <w:r>
              <w:t>21</w:t>
            </w:r>
          </w:p>
        </w:tc>
      </w:tr>
      <w:tr w:rsidR="00D841E0" w14:paraId="0EB743EF" w14:textId="77777777" w:rsidTr="001F3454">
        <w:tc>
          <w:tcPr>
            <w:tcW w:w="7083" w:type="dxa"/>
          </w:tcPr>
          <w:p w14:paraId="6C734837" w14:textId="77777777" w:rsidR="00D841E0" w:rsidRDefault="00D841E0" w:rsidP="000A6D94">
            <w:pPr>
              <w:pStyle w:val="ListParagraph"/>
              <w:numPr>
                <w:ilvl w:val="0"/>
                <w:numId w:val="68"/>
              </w:numPr>
              <w:jc w:val="both"/>
            </w:pPr>
            <w:r>
              <w:t>Pristupačnost digitalnog obrazovanja</w:t>
            </w:r>
          </w:p>
        </w:tc>
        <w:tc>
          <w:tcPr>
            <w:tcW w:w="1984" w:type="dxa"/>
          </w:tcPr>
          <w:p w14:paraId="1DA64524" w14:textId="77777777" w:rsidR="00D841E0" w:rsidRDefault="00D841E0" w:rsidP="001F3454">
            <w:pPr>
              <w:jc w:val="center"/>
            </w:pPr>
            <w:r>
              <w:t>22</w:t>
            </w:r>
          </w:p>
        </w:tc>
      </w:tr>
      <w:tr w:rsidR="00D841E0" w14:paraId="293042C0" w14:textId="77777777" w:rsidTr="001F3454">
        <w:tc>
          <w:tcPr>
            <w:tcW w:w="7083" w:type="dxa"/>
          </w:tcPr>
          <w:p w14:paraId="27B5D0BD" w14:textId="77777777" w:rsidR="00D841E0" w:rsidRDefault="00D841E0" w:rsidP="000A6D94">
            <w:pPr>
              <w:pStyle w:val="ListParagraph"/>
              <w:numPr>
                <w:ilvl w:val="0"/>
                <w:numId w:val="68"/>
              </w:numPr>
              <w:jc w:val="both"/>
            </w:pPr>
            <w:r>
              <w:lastRenderedPageBreak/>
              <w:t>Stavovi prema digitalizaciji</w:t>
            </w:r>
          </w:p>
        </w:tc>
        <w:tc>
          <w:tcPr>
            <w:tcW w:w="1984" w:type="dxa"/>
          </w:tcPr>
          <w:p w14:paraId="05159CE2" w14:textId="77777777" w:rsidR="00D841E0" w:rsidRDefault="00D841E0" w:rsidP="001F3454">
            <w:pPr>
              <w:jc w:val="center"/>
            </w:pPr>
            <w:r>
              <w:t>26</w:t>
            </w:r>
          </w:p>
        </w:tc>
      </w:tr>
    </w:tbl>
    <w:bookmarkEnd w:id="1534"/>
    <w:p w14:paraId="3B7D7F84" w14:textId="536BBF75" w:rsidR="00D841E0" w:rsidRDefault="00D841E0" w:rsidP="001F3454">
      <w:pPr>
        <w:jc w:val="both"/>
      </w:pPr>
      <w:r>
        <w:t xml:space="preserve">Zaključno, navedeni indeks </w:t>
      </w:r>
      <w:r w:rsidR="61C53D3C">
        <w:t xml:space="preserve">IRDLL </w:t>
      </w:r>
      <w:r>
        <w:t>u</w:t>
      </w:r>
      <w:r w:rsidR="5A271958">
        <w:t>pućuje na to</w:t>
      </w:r>
      <w:r>
        <w:t xml:space="preserve"> da je Hrvatska dosadašnjim radom osigurala adekvatan institucionalni okvir (</w:t>
      </w:r>
      <w:r w:rsidR="00D73C48">
        <w:t xml:space="preserve">kompetencije </w:t>
      </w:r>
      <w:r>
        <w:t>nastavnika, opremljenost škola, kvaliteta politika, zakonodavnog i financijskog okvira) kao preduvjet</w:t>
      </w:r>
      <w:r w:rsidRPr="001504F3">
        <w:t xml:space="preserve"> za cjeloživotno učenje digitalnih </w:t>
      </w:r>
      <w:r w:rsidR="00D73C48">
        <w:t>kompetencija</w:t>
      </w:r>
      <w:r>
        <w:t xml:space="preserve">. Međutim, potreban je </w:t>
      </w:r>
      <w:r w:rsidRPr="001504F3">
        <w:t xml:space="preserve">nastavak </w:t>
      </w:r>
      <w:r>
        <w:t>ulaganja u poticanje građana na s</w:t>
      </w:r>
      <w:r w:rsidRPr="001504F3">
        <w:t>udjelovanje u cjeloživotnom obrazovanju</w:t>
      </w:r>
      <w:r>
        <w:t xml:space="preserve">, te provedbu kampanja za </w:t>
      </w:r>
      <w:r w:rsidRPr="006209A4">
        <w:t xml:space="preserve">podizanje svijesti </w:t>
      </w:r>
      <w:r>
        <w:t xml:space="preserve">šire javnosti </w:t>
      </w:r>
      <w:r w:rsidRPr="006209A4">
        <w:t xml:space="preserve">o koristima </w:t>
      </w:r>
      <w:r w:rsidDel="006209A4">
        <w:t>digitalizacije</w:t>
      </w:r>
      <w:r>
        <w:t>, ali i nastavak rada na</w:t>
      </w:r>
      <w:r w:rsidRPr="001504F3">
        <w:t xml:space="preserve"> reformama obrazovnog sustava koji</w:t>
      </w:r>
      <w:r>
        <w:t>ma se</w:t>
      </w:r>
      <w:r w:rsidRPr="001504F3">
        <w:t xml:space="preserve"> potiče digitalizacij</w:t>
      </w:r>
      <w:r>
        <w:t>a</w:t>
      </w:r>
      <w:r w:rsidRPr="001504F3">
        <w:t xml:space="preserve"> učenja, jačanje kapaciteta obrazovanja za bolju pripremu učenika za tržište rada i cjeloživotno učenje.</w:t>
      </w:r>
    </w:p>
    <w:p w14:paraId="5891B488" w14:textId="77777777" w:rsidR="00D841E0" w:rsidRPr="004E53BD" w:rsidRDefault="00D841E0" w:rsidP="001F3454"/>
    <w:p w14:paraId="68C7AD7B" w14:textId="77777777" w:rsidR="00D841E0" w:rsidRDefault="00D841E0" w:rsidP="007757BF">
      <w:pPr>
        <w:pStyle w:val="Heading3"/>
        <w:numPr>
          <w:ilvl w:val="2"/>
          <w:numId w:val="135"/>
        </w:numPr>
      </w:pPr>
      <w:bookmarkStart w:id="1551" w:name="_Toc111569391"/>
      <w:bookmarkStart w:id="1552" w:name="_Toc111573337"/>
      <w:bookmarkStart w:id="1553" w:name="_Toc111721257"/>
      <w:bookmarkStart w:id="1554" w:name="_Toc112073556"/>
      <w:bookmarkStart w:id="1555" w:name="_Toc112081024"/>
      <w:bookmarkStart w:id="1556" w:name="_Toc112830703"/>
      <w:bookmarkStart w:id="1557" w:name="_Toc112864843"/>
      <w:bookmarkStart w:id="1558" w:name="_Toc112866217"/>
      <w:bookmarkStart w:id="1559" w:name="_Toc112867025"/>
      <w:bookmarkStart w:id="1560" w:name="_Toc112867326"/>
      <w:bookmarkStart w:id="1561" w:name="_Toc113457352"/>
      <w:bookmarkStart w:id="1562" w:name="_Toc113873298"/>
      <w:bookmarkStart w:id="1563" w:name="_Toc113954739"/>
      <w:bookmarkStart w:id="1564" w:name="_Toc113989945"/>
      <w:bookmarkStart w:id="1565" w:name="_Toc114032633"/>
      <w:bookmarkStart w:id="1566" w:name="_Toc114042514"/>
      <w:r>
        <w:t>Dosadašnja postignuća na području razvoja digitalnih kompetencija i digitalnih radnih mjesta</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4F572CFC" w14:textId="781E9F6F" w:rsidR="00D841E0" w:rsidRPr="00D71421" w:rsidRDefault="11D17B0A" w:rsidP="001F3454">
      <w:pPr>
        <w:jc w:val="both"/>
      </w:pPr>
      <w:r>
        <w:t>Kako</w:t>
      </w:r>
      <w:r w:rsidR="00D841E0" w:rsidRPr="3DA52F54">
        <w:t xml:space="preserve"> bi odgovorila na nedostatke na koje </w:t>
      </w:r>
      <w:r w:rsidR="46B78420">
        <w:t>upućuju prethodno</w:t>
      </w:r>
      <w:r w:rsidR="00D841E0" w:rsidRPr="3DA52F54">
        <w:t xml:space="preserve"> opisani indeksi, Republika Hrvatska je s ciljem razvoja potreba i potencijala u području digitalnih kompetencija i radnih mjesta, započela s</w:t>
      </w:r>
      <w:r w:rsidR="00D841E0" w:rsidRPr="00344583">
        <w:t xml:space="preserve"> </w:t>
      </w:r>
      <w:r w:rsidR="00D841E0" w:rsidRPr="3DA52F54">
        <w:rPr>
          <w:b/>
        </w:rPr>
        <w:t>Programom</w:t>
      </w:r>
      <w:r w:rsidR="00D841E0" w:rsidRPr="00344583">
        <w:rPr>
          <w:b/>
          <w:bCs/>
        </w:rPr>
        <w:t xml:space="preserve"> </w:t>
      </w:r>
      <w:r w:rsidR="00D841E0" w:rsidRPr="3DA52F54">
        <w:rPr>
          <w:b/>
        </w:rPr>
        <w:t>e-Škole</w:t>
      </w:r>
      <w:r w:rsidR="00D841E0" w:rsidRPr="2D9FE1BA">
        <w:rPr>
          <w:b/>
          <w:bCs/>
        </w:rPr>
        <w:t>,</w:t>
      </w:r>
      <w:r w:rsidR="00D841E0" w:rsidRPr="3DA52F54">
        <w:t xml:space="preserve"> kao cjelovitom informatizacijom procesa poslovanja škola i nastavnih procesa. Svrha Programa je </w:t>
      </w:r>
      <w:r w:rsidR="00D841E0">
        <w:t>stvaranj</w:t>
      </w:r>
      <w:r w:rsidR="00D841E0" w:rsidRPr="1E7759C5">
        <w:t>e</w:t>
      </w:r>
      <w:r w:rsidR="00D841E0" w:rsidRPr="3DA52F54">
        <w:t xml:space="preserve"> digitalno zrelih škola za 21. stoljeće kroz jačanje kapaciteta osnovnoškolskog i srednjoškolskog obrazovnog sustava, a s krajnjim ciljem osposobljavanja učenika za tržište rada, daljnje školovanje i cjeloživotno učenje. Prva faza projekta provedena je u periodu 2015.-2018. godine, s </w:t>
      </w:r>
      <w:r w:rsidR="32A48E40">
        <w:t>naglaskom</w:t>
      </w:r>
      <w:r w:rsidR="00D841E0" w:rsidRPr="3DA52F54">
        <w:t xml:space="preserve"> na razradu inicijalnog organizacijskog, tehnološkog i obrazovnog koncepta uvođenja IKT-a u obrazovne i poslovne procese u odabranim školama kroz dvije školske godine. Iskustvo stečeno u ovoj fazi postalo je osnova za drugu fazu projekta koja obuhvaća razvoj strategije za implementaciju sustava digitalno zrelih škola u cijelom sustavu osnovnog i srednjeg obrazovanja u Republici Hrvatskoj do kraja 2022. godine. Okvir za digitalnu kompetenciju, koji je razvijen u okviru pilot projekta e-Škole, predlaže 36 kompetencija koje su grupirane u tri dimenzije prema specifičnim zahtjevima ključnih poslova navedenih skupina korisnika:</w:t>
      </w:r>
    </w:p>
    <w:p w14:paraId="5E65AF90" w14:textId="62BF8A4E" w:rsidR="00D841E0" w:rsidRPr="00A56B96" w:rsidRDefault="0BA4C480" w:rsidP="000A6D94">
      <w:pPr>
        <w:numPr>
          <w:ilvl w:val="0"/>
          <w:numId w:val="55"/>
        </w:numPr>
        <w:jc w:val="both"/>
      </w:pPr>
      <w:r>
        <w:t>o</w:t>
      </w:r>
      <w:r w:rsidR="00D841E0">
        <w:t xml:space="preserve">pće digitalne kompetencije – nužno je da </w:t>
      </w:r>
      <w:r w:rsidR="4B5F78CB">
        <w:t xml:space="preserve">ih </w:t>
      </w:r>
      <w:r w:rsidR="00D841E0">
        <w:t>posjeduju sve skupine korisnika (učitelji/nastavnici, stručni suradnici, ravnatelji, administrativni djelatnici)</w:t>
      </w:r>
    </w:p>
    <w:p w14:paraId="7E0D165A" w14:textId="143AF6A2" w:rsidR="00D841E0" w:rsidRPr="00A56B96" w:rsidRDefault="2D43D303" w:rsidP="000A6D94">
      <w:pPr>
        <w:numPr>
          <w:ilvl w:val="0"/>
          <w:numId w:val="55"/>
        </w:numPr>
        <w:jc w:val="both"/>
      </w:pPr>
      <w:r>
        <w:t>k</w:t>
      </w:r>
      <w:r w:rsidR="00D841E0">
        <w:t xml:space="preserve">ompetencije za primjenu digitalne tehnologije u odgoju i obrazovanju – trebaju </w:t>
      </w:r>
      <w:r w:rsidR="423187A5">
        <w:t xml:space="preserve">ih </w:t>
      </w:r>
      <w:r w:rsidR="00D841E0">
        <w:t>posjedovati učitelji/nastavnici i stručni suradnici</w:t>
      </w:r>
    </w:p>
    <w:p w14:paraId="571F823D" w14:textId="2A789481" w:rsidR="00D841E0" w:rsidRDefault="2767C755" w:rsidP="000A6D94">
      <w:pPr>
        <w:numPr>
          <w:ilvl w:val="0"/>
          <w:numId w:val="55"/>
        </w:numPr>
        <w:jc w:val="both"/>
      </w:pPr>
      <w:r>
        <w:t>d</w:t>
      </w:r>
      <w:r w:rsidR="00D841E0">
        <w:t xml:space="preserve">igitalne kompetencije za upravljanje školom – nužno je da </w:t>
      </w:r>
      <w:r w:rsidR="67F9EAC3">
        <w:t xml:space="preserve">ih </w:t>
      </w:r>
      <w:r w:rsidR="00D841E0">
        <w:t>posjeduju ravnatelji škola.</w:t>
      </w:r>
    </w:p>
    <w:p w14:paraId="6ED44EA0" w14:textId="6A8838A0" w:rsidR="00D841E0" w:rsidRDefault="00D841E0" w:rsidP="001F3454">
      <w:pPr>
        <w:jc w:val="both"/>
      </w:pPr>
      <w:r>
        <w:t xml:space="preserve">Od ostalih ostvarenja na području obrazovanja, važno je istaknuti </w:t>
      </w:r>
      <w:r w:rsidRPr="00B06AAD">
        <w:rPr>
          <w:b/>
          <w:bCs/>
        </w:rPr>
        <w:t>e-Dnevnik</w:t>
      </w:r>
      <w:r>
        <w:t xml:space="preserve"> koji omogućuje digitalno praćenje školskih ostvarenja učenika. 2020. godine uspostavljen je i </w:t>
      </w:r>
      <w:r w:rsidRPr="00B06AAD">
        <w:rPr>
          <w:b/>
          <w:bCs/>
        </w:rPr>
        <w:t>Školski e-Rudnik</w:t>
      </w:r>
      <w:r>
        <w:t>, koji sadrž</w:t>
      </w:r>
      <w:r w:rsidR="5CD086A5">
        <w:t>ava</w:t>
      </w:r>
      <w:r>
        <w:t xml:space="preserve"> statisti</w:t>
      </w:r>
      <w:r w:rsidR="37E8D96D">
        <w:t>čke podatke</w:t>
      </w:r>
      <w:r w:rsidRPr="009E4123">
        <w:t xml:space="preserve"> o izostancima, općem uspjehu, pedagoškim mjerama, te demografskim trendovima u školama</w:t>
      </w:r>
      <w:r>
        <w:t>. Nadalje, ASOO</w:t>
      </w:r>
      <w:r w:rsidRPr="00182DA3">
        <w:t xml:space="preserve"> </w:t>
      </w:r>
      <w:r>
        <w:t>je implementira</w:t>
      </w:r>
      <w:r w:rsidR="5212335A">
        <w:t>o</w:t>
      </w:r>
      <w:r w:rsidRPr="00182DA3">
        <w:t xml:space="preserve"> informacijski sustav za pripremu i organizaciju međužupanijskih i državnih natjecanja učenika strukovnih škola (</w:t>
      </w:r>
      <w:r w:rsidRPr="00B06AAD">
        <w:rPr>
          <w:b/>
          <w:bCs/>
        </w:rPr>
        <w:t>SINAS</w:t>
      </w:r>
      <w:r w:rsidRPr="00182DA3">
        <w:t xml:space="preserve"> - Središnji informacijski natjecateljski sustav).</w:t>
      </w:r>
      <w:r>
        <w:t xml:space="preserve"> I</w:t>
      </w:r>
      <w:r w:rsidRPr="00771922">
        <w:t>mplementacija digitalnih tehnologija u sustavu odgoja i obrazovanja kontinuirano</w:t>
      </w:r>
      <w:r>
        <w:t xml:space="preserve"> se</w:t>
      </w:r>
      <w:r w:rsidRPr="00771922">
        <w:t xml:space="preserve"> razvija kroz e-Dnevnik</w:t>
      </w:r>
      <w:r>
        <w:t>,</w:t>
      </w:r>
      <w:r w:rsidRPr="00771922">
        <w:t xml:space="preserve"> Školski e-Rudnik, </w:t>
      </w:r>
      <w:r>
        <w:t>p</w:t>
      </w:r>
      <w:r w:rsidRPr="00771922">
        <w:t>rojekt e-Škole</w:t>
      </w:r>
      <w:r>
        <w:t xml:space="preserve"> te</w:t>
      </w:r>
      <w:r w:rsidRPr="00771922">
        <w:t xml:space="preserve"> sustave koji prate stručno usavršavanje odgojno-obrazovnih radnika.</w:t>
      </w:r>
      <w:r>
        <w:t xml:space="preserve"> Donesen je novi </w:t>
      </w:r>
      <w:r w:rsidRPr="00AE5D7B">
        <w:rPr>
          <w:b/>
          <w:bCs/>
        </w:rPr>
        <w:t>Kurikulum za nastavni predmet Informatike za osnovne škole i gimnazije u Republici Hrvatskoj</w:t>
      </w:r>
      <w:r>
        <w:t xml:space="preserve"> (2018.) i </w:t>
      </w:r>
      <w:r w:rsidRPr="00AE5D7B">
        <w:rPr>
          <w:b/>
          <w:bCs/>
        </w:rPr>
        <w:t>Kurikulum za međupredmetnu temu Uporaba informacijske i komunikacijske tehnologije za osnovne i srednje škole u Republici Hrvatskoj</w:t>
      </w:r>
      <w:r>
        <w:t xml:space="preserve"> (2019.), čime se utječe na razvoj ljudskih potencijala sudionika u sustavu obrazovanja. </w:t>
      </w:r>
    </w:p>
    <w:p w14:paraId="61D9429D" w14:textId="77777777" w:rsidR="00D841E0" w:rsidRPr="00D71421" w:rsidRDefault="00D841E0" w:rsidP="001F3454">
      <w:pPr>
        <w:jc w:val="both"/>
      </w:pPr>
      <w:r w:rsidRPr="021BF89A">
        <w:lastRenderedPageBreak/>
        <w:t>Daljnju provedbu reformi povezanih s digitalnim obrazovanjem Hrvatska je nastavila usvajanjem</w:t>
      </w:r>
      <w:r>
        <w:t xml:space="preserve"> </w:t>
      </w:r>
      <w:r w:rsidRPr="00344583">
        <w:rPr>
          <w:b/>
          <w:bCs/>
        </w:rPr>
        <w:t>Stratešk</w:t>
      </w:r>
      <w:r>
        <w:rPr>
          <w:b/>
          <w:bCs/>
        </w:rPr>
        <w:t>og</w:t>
      </w:r>
      <w:r w:rsidRPr="00344583">
        <w:rPr>
          <w:b/>
          <w:bCs/>
        </w:rPr>
        <w:t xml:space="preserve"> okvir</w:t>
      </w:r>
      <w:r>
        <w:rPr>
          <w:b/>
          <w:bCs/>
        </w:rPr>
        <w:t>a</w:t>
      </w:r>
      <w:r w:rsidRPr="00344583">
        <w:rPr>
          <w:b/>
          <w:bCs/>
        </w:rPr>
        <w:t xml:space="preserve"> za digitalno sazrijevanje škola i školskog sustava u Republici Hrvatskoj</w:t>
      </w:r>
      <w:r>
        <w:t>, koji je prvenstveno namijenjen nastavnicima i ravnateljima, kao nositeljima procesa poučavanja i upravljanja školama, kojima IKT tehnologija može pomoći u svakodnevnim aktivnostima. U</w:t>
      </w:r>
      <w:r w:rsidRPr="021BF89A">
        <w:t xml:space="preserve"> travnju 2022. godine</w:t>
      </w:r>
      <w:r>
        <w:t>,</w:t>
      </w:r>
      <w:r w:rsidRPr="021BF89A">
        <w:t xml:space="preserve"> Hrvatska je uspostavila platformu za stjecanje (zelenih i digitalnih) kompetencija, odnosno Vaučere za obrazovanje. Vaučer predstavlja financijski instrument dodjele javnih sredstava za obrazovanje odraslih u kojem korisnik sam bira obrazovni program i pružatelja obrazovanja. Projekt je financiran sredstvima iz Nacionalnog plana oporavka i otpornosti 2021. – 2026. </w:t>
      </w:r>
    </w:p>
    <w:p w14:paraId="66DD6FDA" w14:textId="5185991B" w:rsidR="00D841E0" w:rsidRPr="00D71421" w:rsidRDefault="00D841E0" w:rsidP="001F3454">
      <w:pPr>
        <w:jc w:val="both"/>
      </w:pPr>
      <w:r w:rsidRPr="07A4B705">
        <w:t xml:space="preserve">Istraživanjem </w:t>
      </w:r>
      <w:r>
        <w:t>“</w:t>
      </w:r>
      <w:r w:rsidRPr="07A4B705">
        <w:rPr>
          <w:b/>
        </w:rPr>
        <w:t>Visokoškolski nastavnici i pandemija</w:t>
      </w:r>
      <w:r w:rsidRPr="44D66275">
        <w:rPr>
          <w:b/>
          <w:bCs/>
        </w:rPr>
        <w:t>”</w:t>
      </w:r>
      <w:r w:rsidRPr="07A4B705">
        <w:rPr>
          <w:b/>
        </w:rPr>
        <w:t xml:space="preserve"> </w:t>
      </w:r>
      <w:r w:rsidRPr="00110716">
        <w:rPr>
          <w:bCs/>
        </w:rPr>
        <w:t xml:space="preserve">, </w:t>
      </w:r>
      <w:r>
        <w:t>koj</w:t>
      </w:r>
      <w:r w:rsidR="4E62B231">
        <w:t>i</w:t>
      </w:r>
      <w:r>
        <w:t xml:space="preserve"> </w:t>
      </w:r>
      <w:r w:rsidRPr="00110716">
        <w:rPr>
          <w:bCs/>
        </w:rPr>
        <w:t xml:space="preserve">je AZVO </w:t>
      </w:r>
      <w:r>
        <w:t>predstavi</w:t>
      </w:r>
      <w:r w:rsidR="0721F7D3">
        <w:t>o</w:t>
      </w:r>
      <w:r w:rsidRPr="00110716">
        <w:rPr>
          <w:bCs/>
        </w:rPr>
        <w:t xml:space="preserve"> 2022. </w:t>
      </w:r>
      <w:r w:rsidRPr="07A4B705">
        <w:t>godine</w:t>
      </w:r>
      <w:r w:rsidRPr="00110716">
        <w:rPr>
          <w:bCs/>
        </w:rPr>
        <w:t>,</w:t>
      </w:r>
      <w:r>
        <w:rPr>
          <w:b/>
        </w:rPr>
        <w:t xml:space="preserve"> </w:t>
      </w:r>
      <w:r w:rsidRPr="07A4B705">
        <w:t>donesen je zaključak da</w:t>
      </w:r>
      <w:r w:rsidR="0E7465AC">
        <w:t xml:space="preserve"> je</w:t>
      </w:r>
      <w:r w:rsidRPr="07A4B705">
        <w:t xml:space="preserve">, iako su stečena vrijedna znanja i iskustva u korištenju IKT-a i tehnologije e-učenja, potrebno doraditi postojeće ili izraditi nove kurikulume koji će uključivati IKT i tehnologiju e-učenja u većem obujmu od dodatka nastavi u učionici te omogućiti primjenu novih metoda poučavanja, kao i model u kojem je student u središtu obrazovnog procesa. </w:t>
      </w:r>
      <w:r w:rsidRPr="5881AA43">
        <w:t>Takvo</w:t>
      </w:r>
      <w:r w:rsidRPr="07A4B705">
        <w:t xml:space="preserve"> obrazovanje, </w:t>
      </w:r>
      <w:r w:rsidRPr="5881AA43">
        <w:t>zaključeno</w:t>
      </w:r>
      <w:r w:rsidRPr="07A4B705">
        <w:t xml:space="preserve"> je, treba omogućiti studentima stjecanje kompetencija da budu inovativni digitalni građani i radnici koji će moći potpuno i na kvalitetan način sudjelovati te pridonijeti društvu u </w:t>
      </w:r>
      <w:r>
        <w:t>digitalnom dobu</w:t>
      </w:r>
      <w:r w:rsidRPr="07A4B705">
        <w:t>.</w:t>
      </w:r>
    </w:p>
    <w:p w14:paraId="5818F0D6" w14:textId="6076884F" w:rsidR="00D841E0" w:rsidRPr="00574C90" w:rsidRDefault="00D841E0" w:rsidP="001F3454">
      <w:pPr>
        <w:jc w:val="both"/>
      </w:pPr>
      <w:r>
        <w:t xml:space="preserve">Kada je u pitanju </w:t>
      </w:r>
      <w:r w:rsidR="4004FA14">
        <w:t>rješavanje</w:t>
      </w:r>
      <w:r>
        <w:t xml:space="preserve"> identificiranog problema nedostatka adekvatnog broja IKT stručnjaka</w:t>
      </w:r>
      <w:r w:rsidR="45A0C21C">
        <w:t>,</w:t>
      </w:r>
      <w:r>
        <w:t xml:space="preserve"> Hrvatska je u proteklom periodu pokrenula određene inicijative. Naime, z</w:t>
      </w:r>
      <w:r w:rsidRPr="00032A3B">
        <w:t>apošljavanje stranih radnika</w:t>
      </w:r>
      <w:r>
        <w:t xml:space="preserve"> u RH, uključujući one s IKT </w:t>
      </w:r>
      <w:r w:rsidR="000724EE">
        <w:t>kompetencijama</w:t>
      </w:r>
      <w:r>
        <w:t xml:space="preserve">, </w:t>
      </w:r>
      <w:r w:rsidRPr="00032A3B">
        <w:t xml:space="preserve">olakšano je </w:t>
      </w:r>
      <w:r>
        <w:t>n</w:t>
      </w:r>
      <w:r w:rsidRPr="00D41369">
        <w:t>ovim</w:t>
      </w:r>
      <w:r w:rsidRPr="00574C90">
        <w:rPr>
          <w:b/>
          <w:bCs/>
        </w:rPr>
        <w:t xml:space="preserve"> Zakonom o strancima</w:t>
      </w:r>
      <w:r w:rsidRPr="00574C90">
        <w:t>, koji je stupio na snagu 1. siječnja 2021. godine</w:t>
      </w:r>
      <w:r>
        <w:t>. Sukladno ovom Zakonu,</w:t>
      </w:r>
      <w:r w:rsidRPr="00574C90">
        <w:t xml:space="preserve"> Vlada Republike Hrvatske više ne donosi Odluku o utvrđivanju godišnje kvote dozvola za zapošljavanje stranaca, već su poslodavci u obvezi</w:t>
      </w:r>
      <w:r>
        <w:t>,</w:t>
      </w:r>
      <w:r w:rsidRPr="00574C90">
        <w:t xml:space="preserve"> prije podnošenja zahtjeva za dozvolu za boravak i rad stranaca</w:t>
      </w:r>
      <w:r>
        <w:t>,</w:t>
      </w:r>
      <w:r w:rsidRPr="00574C90">
        <w:t xml:space="preserve"> prethodno zatražiti od Hrvatskog zavoda za zapošljavanje</w:t>
      </w:r>
      <w:r>
        <w:t xml:space="preserve"> (HZZ)</w:t>
      </w:r>
      <w:r w:rsidRPr="00574C90">
        <w:t xml:space="preserve"> provedbu testa tržišta rada</w:t>
      </w:r>
      <w:r>
        <w:t xml:space="preserve">. </w:t>
      </w:r>
      <w:r w:rsidRPr="00574C90">
        <w:t>Ako se utvrdi da nema nezaposlenih osoba u Republici Hrvatskoj koje ispunjavaju zahtjeve poslodavaca,</w:t>
      </w:r>
      <w:r>
        <w:t xml:space="preserve"> a što je učestala situacija kad su u pitanju IKT stručnjaci,</w:t>
      </w:r>
      <w:r w:rsidRPr="00574C90">
        <w:t xml:space="preserve"> poslodavci </w:t>
      </w:r>
      <w:r>
        <w:t>podnose</w:t>
      </w:r>
      <w:r w:rsidRPr="00574C90">
        <w:t xml:space="preserve"> zahtjev za izdavanje dozvole za boravak i rad </w:t>
      </w:r>
      <w:r>
        <w:t>MUP-u</w:t>
      </w:r>
      <w:r w:rsidRPr="00574C90">
        <w:t xml:space="preserve">, koje će po službenoj dužnosti od </w:t>
      </w:r>
      <w:r>
        <w:t>HZZ-a</w:t>
      </w:r>
      <w:r w:rsidRPr="00574C90">
        <w:t xml:space="preserve"> zatražiti mišljenje za zapošljavanjem konkretnog stranca kod hrvatskog poslodavca. </w:t>
      </w:r>
    </w:p>
    <w:p w14:paraId="4FDC1822" w14:textId="7DD6C61E" w:rsidR="00D841E0" w:rsidRDefault="00D841E0" w:rsidP="001F3454">
      <w:pPr>
        <w:jc w:val="both"/>
      </w:pPr>
      <w:r w:rsidRPr="00FA7B59">
        <w:t xml:space="preserve">Također, </w:t>
      </w:r>
      <w:r>
        <w:t xml:space="preserve">krajem 2021. </w:t>
      </w:r>
      <w:r w:rsidR="4F527EB6">
        <w:t>G</w:t>
      </w:r>
      <w:r>
        <w:t>odine</w:t>
      </w:r>
      <w:r w:rsidR="4F527EB6">
        <w:t>,</w:t>
      </w:r>
      <w:r>
        <w:t xml:space="preserve"> MZO i Agencija za mobilnost i programe EU</w:t>
      </w:r>
      <w:r w:rsidR="5E1E122E">
        <w:t>-a</w:t>
      </w:r>
      <w:r>
        <w:t xml:space="preserve"> uspostavili su</w:t>
      </w:r>
      <w:r w:rsidRPr="00FA7B59">
        <w:t xml:space="preserve"> nov</w:t>
      </w:r>
      <w:r>
        <w:t>i</w:t>
      </w:r>
      <w:r w:rsidRPr="00FA7B59">
        <w:t xml:space="preserve"> </w:t>
      </w:r>
      <w:r>
        <w:t>portal</w:t>
      </w:r>
      <w:r w:rsidRPr="00FA7B59">
        <w:t xml:space="preserve"> </w:t>
      </w:r>
      <w:r w:rsidRPr="00FA7B59">
        <w:rPr>
          <w:b/>
          <w:bCs/>
        </w:rPr>
        <w:t>Study in Croatia</w:t>
      </w:r>
      <w:r w:rsidRPr="0009599A">
        <w:t>, čime su</w:t>
      </w:r>
      <w:r>
        <w:rPr>
          <w:b/>
          <w:bCs/>
        </w:rPr>
        <w:t xml:space="preserve"> </w:t>
      </w:r>
      <w:r>
        <w:t xml:space="preserve">napravljeni prvi koraci za dodatno privlačenje stranih studenata u Hrvatsku, uključujući one koje žele studirati STEM / IKT studije. Portal omogućuje stranim studentima da na jednom mjestu dobiju niz relevantnih informacija o studenskim programima i pratećim sadržajima u RH, kao i osnovne informacije o životu i radu u Hrvatskoj. </w:t>
      </w:r>
    </w:p>
    <w:p w14:paraId="4996BAC0" w14:textId="77777777" w:rsidR="00D841E0" w:rsidRPr="00DB3C85" w:rsidRDefault="00D841E0" w:rsidP="001F3454">
      <w:pPr>
        <w:keepNext/>
        <w:jc w:val="center"/>
      </w:pPr>
      <w:r>
        <w:rPr>
          <w:noProof/>
          <w:lang w:eastAsia="hr-HR"/>
        </w:rPr>
        <w:lastRenderedPageBreak/>
        <w:drawing>
          <wp:inline distT="0" distB="0" distL="0" distR="0" wp14:anchorId="05A4E2EF" wp14:editId="0DFFD464">
            <wp:extent cx="3255784" cy="2424223"/>
            <wp:effectExtent l="0" t="0" r="1905"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68">
                      <a:extLst>
                        <a:ext uri="{28A0092B-C50C-407E-A947-70E740481C1C}">
                          <a14:useLocalDpi xmlns:a14="http://schemas.microsoft.com/office/drawing/2010/main" val="0"/>
                        </a:ext>
                      </a:extLst>
                    </a:blip>
                    <a:stretch>
                      <a:fillRect/>
                    </a:stretch>
                  </pic:blipFill>
                  <pic:spPr>
                    <a:xfrm>
                      <a:off x="0" y="0"/>
                      <a:ext cx="3255784" cy="2424223"/>
                    </a:xfrm>
                    <a:prstGeom prst="rect">
                      <a:avLst/>
                    </a:prstGeom>
                  </pic:spPr>
                </pic:pic>
              </a:graphicData>
            </a:graphic>
          </wp:inline>
        </w:drawing>
      </w:r>
    </w:p>
    <w:p w14:paraId="36872EE4" w14:textId="1D1544C2" w:rsidR="00D841E0" w:rsidRDefault="00D841E0" w:rsidP="001F3454">
      <w:pPr>
        <w:pStyle w:val="Caption"/>
        <w:jc w:val="center"/>
      </w:pPr>
      <w:r>
        <w:t xml:space="preserve">Slika </w:t>
      </w:r>
      <w:r>
        <w:fldChar w:fldCharType="begin"/>
      </w:r>
      <w:r>
        <w:instrText>SEQ Slika \* ARABIC</w:instrText>
      </w:r>
      <w:r>
        <w:fldChar w:fldCharType="separate"/>
      </w:r>
      <w:r w:rsidR="00647711">
        <w:rPr>
          <w:noProof/>
        </w:rPr>
        <w:t>39</w:t>
      </w:r>
      <w:r>
        <w:fldChar w:fldCharType="end"/>
      </w:r>
      <w:r>
        <w:t xml:space="preserve">: </w:t>
      </w:r>
      <w:r w:rsidRPr="005938B1">
        <w:t>Portal "Study in Croatia"</w:t>
      </w:r>
    </w:p>
    <w:p w14:paraId="7B1EC42E" w14:textId="77777777" w:rsidR="00D841E0" w:rsidRDefault="00D841E0" w:rsidP="001F3454">
      <w:pPr>
        <w:jc w:val="center"/>
      </w:pPr>
    </w:p>
    <w:p w14:paraId="6659135E" w14:textId="77777777" w:rsidR="00D841E0" w:rsidRPr="001C427F" w:rsidRDefault="00D841E0" w:rsidP="007757BF">
      <w:pPr>
        <w:pStyle w:val="Heading3"/>
        <w:numPr>
          <w:ilvl w:val="2"/>
          <w:numId w:val="135"/>
        </w:numPr>
      </w:pPr>
      <w:bookmarkStart w:id="1567" w:name="_Toc111569392"/>
      <w:bookmarkStart w:id="1568" w:name="_Toc111573338"/>
      <w:bookmarkStart w:id="1569" w:name="_Toc111721258"/>
      <w:bookmarkStart w:id="1570" w:name="_Toc112073557"/>
      <w:bookmarkStart w:id="1571" w:name="_Toc112081025"/>
      <w:bookmarkStart w:id="1572" w:name="_Toc112830704"/>
      <w:bookmarkStart w:id="1573" w:name="_Toc112864844"/>
      <w:bookmarkStart w:id="1574" w:name="_Toc112866218"/>
      <w:bookmarkStart w:id="1575" w:name="_Toc112867026"/>
      <w:bookmarkStart w:id="1576" w:name="_Toc112867327"/>
      <w:bookmarkStart w:id="1577" w:name="_Toc113457353"/>
      <w:bookmarkStart w:id="1578" w:name="_Toc113873299"/>
      <w:bookmarkStart w:id="1579" w:name="_Toc113954740"/>
      <w:bookmarkStart w:id="1580" w:name="_Toc113989946"/>
      <w:bookmarkStart w:id="1581" w:name="_Toc114032634"/>
      <w:bookmarkStart w:id="1582" w:name="_Toc114042515"/>
      <w:r>
        <w:t>Ključni trenutačni izazovi za razvoj digitalnih kompetencija i digitalnih radnih mjesta</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14:paraId="0248E454" w14:textId="2057EB04" w:rsidR="00D841E0" w:rsidRDefault="00D841E0" w:rsidP="001F3454">
      <w:pPr>
        <w:jc w:val="both"/>
      </w:pPr>
      <w:r>
        <w:t>Sukladno inicijativi EU</w:t>
      </w:r>
      <w:r w:rsidR="25420895">
        <w:t>-a</w:t>
      </w:r>
      <w:r>
        <w:t xml:space="preserve"> </w:t>
      </w:r>
      <w:r w:rsidRPr="1CEBA015">
        <w:rPr>
          <w:i/>
        </w:rPr>
        <w:t>Grand Coalition for Digital Jobs</w:t>
      </w:r>
      <w:r>
        <w:t>, 2018. godine osnovana je Nacionalna koalicija za razvoj digitalnih</w:t>
      </w:r>
      <w:r w:rsidR="000C5F05">
        <w:t xml:space="preserve"> kompetencija </w:t>
      </w:r>
      <w:r>
        <w:t xml:space="preserve">i radnih mjesta. Nacionalna koalicija je u Povelji o digitalnim radnim mjestima navela kako najveća prepreka u RH </w:t>
      </w:r>
      <w:r w:rsidR="419CB5C7">
        <w:t xml:space="preserve">za </w:t>
      </w:r>
      <w:r>
        <w:t>ostvarenj</w:t>
      </w:r>
      <w:r w:rsidR="235018DB">
        <w:t>e</w:t>
      </w:r>
      <w:r w:rsidRPr="00A45FE2">
        <w:t xml:space="preserve"> potencijala </w:t>
      </w:r>
      <w:r>
        <w:t>koje</w:t>
      </w:r>
      <w:r w:rsidRPr="00A45FE2">
        <w:t xml:space="preserve"> donosi digitalizacija leži upravo u činjenici da </w:t>
      </w:r>
      <w:r>
        <w:t xml:space="preserve">je </w:t>
      </w:r>
      <w:r w:rsidRPr="0DA439A8">
        <w:t xml:space="preserve">broj IKT stručnjaka u hrvatskim poduzećima i na tržištu rada </w:t>
      </w:r>
      <w:r w:rsidR="6F73FD6F">
        <w:t xml:space="preserve">nedovoljan </w:t>
      </w:r>
      <w:r w:rsidRPr="0DA439A8">
        <w:t xml:space="preserve">za potrebe i </w:t>
      </w:r>
      <w:r>
        <w:t>rast potencijala</w:t>
      </w:r>
      <w:r w:rsidRPr="0DA439A8">
        <w:t xml:space="preserve"> </w:t>
      </w:r>
      <w:r w:rsidRPr="00DB3C85">
        <w:t>poduzeća.</w:t>
      </w:r>
      <w:r w:rsidRPr="0DA439A8">
        <w:t xml:space="preserve"> Neusklađenost</w:t>
      </w:r>
      <w:r w:rsidR="000C5F05">
        <w:t xml:space="preserve"> kompetencija </w:t>
      </w:r>
      <w:r w:rsidRPr="0DA439A8">
        <w:t>radne snage za potrebe tržišta rada, emigracija IKT stručnjaka (ali i drugih) na studij i rad u druge članice EU</w:t>
      </w:r>
      <w:r w:rsidR="4E4DFE1F">
        <w:t>-a</w:t>
      </w:r>
      <w:r w:rsidRPr="0DA439A8">
        <w:t xml:space="preserve">, ali i rad domaćih stručnjaka za </w:t>
      </w:r>
      <w:r w:rsidRPr="00DB3C85">
        <w:t>strana poduzeća</w:t>
      </w:r>
      <w:r w:rsidRPr="0DA439A8">
        <w:t xml:space="preserve"> uzrokuju nedostatak IKT, ali i drugih stručnjaka s digitalnim </w:t>
      </w:r>
      <w:r w:rsidR="000724EE">
        <w:t>kompetencijama</w:t>
      </w:r>
      <w:r w:rsidR="000724EE" w:rsidRPr="0DA439A8">
        <w:t xml:space="preserve"> </w:t>
      </w:r>
      <w:r w:rsidRPr="0DA439A8">
        <w:t>koji bi trebali biti nositelji digitalne tranzicije Hrvatske.</w:t>
      </w:r>
    </w:p>
    <w:p w14:paraId="416C2290" w14:textId="77777777" w:rsidR="00D841E0" w:rsidRDefault="00D841E0" w:rsidP="001F3454">
      <w:pPr>
        <w:jc w:val="both"/>
      </w:pPr>
      <w:r w:rsidRPr="017F50E7">
        <w:t xml:space="preserve"> </w:t>
      </w:r>
    </w:p>
    <w:p w14:paraId="6C76C30E" w14:textId="663CFE0C" w:rsidR="00D841E0" w:rsidRPr="001A1FCD" w:rsidRDefault="00D841E0" w:rsidP="001F3454">
      <w:pPr>
        <w:jc w:val="both"/>
      </w:pPr>
      <w:r w:rsidRPr="00202F3B">
        <w:t>Europsko Vijeće je u Preporuci o Nacionalnom programu reformi Hrvatske za 2020. i mišljenju Vijeća o Programu konvergencije Hrvatske za 2020</w:t>
      </w:r>
      <w:r w:rsidRPr="6BE0AAA1">
        <w:t xml:space="preserve">. prepoznalo nedostatak radne snage kao izazov koji je kontinuirano prisutan u određenim sektorima gospodarstva, uglavnom zbog manjka </w:t>
      </w:r>
      <w:r w:rsidR="000724EE">
        <w:t>kompetencija</w:t>
      </w:r>
      <w:r w:rsidRPr="6BE0AAA1">
        <w:t xml:space="preserve">. </w:t>
      </w:r>
      <w:r>
        <w:t>Ističe se znatan jaz i neusklađenost</w:t>
      </w:r>
      <w:r w:rsidRPr="00FE25DD">
        <w:t xml:space="preserve"> između</w:t>
      </w:r>
      <w:r w:rsidR="000C5F05">
        <w:t xml:space="preserve"> kompetencija </w:t>
      </w:r>
      <w:r w:rsidRPr="00FE25DD">
        <w:t xml:space="preserve">stečenih kroz formalni obrazovni sustav i </w:t>
      </w:r>
      <w:r>
        <w:t xml:space="preserve">tržišnih </w:t>
      </w:r>
      <w:r w:rsidRPr="00FE25DD">
        <w:t xml:space="preserve">potreba </w:t>
      </w:r>
      <w:r>
        <w:t>poduzetništva</w:t>
      </w:r>
      <w:r w:rsidRPr="00FE25DD">
        <w:t xml:space="preserve">. Nedostaci su vidljivi i </w:t>
      </w:r>
      <w:r>
        <w:t>kad su u</w:t>
      </w:r>
      <w:r w:rsidRPr="00FE25DD">
        <w:t xml:space="preserve"> pitanju </w:t>
      </w:r>
      <w:r w:rsidR="002C72C9">
        <w:t>kompetencije</w:t>
      </w:r>
      <w:r w:rsidR="002C72C9" w:rsidRPr="00FE25DD">
        <w:t xml:space="preserve"> </w:t>
      </w:r>
      <w:r w:rsidRPr="00FE25DD">
        <w:t xml:space="preserve">za inovacije, </w:t>
      </w:r>
      <w:r>
        <w:t>kao i poduzetničke</w:t>
      </w:r>
      <w:r w:rsidRPr="00FE25DD">
        <w:t xml:space="preserve"> i </w:t>
      </w:r>
      <w:r>
        <w:t xml:space="preserve">tehničke </w:t>
      </w:r>
      <w:r w:rsidR="002C72C9">
        <w:t xml:space="preserve">kompetencije </w:t>
      </w:r>
      <w:r>
        <w:t>nužne</w:t>
      </w:r>
      <w:r w:rsidRPr="00FE25DD">
        <w:t xml:space="preserve"> za prilagodbu </w:t>
      </w:r>
      <w:r>
        <w:t>pametnoj i digitalnoj tranziciji</w:t>
      </w:r>
      <w:r w:rsidRPr="00FE25DD">
        <w:t xml:space="preserve"> poduzeća te naročito </w:t>
      </w:r>
      <w:r>
        <w:t>istraživačkih</w:t>
      </w:r>
      <w:r w:rsidR="000C5F05">
        <w:t xml:space="preserve"> kompetencija </w:t>
      </w:r>
      <w:r w:rsidRPr="00FE25DD">
        <w:t xml:space="preserve">nužnih za </w:t>
      </w:r>
      <w:r>
        <w:t>implementaciju novih</w:t>
      </w:r>
      <w:r w:rsidRPr="00FE25DD">
        <w:t xml:space="preserve"> tehnologij</w:t>
      </w:r>
      <w:r>
        <w:t>a</w:t>
      </w:r>
      <w:r w:rsidRPr="00FE25DD">
        <w:t xml:space="preserve">. </w:t>
      </w:r>
    </w:p>
    <w:p w14:paraId="2325F1A4" w14:textId="77777777" w:rsidR="00D841E0" w:rsidRDefault="00D841E0" w:rsidP="001F3454">
      <w:pPr>
        <w:jc w:val="both"/>
      </w:pPr>
      <w:r w:rsidRPr="0B730984">
        <w:t xml:space="preserve">Navedeni nedostatak </w:t>
      </w:r>
      <w:r>
        <w:t xml:space="preserve">IKT </w:t>
      </w:r>
      <w:r w:rsidRPr="0B730984">
        <w:t>stručnjaka proizlazi iz nekoliko trendova:</w:t>
      </w:r>
    </w:p>
    <w:p w14:paraId="01B3D64E" w14:textId="1F7FE87B" w:rsidR="00D841E0" w:rsidRPr="007174A5" w:rsidRDefault="00D841E0" w:rsidP="000A6D94">
      <w:pPr>
        <w:pStyle w:val="ListParagraph"/>
        <w:numPr>
          <w:ilvl w:val="0"/>
          <w:numId w:val="68"/>
        </w:numPr>
        <w:jc w:val="both"/>
      </w:pPr>
      <w:r>
        <w:t>pad broja učenika u osnovnoškolskom, srednjoškolskom i visokoškolskom obrazovanju. Od 2015. godine povećava se jaz između upisanih studenata i upisnih kvota te je u 2021. godini iznosio 13.780, dok broj maturanata opada (2015. – 2021. ukupni pad od 20,2</w:t>
      </w:r>
      <w:r w:rsidR="02DB99FF">
        <w:t xml:space="preserve"> </w:t>
      </w:r>
      <w:r>
        <w:t xml:space="preserve">%). </w:t>
      </w:r>
    </w:p>
    <w:p w14:paraId="6B312AE0" w14:textId="77777777" w:rsidR="00D841E0" w:rsidRDefault="00D841E0" w:rsidP="001F3454">
      <w:pPr>
        <w:jc w:val="both"/>
      </w:pPr>
    </w:p>
    <w:p w14:paraId="5846CA96" w14:textId="77777777" w:rsidR="00D841E0" w:rsidRPr="00DB3C85" w:rsidRDefault="00D841E0" w:rsidP="001F3454">
      <w:pPr>
        <w:keepNext/>
        <w:jc w:val="center"/>
      </w:pPr>
      <w:r w:rsidRPr="00DB3C85">
        <w:rPr>
          <w:noProof/>
          <w:color w:val="2B579A"/>
          <w:shd w:val="clear" w:color="auto" w:fill="E6E6E6"/>
          <w:lang w:eastAsia="hr-HR"/>
        </w:rPr>
        <w:lastRenderedPageBreak/>
        <w:drawing>
          <wp:inline distT="0" distB="0" distL="0" distR="0" wp14:anchorId="7491B94F" wp14:editId="157EFE58">
            <wp:extent cx="5550875" cy="3895642"/>
            <wp:effectExtent l="0" t="0" r="0" b="0"/>
            <wp:docPr id="72793"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3" name="Picture 72793" descr="Chart, line chart&#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t="6844"/>
                    <a:stretch/>
                  </pic:blipFill>
                  <pic:spPr bwMode="auto">
                    <a:xfrm>
                      <a:off x="0" y="0"/>
                      <a:ext cx="5582681" cy="3917964"/>
                    </a:xfrm>
                    <a:prstGeom prst="rect">
                      <a:avLst/>
                    </a:prstGeom>
                    <a:noFill/>
                    <a:ln>
                      <a:noFill/>
                    </a:ln>
                    <a:extLst>
                      <a:ext uri="{53640926-AAD7-44D8-BBD7-CCE9431645EC}">
                        <a14:shadowObscured xmlns:a14="http://schemas.microsoft.com/office/drawing/2010/main"/>
                      </a:ext>
                    </a:extLst>
                  </pic:spPr>
                </pic:pic>
              </a:graphicData>
            </a:graphic>
          </wp:inline>
        </w:drawing>
      </w:r>
    </w:p>
    <w:p w14:paraId="2ED6CCF6" w14:textId="5907D56F" w:rsidR="00D841E0" w:rsidRDefault="00D841E0" w:rsidP="001F3454">
      <w:pPr>
        <w:pStyle w:val="Caption"/>
        <w:jc w:val="center"/>
      </w:pPr>
      <w:r>
        <w:t xml:space="preserve">Slika </w:t>
      </w:r>
      <w:r>
        <w:fldChar w:fldCharType="begin"/>
      </w:r>
      <w:r>
        <w:instrText>SEQ Slika \* ARABIC</w:instrText>
      </w:r>
      <w:r>
        <w:fldChar w:fldCharType="separate"/>
      </w:r>
      <w:r w:rsidR="00647711">
        <w:rPr>
          <w:noProof/>
        </w:rPr>
        <w:t>40</w:t>
      </w:r>
      <w:r>
        <w:fldChar w:fldCharType="end"/>
      </w:r>
      <w:r>
        <w:t xml:space="preserve">: </w:t>
      </w:r>
      <w:r w:rsidRPr="00A74504">
        <w:t>Usporedba upisnih kvota na fakulteta, broja maturanata, upisanih studenata i kandidata koji nisu dobili pravo upisa (2016. - 2021.; izvor: AZVO)</w:t>
      </w:r>
    </w:p>
    <w:p w14:paraId="0181C580" w14:textId="25CE7FF2" w:rsidR="00D841E0" w:rsidRDefault="00D841E0" w:rsidP="000A6D94">
      <w:pPr>
        <w:pStyle w:val="ListParagraph"/>
        <w:numPr>
          <w:ilvl w:val="0"/>
          <w:numId w:val="68"/>
        </w:numPr>
        <w:jc w:val="both"/>
      </w:pPr>
      <w:r>
        <w:t>Isto</w:t>
      </w:r>
      <w:r w:rsidR="3BF3EAD5">
        <w:t>dobno</w:t>
      </w:r>
      <w:r>
        <w:t>, Hrvatska ima mali broj stranih studenata. U akademskoj godini 2020./2021. ukupno je bilo 155.627 studenata u RH, svega 2.649 bilo je stranih studenata, od kojih su 1.618 studenata bili na studentskoj razmjeni (61.1</w:t>
      </w:r>
      <w:r w:rsidR="6F0DCD03">
        <w:t xml:space="preserve"> </w:t>
      </w:r>
      <w:r>
        <w:t>% ukupnog broja stranih studenata), a ostatak od 1.031 studenta bio je upisan na studij.</w:t>
      </w:r>
    </w:p>
    <w:p w14:paraId="6A826197" w14:textId="77777777" w:rsidR="00D841E0" w:rsidRDefault="00D841E0" w:rsidP="001F3454">
      <w:pPr>
        <w:jc w:val="both"/>
      </w:pPr>
    </w:p>
    <w:p w14:paraId="26E6D080" w14:textId="77777777" w:rsidR="00D841E0" w:rsidRPr="00DB3C85" w:rsidRDefault="00D841E0" w:rsidP="001F3454">
      <w:pPr>
        <w:keepNext/>
        <w:jc w:val="center"/>
      </w:pPr>
      <w:r w:rsidRPr="00DB3C85">
        <w:rPr>
          <w:noProof/>
          <w:color w:val="2B579A"/>
          <w:shd w:val="clear" w:color="auto" w:fill="E6E6E6"/>
          <w:lang w:eastAsia="hr-HR"/>
        </w:rPr>
        <w:lastRenderedPageBreak/>
        <w:drawing>
          <wp:inline distT="0" distB="0" distL="0" distR="0" wp14:anchorId="43F02626" wp14:editId="6EF451C6">
            <wp:extent cx="2317898" cy="2529981"/>
            <wp:effectExtent l="0" t="0" r="6350" b="3810"/>
            <wp:docPr id="72724" name="Picture 3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4" name="Picture 72724" descr="Chart, pie chart&#10;&#10;Description automatically generated"/>
                    <pic:cNvPicPr/>
                  </pic:nvPicPr>
                  <pic:blipFill rotWithShape="1">
                    <a:blip r:embed="rId70"/>
                    <a:srcRect t="4887"/>
                    <a:stretch/>
                  </pic:blipFill>
                  <pic:spPr bwMode="auto">
                    <a:xfrm>
                      <a:off x="0" y="0"/>
                      <a:ext cx="2348774" cy="2563682"/>
                    </a:xfrm>
                    <a:prstGeom prst="rect">
                      <a:avLst/>
                    </a:prstGeom>
                    <a:ln>
                      <a:noFill/>
                    </a:ln>
                    <a:extLst>
                      <a:ext uri="{53640926-AAD7-44D8-BBD7-CCE9431645EC}">
                        <a14:shadowObscured xmlns:a14="http://schemas.microsoft.com/office/drawing/2010/main"/>
                      </a:ext>
                    </a:extLst>
                  </pic:spPr>
                </pic:pic>
              </a:graphicData>
            </a:graphic>
          </wp:inline>
        </w:drawing>
      </w:r>
    </w:p>
    <w:p w14:paraId="7FD979FD" w14:textId="130D1D8C" w:rsidR="00D841E0" w:rsidRDefault="00D841E0" w:rsidP="001F3454">
      <w:pPr>
        <w:pStyle w:val="Caption"/>
        <w:jc w:val="center"/>
      </w:pPr>
      <w:r>
        <w:t xml:space="preserve">Slika </w:t>
      </w:r>
      <w:r>
        <w:fldChar w:fldCharType="begin"/>
      </w:r>
      <w:r>
        <w:instrText>SEQ Slika \* ARABIC</w:instrText>
      </w:r>
      <w:r>
        <w:fldChar w:fldCharType="separate"/>
      </w:r>
      <w:r w:rsidR="00647711">
        <w:rPr>
          <w:noProof/>
        </w:rPr>
        <w:t>41</w:t>
      </w:r>
      <w:r>
        <w:fldChar w:fldCharType="end"/>
      </w:r>
      <w:r>
        <w:t xml:space="preserve">: </w:t>
      </w:r>
      <w:r w:rsidRPr="002B6A15">
        <w:t>Udio stranih studenata na studiju i programu mobilnosti u Hrvatskoj (izvor: SRCE, 2020/2021)</w:t>
      </w:r>
    </w:p>
    <w:p w14:paraId="5529E7A7" w14:textId="2DD8C7D0" w:rsidR="00D841E0" w:rsidRDefault="00D841E0" w:rsidP="000A6D94">
      <w:pPr>
        <w:pStyle w:val="ListParagraph"/>
        <w:numPr>
          <w:ilvl w:val="0"/>
          <w:numId w:val="60"/>
        </w:numPr>
        <w:jc w:val="both"/>
      </w:pPr>
      <w:r>
        <w:t>Početkom 2022. godine, 88 studijskih programa dostupno je na stranim jezicima (60 studijskih programa u 2020. godini), što predstavlja svega 5</w:t>
      </w:r>
      <w:r w:rsidR="6A601D97">
        <w:t xml:space="preserve"> </w:t>
      </w:r>
      <w:r>
        <w:t xml:space="preserve">% ukupnog broja studijskih programa (1.727) u Republici Hrvatskoj. Od navedenog broja, 81 program je na engleskom jeziku, 5 na talijanskom te po jedan na njemačkom i slovenskom jeziku. </w:t>
      </w:r>
    </w:p>
    <w:p w14:paraId="43A8DE8A" w14:textId="77777777" w:rsidR="00D841E0" w:rsidRDefault="00D841E0" w:rsidP="000A6D94">
      <w:pPr>
        <w:pStyle w:val="ListParagraph"/>
        <w:numPr>
          <w:ilvl w:val="0"/>
          <w:numId w:val="60"/>
        </w:numPr>
        <w:jc w:val="both"/>
      </w:pPr>
      <w:r w:rsidRPr="00EC5CE6">
        <w:t xml:space="preserve"> Za strane studente problem predstavlja</w:t>
      </w:r>
      <w:r>
        <w:t xml:space="preserve"> i predug </w:t>
      </w:r>
      <w:r w:rsidRPr="00EC5CE6">
        <w:t>postupak</w:t>
      </w:r>
      <w:r>
        <w:t xml:space="preserve"> upisa </w:t>
      </w:r>
      <w:r w:rsidRPr="00EC5CE6">
        <w:t>na studij</w:t>
      </w:r>
      <w:r>
        <w:t xml:space="preserve"> u Hrvatskoj. Cijela procedura može potrajati i do preko 4 mjeseca. </w:t>
      </w:r>
      <w:r w:rsidRPr="00DB3C85">
        <w:rPr>
          <w:noProof/>
          <w:lang w:eastAsia="hr-HR"/>
        </w:rPr>
        <mc:AlternateContent>
          <mc:Choice Requires="wps">
            <w:drawing>
              <wp:anchor distT="0" distB="0" distL="114300" distR="114300" simplePos="0" relativeHeight="251658242" behindDoc="0" locked="0" layoutInCell="1" allowOverlap="1" wp14:anchorId="2DF20E32" wp14:editId="3A1751FB">
                <wp:simplePos x="0" y="0"/>
                <wp:positionH relativeFrom="column">
                  <wp:posOffset>398145</wp:posOffset>
                </wp:positionH>
                <wp:positionV relativeFrom="paragraph">
                  <wp:posOffset>3300730</wp:posOffset>
                </wp:positionV>
                <wp:extent cx="5410200" cy="635"/>
                <wp:effectExtent l="0" t="0" r="0" b="0"/>
                <wp:wrapTopAndBottom/>
                <wp:docPr id="25" name="Text Box 36"/>
                <wp:cNvGraphicFramePr/>
                <a:graphic xmlns:a="http://schemas.openxmlformats.org/drawingml/2006/main">
                  <a:graphicData uri="http://schemas.microsoft.com/office/word/2010/wordprocessingShape">
                    <wps:wsp>
                      <wps:cNvSpPr txBox="1"/>
                      <wps:spPr>
                        <a:xfrm>
                          <a:off x="0" y="0"/>
                          <a:ext cx="5410200" cy="635"/>
                        </a:xfrm>
                        <a:prstGeom prst="rect">
                          <a:avLst/>
                        </a:prstGeom>
                        <a:solidFill>
                          <a:prstClr val="white"/>
                        </a:solidFill>
                        <a:ln>
                          <a:noFill/>
                        </a:ln>
                      </wps:spPr>
                      <wps:txbx>
                        <w:txbxContent>
                          <w:p w14:paraId="67942B46" w14:textId="6B698DAD" w:rsidR="00D841E0" w:rsidRPr="00A25327" w:rsidRDefault="00D841E0" w:rsidP="001F3454">
                            <w:pPr>
                              <w:pStyle w:val="Caption"/>
                            </w:pPr>
                            <w:r>
                              <w:t xml:space="preserve">Slika </w:t>
                            </w:r>
                            <w:r>
                              <w:fldChar w:fldCharType="begin"/>
                            </w:r>
                            <w:r>
                              <w:instrText>SEQ Slika \* ARABIC</w:instrText>
                            </w:r>
                            <w:r>
                              <w:fldChar w:fldCharType="separate"/>
                            </w:r>
                            <w:r w:rsidR="00647711">
                              <w:rPr>
                                <w:noProof/>
                              </w:rPr>
                              <w:t>42</w:t>
                            </w:r>
                            <w:r>
                              <w:fldChar w:fldCharType="end"/>
                            </w:r>
                            <w:r>
                              <w:t xml:space="preserve">: </w:t>
                            </w:r>
                            <w:r w:rsidRPr="00D92097">
                              <w:t>Proceduralni put za dolazak stranog studenta na studij u Hrvatsku (izvor: HUP – Prilike i izazovi internacionalizacije visokog obrazovanja)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20E32" id="Text Box 36" o:spid="_x0000_s1027" type="#_x0000_t202" style="position:absolute;left:0;text-align:left;margin-left:31.35pt;margin-top:259.9pt;width:426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BGFwIAAD8EAAAOAAAAZHJzL2Uyb0RvYy54bWysU8Fu2zAMvQ/YPwi6L066tRiMOEWWIsOA&#10;oC2QDj0rshwLkEWNUmJnXz9KtpOu26noRaZJihTfe5zfdo1hR4Vegy34bDLlTFkJpbb7gv98Wn/6&#10;ypkPwpbCgFUFPynPbxcfP8xbl6srqMGUChkVsT5vXcHrEFyeZV7WqhF+Ak5ZClaAjQj0i/usRNFS&#10;9cZkV9PpTdYClg5BKu/Je9cH+SLVryolw0NVeRWYKTi9LaQT07mLZ7aYi3yPwtVaDs8Qb3hFI7Sl&#10;pudSdyIIdkD9T6lGSwQPVZhIaDKoKi1VmoGmmU1fTbOthVNpFgLHuzNM/v3Kyvvj1j0iC9036IjA&#10;CEjrfO7JGefpKmzil17KKE4Qns6wqS4wSc7rL7MpccGZpNjN5+tYI7tcdejDdwUNi0bBkThJUInj&#10;xoc+dUyJnTwYXa61MfEnBlYG2VEQf22tgxqK/5VlbMy1EG/1BaMnu8wRrdDtOqbLFzPuoDzR6Ai9&#10;KryTa039NsKHR4EkAxqJpB0e6KgMtAWHweKsBvz9P3/MJ3YoyllLsiq4/3UQqDgzPyzxFjU4Gjga&#10;u9Gwh2YFNOmMlsbJZNIFDGY0K4TmmRS/jF0oJKykXgUPo7kKvbhpY6RaLlMSKc2JsLFbJ2PpEden&#10;7lmgG1gJROY9jIIT+Sty+txEj1seAiGdmIu49igOcJNKE/fDRsU1ePmfsi57v/gDAAD//wMAUEsD&#10;BBQABgAIAAAAIQBXy9cb3wAAAAoBAAAPAAAAZHJzL2Rvd25yZXYueG1sTI89T8MwEIZ3JP6DdUgs&#10;iDopIZAQp6oqGGCpCF3Y3NiNA/E5sp02/HsOFhjvvUfvR7Wa7cCO2ofeoYB0kQDT2DrVYydg9/Z0&#10;fQ8sRIlKDg61gC8dYFWfn1WyVO6Er/rYxI6RCYZSCjAxjiXnoTXayrBwo0b6HZy3MtLpO668PJG5&#10;HfgySXJuZY+UYOSoN0a3n81kBWyz9625mg6PL+vsxj/vpk3+0TVCXF7M6wdgUc/xD4af+lQdauq0&#10;dxOqwAYB+fKOSAG3aUETCCjSjJT9r1IAryv+f0L9DQAA//8DAFBLAQItABQABgAIAAAAIQC2gziS&#10;/gAAAOEBAAATAAAAAAAAAAAAAAAAAAAAAABbQ29udGVudF9UeXBlc10ueG1sUEsBAi0AFAAGAAgA&#10;AAAhADj9If/WAAAAlAEAAAsAAAAAAAAAAAAAAAAALwEAAF9yZWxzLy5yZWxzUEsBAi0AFAAGAAgA&#10;AAAhAJ+agEYXAgAAPwQAAA4AAAAAAAAAAAAAAAAALgIAAGRycy9lMm9Eb2MueG1sUEsBAi0AFAAG&#10;AAgAAAAhAFfL1xvfAAAACgEAAA8AAAAAAAAAAAAAAAAAcQQAAGRycy9kb3ducmV2LnhtbFBLBQYA&#10;AAAABAAEAPMAAAB9BQAAAAA=&#10;" stroked="f">
                <v:textbox style="mso-fit-shape-to-text:t" inset="0,0,0,0">
                  <w:txbxContent>
                    <w:p w14:paraId="67942B46" w14:textId="6B698DAD" w:rsidR="00D841E0" w:rsidRPr="00A25327" w:rsidRDefault="00D841E0" w:rsidP="001F3454">
                      <w:pPr>
                        <w:pStyle w:val="Caption"/>
                      </w:pPr>
                      <w:r>
                        <w:t xml:space="preserve">Slika </w:t>
                      </w:r>
                      <w:r>
                        <w:fldChar w:fldCharType="begin"/>
                      </w:r>
                      <w:r>
                        <w:instrText>SEQ Slika \* ARABIC</w:instrText>
                      </w:r>
                      <w:r>
                        <w:fldChar w:fldCharType="separate"/>
                      </w:r>
                      <w:r w:rsidR="00647711">
                        <w:rPr>
                          <w:noProof/>
                        </w:rPr>
                        <w:t>42</w:t>
                      </w:r>
                      <w:r>
                        <w:fldChar w:fldCharType="end"/>
                      </w:r>
                      <w:r>
                        <w:t xml:space="preserve">: </w:t>
                      </w:r>
                      <w:r w:rsidRPr="00D92097">
                        <w:t>Proceduralni put za dolazak stranog studenta na studij u Hrvatsku (izvor: HUP – Prilike i izazovi internacionalizacije visokog obrazovanja)</w:t>
                      </w:r>
                    </w:p>
                  </w:txbxContent>
                </v:textbox>
                <w10:wrap type="topAndBottom"/>
              </v:shape>
            </w:pict>
          </mc:Fallback>
        </mc:AlternateContent>
      </w:r>
      <w:r w:rsidRPr="00DB3C85">
        <w:rPr>
          <w:noProof/>
          <w:shd w:val="clear" w:color="auto" w:fill="E6E6E6"/>
          <w:lang w:eastAsia="hr-HR"/>
        </w:rPr>
        <w:drawing>
          <wp:anchor distT="0" distB="0" distL="114300" distR="114300" simplePos="0" relativeHeight="251658244" behindDoc="0" locked="0" layoutInCell="1" allowOverlap="1" wp14:anchorId="2BB0DE68" wp14:editId="3B50F58D">
            <wp:simplePos x="0" y="0"/>
            <wp:positionH relativeFrom="column">
              <wp:posOffset>398584</wp:posOffset>
            </wp:positionH>
            <wp:positionV relativeFrom="paragraph">
              <wp:posOffset>364148</wp:posOffset>
            </wp:positionV>
            <wp:extent cx="5410400" cy="2879766"/>
            <wp:effectExtent l="0" t="0" r="0" b="0"/>
            <wp:wrapTopAndBottom/>
            <wp:docPr id="72725"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5" name="Picture 72725" descr="Timelin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410400" cy="2879766"/>
                    </a:xfrm>
                    <a:prstGeom prst="rect">
                      <a:avLst/>
                    </a:prstGeom>
                  </pic:spPr>
                </pic:pic>
              </a:graphicData>
            </a:graphic>
          </wp:anchor>
        </w:drawing>
      </w:r>
    </w:p>
    <w:p w14:paraId="406E2B0D" w14:textId="77777777" w:rsidR="00D841E0" w:rsidRDefault="00D841E0" w:rsidP="001F3454">
      <w:pPr>
        <w:jc w:val="both"/>
      </w:pPr>
    </w:p>
    <w:p w14:paraId="5D76602C" w14:textId="522683EB" w:rsidR="00D841E0" w:rsidRDefault="00D841E0" w:rsidP="000A6D94">
      <w:pPr>
        <w:pStyle w:val="ListParagraph"/>
        <w:numPr>
          <w:ilvl w:val="0"/>
          <w:numId w:val="60"/>
        </w:numPr>
        <w:jc w:val="both"/>
      </w:pPr>
      <w:r>
        <w:lastRenderedPageBreak/>
        <w:t xml:space="preserve">Izazov </w:t>
      </w:r>
      <w:r w:rsidR="6BF04603">
        <w:t>je i</w:t>
      </w:r>
      <w:r>
        <w:t xml:space="preserve"> nedostatak kapaciteta za razvoj digitalno zrelog obrazovnog sustava, što uključuje nerazvijenost potrebne infrastrukture i manjak ljudskih resursa (npr. nastavnika u STEM području) na svim razinama obrazovanja</w:t>
      </w:r>
      <w:r w:rsidR="2F43F484">
        <w:t>.</w:t>
      </w:r>
    </w:p>
    <w:p w14:paraId="215458A5" w14:textId="6F6C84AE" w:rsidR="00D841E0" w:rsidRDefault="00D841E0" w:rsidP="000A6D94">
      <w:pPr>
        <w:pStyle w:val="ListParagraph"/>
        <w:numPr>
          <w:ilvl w:val="0"/>
          <w:numId w:val="60"/>
        </w:numPr>
        <w:jc w:val="both"/>
      </w:pPr>
      <w:r>
        <w:t xml:space="preserve">Zadnje, ali ne manje važno za stjecanje IKT kompetencija, jest poražavajući podatak o sudjelovanju odraslih osoba u cjeloživotnom obrazovanju u RH. Naime, pokazatelji za 2020. godinu </w:t>
      </w:r>
      <w:r w:rsidR="7E3682D0">
        <w:t>po</w:t>
      </w:r>
      <w:r>
        <w:t>kazuju da samo 3,2</w:t>
      </w:r>
      <w:r w:rsidR="2F058A67">
        <w:t xml:space="preserve"> </w:t>
      </w:r>
      <w:r>
        <w:t>% odraslih u RH sudjeluje u cjeloživotnom obrazovanju / osposobljavanju, dok prosjek EU-a iznosi 9,2</w:t>
      </w:r>
      <w:r w:rsidR="2F7C299E">
        <w:t xml:space="preserve"> </w:t>
      </w:r>
      <w:r>
        <w:t>%. Navedeno</w:t>
      </w:r>
      <w:r w:rsidRPr="0016118B">
        <w:t xml:space="preserve"> </w:t>
      </w:r>
      <w:r>
        <w:t xml:space="preserve">utječe na zastarjelost </w:t>
      </w:r>
      <w:r w:rsidR="000724EE">
        <w:t>kompetencija</w:t>
      </w:r>
      <w:r>
        <w:t xml:space="preserve">, što dovodi do nižih razina sudjelovanja na tržištu rada i produktivnosti te </w:t>
      </w:r>
      <w:r w:rsidRPr="00504875">
        <w:t>slabije implementacije i korištenja novih tehnologija na radnim mjestima</w:t>
      </w:r>
      <w:r>
        <w:t xml:space="preserve">. </w:t>
      </w:r>
    </w:p>
    <w:p w14:paraId="3BD9718E" w14:textId="77777777" w:rsidR="00D841E0" w:rsidRPr="00FE25DD" w:rsidRDefault="00D841E0" w:rsidP="001F3454">
      <w:pPr>
        <w:jc w:val="both"/>
      </w:pPr>
    </w:p>
    <w:p w14:paraId="1FE63698" w14:textId="77777777" w:rsidR="00D841E0" w:rsidRDefault="00D841E0" w:rsidP="007757BF">
      <w:pPr>
        <w:pStyle w:val="Heading3"/>
        <w:numPr>
          <w:ilvl w:val="2"/>
          <w:numId w:val="135"/>
        </w:numPr>
      </w:pPr>
      <w:bookmarkStart w:id="1583" w:name="_Toc111569393"/>
      <w:bookmarkStart w:id="1584" w:name="_Toc111573339"/>
      <w:bookmarkStart w:id="1585" w:name="_Toc111721259"/>
      <w:bookmarkStart w:id="1586" w:name="_Toc112073558"/>
      <w:bookmarkStart w:id="1587" w:name="_Toc112081026"/>
      <w:bookmarkStart w:id="1588" w:name="_Toc112830705"/>
      <w:bookmarkStart w:id="1589" w:name="_Toc112864845"/>
      <w:bookmarkStart w:id="1590" w:name="_Toc112866219"/>
      <w:bookmarkStart w:id="1591" w:name="_Toc112867027"/>
      <w:bookmarkStart w:id="1592" w:name="_Toc112867328"/>
      <w:bookmarkStart w:id="1593" w:name="_Toc113457354"/>
      <w:bookmarkStart w:id="1594" w:name="_Toc113873300"/>
      <w:bookmarkStart w:id="1595" w:name="_Toc113954741"/>
      <w:bookmarkStart w:id="1596" w:name="_Toc113989947"/>
      <w:bookmarkStart w:id="1597" w:name="_Toc114032635"/>
      <w:bookmarkStart w:id="1598" w:name="_Toc114042516"/>
      <w:r>
        <w:t>Trenutačni financijski okvir razvoja</w:t>
      </w:r>
      <w:r w:rsidRPr="006E18B6">
        <w:t xml:space="preserve"> digitalnih kompetencija i radnih mjesta</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5DC92F2C" w14:textId="03825DA0" w:rsidR="00D841E0" w:rsidRPr="00DC1E89" w:rsidRDefault="00D841E0" w:rsidP="001F3454">
      <w:pPr>
        <w:jc w:val="both"/>
      </w:pPr>
      <w:r>
        <w:t xml:space="preserve">Kroz </w:t>
      </w:r>
      <w:r w:rsidRPr="00EE6376">
        <w:t>Nacionalni plan oporavka i otpornosti (2021.-2026.)</w:t>
      </w:r>
      <w:r w:rsidR="005F6A65">
        <w:t xml:space="preserve"> (NPOO)</w:t>
      </w:r>
      <w:r>
        <w:t xml:space="preserve"> planirana su ulaganja u digitalne kompetencije i radna mjesta kroz </w:t>
      </w:r>
      <w:r w:rsidR="002D3CA8">
        <w:t>po</w:t>
      </w:r>
      <w:r w:rsidR="601FC628">
        <w:t>t</w:t>
      </w:r>
      <w:r>
        <w:t xml:space="preserve">komponente koje se </w:t>
      </w:r>
      <w:r w:rsidR="002D3CA8">
        <w:t xml:space="preserve">odnose </w:t>
      </w:r>
      <w:r w:rsidR="6F707911">
        <w:t xml:space="preserve">na </w:t>
      </w:r>
      <w:r>
        <w:t>javn</w:t>
      </w:r>
      <w:r w:rsidR="0F358C14">
        <w:t>u</w:t>
      </w:r>
      <w:r>
        <w:t xml:space="preserve"> uprav</w:t>
      </w:r>
      <w:r w:rsidR="5DA3E8B5">
        <w:t>u</w:t>
      </w:r>
      <w:r>
        <w:t xml:space="preserve"> i pravosuđ</w:t>
      </w:r>
      <w:r w:rsidR="66F2D113">
        <w:t>e</w:t>
      </w:r>
      <w:r>
        <w:t>, obrazovanj</w:t>
      </w:r>
      <w:r w:rsidR="1DA3CB7C">
        <w:t>e</w:t>
      </w:r>
      <w:r>
        <w:t xml:space="preserve"> i znanost te tržišta rada i socijalne politike. Planirana je i</w:t>
      </w:r>
      <w:r w:rsidRPr="00C472AA">
        <w:t>zgradnja, dogradnja, rekonstrukcija i opremanje predškolskih</w:t>
      </w:r>
      <w:r>
        <w:t>, osnovnoškolskih i srednjoškolskih</w:t>
      </w:r>
      <w:r w:rsidRPr="00C472AA">
        <w:t xml:space="preserve"> ustanova</w:t>
      </w:r>
      <w:r>
        <w:t xml:space="preserve">, što uključuje i investicije u IKT opremu. Planirano je financiranje digitalne preobrazbe visokog obrazovanja te daljnje poboljšanje </w:t>
      </w:r>
      <w:r w:rsidRPr="00A05D99">
        <w:t xml:space="preserve">okvira za privlačenje studenata i istraživača u </w:t>
      </w:r>
      <w:r w:rsidR="00DC6881">
        <w:t xml:space="preserve">STEM i </w:t>
      </w:r>
      <w:r w:rsidRPr="00A05D99">
        <w:t>I</w:t>
      </w:r>
      <w:r>
        <w:t>K</w:t>
      </w:r>
      <w:r w:rsidRPr="00A05D99">
        <w:t>T područjima</w:t>
      </w:r>
      <w:r>
        <w:t xml:space="preserve">. Predviđene investicije </w:t>
      </w:r>
      <w:r w:rsidR="3849D459">
        <w:t>usmjere</w:t>
      </w:r>
      <w:r>
        <w:t>ne su na r</w:t>
      </w:r>
      <w:r w:rsidRPr="00A05D99">
        <w:t>azvoj poticajnog modela za napredovanje u karijeri istraživača</w:t>
      </w:r>
      <w:r>
        <w:t xml:space="preserve"> te o</w:t>
      </w:r>
      <w:r w:rsidRPr="00A05D99">
        <w:t>mogućavanje uvjeta za jačanje</w:t>
      </w:r>
      <w:r w:rsidR="000C5F05">
        <w:t xml:space="preserve"> kompetencija </w:t>
      </w:r>
      <w:r w:rsidRPr="00A05D99">
        <w:t xml:space="preserve">studenata i istraživača te provođenje vrhunskih znanstvenih istraživanja </w:t>
      </w:r>
      <w:r>
        <w:t>u</w:t>
      </w:r>
      <w:r w:rsidRPr="00A05D99">
        <w:t xml:space="preserve"> STEM i I</w:t>
      </w:r>
      <w:r>
        <w:t>K</w:t>
      </w:r>
      <w:r w:rsidRPr="00A05D99">
        <w:t>T područjima</w:t>
      </w:r>
      <w:r>
        <w:t>. Naposljetku, kao što je ranije spomenuto, u narednom periodu nastavit će se financirati u</w:t>
      </w:r>
      <w:r w:rsidRPr="007D7528">
        <w:t>spostav</w:t>
      </w:r>
      <w:r>
        <w:t>a</w:t>
      </w:r>
      <w:r w:rsidRPr="007D7528">
        <w:t xml:space="preserve"> i provedb</w:t>
      </w:r>
      <w:r>
        <w:t>a</w:t>
      </w:r>
      <w:r w:rsidRPr="007D7528">
        <w:t xml:space="preserve"> sustava vaučera za obrazovanje zaposlenih i nezaposlenih osoba</w:t>
      </w:r>
      <w:r>
        <w:t>. Pregled relevantnih investicija predviđenih NPOO-om prikazan je u sljedećoj tablici.</w:t>
      </w:r>
    </w:p>
    <w:p w14:paraId="0A238F8B" w14:textId="4FA5E3B4" w:rsidR="00D841E0" w:rsidRDefault="00D841E0" w:rsidP="001F3454">
      <w:pPr>
        <w:pStyle w:val="Caption"/>
        <w:keepNext/>
        <w:jc w:val="both"/>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20</w:t>
      </w:r>
      <w:r w:rsidRPr="017F50E7">
        <w:rPr>
          <w:color w:val="2B579A"/>
        </w:rPr>
        <w:fldChar w:fldCharType="end"/>
      </w:r>
      <w:r>
        <w:t>: Planirane investicije kroz Nacionalni plan oporavka i otpornosti (2021. - 2027.) za razvoj digitalnih kompetencija i digitalnih radnih mjesta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98"/>
        <w:gridCol w:w="1572"/>
        <w:gridCol w:w="783"/>
        <w:gridCol w:w="2425"/>
        <w:gridCol w:w="2154"/>
        <w:gridCol w:w="1402"/>
      </w:tblGrid>
      <w:tr w:rsidR="00D841E0" w:rsidRPr="00E62DB3" w14:paraId="23A59B80" w14:textId="77777777" w:rsidTr="1CEBA015">
        <w:trPr>
          <w:trHeight w:val="550"/>
        </w:trPr>
        <w:tc>
          <w:tcPr>
            <w:tcW w:w="1298" w:type="dxa"/>
            <w:shd w:val="clear" w:color="auto" w:fill="86BC25" w:themeFill="accent1"/>
            <w:tcMar>
              <w:top w:w="57" w:type="dxa"/>
              <w:left w:w="57" w:type="dxa"/>
              <w:bottom w:w="57" w:type="dxa"/>
              <w:right w:w="57" w:type="dxa"/>
            </w:tcMar>
            <w:vAlign w:val="center"/>
            <w:hideMark/>
          </w:tcPr>
          <w:p w14:paraId="114671D5" w14:textId="77777777" w:rsidR="00D841E0" w:rsidRPr="00E62DB3" w:rsidRDefault="00D841E0" w:rsidP="001F3454">
            <w:r w:rsidRPr="017F50E7">
              <w:t>Komponenta</w:t>
            </w:r>
          </w:p>
        </w:tc>
        <w:tc>
          <w:tcPr>
            <w:tcW w:w="1572" w:type="dxa"/>
            <w:shd w:val="clear" w:color="auto" w:fill="86BC25" w:themeFill="accent1"/>
            <w:tcMar>
              <w:top w:w="57" w:type="dxa"/>
              <w:left w:w="57" w:type="dxa"/>
              <w:bottom w:w="57" w:type="dxa"/>
              <w:right w:w="57" w:type="dxa"/>
            </w:tcMar>
            <w:vAlign w:val="center"/>
            <w:hideMark/>
          </w:tcPr>
          <w:p w14:paraId="5689C3E8" w14:textId="7CAE8DE1" w:rsidR="00D841E0" w:rsidRPr="00E62DB3" w:rsidRDefault="00D841E0" w:rsidP="001F3454">
            <w:r>
              <w:t>Po</w:t>
            </w:r>
            <w:r w:rsidR="15734CA0">
              <w:t>t</w:t>
            </w:r>
            <w:r>
              <w:t>komponenta</w:t>
            </w:r>
          </w:p>
        </w:tc>
        <w:tc>
          <w:tcPr>
            <w:tcW w:w="783" w:type="dxa"/>
            <w:shd w:val="clear" w:color="auto" w:fill="86BC25" w:themeFill="accent1"/>
            <w:tcMar>
              <w:top w:w="57" w:type="dxa"/>
              <w:left w:w="57" w:type="dxa"/>
              <w:bottom w:w="57" w:type="dxa"/>
              <w:right w:w="57" w:type="dxa"/>
            </w:tcMar>
            <w:vAlign w:val="center"/>
            <w:hideMark/>
          </w:tcPr>
          <w:p w14:paraId="7E2D78B7" w14:textId="21588424" w:rsidR="00D841E0" w:rsidRPr="00E62DB3" w:rsidRDefault="00D841E0" w:rsidP="001F3454">
            <w:r w:rsidRPr="017F50E7">
              <w:t xml:space="preserve">Iznos (mil. </w:t>
            </w:r>
            <w:r w:rsidR="003B6CA6" w:rsidRPr="017F50E7">
              <w:t>HRK</w:t>
            </w:r>
            <w:r w:rsidRPr="017F50E7">
              <w:t>)</w:t>
            </w:r>
          </w:p>
        </w:tc>
        <w:tc>
          <w:tcPr>
            <w:tcW w:w="2425" w:type="dxa"/>
            <w:shd w:val="clear" w:color="auto" w:fill="86BC25" w:themeFill="accent1"/>
            <w:tcMar>
              <w:top w:w="57" w:type="dxa"/>
              <w:left w:w="57" w:type="dxa"/>
              <w:bottom w:w="57" w:type="dxa"/>
              <w:right w:w="57" w:type="dxa"/>
            </w:tcMar>
            <w:vAlign w:val="center"/>
            <w:hideMark/>
          </w:tcPr>
          <w:p w14:paraId="317CF1BA" w14:textId="77777777" w:rsidR="00D841E0" w:rsidRPr="00E62DB3" w:rsidRDefault="00D841E0" w:rsidP="001F3454">
            <w:r w:rsidRPr="017F50E7">
              <w:t>Relevantna reforma</w:t>
            </w:r>
          </w:p>
        </w:tc>
        <w:tc>
          <w:tcPr>
            <w:tcW w:w="2154" w:type="dxa"/>
            <w:shd w:val="clear" w:color="auto" w:fill="86BC25" w:themeFill="accent1"/>
            <w:tcMar>
              <w:top w:w="57" w:type="dxa"/>
              <w:left w:w="57" w:type="dxa"/>
              <w:bottom w:w="57" w:type="dxa"/>
              <w:right w:w="57" w:type="dxa"/>
            </w:tcMar>
            <w:vAlign w:val="center"/>
            <w:hideMark/>
          </w:tcPr>
          <w:p w14:paraId="2152401E" w14:textId="77777777" w:rsidR="00D841E0" w:rsidRPr="00E62DB3" w:rsidRDefault="00D841E0" w:rsidP="001F3454">
            <w:r w:rsidRPr="017F50E7">
              <w:t>Investicija od interesa</w:t>
            </w:r>
          </w:p>
        </w:tc>
        <w:tc>
          <w:tcPr>
            <w:tcW w:w="1402" w:type="dxa"/>
            <w:shd w:val="clear" w:color="auto" w:fill="86BC25" w:themeFill="accent1"/>
            <w:tcMar>
              <w:top w:w="57" w:type="dxa"/>
              <w:left w:w="57" w:type="dxa"/>
              <w:bottom w:w="57" w:type="dxa"/>
              <w:right w:w="57" w:type="dxa"/>
            </w:tcMar>
            <w:vAlign w:val="center"/>
            <w:hideMark/>
          </w:tcPr>
          <w:p w14:paraId="6B7286AD" w14:textId="26EA5639" w:rsidR="00D841E0" w:rsidRPr="00E62DB3" w:rsidRDefault="00D841E0" w:rsidP="001F3454">
            <w:r w:rsidRPr="017F50E7">
              <w:t xml:space="preserve">Iznos (mil. </w:t>
            </w:r>
            <w:r w:rsidR="003B6CA6" w:rsidRPr="017F50E7">
              <w:t>HRK</w:t>
            </w:r>
            <w:r w:rsidRPr="017F50E7">
              <w:t>)</w:t>
            </w:r>
          </w:p>
        </w:tc>
      </w:tr>
      <w:tr w:rsidR="00D841E0" w:rsidRPr="00E62DB3" w14:paraId="3A51B62A" w14:textId="77777777" w:rsidTr="1CEBA015">
        <w:trPr>
          <w:trHeight w:val="424"/>
        </w:trPr>
        <w:tc>
          <w:tcPr>
            <w:tcW w:w="1298" w:type="dxa"/>
            <w:vMerge w:val="restart"/>
            <w:shd w:val="clear" w:color="auto" w:fill="auto"/>
            <w:tcMar>
              <w:top w:w="57" w:type="dxa"/>
              <w:left w:w="57" w:type="dxa"/>
              <w:bottom w:w="57" w:type="dxa"/>
              <w:right w:w="57" w:type="dxa"/>
            </w:tcMar>
            <w:vAlign w:val="center"/>
            <w:hideMark/>
          </w:tcPr>
          <w:p w14:paraId="234B52B2" w14:textId="77777777" w:rsidR="00D841E0" w:rsidRPr="00E62DB3" w:rsidRDefault="00D841E0" w:rsidP="001F3454">
            <w:r w:rsidRPr="017F50E7">
              <w:t>Obrazovanje, znanost i istraživanje</w:t>
            </w:r>
          </w:p>
        </w:tc>
        <w:tc>
          <w:tcPr>
            <w:tcW w:w="1572" w:type="dxa"/>
            <w:vMerge w:val="restart"/>
            <w:shd w:val="clear" w:color="auto" w:fill="auto"/>
            <w:tcMar>
              <w:top w:w="57" w:type="dxa"/>
              <w:left w:w="57" w:type="dxa"/>
              <w:bottom w:w="57" w:type="dxa"/>
              <w:right w:w="57" w:type="dxa"/>
            </w:tcMar>
            <w:vAlign w:val="center"/>
            <w:hideMark/>
          </w:tcPr>
          <w:p w14:paraId="1BB03E4C" w14:textId="77777777" w:rsidR="00D841E0" w:rsidRPr="00E62DB3" w:rsidRDefault="00D841E0" w:rsidP="001F3454">
            <w:r w:rsidRPr="017F50E7">
              <w:t>Reforma obrazovnog sustava</w:t>
            </w:r>
          </w:p>
        </w:tc>
        <w:tc>
          <w:tcPr>
            <w:tcW w:w="783" w:type="dxa"/>
            <w:vMerge w:val="restart"/>
            <w:shd w:val="clear" w:color="auto" w:fill="auto"/>
            <w:tcMar>
              <w:top w:w="57" w:type="dxa"/>
              <w:left w:w="57" w:type="dxa"/>
              <w:bottom w:w="57" w:type="dxa"/>
              <w:right w:w="57" w:type="dxa"/>
            </w:tcMar>
            <w:vAlign w:val="center"/>
            <w:hideMark/>
          </w:tcPr>
          <w:p w14:paraId="5352B5F6" w14:textId="77777777" w:rsidR="00D841E0" w:rsidRPr="00E62DB3" w:rsidRDefault="00D841E0" w:rsidP="001F3454">
            <w:r w:rsidRPr="017F50E7">
              <w:t>5.100</w:t>
            </w:r>
          </w:p>
        </w:tc>
        <w:tc>
          <w:tcPr>
            <w:tcW w:w="2425" w:type="dxa"/>
            <w:vMerge w:val="restart"/>
            <w:shd w:val="clear" w:color="auto" w:fill="auto"/>
            <w:tcMar>
              <w:top w:w="57" w:type="dxa"/>
              <w:left w:w="57" w:type="dxa"/>
              <w:bottom w:w="57" w:type="dxa"/>
              <w:right w:w="57" w:type="dxa"/>
            </w:tcMar>
            <w:vAlign w:val="center"/>
            <w:hideMark/>
          </w:tcPr>
          <w:p w14:paraId="271B7BBB" w14:textId="77777777" w:rsidR="00D841E0" w:rsidRPr="00E62DB3" w:rsidRDefault="00D841E0" w:rsidP="001F3454">
            <w:r w:rsidRPr="017F50E7">
              <w:t>Strukturna reforma sustava odgoja i obrazovanja</w:t>
            </w:r>
          </w:p>
        </w:tc>
        <w:tc>
          <w:tcPr>
            <w:tcW w:w="2154" w:type="dxa"/>
            <w:shd w:val="clear" w:color="auto" w:fill="auto"/>
            <w:tcMar>
              <w:top w:w="57" w:type="dxa"/>
              <w:left w:w="57" w:type="dxa"/>
              <w:bottom w:w="57" w:type="dxa"/>
              <w:right w:w="57" w:type="dxa"/>
            </w:tcMar>
            <w:vAlign w:val="center"/>
            <w:hideMark/>
          </w:tcPr>
          <w:p w14:paraId="646674D8" w14:textId="77777777" w:rsidR="00D841E0" w:rsidRPr="00E62DB3" w:rsidRDefault="00D841E0" w:rsidP="001F3454">
            <w:r w:rsidRPr="017F50E7">
              <w:t>Izgradnja, dogradnja, rekonstrukcija i opremanje predškolskih ustanova</w:t>
            </w:r>
          </w:p>
        </w:tc>
        <w:tc>
          <w:tcPr>
            <w:tcW w:w="1402" w:type="dxa"/>
            <w:shd w:val="clear" w:color="auto" w:fill="auto"/>
            <w:tcMar>
              <w:top w:w="57" w:type="dxa"/>
              <w:left w:w="57" w:type="dxa"/>
              <w:bottom w:w="57" w:type="dxa"/>
              <w:right w:w="57" w:type="dxa"/>
            </w:tcMar>
            <w:vAlign w:val="center"/>
            <w:hideMark/>
          </w:tcPr>
          <w:p w14:paraId="499D8059" w14:textId="77777777" w:rsidR="00D841E0" w:rsidRPr="00E62DB3" w:rsidRDefault="00D841E0" w:rsidP="001F3454">
            <w:pPr>
              <w:jc w:val="both"/>
            </w:pPr>
            <w:r w:rsidRPr="017F50E7">
              <w:t>1.620</w:t>
            </w:r>
          </w:p>
        </w:tc>
      </w:tr>
      <w:tr w:rsidR="00D841E0" w:rsidRPr="00E62DB3" w14:paraId="7588163B" w14:textId="77777777" w:rsidTr="1CEBA015">
        <w:trPr>
          <w:trHeight w:val="766"/>
        </w:trPr>
        <w:tc>
          <w:tcPr>
            <w:tcW w:w="1298" w:type="dxa"/>
            <w:vMerge/>
            <w:vAlign w:val="center"/>
            <w:hideMark/>
          </w:tcPr>
          <w:p w14:paraId="6BC64F4F" w14:textId="77777777" w:rsidR="00D841E0" w:rsidRPr="00E62DB3" w:rsidRDefault="00D841E0" w:rsidP="001F3454">
            <w:pPr>
              <w:rPr>
                <w:rFonts w:cstheme="minorHAnsi"/>
              </w:rPr>
            </w:pPr>
          </w:p>
        </w:tc>
        <w:tc>
          <w:tcPr>
            <w:tcW w:w="1572" w:type="dxa"/>
            <w:vMerge/>
            <w:vAlign w:val="center"/>
            <w:hideMark/>
          </w:tcPr>
          <w:p w14:paraId="31DD72AD" w14:textId="77777777" w:rsidR="00D841E0" w:rsidRPr="00E62DB3" w:rsidRDefault="00D841E0" w:rsidP="001F3454">
            <w:pPr>
              <w:rPr>
                <w:rFonts w:cstheme="minorHAnsi"/>
              </w:rPr>
            </w:pPr>
          </w:p>
        </w:tc>
        <w:tc>
          <w:tcPr>
            <w:tcW w:w="783" w:type="dxa"/>
            <w:vMerge/>
            <w:vAlign w:val="center"/>
            <w:hideMark/>
          </w:tcPr>
          <w:p w14:paraId="17851CC2" w14:textId="77777777" w:rsidR="00D841E0" w:rsidRPr="00E62DB3" w:rsidRDefault="00D841E0" w:rsidP="001F3454">
            <w:pPr>
              <w:rPr>
                <w:rFonts w:cstheme="minorHAnsi"/>
              </w:rPr>
            </w:pPr>
          </w:p>
        </w:tc>
        <w:tc>
          <w:tcPr>
            <w:tcW w:w="2425" w:type="dxa"/>
            <w:vMerge/>
            <w:vAlign w:val="center"/>
            <w:hideMark/>
          </w:tcPr>
          <w:p w14:paraId="68AD0402" w14:textId="77777777" w:rsidR="00D841E0" w:rsidRPr="00E62DB3" w:rsidRDefault="00D841E0" w:rsidP="001F3454">
            <w:pPr>
              <w:rPr>
                <w:rFonts w:cstheme="minorHAnsi"/>
              </w:rPr>
            </w:pPr>
          </w:p>
        </w:tc>
        <w:tc>
          <w:tcPr>
            <w:tcW w:w="2154" w:type="dxa"/>
            <w:shd w:val="clear" w:color="auto" w:fill="auto"/>
            <w:tcMar>
              <w:top w:w="57" w:type="dxa"/>
              <w:left w:w="57" w:type="dxa"/>
              <w:bottom w:w="57" w:type="dxa"/>
              <w:right w:w="57" w:type="dxa"/>
            </w:tcMar>
            <w:vAlign w:val="center"/>
            <w:hideMark/>
          </w:tcPr>
          <w:p w14:paraId="507FB025" w14:textId="77777777" w:rsidR="00D841E0" w:rsidRPr="00E62DB3" w:rsidRDefault="00D841E0" w:rsidP="001F3454">
            <w:r w:rsidRPr="017F50E7">
              <w:t>Izgradnja, dogradnja, rekonstrukcija i opremanje osnovnih škola za potrebe jednosmjenskog rada i cjelodnevne nastave</w:t>
            </w:r>
          </w:p>
        </w:tc>
        <w:tc>
          <w:tcPr>
            <w:tcW w:w="1402" w:type="dxa"/>
            <w:shd w:val="clear" w:color="auto" w:fill="auto"/>
            <w:tcMar>
              <w:top w:w="57" w:type="dxa"/>
              <w:left w:w="57" w:type="dxa"/>
              <w:bottom w:w="57" w:type="dxa"/>
              <w:right w:w="57" w:type="dxa"/>
            </w:tcMar>
            <w:vAlign w:val="center"/>
            <w:hideMark/>
          </w:tcPr>
          <w:p w14:paraId="4D95591A" w14:textId="77777777" w:rsidR="00D841E0" w:rsidRPr="00E62DB3" w:rsidRDefault="00D841E0" w:rsidP="001F3454">
            <w:pPr>
              <w:jc w:val="both"/>
            </w:pPr>
            <w:r w:rsidRPr="017F50E7">
              <w:t>2.280</w:t>
            </w:r>
          </w:p>
        </w:tc>
      </w:tr>
      <w:tr w:rsidR="00D841E0" w:rsidRPr="00E62DB3" w14:paraId="469CB133" w14:textId="77777777" w:rsidTr="1CEBA015">
        <w:trPr>
          <w:trHeight w:val="424"/>
        </w:trPr>
        <w:tc>
          <w:tcPr>
            <w:tcW w:w="1298" w:type="dxa"/>
            <w:vMerge/>
            <w:vAlign w:val="center"/>
            <w:hideMark/>
          </w:tcPr>
          <w:p w14:paraId="00C9C2D5" w14:textId="77777777" w:rsidR="00D841E0" w:rsidRPr="00E62DB3" w:rsidRDefault="00D841E0" w:rsidP="001F3454">
            <w:pPr>
              <w:rPr>
                <w:rFonts w:cstheme="minorHAnsi"/>
              </w:rPr>
            </w:pPr>
          </w:p>
        </w:tc>
        <w:tc>
          <w:tcPr>
            <w:tcW w:w="1572" w:type="dxa"/>
            <w:vMerge/>
            <w:vAlign w:val="center"/>
            <w:hideMark/>
          </w:tcPr>
          <w:p w14:paraId="57442059" w14:textId="77777777" w:rsidR="00D841E0" w:rsidRPr="00E62DB3" w:rsidRDefault="00D841E0" w:rsidP="001F3454">
            <w:pPr>
              <w:rPr>
                <w:rFonts w:cstheme="minorHAnsi"/>
              </w:rPr>
            </w:pPr>
          </w:p>
        </w:tc>
        <w:tc>
          <w:tcPr>
            <w:tcW w:w="783" w:type="dxa"/>
            <w:vMerge/>
            <w:vAlign w:val="center"/>
            <w:hideMark/>
          </w:tcPr>
          <w:p w14:paraId="6B99CE4C" w14:textId="77777777" w:rsidR="00D841E0" w:rsidRPr="00E62DB3" w:rsidRDefault="00D841E0" w:rsidP="001F3454">
            <w:pPr>
              <w:rPr>
                <w:rFonts w:cstheme="minorHAnsi"/>
              </w:rPr>
            </w:pPr>
          </w:p>
        </w:tc>
        <w:tc>
          <w:tcPr>
            <w:tcW w:w="2425" w:type="dxa"/>
            <w:vMerge/>
            <w:vAlign w:val="center"/>
            <w:hideMark/>
          </w:tcPr>
          <w:p w14:paraId="068C285B" w14:textId="77777777" w:rsidR="00D841E0" w:rsidRPr="00E62DB3" w:rsidRDefault="00D841E0" w:rsidP="001F3454">
            <w:pPr>
              <w:rPr>
                <w:rFonts w:cstheme="minorHAnsi"/>
              </w:rPr>
            </w:pPr>
          </w:p>
        </w:tc>
        <w:tc>
          <w:tcPr>
            <w:tcW w:w="2154" w:type="dxa"/>
            <w:shd w:val="clear" w:color="auto" w:fill="auto"/>
            <w:tcMar>
              <w:top w:w="57" w:type="dxa"/>
              <w:left w:w="57" w:type="dxa"/>
              <w:bottom w:w="57" w:type="dxa"/>
              <w:right w:w="57" w:type="dxa"/>
            </w:tcMar>
            <w:vAlign w:val="center"/>
            <w:hideMark/>
          </w:tcPr>
          <w:p w14:paraId="49F4F084" w14:textId="77777777" w:rsidR="00D841E0" w:rsidRPr="00E62DB3" w:rsidRDefault="00D841E0" w:rsidP="001F3454">
            <w:r w:rsidRPr="017F50E7">
              <w:t xml:space="preserve">Izgradnja, dogradnja, rekonstrukcija i opremanje srednjih škola </w:t>
            </w:r>
          </w:p>
        </w:tc>
        <w:tc>
          <w:tcPr>
            <w:tcW w:w="1402" w:type="dxa"/>
            <w:shd w:val="clear" w:color="auto" w:fill="auto"/>
            <w:tcMar>
              <w:top w:w="57" w:type="dxa"/>
              <w:left w:w="57" w:type="dxa"/>
              <w:bottom w:w="57" w:type="dxa"/>
              <w:right w:w="57" w:type="dxa"/>
            </w:tcMar>
            <w:vAlign w:val="center"/>
            <w:hideMark/>
          </w:tcPr>
          <w:p w14:paraId="54BBE067" w14:textId="77777777" w:rsidR="00D841E0" w:rsidRPr="00E62DB3" w:rsidRDefault="00D841E0" w:rsidP="001F3454">
            <w:pPr>
              <w:jc w:val="both"/>
            </w:pPr>
            <w:r w:rsidRPr="017F50E7">
              <w:t>567</w:t>
            </w:r>
          </w:p>
        </w:tc>
      </w:tr>
      <w:tr w:rsidR="00D841E0" w:rsidRPr="00E62DB3" w14:paraId="448307AB" w14:textId="77777777" w:rsidTr="1CEBA015">
        <w:trPr>
          <w:trHeight w:val="424"/>
        </w:trPr>
        <w:tc>
          <w:tcPr>
            <w:tcW w:w="1298" w:type="dxa"/>
            <w:vMerge/>
            <w:vAlign w:val="center"/>
            <w:hideMark/>
          </w:tcPr>
          <w:p w14:paraId="0446CCF2" w14:textId="77777777" w:rsidR="00D841E0" w:rsidRPr="00E62DB3" w:rsidRDefault="00D841E0" w:rsidP="001F3454">
            <w:pPr>
              <w:rPr>
                <w:rFonts w:cstheme="minorHAnsi"/>
              </w:rPr>
            </w:pPr>
          </w:p>
        </w:tc>
        <w:tc>
          <w:tcPr>
            <w:tcW w:w="1572" w:type="dxa"/>
            <w:vMerge/>
            <w:vAlign w:val="center"/>
            <w:hideMark/>
          </w:tcPr>
          <w:p w14:paraId="2B31041B" w14:textId="77777777" w:rsidR="00D841E0" w:rsidRPr="00E62DB3" w:rsidRDefault="00D841E0" w:rsidP="001F3454">
            <w:pPr>
              <w:rPr>
                <w:rFonts w:cstheme="minorHAnsi"/>
              </w:rPr>
            </w:pPr>
          </w:p>
        </w:tc>
        <w:tc>
          <w:tcPr>
            <w:tcW w:w="783" w:type="dxa"/>
            <w:vMerge/>
            <w:vAlign w:val="center"/>
            <w:hideMark/>
          </w:tcPr>
          <w:p w14:paraId="12774F63" w14:textId="77777777" w:rsidR="00D841E0" w:rsidRPr="00E62DB3" w:rsidRDefault="00D841E0" w:rsidP="001F3454">
            <w:pPr>
              <w:rPr>
                <w:rFonts w:cstheme="minorHAnsi"/>
              </w:rPr>
            </w:pPr>
          </w:p>
        </w:tc>
        <w:tc>
          <w:tcPr>
            <w:tcW w:w="2425" w:type="dxa"/>
            <w:shd w:val="clear" w:color="auto" w:fill="auto"/>
            <w:tcMar>
              <w:top w:w="57" w:type="dxa"/>
              <w:left w:w="57" w:type="dxa"/>
              <w:bottom w:w="57" w:type="dxa"/>
              <w:right w:w="57" w:type="dxa"/>
            </w:tcMar>
            <w:vAlign w:val="center"/>
            <w:hideMark/>
          </w:tcPr>
          <w:p w14:paraId="062D38B3" w14:textId="77777777" w:rsidR="00D841E0" w:rsidRPr="00E62DB3" w:rsidRDefault="00D841E0" w:rsidP="001F3454">
            <w:r w:rsidRPr="017F50E7">
              <w:t>Modernizacija visokog obrazovanja</w:t>
            </w:r>
          </w:p>
        </w:tc>
        <w:tc>
          <w:tcPr>
            <w:tcW w:w="2154" w:type="dxa"/>
            <w:shd w:val="clear" w:color="auto" w:fill="auto"/>
            <w:tcMar>
              <w:top w:w="57" w:type="dxa"/>
              <w:left w:w="57" w:type="dxa"/>
              <w:bottom w:w="57" w:type="dxa"/>
              <w:right w:w="57" w:type="dxa"/>
            </w:tcMar>
            <w:vAlign w:val="center"/>
            <w:hideMark/>
          </w:tcPr>
          <w:p w14:paraId="0FE4D331" w14:textId="77777777" w:rsidR="00D841E0" w:rsidRPr="00E62DB3" w:rsidRDefault="00D841E0" w:rsidP="001F3454">
            <w:r w:rsidRPr="017F50E7">
              <w:t>Digitalna preobrazba visokog obrazovanja</w:t>
            </w:r>
          </w:p>
        </w:tc>
        <w:tc>
          <w:tcPr>
            <w:tcW w:w="1402" w:type="dxa"/>
            <w:shd w:val="clear" w:color="auto" w:fill="auto"/>
            <w:tcMar>
              <w:top w:w="57" w:type="dxa"/>
              <w:left w:w="57" w:type="dxa"/>
              <w:bottom w:w="57" w:type="dxa"/>
              <w:right w:w="57" w:type="dxa"/>
            </w:tcMar>
            <w:vAlign w:val="center"/>
            <w:hideMark/>
          </w:tcPr>
          <w:p w14:paraId="5886C010" w14:textId="77777777" w:rsidR="00D841E0" w:rsidRPr="00E62DB3" w:rsidRDefault="00D841E0" w:rsidP="001F3454">
            <w:pPr>
              <w:jc w:val="both"/>
            </w:pPr>
            <w:r w:rsidRPr="017F50E7">
              <w:t>633</w:t>
            </w:r>
          </w:p>
        </w:tc>
      </w:tr>
      <w:tr w:rsidR="00D841E0" w:rsidRPr="00E62DB3" w14:paraId="49368FEA" w14:textId="77777777" w:rsidTr="1CEBA015">
        <w:trPr>
          <w:trHeight w:val="424"/>
        </w:trPr>
        <w:tc>
          <w:tcPr>
            <w:tcW w:w="1298" w:type="dxa"/>
            <w:vMerge/>
            <w:vAlign w:val="center"/>
            <w:hideMark/>
          </w:tcPr>
          <w:p w14:paraId="71CA0D80" w14:textId="77777777" w:rsidR="00D841E0" w:rsidRPr="00E62DB3" w:rsidRDefault="00D841E0" w:rsidP="001F3454">
            <w:pPr>
              <w:rPr>
                <w:rFonts w:cstheme="minorHAnsi"/>
              </w:rPr>
            </w:pPr>
          </w:p>
        </w:tc>
        <w:tc>
          <w:tcPr>
            <w:tcW w:w="1572" w:type="dxa"/>
            <w:vMerge w:val="restart"/>
            <w:shd w:val="clear" w:color="auto" w:fill="auto"/>
            <w:tcMar>
              <w:top w:w="57" w:type="dxa"/>
              <w:left w:w="57" w:type="dxa"/>
              <w:bottom w:w="57" w:type="dxa"/>
              <w:right w:w="57" w:type="dxa"/>
            </w:tcMar>
            <w:vAlign w:val="center"/>
            <w:hideMark/>
          </w:tcPr>
          <w:p w14:paraId="6F74D44B" w14:textId="7D074B68" w:rsidR="00D841E0" w:rsidRPr="00E62DB3" w:rsidRDefault="105B0F31" w:rsidP="001F3454">
            <w:r>
              <w:t>Podizanje</w:t>
            </w:r>
            <w:r w:rsidR="00D841E0" w:rsidRPr="017F50E7">
              <w:t xml:space="preserve"> istraživačkog i inovacijskog kapaciteta</w:t>
            </w:r>
          </w:p>
        </w:tc>
        <w:tc>
          <w:tcPr>
            <w:tcW w:w="783" w:type="dxa"/>
            <w:vMerge w:val="restart"/>
            <w:shd w:val="clear" w:color="auto" w:fill="auto"/>
            <w:tcMar>
              <w:top w:w="57" w:type="dxa"/>
              <w:left w:w="57" w:type="dxa"/>
              <w:bottom w:w="57" w:type="dxa"/>
              <w:right w:w="57" w:type="dxa"/>
            </w:tcMar>
            <w:vAlign w:val="center"/>
            <w:hideMark/>
          </w:tcPr>
          <w:p w14:paraId="7001378E" w14:textId="77777777" w:rsidR="00D841E0" w:rsidRPr="00E62DB3" w:rsidRDefault="00D841E0" w:rsidP="001F3454">
            <w:r w:rsidRPr="017F50E7">
              <w:t>2.400</w:t>
            </w:r>
          </w:p>
        </w:tc>
        <w:tc>
          <w:tcPr>
            <w:tcW w:w="2425" w:type="dxa"/>
            <w:vMerge w:val="restart"/>
            <w:shd w:val="clear" w:color="auto" w:fill="auto"/>
            <w:tcMar>
              <w:top w:w="57" w:type="dxa"/>
              <w:left w:w="57" w:type="dxa"/>
              <w:bottom w:w="57" w:type="dxa"/>
              <w:right w:w="57" w:type="dxa"/>
            </w:tcMar>
            <w:vAlign w:val="center"/>
            <w:hideMark/>
          </w:tcPr>
          <w:p w14:paraId="79BD3B98" w14:textId="77777777" w:rsidR="00D841E0" w:rsidRPr="00E62DB3" w:rsidRDefault="00D841E0" w:rsidP="001F3454">
            <w:r w:rsidRPr="017F50E7">
              <w:t xml:space="preserve">Stvaranje </w:t>
            </w:r>
            <w:bookmarkStart w:id="1599" w:name="_Hlk107500941"/>
            <w:r w:rsidRPr="017F50E7">
              <w:t>okvira za privlačenje studenata i istraživača u STEM i IKT područjima</w:t>
            </w:r>
            <w:bookmarkEnd w:id="1599"/>
          </w:p>
        </w:tc>
        <w:tc>
          <w:tcPr>
            <w:tcW w:w="2154" w:type="dxa"/>
            <w:shd w:val="clear" w:color="auto" w:fill="auto"/>
            <w:tcMar>
              <w:top w:w="57" w:type="dxa"/>
              <w:left w:w="57" w:type="dxa"/>
              <w:bottom w:w="57" w:type="dxa"/>
              <w:right w:w="57" w:type="dxa"/>
            </w:tcMar>
            <w:vAlign w:val="center"/>
            <w:hideMark/>
          </w:tcPr>
          <w:p w14:paraId="6BA41D8B" w14:textId="288A3561" w:rsidR="00D841E0" w:rsidRPr="00E62DB3" w:rsidRDefault="00D841E0" w:rsidP="001F3454">
            <w:pPr>
              <w:rPr>
                <w:rFonts w:ascii="Calibri" w:eastAsia="Calibri" w:hAnsi="Calibri" w:cs="Calibri"/>
              </w:rPr>
            </w:pPr>
            <w:r w:rsidRPr="017F50E7">
              <w:t>Razvoj poticajnog modela za napredovanje u karijeri istraživača</w:t>
            </w:r>
            <w:r w:rsidR="2607A3C2" w:rsidRPr="151D9971">
              <w:t xml:space="preserve"> </w:t>
            </w:r>
            <w:r w:rsidR="738D63C5" w:rsidRPr="41389D29">
              <w:t xml:space="preserve">te </w:t>
            </w:r>
            <w:r w:rsidR="738D63C5" w:rsidRPr="41389D29">
              <w:rPr>
                <w:rFonts w:ascii="Calibri" w:eastAsia="Calibri" w:hAnsi="Calibri" w:cs="Calibri"/>
              </w:rPr>
              <w:t>provođenje vrhunskih znanstvenih istraživanja u STEM i ICT područjima</w:t>
            </w:r>
          </w:p>
        </w:tc>
        <w:tc>
          <w:tcPr>
            <w:tcW w:w="1402" w:type="dxa"/>
            <w:shd w:val="clear" w:color="auto" w:fill="auto"/>
            <w:tcMar>
              <w:top w:w="57" w:type="dxa"/>
              <w:left w:w="57" w:type="dxa"/>
              <w:bottom w:w="57" w:type="dxa"/>
              <w:right w:w="57" w:type="dxa"/>
            </w:tcMar>
            <w:vAlign w:val="center"/>
            <w:hideMark/>
          </w:tcPr>
          <w:p w14:paraId="120E49EC" w14:textId="75CC7DF1" w:rsidR="00D841E0" w:rsidRPr="00E62DB3" w:rsidRDefault="00D841E0" w:rsidP="001F3454">
            <w:pPr>
              <w:jc w:val="both"/>
            </w:pPr>
            <w:r w:rsidRPr="017F50E7">
              <w:t>388</w:t>
            </w:r>
            <w:r w:rsidR="3CD7E1AD" w:rsidRPr="41389D29">
              <w:t>.5</w:t>
            </w:r>
          </w:p>
        </w:tc>
      </w:tr>
      <w:tr w:rsidR="00D841E0" w:rsidRPr="00E62DB3" w14:paraId="53A06C4B" w14:textId="77777777" w:rsidTr="1CEBA015">
        <w:trPr>
          <w:trHeight w:val="766"/>
        </w:trPr>
        <w:tc>
          <w:tcPr>
            <w:tcW w:w="1298" w:type="dxa"/>
            <w:vMerge/>
            <w:vAlign w:val="center"/>
            <w:hideMark/>
          </w:tcPr>
          <w:p w14:paraId="4D3BF227" w14:textId="77777777" w:rsidR="00D841E0" w:rsidRPr="00E62DB3" w:rsidRDefault="00D841E0" w:rsidP="001F3454">
            <w:pPr>
              <w:rPr>
                <w:rFonts w:cstheme="minorHAnsi"/>
              </w:rPr>
            </w:pPr>
          </w:p>
        </w:tc>
        <w:tc>
          <w:tcPr>
            <w:tcW w:w="1572" w:type="dxa"/>
            <w:vMerge/>
            <w:vAlign w:val="center"/>
            <w:hideMark/>
          </w:tcPr>
          <w:p w14:paraId="0FC59C76" w14:textId="77777777" w:rsidR="00D841E0" w:rsidRPr="00E62DB3" w:rsidRDefault="00D841E0" w:rsidP="001F3454">
            <w:pPr>
              <w:rPr>
                <w:rFonts w:cstheme="minorHAnsi"/>
              </w:rPr>
            </w:pPr>
          </w:p>
        </w:tc>
        <w:tc>
          <w:tcPr>
            <w:tcW w:w="783" w:type="dxa"/>
            <w:vMerge/>
            <w:vAlign w:val="center"/>
            <w:hideMark/>
          </w:tcPr>
          <w:p w14:paraId="2B1009A0" w14:textId="77777777" w:rsidR="00D841E0" w:rsidRPr="00E62DB3" w:rsidRDefault="00D841E0" w:rsidP="001F3454">
            <w:pPr>
              <w:rPr>
                <w:rFonts w:cstheme="minorHAnsi"/>
              </w:rPr>
            </w:pPr>
          </w:p>
        </w:tc>
        <w:tc>
          <w:tcPr>
            <w:tcW w:w="2425" w:type="dxa"/>
            <w:vMerge/>
            <w:vAlign w:val="center"/>
            <w:hideMark/>
          </w:tcPr>
          <w:p w14:paraId="214DFFCA" w14:textId="77777777" w:rsidR="00D841E0" w:rsidRPr="00E62DB3" w:rsidRDefault="00D841E0" w:rsidP="001F3454">
            <w:pPr>
              <w:rPr>
                <w:rFonts w:cstheme="minorHAnsi"/>
              </w:rPr>
            </w:pPr>
          </w:p>
        </w:tc>
        <w:tc>
          <w:tcPr>
            <w:tcW w:w="2154" w:type="dxa"/>
            <w:shd w:val="clear" w:color="auto" w:fill="auto"/>
            <w:tcMar>
              <w:top w:w="57" w:type="dxa"/>
              <w:left w:w="57" w:type="dxa"/>
              <w:bottom w:w="57" w:type="dxa"/>
              <w:right w:w="57" w:type="dxa"/>
            </w:tcMar>
            <w:vAlign w:val="center"/>
            <w:hideMark/>
          </w:tcPr>
          <w:p w14:paraId="485AB8DB" w14:textId="5AC1F878" w:rsidR="00D841E0" w:rsidRPr="00E62DB3" w:rsidRDefault="793E27F8" w:rsidP="001F3454">
            <w:pPr>
              <w:rPr>
                <w:rFonts w:ascii="Calibri" w:eastAsia="Calibri" w:hAnsi="Calibri" w:cs="Calibri"/>
              </w:rPr>
            </w:pPr>
            <w:r w:rsidRPr="3C31D590">
              <w:rPr>
                <w:rFonts w:ascii="Calibri" w:eastAsia="Calibri" w:hAnsi="Calibri" w:cs="Calibri"/>
              </w:rPr>
              <w:t xml:space="preserve"> Ulaganje u istraživačko-tehnološku infrastrukturu na STEM i ICT područjima</w:t>
            </w:r>
          </w:p>
        </w:tc>
        <w:tc>
          <w:tcPr>
            <w:tcW w:w="1402" w:type="dxa"/>
            <w:shd w:val="clear" w:color="auto" w:fill="auto"/>
            <w:tcMar>
              <w:top w:w="57" w:type="dxa"/>
              <w:left w:w="57" w:type="dxa"/>
              <w:bottom w:w="57" w:type="dxa"/>
              <w:right w:w="57" w:type="dxa"/>
            </w:tcMar>
            <w:vAlign w:val="center"/>
            <w:hideMark/>
          </w:tcPr>
          <w:p w14:paraId="5B72868B" w14:textId="14D7E518" w:rsidR="00D841E0" w:rsidRPr="00E62DB3" w:rsidRDefault="00D841E0" w:rsidP="001F3454">
            <w:pPr>
              <w:jc w:val="both"/>
            </w:pPr>
            <w:r w:rsidRPr="3C31D590">
              <w:t>54</w:t>
            </w:r>
            <w:r w:rsidR="5143F584" w:rsidRPr="3C31D590">
              <w:t>1.5</w:t>
            </w:r>
          </w:p>
        </w:tc>
      </w:tr>
      <w:tr w:rsidR="00D841E0" w:rsidRPr="00E62DB3" w14:paraId="17A12B16" w14:textId="77777777" w:rsidTr="1CEBA015">
        <w:trPr>
          <w:trHeight w:val="1109"/>
        </w:trPr>
        <w:tc>
          <w:tcPr>
            <w:tcW w:w="1298" w:type="dxa"/>
            <w:vMerge w:val="restart"/>
            <w:shd w:val="clear" w:color="auto" w:fill="auto"/>
            <w:tcMar>
              <w:top w:w="57" w:type="dxa"/>
              <w:left w:w="57" w:type="dxa"/>
              <w:bottom w:w="57" w:type="dxa"/>
              <w:right w:w="57" w:type="dxa"/>
            </w:tcMar>
            <w:vAlign w:val="center"/>
            <w:hideMark/>
          </w:tcPr>
          <w:p w14:paraId="4C67655E" w14:textId="77777777" w:rsidR="00D841E0" w:rsidRPr="00E62DB3" w:rsidRDefault="00D841E0" w:rsidP="001F3454">
            <w:r w:rsidRPr="017F50E7">
              <w:t>Tržište rada i socijalna zaštita</w:t>
            </w:r>
          </w:p>
        </w:tc>
        <w:tc>
          <w:tcPr>
            <w:tcW w:w="1572" w:type="dxa"/>
            <w:vMerge w:val="restart"/>
            <w:shd w:val="clear" w:color="auto" w:fill="auto"/>
            <w:tcMar>
              <w:top w:w="57" w:type="dxa"/>
              <w:left w:w="57" w:type="dxa"/>
              <w:bottom w:w="57" w:type="dxa"/>
              <w:right w:w="57" w:type="dxa"/>
            </w:tcMar>
            <w:vAlign w:val="center"/>
            <w:hideMark/>
          </w:tcPr>
          <w:p w14:paraId="35A8A51C" w14:textId="77777777" w:rsidR="00D841E0" w:rsidRPr="00E62DB3" w:rsidRDefault="00D841E0" w:rsidP="001F3454">
            <w:r w:rsidRPr="017F50E7">
              <w:t>Unaprjeđenje mjera zapošljavanja i pravnog okvira za moderno tržište rada i gospodarstvo budućnosti</w:t>
            </w:r>
          </w:p>
        </w:tc>
        <w:tc>
          <w:tcPr>
            <w:tcW w:w="783" w:type="dxa"/>
            <w:vMerge w:val="restart"/>
            <w:shd w:val="clear" w:color="auto" w:fill="auto"/>
            <w:tcMar>
              <w:top w:w="57" w:type="dxa"/>
              <w:left w:w="57" w:type="dxa"/>
              <w:bottom w:w="57" w:type="dxa"/>
              <w:right w:w="57" w:type="dxa"/>
            </w:tcMar>
            <w:vAlign w:val="center"/>
            <w:hideMark/>
          </w:tcPr>
          <w:p w14:paraId="21D2F479" w14:textId="77777777" w:rsidR="00D841E0" w:rsidRPr="00E62DB3" w:rsidRDefault="00D841E0" w:rsidP="001F3454">
            <w:r w:rsidRPr="017F50E7">
              <w:t>1.435</w:t>
            </w:r>
          </w:p>
        </w:tc>
        <w:tc>
          <w:tcPr>
            <w:tcW w:w="2425" w:type="dxa"/>
            <w:shd w:val="clear" w:color="auto" w:fill="auto"/>
            <w:tcMar>
              <w:top w:w="57" w:type="dxa"/>
              <w:left w:w="57" w:type="dxa"/>
              <w:bottom w:w="57" w:type="dxa"/>
              <w:right w:w="57" w:type="dxa"/>
            </w:tcMar>
            <w:vAlign w:val="center"/>
            <w:hideMark/>
          </w:tcPr>
          <w:p w14:paraId="34F97C81" w14:textId="77777777" w:rsidR="00D841E0" w:rsidRPr="00E62DB3" w:rsidRDefault="00D841E0" w:rsidP="001F3454">
            <w:r w:rsidRPr="017F50E7">
              <w:t>Razvoj i provedba novih ciljanih mjera aktivne politike zapošljavanja za potrebe zelene i digitalne tranzicije tržišta rada</w:t>
            </w:r>
          </w:p>
        </w:tc>
        <w:tc>
          <w:tcPr>
            <w:tcW w:w="2154" w:type="dxa"/>
            <w:shd w:val="clear" w:color="auto" w:fill="auto"/>
            <w:tcMar>
              <w:top w:w="57" w:type="dxa"/>
              <w:left w:w="57" w:type="dxa"/>
              <w:bottom w:w="57" w:type="dxa"/>
              <w:right w:w="57" w:type="dxa"/>
            </w:tcMar>
            <w:vAlign w:val="center"/>
            <w:hideMark/>
          </w:tcPr>
          <w:p w14:paraId="622A43B1" w14:textId="77777777" w:rsidR="00D841E0" w:rsidRPr="00E62DB3" w:rsidRDefault="00D841E0" w:rsidP="001F3454">
            <w:r w:rsidRPr="017F50E7">
              <w:t>N/A</w:t>
            </w:r>
          </w:p>
        </w:tc>
        <w:tc>
          <w:tcPr>
            <w:tcW w:w="1402" w:type="dxa"/>
            <w:shd w:val="clear" w:color="auto" w:fill="auto"/>
            <w:tcMar>
              <w:top w:w="57" w:type="dxa"/>
              <w:left w:w="57" w:type="dxa"/>
              <w:bottom w:w="57" w:type="dxa"/>
              <w:right w:w="57" w:type="dxa"/>
            </w:tcMar>
            <w:vAlign w:val="center"/>
            <w:hideMark/>
          </w:tcPr>
          <w:p w14:paraId="0A73CD8C" w14:textId="39010A88" w:rsidR="00D841E0" w:rsidRPr="00E62DB3" w:rsidRDefault="00D841E0" w:rsidP="001F3454">
            <w:pPr>
              <w:jc w:val="both"/>
            </w:pPr>
            <w:r w:rsidRPr="017F50E7">
              <w:t>330 (digitalne aktivnosti)</w:t>
            </w:r>
          </w:p>
        </w:tc>
      </w:tr>
      <w:tr w:rsidR="00D841E0" w:rsidRPr="00E62DB3" w14:paraId="25F45806" w14:textId="77777777" w:rsidTr="1CEBA015">
        <w:trPr>
          <w:trHeight w:val="595"/>
        </w:trPr>
        <w:tc>
          <w:tcPr>
            <w:tcW w:w="1298" w:type="dxa"/>
            <w:vMerge/>
            <w:vAlign w:val="center"/>
            <w:hideMark/>
          </w:tcPr>
          <w:p w14:paraId="1CFE9973" w14:textId="77777777" w:rsidR="00D841E0" w:rsidRPr="00E62DB3" w:rsidRDefault="00D841E0" w:rsidP="001F3454">
            <w:pPr>
              <w:rPr>
                <w:rFonts w:cstheme="minorHAnsi"/>
              </w:rPr>
            </w:pPr>
          </w:p>
        </w:tc>
        <w:tc>
          <w:tcPr>
            <w:tcW w:w="1572" w:type="dxa"/>
            <w:vMerge/>
            <w:vAlign w:val="center"/>
            <w:hideMark/>
          </w:tcPr>
          <w:p w14:paraId="6E519BEE" w14:textId="77777777" w:rsidR="00D841E0" w:rsidRPr="00E62DB3" w:rsidRDefault="00D841E0" w:rsidP="001F3454">
            <w:pPr>
              <w:rPr>
                <w:rFonts w:cstheme="minorHAnsi"/>
              </w:rPr>
            </w:pPr>
          </w:p>
        </w:tc>
        <w:tc>
          <w:tcPr>
            <w:tcW w:w="783" w:type="dxa"/>
            <w:vMerge/>
            <w:vAlign w:val="center"/>
            <w:hideMark/>
          </w:tcPr>
          <w:p w14:paraId="4BD7DA6B" w14:textId="77777777" w:rsidR="00D841E0" w:rsidRPr="00E62DB3" w:rsidRDefault="00D841E0" w:rsidP="001F3454">
            <w:pPr>
              <w:rPr>
                <w:rFonts w:cstheme="minorHAnsi"/>
              </w:rPr>
            </w:pPr>
          </w:p>
        </w:tc>
        <w:tc>
          <w:tcPr>
            <w:tcW w:w="2425" w:type="dxa"/>
            <w:shd w:val="clear" w:color="auto" w:fill="auto"/>
            <w:tcMar>
              <w:top w:w="57" w:type="dxa"/>
              <w:left w:w="57" w:type="dxa"/>
              <w:bottom w:w="57" w:type="dxa"/>
              <w:right w:w="57" w:type="dxa"/>
            </w:tcMar>
            <w:vAlign w:val="center"/>
            <w:hideMark/>
          </w:tcPr>
          <w:p w14:paraId="32E31682" w14:textId="77777777" w:rsidR="00D841E0" w:rsidRPr="00E62DB3" w:rsidRDefault="00D841E0" w:rsidP="001F3454">
            <w:r w:rsidRPr="017F50E7">
              <w:t>Uspostava i provedba sustava vaučera za obrazovanje zaposlenih i nezaposlenih osoba</w:t>
            </w:r>
          </w:p>
        </w:tc>
        <w:tc>
          <w:tcPr>
            <w:tcW w:w="2154" w:type="dxa"/>
            <w:shd w:val="clear" w:color="auto" w:fill="auto"/>
            <w:tcMar>
              <w:top w:w="57" w:type="dxa"/>
              <w:left w:w="57" w:type="dxa"/>
              <w:bottom w:w="57" w:type="dxa"/>
              <w:right w:w="57" w:type="dxa"/>
            </w:tcMar>
            <w:vAlign w:val="center"/>
            <w:hideMark/>
          </w:tcPr>
          <w:p w14:paraId="4CE358AF" w14:textId="77777777" w:rsidR="00D841E0" w:rsidRPr="00E62DB3" w:rsidRDefault="00D841E0" w:rsidP="001F3454">
            <w:r w:rsidRPr="017F50E7">
              <w:t>N/A</w:t>
            </w:r>
          </w:p>
        </w:tc>
        <w:tc>
          <w:tcPr>
            <w:tcW w:w="1402" w:type="dxa"/>
            <w:shd w:val="clear" w:color="auto" w:fill="auto"/>
            <w:tcMar>
              <w:top w:w="57" w:type="dxa"/>
              <w:left w:w="57" w:type="dxa"/>
              <w:bottom w:w="57" w:type="dxa"/>
              <w:right w:w="57" w:type="dxa"/>
            </w:tcMar>
            <w:vAlign w:val="center"/>
            <w:hideMark/>
          </w:tcPr>
          <w:p w14:paraId="48CE1B26" w14:textId="0C992D23" w:rsidR="00D841E0" w:rsidRPr="00E62DB3" w:rsidRDefault="00D841E0" w:rsidP="001F3454">
            <w:pPr>
              <w:jc w:val="both"/>
            </w:pPr>
            <w:r w:rsidRPr="017F50E7">
              <w:t xml:space="preserve">0,1 (digitalne </w:t>
            </w:r>
            <w:r w:rsidR="00F6443D" w:rsidRPr="017F50E7">
              <w:t>kompetencije</w:t>
            </w:r>
            <w:r w:rsidRPr="017F50E7">
              <w:t>)</w:t>
            </w:r>
          </w:p>
        </w:tc>
      </w:tr>
    </w:tbl>
    <w:p w14:paraId="29E1A224" w14:textId="77777777" w:rsidR="00D841E0" w:rsidRDefault="00D841E0" w:rsidP="001F3454">
      <w:pPr>
        <w:jc w:val="both"/>
      </w:pPr>
    </w:p>
    <w:p w14:paraId="50160F40" w14:textId="0170F3FC" w:rsidR="00D841E0" w:rsidRDefault="00D841E0" w:rsidP="001F3454">
      <w:pPr>
        <w:jc w:val="both"/>
      </w:pPr>
      <w:r w:rsidRPr="006C7D7F">
        <w:t xml:space="preserve">Ulaganjima u okviru NPOO-a u velikoj </w:t>
      </w:r>
      <w:r w:rsidR="2C9654C9">
        <w:t xml:space="preserve">se </w:t>
      </w:r>
      <w:r w:rsidRPr="006C7D7F">
        <w:t xml:space="preserve">mjeri </w:t>
      </w:r>
      <w:r w:rsidR="7F8AE05D">
        <w:t>rješavaju</w:t>
      </w:r>
      <w:r w:rsidRPr="006C7D7F">
        <w:t xml:space="preserve"> izazovi u ESF+ područjima</w:t>
      </w:r>
      <w:r w:rsidR="005F2E49">
        <w:t>.</w:t>
      </w:r>
      <w:r>
        <w:t xml:space="preserve"> </w:t>
      </w:r>
      <w:r w:rsidR="005F2E49">
        <w:t xml:space="preserve">Stoga </w:t>
      </w:r>
      <w:r>
        <w:t xml:space="preserve">se </w:t>
      </w:r>
      <w:r w:rsidRPr="006C7D7F">
        <w:t xml:space="preserve">intervencije </w:t>
      </w:r>
      <w:r>
        <w:t xml:space="preserve">u sklopu </w:t>
      </w:r>
      <w:r w:rsidR="00C13BD1">
        <w:t>P</w:t>
      </w:r>
      <w:r>
        <w:t>rograma U</w:t>
      </w:r>
      <w:r w:rsidRPr="00DF43AE">
        <w:t xml:space="preserve">činkoviti ljudski potencijali </w:t>
      </w:r>
      <w:r>
        <w:t xml:space="preserve">2021. - 2027. </w:t>
      </w:r>
      <w:r w:rsidRPr="006C7D7F">
        <w:t>u značajnoj mjeri nastavljaju na aktivnosti započete u okviru NPOO-a.</w:t>
      </w:r>
      <w:r>
        <w:t xml:space="preserve"> </w:t>
      </w:r>
    </w:p>
    <w:p w14:paraId="7953F1B9" w14:textId="3DADA579" w:rsidR="00D841E0" w:rsidRDefault="00D841E0" w:rsidP="001F3454">
      <w:pPr>
        <w:jc w:val="both"/>
      </w:pPr>
      <w:r>
        <w:t>U</w:t>
      </w:r>
      <w:r w:rsidRPr="00C931DE">
        <w:t xml:space="preserve"> </w:t>
      </w:r>
      <w:r>
        <w:t>Operativnom programu K</w:t>
      </w:r>
      <w:r w:rsidRPr="00C931DE">
        <w:t xml:space="preserve">onkurentnost i </w:t>
      </w:r>
      <w:r>
        <w:t>kohezija</w:t>
      </w:r>
      <w:r w:rsidRPr="00C931DE">
        <w:t xml:space="preserve"> 2021.-2027</w:t>
      </w:r>
      <w:r>
        <w:t>. i</w:t>
      </w:r>
      <w:r w:rsidRPr="00C931DE">
        <w:t>nvesticije su usmjerene prema programima obrazovanja i osposobljavanja za razvoj</w:t>
      </w:r>
      <w:r w:rsidR="000C5F05">
        <w:t xml:space="preserve"> kompetencija </w:t>
      </w:r>
      <w:r w:rsidRPr="00C931DE">
        <w:t xml:space="preserve">i kompetencija za pametnu specijalizaciju i industrijsku tranziciju (prekvalificiranje i usavršavanje) te jačanje kompetencija poduzetnika za pametnu specijalizaciju i industrijsku tranziciju. Planirana je i investicija </w:t>
      </w:r>
      <w:r w:rsidR="611A4769">
        <w:t xml:space="preserve">u </w:t>
      </w:r>
      <w:r>
        <w:t>osposobljavanj</w:t>
      </w:r>
      <w:r w:rsidR="001D43D6">
        <w:t>e</w:t>
      </w:r>
      <w:r w:rsidRPr="00C931DE">
        <w:t xml:space="preserve"> </w:t>
      </w:r>
      <w:r w:rsidRPr="00C931DE">
        <w:lastRenderedPageBreak/>
        <w:t xml:space="preserve">i </w:t>
      </w:r>
      <w:r>
        <w:t>usavršavanj</w:t>
      </w:r>
      <w:r w:rsidR="3B49C482">
        <w:t>e</w:t>
      </w:r>
      <w:r w:rsidRPr="00C931DE">
        <w:t xml:space="preserve"> za stjecanje posebnih stručnih</w:t>
      </w:r>
      <w:r w:rsidR="000C5F05">
        <w:t xml:space="preserve"> kompetencija </w:t>
      </w:r>
      <w:r>
        <w:t xml:space="preserve">za pametnu specijalizaciju </w:t>
      </w:r>
      <w:r w:rsidRPr="00C931DE">
        <w:t>potrebnih malim i srednjim poduzećima (edukacija poduzetnika i njihovih zaposlenika</w:t>
      </w:r>
      <w:r>
        <w:t>)</w:t>
      </w:r>
      <w:r w:rsidRPr="00C931DE">
        <w:t xml:space="preserve">. </w:t>
      </w:r>
    </w:p>
    <w:p w14:paraId="246D407E" w14:textId="5395EFFE" w:rsidR="00D841E0" w:rsidRDefault="00D841E0" w:rsidP="001F3454">
      <w:pPr>
        <w:pStyle w:val="Caption"/>
        <w:keepNext/>
        <w:jc w:val="both"/>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21</w:t>
      </w:r>
      <w:r w:rsidRPr="017F50E7">
        <w:rPr>
          <w:color w:val="2B579A"/>
        </w:rPr>
        <w:fldChar w:fldCharType="end"/>
      </w:r>
      <w:r>
        <w:t xml:space="preserve">: Planirane investicije kroz </w:t>
      </w:r>
      <w:r w:rsidRPr="00A635CB">
        <w:t xml:space="preserve">Program konkurentnosti i kohezije </w:t>
      </w:r>
      <w:r>
        <w:t>(</w:t>
      </w:r>
      <w:r w:rsidRPr="00A635CB">
        <w:t>2021. -2027</w:t>
      </w:r>
      <w:r>
        <w:t xml:space="preserve">.) u sklopu specifičnog cilja </w:t>
      </w:r>
      <w:r w:rsidRPr="001C3385">
        <w:t>Razvoj</w:t>
      </w:r>
      <w:r w:rsidR="000C5F05">
        <w:t xml:space="preserve"> kompetencija </w:t>
      </w:r>
      <w:r w:rsidRPr="001C3385">
        <w:t>za pametnu specijalizaciju, industrijsku tranziciju i poduzetništvo</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1"/>
        <w:gridCol w:w="4719"/>
        <w:gridCol w:w="2126"/>
      </w:tblGrid>
      <w:tr w:rsidR="00D841E0" w:rsidRPr="00181DEE" w14:paraId="22DC9346" w14:textId="77777777" w:rsidTr="001F3454">
        <w:tc>
          <w:tcPr>
            <w:tcW w:w="2501" w:type="dxa"/>
            <w:shd w:val="clear" w:color="auto" w:fill="86BC25" w:themeFill="accent1"/>
            <w:tcMar>
              <w:top w:w="15" w:type="dxa"/>
              <w:left w:w="108" w:type="dxa"/>
              <w:bottom w:w="0" w:type="dxa"/>
              <w:right w:w="108" w:type="dxa"/>
            </w:tcMar>
            <w:vAlign w:val="center"/>
            <w:hideMark/>
          </w:tcPr>
          <w:p w14:paraId="0E4FE609" w14:textId="77777777" w:rsidR="00D841E0" w:rsidRPr="00E62DB3" w:rsidRDefault="00D841E0" w:rsidP="001F3454">
            <w:pPr>
              <w:jc w:val="both"/>
            </w:pPr>
            <w:r w:rsidRPr="00E62DB3">
              <w:t>Specifični cilj</w:t>
            </w:r>
          </w:p>
        </w:tc>
        <w:tc>
          <w:tcPr>
            <w:tcW w:w="4719" w:type="dxa"/>
            <w:shd w:val="clear" w:color="auto" w:fill="86BC25" w:themeFill="accent1"/>
            <w:tcMar>
              <w:top w:w="15" w:type="dxa"/>
              <w:left w:w="108" w:type="dxa"/>
              <w:bottom w:w="0" w:type="dxa"/>
              <w:right w:w="108" w:type="dxa"/>
            </w:tcMar>
            <w:vAlign w:val="center"/>
            <w:hideMark/>
          </w:tcPr>
          <w:p w14:paraId="2A38ACF4" w14:textId="77777777" w:rsidR="00D841E0" w:rsidRPr="00E62DB3" w:rsidRDefault="00D841E0" w:rsidP="001F3454">
            <w:pPr>
              <w:jc w:val="both"/>
            </w:pPr>
            <w:r w:rsidRPr="00E62DB3">
              <w:t>Kôd</w:t>
            </w:r>
          </w:p>
        </w:tc>
        <w:tc>
          <w:tcPr>
            <w:tcW w:w="2126" w:type="dxa"/>
            <w:shd w:val="clear" w:color="auto" w:fill="86BC25" w:themeFill="accent1"/>
            <w:tcMar>
              <w:top w:w="15" w:type="dxa"/>
              <w:left w:w="108" w:type="dxa"/>
              <w:bottom w:w="0" w:type="dxa"/>
              <w:right w:w="108" w:type="dxa"/>
            </w:tcMar>
            <w:vAlign w:val="center"/>
            <w:hideMark/>
          </w:tcPr>
          <w:p w14:paraId="5B4FE3A2" w14:textId="53AB9B09" w:rsidR="00D841E0" w:rsidRPr="00E62DB3" w:rsidRDefault="00D841E0" w:rsidP="001F3454">
            <w:pPr>
              <w:jc w:val="both"/>
            </w:pPr>
            <w:r w:rsidRPr="00E62DB3">
              <w:t xml:space="preserve">Iznos (mil. </w:t>
            </w:r>
            <w:r w:rsidR="003B6CA6">
              <w:t>HRK</w:t>
            </w:r>
            <w:r w:rsidRPr="00E62DB3">
              <w:t>)</w:t>
            </w:r>
          </w:p>
        </w:tc>
      </w:tr>
      <w:tr w:rsidR="00D841E0" w:rsidRPr="00707B14" w14:paraId="3702D16F" w14:textId="77777777" w:rsidTr="001F3454">
        <w:tc>
          <w:tcPr>
            <w:tcW w:w="2501" w:type="dxa"/>
            <w:vMerge w:val="restart"/>
            <w:shd w:val="clear" w:color="auto" w:fill="auto"/>
            <w:tcMar>
              <w:top w:w="15" w:type="dxa"/>
              <w:left w:w="108" w:type="dxa"/>
              <w:bottom w:w="0" w:type="dxa"/>
              <w:right w:w="108" w:type="dxa"/>
            </w:tcMar>
            <w:vAlign w:val="center"/>
            <w:hideMark/>
          </w:tcPr>
          <w:p w14:paraId="030A9A9B" w14:textId="3BE25EEC" w:rsidR="00D841E0" w:rsidRPr="00E62DB3" w:rsidRDefault="00D841E0" w:rsidP="001F3454">
            <w:r w:rsidRPr="00E62DB3">
              <w:t>Razvoj</w:t>
            </w:r>
            <w:r w:rsidR="000C5F05">
              <w:t xml:space="preserve"> </w:t>
            </w:r>
            <w:r w:rsidR="56A4462D">
              <w:t>vještina</w:t>
            </w:r>
            <w:r w:rsidR="000C5F05">
              <w:t xml:space="preserve"> </w:t>
            </w:r>
            <w:r w:rsidRPr="00E62DB3">
              <w:t>za pametnu specijalizaciju, industrijsku tranziciju i poduzetništvo</w:t>
            </w:r>
          </w:p>
        </w:tc>
        <w:tc>
          <w:tcPr>
            <w:tcW w:w="4719" w:type="dxa"/>
            <w:shd w:val="clear" w:color="auto" w:fill="auto"/>
            <w:tcMar>
              <w:top w:w="15" w:type="dxa"/>
              <w:left w:w="108" w:type="dxa"/>
              <w:bottom w:w="0" w:type="dxa"/>
              <w:right w:w="108" w:type="dxa"/>
            </w:tcMar>
            <w:hideMark/>
          </w:tcPr>
          <w:p w14:paraId="48D9EC4C" w14:textId="77777777" w:rsidR="00D841E0" w:rsidRPr="00E62DB3" w:rsidRDefault="00D841E0" w:rsidP="001F3454">
            <w:r w:rsidRPr="00E62DB3">
              <w:t>Aktivnosti istraživanja i inovacija u javnim istraživačkim centrima, ustanovama visokog obrazovanja i centrima kompetencija, uključujući umrežavanje (industrijsko istraživanje, eksperimentalan razvoj, studije izvedivosti)</w:t>
            </w:r>
          </w:p>
        </w:tc>
        <w:tc>
          <w:tcPr>
            <w:tcW w:w="2126" w:type="dxa"/>
            <w:shd w:val="clear" w:color="auto" w:fill="auto"/>
            <w:tcMar>
              <w:top w:w="15" w:type="dxa"/>
              <w:left w:w="108" w:type="dxa"/>
              <w:bottom w:w="0" w:type="dxa"/>
              <w:right w:w="108" w:type="dxa"/>
            </w:tcMar>
            <w:vAlign w:val="center"/>
            <w:hideMark/>
          </w:tcPr>
          <w:p w14:paraId="6B4AFE18" w14:textId="77777777" w:rsidR="00D841E0" w:rsidRPr="00E62DB3" w:rsidRDefault="00D841E0" w:rsidP="001F3454">
            <w:pPr>
              <w:jc w:val="both"/>
            </w:pPr>
            <w:r w:rsidRPr="00E62DB3">
              <w:t>112,5</w:t>
            </w:r>
          </w:p>
        </w:tc>
      </w:tr>
      <w:tr w:rsidR="00D841E0" w:rsidRPr="00707B14" w14:paraId="794D8E05" w14:textId="77777777" w:rsidTr="3C31D590">
        <w:tc>
          <w:tcPr>
            <w:tcW w:w="2501" w:type="dxa"/>
            <w:vMerge/>
            <w:vAlign w:val="center"/>
            <w:hideMark/>
          </w:tcPr>
          <w:p w14:paraId="02296CC4" w14:textId="77777777" w:rsidR="00D841E0" w:rsidRPr="00E62DB3" w:rsidRDefault="00D841E0" w:rsidP="001F3454"/>
        </w:tc>
        <w:tc>
          <w:tcPr>
            <w:tcW w:w="4719" w:type="dxa"/>
            <w:shd w:val="clear" w:color="auto" w:fill="auto"/>
            <w:tcMar>
              <w:top w:w="15" w:type="dxa"/>
              <w:left w:w="108" w:type="dxa"/>
              <w:bottom w:w="0" w:type="dxa"/>
              <w:right w:w="108" w:type="dxa"/>
            </w:tcMar>
            <w:hideMark/>
          </w:tcPr>
          <w:p w14:paraId="0A3E3BBA" w14:textId="046A3069" w:rsidR="00D841E0" w:rsidRPr="00E62DB3" w:rsidRDefault="00D841E0" w:rsidP="001F3454">
            <w:r w:rsidRPr="00E62DB3">
              <w:t>Razvoj</w:t>
            </w:r>
            <w:r w:rsidR="000C5F05">
              <w:t xml:space="preserve"> kompetencija </w:t>
            </w:r>
            <w:r w:rsidRPr="00E62DB3">
              <w:t>za pametnu specijalizaciju, industrijsku tranziciju, poduzetništvo i prilagodljivost poduzeća promjenama</w:t>
            </w:r>
          </w:p>
        </w:tc>
        <w:tc>
          <w:tcPr>
            <w:tcW w:w="2126" w:type="dxa"/>
            <w:shd w:val="clear" w:color="auto" w:fill="auto"/>
            <w:tcMar>
              <w:top w:w="15" w:type="dxa"/>
              <w:left w:w="108" w:type="dxa"/>
              <w:bottom w:w="0" w:type="dxa"/>
              <w:right w:w="108" w:type="dxa"/>
            </w:tcMar>
            <w:vAlign w:val="center"/>
            <w:hideMark/>
          </w:tcPr>
          <w:p w14:paraId="1085FB9C" w14:textId="77777777" w:rsidR="00D841E0" w:rsidRPr="00E62DB3" w:rsidRDefault="00D841E0" w:rsidP="001F3454">
            <w:pPr>
              <w:jc w:val="both"/>
            </w:pPr>
          </w:p>
          <w:p w14:paraId="7F123A25" w14:textId="77777777" w:rsidR="00D841E0" w:rsidRPr="00E62DB3" w:rsidRDefault="00D841E0" w:rsidP="001F3454">
            <w:pPr>
              <w:jc w:val="both"/>
            </w:pPr>
            <w:r w:rsidRPr="00E62DB3">
              <w:t>238,5</w:t>
            </w:r>
          </w:p>
        </w:tc>
      </w:tr>
      <w:tr w:rsidR="00D841E0" w:rsidRPr="00707B14" w14:paraId="2F78DF2A" w14:textId="77777777" w:rsidTr="3C31D590">
        <w:tc>
          <w:tcPr>
            <w:tcW w:w="2501" w:type="dxa"/>
            <w:vMerge/>
            <w:vAlign w:val="center"/>
            <w:hideMark/>
          </w:tcPr>
          <w:p w14:paraId="2F4E3FB1" w14:textId="77777777" w:rsidR="00D841E0" w:rsidRPr="00E62DB3" w:rsidRDefault="00D841E0" w:rsidP="001F3454"/>
        </w:tc>
        <w:tc>
          <w:tcPr>
            <w:tcW w:w="4719" w:type="dxa"/>
            <w:shd w:val="clear" w:color="auto" w:fill="auto"/>
            <w:tcMar>
              <w:top w:w="15" w:type="dxa"/>
              <w:left w:w="108" w:type="dxa"/>
              <w:bottom w:w="0" w:type="dxa"/>
              <w:right w:w="108" w:type="dxa"/>
            </w:tcMar>
            <w:hideMark/>
          </w:tcPr>
          <w:p w14:paraId="67EE361A" w14:textId="77777777" w:rsidR="00D841E0" w:rsidRPr="00E62DB3" w:rsidRDefault="00D841E0" w:rsidP="001F3454">
            <w:r w:rsidRPr="00E62DB3">
              <w:t>Napredne usluge potpore za MSP-ove i skupine MSP-ova (uključujući usluge upravljanja, marketinga i dizajna)</w:t>
            </w:r>
          </w:p>
        </w:tc>
        <w:tc>
          <w:tcPr>
            <w:tcW w:w="2126" w:type="dxa"/>
            <w:shd w:val="clear" w:color="auto" w:fill="auto"/>
            <w:tcMar>
              <w:top w:w="15" w:type="dxa"/>
              <w:left w:w="108" w:type="dxa"/>
              <w:bottom w:w="0" w:type="dxa"/>
              <w:right w:w="108" w:type="dxa"/>
            </w:tcMar>
            <w:vAlign w:val="center"/>
            <w:hideMark/>
          </w:tcPr>
          <w:p w14:paraId="389E6441" w14:textId="77777777" w:rsidR="00D841E0" w:rsidRPr="00E62DB3" w:rsidRDefault="00D841E0" w:rsidP="001F3454">
            <w:pPr>
              <w:jc w:val="both"/>
            </w:pPr>
            <w:r w:rsidRPr="00E62DB3">
              <w:t>24</w:t>
            </w:r>
          </w:p>
        </w:tc>
      </w:tr>
    </w:tbl>
    <w:p w14:paraId="4B162806" w14:textId="77777777" w:rsidR="00D841E0" w:rsidRDefault="00D841E0" w:rsidP="001F3454">
      <w:pPr>
        <w:jc w:val="both"/>
      </w:pPr>
    </w:p>
    <w:p w14:paraId="2C0A38E2" w14:textId="3F0671DB" w:rsidR="00D841E0" w:rsidRPr="00857D7C" w:rsidRDefault="00D841E0" w:rsidP="001F3454">
      <w:pPr>
        <w:jc w:val="both"/>
      </w:pPr>
      <w:r w:rsidRPr="00857D7C">
        <w:t xml:space="preserve">Ulaganjima </w:t>
      </w:r>
      <w:r>
        <w:t>u</w:t>
      </w:r>
      <w:r w:rsidRPr="00857D7C">
        <w:t xml:space="preserve"> razvoj i jačanje istraživačkih i inovacijskih kapaciteta te </w:t>
      </w:r>
      <w:r>
        <w:t>primjenom</w:t>
      </w:r>
      <w:r w:rsidRPr="00857D7C">
        <w:t xml:space="preserve"> naprednih tehnologija nastoji se izgraditi potporna infrastruktura za operaciju "Jačanje kompetencija istraživača za pametnu specijalizaciju i industrijsku tranziciju". Za te potrebe ulaganje uključuje popratnu aktivnost adaptacije i opremanja prostora za provedbu programa razvoja</w:t>
      </w:r>
      <w:r w:rsidR="000C5F05">
        <w:t xml:space="preserve"> kompetencija </w:t>
      </w:r>
      <w:r w:rsidRPr="00857D7C">
        <w:t>na centraliziranom mjestu. Također je predviđeno jačanje Europskog centra za inovacije, napredne tehnologije i razvoj</w:t>
      </w:r>
      <w:r w:rsidR="000C5F05">
        <w:t xml:space="preserve"> kompetencija </w:t>
      </w:r>
      <w:r w:rsidRPr="00857D7C">
        <w:t xml:space="preserve">(ECINTV) </w:t>
      </w:r>
      <w:r>
        <w:t xml:space="preserve">koje </w:t>
      </w:r>
      <w:r w:rsidRPr="00857D7C">
        <w:t>će obuhvaćati širok spektar usluga koje će osigurati razvoj inovacija, podršku razvoju nacionalnog inovacijskog potpornog sustava potičući međusektorsku suradnju, odnosno suradnju svih dionika inovacijskog sustava i jačanje digitalnih</w:t>
      </w:r>
      <w:r w:rsidR="000C5F05">
        <w:t xml:space="preserve"> kompetencija </w:t>
      </w:r>
      <w:r w:rsidRPr="00857D7C">
        <w:t>s ciljem digitalne transformacije poduzeća.</w:t>
      </w:r>
    </w:p>
    <w:p w14:paraId="1F35139D" w14:textId="22BD66B6" w:rsidR="00D841E0" w:rsidRDefault="00D841E0" w:rsidP="001F3454">
      <w:pPr>
        <w:pStyle w:val="Caption"/>
        <w:keepNext/>
        <w:jc w:val="both"/>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22</w:t>
      </w:r>
      <w:r w:rsidRPr="017F50E7">
        <w:rPr>
          <w:color w:val="2B579A"/>
        </w:rPr>
        <w:fldChar w:fldCharType="end"/>
      </w:r>
      <w:r>
        <w:t xml:space="preserve">: </w:t>
      </w:r>
      <w:r w:rsidRPr="00E22D88">
        <w:t xml:space="preserve">Planirane investicije kroz Program konkurentnosti i kohezije (2021. -2027.) u sklopu specifičnog cilja </w:t>
      </w:r>
      <w:r w:rsidRPr="001C3385">
        <w:t>Razvoj i jačanje istraživačkih i inovacijskih kapaciteta te primjena naprednih tehnologija</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06"/>
        <w:gridCol w:w="4922"/>
        <w:gridCol w:w="1418"/>
      </w:tblGrid>
      <w:tr w:rsidR="00D841E0" w:rsidRPr="00BE2D68" w14:paraId="47798288" w14:textId="77777777" w:rsidTr="001F3454">
        <w:trPr>
          <w:trHeight w:val="403"/>
        </w:trPr>
        <w:tc>
          <w:tcPr>
            <w:tcW w:w="3006" w:type="dxa"/>
            <w:shd w:val="clear" w:color="auto" w:fill="86BC25" w:themeFill="accent1"/>
            <w:tcMar>
              <w:top w:w="15" w:type="dxa"/>
              <w:left w:w="73" w:type="dxa"/>
              <w:bottom w:w="0" w:type="dxa"/>
              <w:right w:w="73" w:type="dxa"/>
            </w:tcMar>
            <w:vAlign w:val="center"/>
            <w:hideMark/>
          </w:tcPr>
          <w:p w14:paraId="523E3BE3" w14:textId="77777777" w:rsidR="00D841E0" w:rsidRPr="00E62DB3" w:rsidRDefault="00D841E0" w:rsidP="001F3454">
            <w:pPr>
              <w:jc w:val="both"/>
            </w:pPr>
            <w:r w:rsidRPr="00E62DB3">
              <w:t>Specifični cilj</w:t>
            </w:r>
          </w:p>
        </w:tc>
        <w:tc>
          <w:tcPr>
            <w:tcW w:w="4922" w:type="dxa"/>
            <w:shd w:val="clear" w:color="auto" w:fill="86BC25" w:themeFill="accent1"/>
            <w:tcMar>
              <w:top w:w="15" w:type="dxa"/>
              <w:left w:w="73" w:type="dxa"/>
              <w:bottom w:w="0" w:type="dxa"/>
              <w:right w:w="73" w:type="dxa"/>
            </w:tcMar>
            <w:vAlign w:val="center"/>
            <w:hideMark/>
          </w:tcPr>
          <w:p w14:paraId="388C42BD" w14:textId="77777777" w:rsidR="00D841E0" w:rsidRPr="00E62DB3" w:rsidRDefault="00D841E0" w:rsidP="001F3454">
            <w:pPr>
              <w:jc w:val="both"/>
            </w:pPr>
            <w:r w:rsidRPr="00E62DB3">
              <w:t>Kôd</w:t>
            </w:r>
          </w:p>
        </w:tc>
        <w:tc>
          <w:tcPr>
            <w:tcW w:w="1418" w:type="dxa"/>
            <w:shd w:val="clear" w:color="auto" w:fill="86BC25" w:themeFill="accent1"/>
            <w:tcMar>
              <w:top w:w="15" w:type="dxa"/>
              <w:left w:w="73" w:type="dxa"/>
              <w:bottom w:w="0" w:type="dxa"/>
              <w:right w:w="73" w:type="dxa"/>
            </w:tcMar>
            <w:vAlign w:val="center"/>
            <w:hideMark/>
          </w:tcPr>
          <w:p w14:paraId="77E92D3D" w14:textId="166C9604" w:rsidR="00D841E0" w:rsidRPr="00E62DB3" w:rsidRDefault="00D841E0" w:rsidP="001F3454">
            <w:pPr>
              <w:jc w:val="both"/>
            </w:pPr>
            <w:r w:rsidRPr="00E62DB3">
              <w:t xml:space="preserve">Iznos (mil. </w:t>
            </w:r>
            <w:r w:rsidR="003B6CA6">
              <w:t>HRK</w:t>
            </w:r>
            <w:r w:rsidRPr="00E62DB3">
              <w:t>)</w:t>
            </w:r>
          </w:p>
        </w:tc>
      </w:tr>
      <w:tr w:rsidR="00D841E0" w:rsidRPr="00E838FB" w14:paraId="0350C4BC" w14:textId="77777777" w:rsidTr="001F3454">
        <w:trPr>
          <w:trHeight w:val="1035"/>
        </w:trPr>
        <w:tc>
          <w:tcPr>
            <w:tcW w:w="3006" w:type="dxa"/>
            <w:vMerge w:val="restart"/>
            <w:shd w:val="clear" w:color="auto" w:fill="auto"/>
            <w:tcMar>
              <w:top w:w="15" w:type="dxa"/>
              <w:left w:w="73" w:type="dxa"/>
              <w:bottom w:w="0" w:type="dxa"/>
              <w:right w:w="73" w:type="dxa"/>
            </w:tcMar>
            <w:vAlign w:val="center"/>
            <w:hideMark/>
          </w:tcPr>
          <w:p w14:paraId="1B918189" w14:textId="346D8441" w:rsidR="00D841E0" w:rsidRPr="00E62DB3" w:rsidRDefault="00D841E0" w:rsidP="001F3454">
            <w:r w:rsidRPr="00E62DB3">
              <w:t>Razvoj i jačanje istraživačkih i inovacijskih kapaciteta te pri</w:t>
            </w:r>
            <w:r w:rsidR="19A79382">
              <w:t>hvaćanje</w:t>
            </w:r>
            <w:r w:rsidRPr="00E62DB3">
              <w:t xml:space="preserve"> naprednih tehnologija</w:t>
            </w:r>
          </w:p>
        </w:tc>
        <w:tc>
          <w:tcPr>
            <w:tcW w:w="4922" w:type="dxa"/>
            <w:shd w:val="clear" w:color="auto" w:fill="auto"/>
            <w:tcMar>
              <w:top w:w="15" w:type="dxa"/>
              <w:left w:w="73" w:type="dxa"/>
              <w:bottom w:w="0" w:type="dxa"/>
              <w:right w:w="73" w:type="dxa"/>
            </w:tcMar>
            <w:hideMark/>
          </w:tcPr>
          <w:p w14:paraId="38232E5A" w14:textId="6F226291" w:rsidR="00D841E0" w:rsidRPr="00E62DB3" w:rsidRDefault="00D841E0" w:rsidP="001F3454">
            <w:r w:rsidRPr="00E62DB3">
              <w:t xml:space="preserve">Ulaganja u </w:t>
            </w:r>
            <w:r w:rsidR="1B7BE4A0">
              <w:t>trajna sredstva</w:t>
            </w:r>
            <w:r w:rsidRPr="00E62DB3">
              <w:t>, uključujući istraživačku infrastrukturu, u javnim istraživačkim centrima i ustanovama visokog obrazovanja izravno povezanima s aktivnostima istraživanja i inovacija</w:t>
            </w:r>
          </w:p>
          <w:p w14:paraId="38B5F468" w14:textId="77777777" w:rsidR="00D841E0" w:rsidRPr="00E62DB3" w:rsidRDefault="00D841E0" w:rsidP="001F3454"/>
        </w:tc>
        <w:tc>
          <w:tcPr>
            <w:tcW w:w="1418" w:type="dxa"/>
            <w:shd w:val="clear" w:color="auto" w:fill="auto"/>
            <w:tcMar>
              <w:top w:w="15" w:type="dxa"/>
              <w:left w:w="73" w:type="dxa"/>
              <w:bottom w:w="0" w:type="dxa"/>
              <w:right w:w="73" w:type="dxa"/>
            </w:tcMar>
            <w:vAlign w:val="center"/>
            <w:hideMark/>
          </w:tcPr>
          <w:p w14:paraId="376E1F16" w14:textId="50D40FEA" w:rsidR="00D841E0" w:rsidRPr="00E62DB3" w:rsidRDefault="00D841E0" w:rsidP="001F3454">
            <w:pPr>
              <w:jc w:val="both"/>
            </w:pPr>
            <w:r w:rsidRPr="00E62DB3">
              <w:t>1</w:t>
            </w:r>
            <w:r w:rsidR="00EA4658">
              <w:t>49,5</w:t>
            </w:r>
          </w:p>
          <w:p w14:paraId="16AB58A6" w14:textId="77777777" w:rsidR="00D841E0" w:rsidRPr="00E62DB3" w:rsidRDefault="00D841E0" w:rsidP="001F3454">
            <w:pPr>
              <w:jc w:val="both"/>
            </w:pPr>
          </w:p>
          <w:p w14:paraId="4674A0FC" w14:textId="77777777" w:rsidR="00D841E0" w:rsidRPr="00E62DB3" w:rsidRDefault="00D841E0" w:rsidP="001F3454">
            <w:pPr>
              <w:jc w:val="both"/>
            </w:pPr>
          </w:p>
        </w:tc>
      </w:tr>
      <w:tr w:rsidR="00D841E0" w:rsidRPr="00E838FB" w14:paraId="0456AC0F" w14:textId="77777777" w:rsidTr="2493CF29">
        <w:trPr>
          <w:trHeight w:val="450"/>
        </w:trPr>
        <w:tc>
          <w:tcPr>
            <w:tcW w:w="0" w:type="auto"/>
            <w:vMerge/>
            <w:vAlign w:val="center"/>
            <w:hideMark/>
          </w:tcPr>
          <w:p w14:paraId="4C9803F6" w14:textId="77777777" w:rsidR="00D841E0" w:rsidRPr="00E62DB3" w:rsidRDefault="00D841E0" w:rsidP="001F3454"/>
        </w:tc>
        <w:tc>
          <w:tcPr>
            <w:tcW w:w="4922" w:type="dxa"/>
            <w:vMerge w:val="restart"/>
            <w:shd w:val="clear" w:color="auto" w:fill="auto"/>
            <w:tcMar>
              <w:top w:w="15" w:type="dxa"/>
              <w:left w:w="73" w:type="dxa"/>
              <w:bottom w:w="0" w:type="dxa"/>
              <w:right w:w="73" w:type="dxa"/>
            </w:tcMar>
            <w:hideMark/>
          </w:tcPr>
          <w:p w14:paraId="7EDCDFE3" w14:textId="015D8D67" w:rsidR="00D841E0" w:rsidRPr="00E62DB3" w:rsidRDefault="00D841E0" w:rsidP="001F3454">
            <w:r w:rsidRPr="00E62DB3">
              <w:t>Razvoj</w:t>
            </w:r>
            <w:r w:rsidR="000C5F05">
              <w:t xml:space="preserve"> kompetencija </w:t>
            </w:r>
            <w:r w:rsidRPr="00E62DB3">
              <w:t>za pametnu specijalizaciju, industrijsku tranziciju, poduzetništvo i prilagodljivost poduzeća promjenama</w:t>
            </w:r>
          </w:p>
        </w:tc>
        <w:tc>
          <w:tcPr>
            <w:tcW w:w="1418" w:type="dxa"/>
            <w:vMerge w:val="restart"/>
            <w:shd w:val="clear" w:color="auto" w:fill="auto"/>
            <w:tcMar>
              <w:top w:w="15" w:type="dxa"/>
              <w:left w:w="73" w:type="dxa"/>
              <w:bottom w:w="0" w:type="dxa"/>
              <w:right w:w="73" w:type="dxa"/>
            </w:tcMar>
            <w:vAlign w:val="center"/>
            <w:hideMark/>
          </w:tcPr>
          <w:p w14:paraId="7A861168" w14:textId="77777777" w:rsidR="00D841E0" w:rsidRPr="00E62DB3" w:rsidRDefault="00D841E0" w:rsidP="001F3454">
            <w:pPr>
              <w:jc w:val="both"/>
            </w:pPr>
            <w:r w:rsidRPr="00E62DB3">
              <w:t>73,5</w:t>
            </w:r>
          </w:p>
        </w:tc>
      </w:tr>
      <w:tr w:rsidR="00D841E0" w:rsidRPr="00E838FB" w14:paraId="2827C3B9" w14:textId="77777777" w:rsidTr="2493CF29">
        <w:trPr>
          <w:trHeight w:val="855"/>
        </w:trPr>
        <w:tc>
          <w:tcPr>
            <w:tcW w:w="0" w:type="auto"/>
            <w:vMerge/>
            <w:vAlign w:val="center"/>
            <w:hideMark/>
          </w:tcPr>
          <w:p w14:paraId="0C1376DF" w14:textId="77777777" w:rsidR="00D841E0" w:rsidRPr="00E838FB" w:rsidRDefault="00D841E0" w:rsidP="001F3454">
            <w:pPr>
              <w:jc w:val="both"/>
            </w:pPr>
          </w:p>
        </w:tc>
        <w:tc>
          <w:tcPr>
            <w:tcW w:w="4922" w:type="dxa"/>
            <w:vMerge/>
            <w:vAlign w:val="center"/>
            <w:hideMark/>
          </w:tcPr>
          <w:p w14:paraId="61C3FE0F" w14:textId="77777777" w:rsidR="00D841E0" w:rsidRPr="00E838FB" w:rsidRDefault="00D841E0" w:rsidP="001F3454">
            <w:pPr>
              <w:jc w:val="both"/>
            </w:pPr>
          </w:p>
        </w:tc>
        <w:tc>
          <w:tcPr>
            <w:tcW w:w="1418" w:type="dxa"/>
            <w:vMerge/>
            <w:vAlign w:val="center"/>
            <w:hideMark/>
          </w:tcPr>
          <w:p w14:paraId="36F6765E" w14:textId="77777777" w:rsidR="00D841E0" w:rsidRPr="00E838FB" w:rsidRDefault="00D841E0" w:rsidP="001F3454">
            <w:pPr>
              <w:jc w:val="both"/>
            </w:pPr>
          </w:p>
        </w:tc>
      </w:tr>
    </w:tbl>
    <w:p w14:paraId="188C664D" w14:textId="77777777" w:rsidR="00D841E0" w:rsidRDefault="00D841E0" w:rsidP="001F3454">
      <w:pPr>
        <w:jc w:val="both"/>
      </w:pPr>
    </w:p>
    <w:p w14:paraId="5D3D667F" w14:textId="77777777" w:rsidR="00D841E0" w:rsidRDefault="00D841E0" w:rsidP="007757BF">
      <w:pPr>
        <w:pStyle w:val="Heading2"/>
        <w:numPr>
          <w:ilvl w:val="1"/>
          <w:numId w:val="135"/>
        </w:numPr>
      </w:pPr>
      <w:bookmarkStart w:id="1600" w:name="_Toc111569394"/>
      <w:bookmarkStart w:id="1601" w:name="_Toc111573340"/>
      <w:bookmarkStart w:id="1602" w:name="_Toc111721260"/>
      <w:bookmarkStart w:id="1603" w:name="_Toc112073559"/>
      <w:bookmarkStart w:id="1604" w:name="_Toc112081027"/>
      <w:bookmarkStart w:id="1605" w:name="_Toc112830706"/>
      <w:bookmarkStart w:id="1606" w:name="_Toc112864846"/>
      <w:bookmarkStart w:id="1607" w:name="_Toc112866220"/>
      <w:bookmarkStart w:id="1608" w:name="_Toc112867028"/>
      <w:bookmarkStart w:id="1609" w:name="_Toc112867329"/>
      <w:bookmarkStart w:id="1610" w:name="_Toc113457355"/>
      <w:bookmarkStart w:id="1611" w:name="_Toc113873301"/>
      <w:bookmarkStart w:id="1612" w:name="_Toc113954742"/>
      <w:bookmarkStart w:id="1613" w:name="_Toc113989948"/>
      <w:bookmarkStart w:id="1614" w:name="_Toc114032636"/>
      <w:bookmarkStart w:id="1615" w:name="_Toc114042517"/>
      <w:r>
        <w:t>Analiza snaga, slabosti, prilika i prijetnji za razvoj digitalnih kompetencija i digitalnih radnih mjesta</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1791FDC4" w14:textId="77777777" w:rsidR="00D841E0" w:rsidRDefault="00D841E0" w:rsidP="001F3454">
      <w:pPr>
        <w:jc w:val="both"/>
      </w:pPr>
      <w:r>
        <w:t>Na temelju detaljnog razumijevanja stanja dosadašnjeg razvoja digitalnih kompetencija i radnih mjesta, provedena je a</w:t>
      </w:r>
      <w:r w:rsidRPr="009C7F17">
        <w:t xml:space="preserve">naliza </w:t>
      </w:r>
      <w:r>
        <w:t xml:space="preserve">internih </w:t>
      </w:r>
      <w:r w:rsidRPr="009C7F17">
        <w:t>snaga</w:t>
      </w:r>
      <w:r>
        <w:t xml:space="preserve"> i</w:t>
      </w:r>
      <w:r w:rsidRPr="009C7F17">
        <w:t xml:space="preserve"> slabosti</w:t>
      </w:r>
      <w:r>
        <w:t xml:space="preserve"> javne vlasti po pitanju digitalizacije</w:t>
      </w:r>
      <w:r w:rsidRPr="009C7F17">
        <w:t xml:space="preserve">, </w:t>
      </w:r>
      <w:r>
        <w:t xml:space="preserve">kao i eksternih </w:t>
      </w:r>
      <w:r w:rsidRPr="009C7F17">
        <w:t xml:space="preserve">prilika i prijetnji </w:t>
      </w:r>
      <w:r>
        <w:t xml:space="preserve">koje mogu utjecati na daljnju razvoj digitalizacije javne uprave </w:t>
      </w:r>
      <w:r w:rsidRPr="009C7F17">
        <w:t>(</w:t>
      </w:r>
      <w:r>
        <w:t xml:space="preserve">engl. </w:t>
      </w:r>
      <w:r w:rsidRPr="1CEBA015">
        <w:rPr>
          <w:i/>
        </w:rPr>
        <w:t>SWOT analysis</w:t>
      </w:r>
      <w:r w:rsidRPr="009C7F17">
        <w:t>)</w:t>
      </w:r>
      <w:r>
        <w:t xml:space="preserve">. </w:t>
      </w:r>
    </w:p>
    <w:p w14:paraId="56C103B2" w14:textId="06AE898B" w:rsidR="00D841E0" w:rsidRDefault="00D841E0" w:rsidP="001F3454">
      <w:pPr>
        <w:jc w:val="both"/>
      </w:pPr>
      <w:r>
        <w:t>U sljedećih nekoliko tablica identificirani su ključni čimbenici za svaku od četiri</w:t>
      </w:r>
      <w:r w:rsidR="36DBBDBC">
        <w:t>ju</w:t>
      </w:r>
      <w:r>
        <w:t xml:space="preserve"> SWOT kategorija. Svakom od identificiranih čimbenika dodijeljen</w:t>
      </w:r>
      <w:r w:rsidRPr="00935C39">
        <w:t xml:space="preserve"> </w:t>
      </w:r>
      <w:r>
        <w:t xml:space="preserve">je </w:t>
      </w:r>
      <w:r w:rsidRPr="00BA0EAD">
        <w:t xml:space="preserve">intenzitet utjecaja </w:t>
      </w:r>
      <w:r>
        <w:t>unutar partikularne SWOT kategorije</w:t>
      </w:r>
      <w:r w:rsidRPr="00BA0EAD">
        <w:t xml:space="preserve"> (0 - nema utjecaja, 10 - vrlo visoki intenzitet utjecaja).</w:t>
      </w:r>
      <w:r>
        <w:t xml:space="preserve"> Prikazana ocjena intenziteta pojedinog čimbenika predstavlja prosječnu ocjenu koju su tom čimbeniku dodijelili predstavnici institucija</w:t>
      </w:r>
      <w:r w:rsidRPr="00BA0EAD">
        <w:t xml:space="preserve"> </w:t>
      </w:r>
      <w:r>
        <w:t>uključenih u izradu Strategije digitalne Hrvatske 2030. Čimbenici su u tablicama poredani prema krajnjoj ocjeni intenziteta: od najviše ocjene prema najnižoj. Na kraju svake tablice za svaku od četiri SWOT kategorije izračunata je prosječna ocjena intenziteta.</w:t>
      </w:r>
    </w:p>
    <w:p w14:paraId="45B7A60B" w14:textId="63984E03" w:rsidR="00D841E0" w:rsidRDefault="00D841E0" w:rsidP="001F3454">
      <w:pPr>
        <w:pStyle w:val="Caption"/>
        <w:keepNext/>
        <w:jc w:val="both"/>
      </w:pPr>
      <w:r>
        <w:t xml:space="preserve">Tablica </w:t>
      </w:r>
      <w:r w:rsidRPr="017F50E7">
        <w:rPr>
          <w:color w:val="2B579A"/>
        </w:rPr>
        <w:fldChar w:fldCharType="begin"/>
      </w:r>
      <w:r>
        <w:instrText>SEQ Tablica \* ARABIC</w:instrText>
      </w:r>
      <w:r w:rsidRPr="017F50E7">
        <w:rPr>
          <w:color w:val="2B579A"/>
        </w:rPr>
        <w:fldChar w:fldCharType="separate"/>
      </w:r>
      <w:r w:rsidR="00560016">
        <w:rPr>
          <w:noProof/>
        </w:rPr>
        <w:t>23</w:t>
      </w:r>
      <w:r w:rsidRPr="017F50E7">
        <w:rPr>
          <w:color w:val="2B579A"/>
        </w:rPr>
        <w:fldChar w:fldCharType="end"/>
      </w:r>
      <w:r>
        <w:rPr>
          <w:noProof/>
        </w:rPr>
        <w:t>:</w:t>
      </w:r>
      <w:r>
        <w:t xml:space="preserve"> Pregled snaga, slabosti, prilika i prijetnji razvoju digitalnih kompetencija i digitalnih radnih mjesta uz prikaz </w:t>
      </w:r>
      <w:r w:rsidRPr="008B3E2C">
        <w:t>ocjena intenziteta pojedinog čimbenika</w:t>
      </w:r>
      <w:r>
        <w:t xml:space="preserve"> (izvor: Deloitte i članovi radne stručne pod-skupine za razvoj digitalnih</w:t>
      </w:r>
      <w:r w:rsidR="000C5F05">
        <w:t xml:space="preserve"> kompetencija </w:t>
      </w:r>
      <w:r>
        <w:t>i digitalnih radnih mjesta)</w:t>
      </w:r>
    </w:p>
    <w:tbl>
      <w:tblPr>
        <w:tblW w:w="10060" w:type="dxa"/>
        <w:tblCellMar>
          <w:left w:w="0" w:type="dxa"/>
          <w:right w:w="0" w:type="dxa"/>
        </w:tblCellMar>
        <w:tblLook w:val="04A0" w:firstRow="1" w:lastRow="0" w:firstColumn="1" w:lastColumn="0" w:noHBand="0" w:noVBand="1"/>
      </w:tblPr>
      <w:tblGrid>
        <w:gridCol w:w="421"/>
        <w:gridCol w:w="7087"/>
        <w:gridCol w:w="2552"/>
      </w:tblGrid>
      <w:tr w:rsidR="00D841E0" w:rsidRPr="00E62DB3" w14:paraId="45E19BB2" w14:textId="77777777" w:rsidTr="001F3454">
        <w:trPr>
          <w:trHeight w:val="383"/>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3169E0CB" w14:textId="77777777" w:rsidR="00D841E0" w:rsidRPr="00E62DB3" w:rsidRDefault="00D841E0" w:rsidP="001F3454">
            <w:pPr>
              <w:jc w:val="both"/>
              <w:rPr>
                <w:b/>
                <w:color w:val="FFFFFF" w:themeColor="background1"/>
              </w:rPr>
            </w:pPr>
            <w:r w:rsidRPr="017F50E7">
              <w:rPr>
                <w:b/>
                <w:color w:val="FFFFFF" w:themeColor="background1"/>
              </w:rPr>
              <w:t>Snage</w:t>
            </w:r>
          </w:p>
        </w:tc>
      </w:tr>
      <w:tr w:rsidR="00D841E0" w:rsidRPr="00E62DB3" w14:paraId="19FFAB53" w14:textId="77777777" w:rsidTr="001F3454">
        <w:trPr>
          <w:trHeight w:val="290"/>
        </w:trPr>
        <w:tc>
          <w:tcPr>
            <w:tcW w:w="42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1ECE3B" w14:textId="77777777" w:rsidR="00D841E0" w:rsidRPr="00E62DB3" w:rsidRDefault="00D841E0" w:rsidP="001F3454">
            <w:pPr>
              <w:jc w:val="both"/>
              <w:rPr>
                <w:b/>
                <w:color w:val="000000"/>
              </w:rPr>
            </w:pPr>
            <w:r w:rsidRPr="017F50E7">
              <w:rPr>
                <w:b/>
                <w:color w:val="000000" w:themeColor="text1"/>
              </w:rPr>
              <w:t>Rb</w:t>
            </w:r>
          </w:p>
        </w:tc>
        <w:tc>
          <w:tcPr>
            <w:tcW w:w="7087" w:type="dxa"/>
            <w:tcBorders>
              <w:top w:val="nil"/>
              <w:left w:val="nil"/>
              <w:bottom w:val="single" w:sz="4" w:space="0" w:color="auto"/>
              <w:right w:val="single" w:sz="4" w:space="0" w:color="auto"/>
            </w:tcBorders>
            <w:shd w:val="clear" w:color="auto" w:fill="D9D9D9" w:themeFill="background1" w:themeFillShade="D9"/>
            <w:vAlign w:val="bottom"/>
            <w:hideMark/>
          </w:tcPr>
          <w:p w14:paraId="67DAB414" w14:textId="77777777" w:rsidR="00D841E0" w:rsidRPr="00E62DB3" w:rsidRDefault="00D841E0" w:rsidP="001F3454">
            <w:pPr>
              <w:jc w:val="both"/>
              <w:rPr>
                <w:b/>
                <w:color w:val="000000"/>
              </w:rPr>
            </w:pPr>
            <w:r w:rsidRPr="017F50E7">
              <w:rPr>
                <w:b/>
                <w:color w:val="000000" w:themeColor="text1"/>
              </w:rPr>
              <w:t>Opis</w:t>
            </w:r>
          </w:p>
        </w:tc>
        <w:tc>
          <w:tcPr>
            <w:tcW w:w="25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C3B4CD7" w14:textId="77777777" w:rsidR="00D841E0" w:rsidRPr="00E62DB3" w:rsidRDefault="00D841E0" w:rsidP="001F3454">
            <w:pPr>
              <w:jc w:val="center"/>
              <w:rPr>
                <w:b/>
                <w:color w:val="000000"/>
              </w:rPr>
            </w:pPr>
            <w:r w:rsidRPr="017F50E7">
              <w:rPr>
                <w:b/>
                <w:color w:val="000000" w:themeColor="text1"/>
              </w:rPr>
              <w:t>Intenzitet (ocjena 1-10)</w:t>
            </w:r>
          </w:p>
        </w:tc>
      </w:tr>
      <w:tr w:rsidR="00D841E0" w:rsidRPr="00E62DB3" w14:paraId="38504BD1" w14:textId="77777777" w:rsidTr="001F3454">
        <w:trPr>
          <w:trHeight w:val="468"/>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C531E" w14:textId="77777777" w:rsidR="00D841E0" w:rsidRPr="00E62DB3" w:rsidRDefault="00D841E0" w:rsidP="001F3454">
            <w:pPr>
              <w:jc w:val="both"/>
              <w:rPr>
                <w:b/>
                <w:color w:val="000000"/>
              </w:rPr>
            </w:pPr>
            <w:r w:rsidRPr="017F50E7">
              <w:rPr>
                <w:b/>
                <w:color w:val="000000" w:themeColor="text1"/>
              </w:rPr>
              <w:t>1</w:t>
            </w:r>
          </w:p>
        </w:tc>
        <w:tc>
          <w:tcPr>
            <w:tcW w:w="7087" w:type="dxa"/>
            <w:tcBorders>
              <w:top w:val="single" w:sz="4" w:space="0" w:color="auto"/>
              <w:left w:val="nil"/>
              <w:bottom w:val="single" w:sz="4" w:space="0" w:color="auto"/>
              <w:right w:val="single" w:sz="4" w:space="0" w:color="auto"/>
            </w:tcBorders>
            <w:shd w:val="clear" w:color="auto" w:fill="auto"/>
            <w:hideMark/>
          </w:tcPr>
          <w:p w14:paraId="70ED4FB5" w14:textId="5FDD5A0A" w:rsidR="00D841E0" w:rsidRPr="00E62DB3" w:rsidRDefault="00D841E0" w:rsidP="001F3454">
            <w:pPr>
              <w:jc w:val="both"/>
              <w:rPr>
                <w:color w:val="000000"/>
              </w:rPr>
            </w:pPr>
            <w:r>
              <w:t>Hrvatska je iznad prosjeka EU</w:t>
            </w:r>
            <w:r w:rsidR="7FCAD5C1">
              <w:t>-a</w:t>
            </w:r>
            <w:r>
              <w:t xml:space="preserve"> po broju osoba s osnovnim digitalnim </w:t>
            </w:r>
            <w:r w:rsidR="000724EE">
              <w:t xml:space="preserve">kompetencijama </w:t>
            </w:r>
            <w:r>
              <w:t xml:space="preserve">i </w:t>
            </w:r>
            <w:r w:rsidR="000724EE">
              <w:t xml:space="preserve">kompetencijama </w:t>
            </w:r>
            <w:r>
              <w:t xml:space="preserve">na razini višoj od osnovne na pokazatelju </w:t>
            </w:r>
            <w:r w:rsidR="650C6496">
              <w:t xml:space="preserve">DESI </w:t>
            </w:r>
            <w:r>
              <w:t>(8. mjesto na DESI-ju za 2021. godinu)</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B17BA3B" w14:textId="77777777" w:rsidR="00D841E0" w:rsidRPr="00E62DB3" w:rsidRDefault="00D841E0" w:rsidP="001F3454">
            <w:pPr>
              <w:jc w:val="center"/>
              <w:rPr>
                <w:color w:val="000000"/>
              </w:rPr>
            </w:pPr>
            <w:r w:rsidRPr="017F50E7">
              <w:rPr>
                <w:color w:val="000000" w:themeColor="text1"/>
              </w:rPr>
              <w:t>8,0</w:t>
            </w:r>
          </w:p>
        </w:tc>
      </w:tr>
      <w:tr w:rsidR="00D841E0" w:rsidRPr="00E62DB3" w14:paraId="744F2CDB" w14:textId="77777777" w:rsidTr="001F3454">
        <w:trPr>
          <w:trHeight w:val="40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79575B" w14:textId="77777777" w:rsidR="00D841E0" w:rsidRPr="00E62DB3" w:rsidRDefault="00D841E0" w:rsidP="001F3454">
            <w:pPr>
              <w:jc w:val="both"/>
              <w:rPr>
                <w:b/>
                <w:color w:val="000000"/>
              </w:rPr>
            </w:pPr>
            <w:r w:rsidRPr="017F50E7">
              <w:rPr>
                <w:b/>
                <w:color w:val="000000" w:themeColor="text1"/>
              </w:rPr>
              <w:t>2</w:t>
            </w:r>
          </w:p>
        </w:tc>
        <w:tc>
          <w:tcPr>
            <w:tcW w:w="7087" w:type="dxa"/>
            <w:tcBorders>
              <w:top w:val="nil"/>
              <w:left w:val="nil"/>
              <w:bottom w:val="single" w:sz="4" w:space="0" w:color="auto"/>
              <w:right w:val="single" w:sz="4" w:space="0" w:color="auto"/>
            </w:tcBorders>
            <w:shd w:val="clear" w:color="auto" w:fill="auto"/>
            <w:hideMark/>
          </w:tcPr>
          <w:p w14:paraId="7919345E" w14:textId="7B77488D" w:rsidR="00D841E0" w:rsidRPr="00E62DB3" w:rsidRDefault="00D841E0" w:rsidP="001F3454">
            <w:pPr>
              <w:jc w:val="both"/>
            </w:pPr>
            <w:r>
              <w:t>Obrazovni sektor pokazao je visoku spremnost za implementaciju digitalnih tehnologija te stjecanje novih digitalnih</w:t>
            </w:r>
            <w:r w:rsidR="000C5F05">
              <w:t xml:space="preserve"> kompetencija </w:t>
            </w:r>
            <w:r>
              <w:t>kroz projekt e-Škole</w:t>
            </w:r>
          </w:p>
        </w:tc>
        <w:tc>
          <w:tcPr>
            <w:tcW w:w="2552" w:type="dxa"/>
            <w:tcBorders>
              <w:top w:val="nil"/>
              <w:left w:val="nil"/>
              <w:bottom w:val="single" w:sz="4" w:space="0" w:color="auto"/>
              <w:right w:val="single" w:sz="4" w:space="0" w:color="auto"/>
            </w:tcBorders>
            <w:shd w:val="clear" w:color="auto" w:fill="auto"/>
            <w:noWrap/>
            <w:vAlign w:val="center"/>
          </w:tcPr>
          <w:p w14:paraId="56FAF328" w14:textId="77777777" w:rsidR="00D841E0" w:rsidRPr="00E62DB3" w:rsidRDefault="00D841E0" w:rsidP="001F3454">
            <w:pPr>
              <w:jc w:val="center"/>
              <w:rPr>
                <w:color w:val="000000"/>
              </w:rPr>
            </w:pPr>
            <w:r w:rsidRPr="017F50E7">
              <w:rPr>
                <w:color w:val="000000" w:themeColor="text1"/>
              </w:rPr>
              <w:t>8,0</w:t>
            </w:r>
          </w:p>
        </w:tc>
      </w:tr>
      <w:tr w:rsidR="00D841E0" w:rsidRPr="00E62DB3" w14:paraId="73906674" w14:textId="77777777" w:rsidTr="001F3454">
        <w:trPr>
          <w:trHeight w:val="289"/>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C78B9E8" w14:textId="77777777" w:rsidR="00D841E0" w:rsidRPr="00E62DB3" w:rsidRDefault="00D841E0" w:rsidP="001F3454">
            <w:pPr>
              <w:jc w:val="both"/>
              <w:rPr>
                <w:b/>
                <w:color w:val="000000"/>
              </w:rPr>
            </w:pPr>
            <w:r w:rsidRPr="017F50E7">
              <w:rPr>
                <w:b/>
                <w:color w:val="000000" w:themeColor="text1"/>
              </w:rPr>
              <w:t>3</w:t>
            </w:r>
          </w:p>
        </w:tc>
        <w:tc>
          <w:tcPr>
            <w:tcW w:w="7087" w:type="dxa"/>
            <w:tcBorders>
              <w:top w:val="nil"/>
              <w:left w:val="nil"/>
              <w:bottom w:val="single" w:sz="4" w:space="0" w:color="auto"/>
              <w:right w:val="single" w:sz="4" w:space="0" w:color="auto"/>
            </w:tcBorders>
            <w:shd w:val="clear" w:color="auto" w:fill="auto"/>
          </w:tcPr>
          <w:p w14:paraId="5E80C5EE" w14:textId="77777777" w:rsidR="00D841E0" w:rsidRPr="00E62DB3" w:rsidRDefault="00D841E0" w:rsidP="001F3454">
            <w:pPr>
              <w:jc w:val="both"/>
            </w:pPr>
            <w:r w:rsidRPr="017F50E7">
              <w:t>Relativno veliki broj IKT stručnjaka izlazi iz sustava obrazovanja</w:t>
            </w:r>
          </w:p>
        </w:tc>
        <w:tc>
          <w:tcPr>
            <w:tcW w:w="2552" w:type="dxa"/>
            <w:tcBorders>
              <w:top w:val="nil"/>
              <w:left w:val="nil"/>
              <w:bottom w:val="single" w:sz="4" w:space="0" w:color="auto"/>
              <w:right w:val="single" w:sz="4" w:space="0" w:color="auto"/>
            </w:tcBorders>
            <w:shd w:val="clear" w:color="auto" w:fill="auto"/>
            <w:noWrap/>
            <w:vAlign w:val="center"/>
          </w:tcPr>
          <w:p w14:paraId="0D3634B3" w14:textId="77777777" w:rsidR="00D841E0" w:rsidRPr="00E62DB3" w:rsidRDefault="00D841E0" w:rsidP="001F3454">
            <w:pPr>
              <w:jc w:val="center"/>
              <w:rPr>
                <w:color w:val="000000"/>
              </w:rPr>
            </w:pPr>
            <w:r w:rsidRPr="017F50E7">
              <w:rPr>
                <w:color w:val="000000" w:themeColor="text1"/>
              </w:rPr>
              <w:t>8,0</w:t>
            </w:r>
          </w:p>
        </w:tc>
      </w:tr>
      <w:tr w:rsidR="00D841E0" w:rsidRPr="00E62DB3" w14:paraId="56C7BB16" w14:textId="77777777" w:rsidTr="001F3454">
        <w:trPr>
          <w:trHeight w:val="51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6F86" w14:textId="77777777" w:rsidR="00D841E0" w:rsidRPr="00E62DB3" w:rsidRDefault="00D841E0" w:rsidP="001F3454">
            <w:pPr>
              <w:jc w:val="both"/>
              <w:rPr>
                <w:b/>
                <w:color w:val="000000"/>
              </w:rPr>
            </w:pPr>
            <w:r w:rsidRPr="017F50E7">
              <w:rPr>
                <w:b/>
                <w:color w:val="000000" w:themeColor="text1"/>
              </w:rPr>
              <w:t>4</w:t>
            </w:r>
          </w:p>
        </w:tc>
        <w:tc>
          <w:tcPr>
            <w:tcW w:w="7087" w:type="dxa"/>
            <w:tcBorders>
              <w:top w:val="single" w:sz="4" w:space="0" w:color="auto"/>
              <w:left w:val="nil"/>
              <w:bottom w:val="single" w:sz="4" w:space="0" w:color="auto"/>
              <w:right w:val="single" w:sz="4" w:space="0" w:color="auto"/>
            </w:tcBorders>
            <w:shd w:val="clear" w:color="auto" w:fill="auto"/>
            <w:hideMark/>
          </w:tcPr>
          <w:p w14:paraId="693E1310" w14:textId="766047EB" w:rsidR="00D841E0" w:rsidRPr="00E62DB3" w:rsidRDefault="00D841E0" w:rsidP="001F3454">
            <w:pPr>
              <w:jc w:val="both"/>
              <w:rPr>
                <w:color w:val="000000"/>
              </w:rPr>
            </w:pPr>
            <w:r w:rsidRPr="017F50E7">
              <w:t xml:space="preserve">Uspostavljeni su Regionalni centri kompetentnosti u strukovnom obrazovanju, a centri u sektoru elektrotehnike i </w:t>
            </w:r>
            <w:r w:rsidR="00D1428B" w:rsidRPr="017F50E7">
              <w:t xml:space="preserve">računarstva </w:t>
            </w:r>
            <w:r w:rsidRPr="017F50E7">
              <w:t>mogu doprinijeti stvaranju IKT stručnjaka</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D6E2D2C" w14:textId="77777777" w:rsidR="00D841E0" w:rsidRPr="00E62DB3" w:rsidRDefault="00D841E0" w:rsidP="001F3454">
            <w:pPr>
              <w:jc w:val="center"/>
              <w:rPr>
                <w:color w:val="000000"/>
              </w:rPr>
            </w:pPr>
            <w:r w:rsidRPr="017F50E7">
              <w:rPr>
                <w:color w:val="000000" w:themeColor="text1"/>
              </w:rPr>
              <w:t>7,8</w:t>
            </w:r>
          </w:p>
        </w:tc>
      </w:tr>
      <w:tr w:rsidR="00D841E0" w:rsidRPr="00E62DB3" w14:paraId="77FB1E9E" w14:textId="77777777" w:rsidTr="001F3454">
        <w:trPr>
          <w:trHeight w:val="689"/>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7612D7C" w14:textId="77777777" w:rsidR="00D841E0" w:rsidRPr="00E62DB3" w:rsidRDefault="00D841E0" w:rsidP="001F3454">
            <w:pPr>
              <w:jc w:val="both"/>
              <w:rPr>
                <w:b/>
                <w:color w:val="000000"/>
              </w:rPr>
            </w:pPr>
            <w:r w:rsidRPr="017F50E7">
              <w:rPr>
                <w:b/>
                <w:color w:val="000000" w:themeColor="text1"/>
              </w:rPr>
              <w:t>5</w:t>
            </w:r>
          </w:p>
        </w:tc>
        <w:tc>
          <w:tcPr>
            <w:tcW w:w="7087" w:type="dxa"/>
            <w:tcBorders>
              <w:top w:val="nil"/>
              <w:left w:val="nil"/>
              <w:bottom w:val="single" w:sz="4" w:space="0" w:color="auto"/>
              <w:right w:val="single" w:sz="4" w:space="0" w:color="auto"/>
            </w:tcBorders>
            <w:shd w:val="clear" w:color="auto" w:fill="auto"/>
          </w:tcPr>
          <w:p w14:paraId="761AB680" w14:textId="77777777" w:rsidR="00D841E0" w:rsidRPr="00E62DB3" w:rsidRDefault="00D841E0" w:rsidP="001F3454">
            <w:pPr>
              <w:jc w:val="both"/>
            </w:pPr>
            <w:r w:rsidRPr="017F50E7">
              <w:t>Hrvatska je iznimno poželjno i sigurno mjesto za život, što je važan faktor za privlačenje stranih IKT stručnjaka i digitalnih nomada</w:t>
            </w:r>
          </w:p>
        </w:tc>
        <w:tc>
          <w:tcPr>
            <w:tcW w:w="2552" w:type="dxa"/>
            <w:tcBorders>
              <w:top w:val="nil"/>
              <w:left w:val="nil"/>
              <w:bottom w:val="single" w:sz="4" w:space="0" w:color="auto"/>
              <w:right w:val="single" w:sz="4" w:space="0" w:color="auto"/>
            </w:tcBorders>
            <w:shd w:val="clear" w:color="auto" w:fill="auto"/>
            <w:noWrap/>
            <w:vAlign w:val="center"/>
          </w:tcPr>
          <w:p w14:paraId="79D83F23" w14:textId="77777777" w:rsidR="00D841E0" w:rsidRPr="00E62DB3" w:rsidRDefault="00D841E0" w:rsidP="001F3454">
            <w:pPr>
              <w:jc w:val="center"/>
              <w:rPr>
                <w:color w:val="000000"/>
              </w:rPr>
            </w:pPr>
            <w:r w:rsidRPr="017F50E7">
              <w:rPr>
                <w:color w:val="000000" w:themeColor="text1"/>
              </w:rPr>
              <w:t>7,7</w:t>
            </w:r>
          </w:p>
        </w:tc>
      </w:tr>
      <w:tr w:rsidR="00D841E0" w:rsidRPr="00E62DB3" w14:paraId="27D12249" w14:textId="77777777" w:rsidTr="001F3454">
        <w:trPr>
          <w:trHeight w:val="477"/>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D28BCE" w14:textId="77777777" w:rsidR="00D841E0" w:rsidRPr="00E62DB3" w:rsidRDefault="00D841E0" w:rsidP="001F3454">
            <w:pPr>
              <w:jc w:val="both"/>
              <w:rPr>
                <w:b/>
                <w:color w:val="000000"/>
              </w:rPr>
            </w:pPr>
            <w:r w:rsidRPr="017F50E7">
              <w:rPr>
                <w:b/>
                <w:color w:val="000000" w:themeColor="text1"/>
              </w:rPr>
              <w:t>6</w:t>
            </w:r>
          </w:p>
        </w:tc>
        <w:tc>
          <w:tcPr>
            <w:tcW w:w="7087" w:type="dxa"/>
            <w:tcBorders>
              <w:top w:val="nil"/>
              <w:left w:val="nil"/>
              <w:bottom w:val="single" w:sz="4" w:space="0" w:color="auto"/>
              <w:right w:val="single" w:sz="4" w:space="0" w:color="auto"/>
            </w:tcBorders>
            <w:shd w:val="clear" w:color="auto" w:fill="auto"/>
            <w:hideMark/>
          </w:tcPr>
          <w:p w14:paraId="634A5A24" w14:textId="77777777" w:rsidR="00D841E0" w:rsidRPr="00E62DB3" w:rsidRDefault="00D841E0" w:rsidP="001F3454">
            <w:r w:rsidRPr="017F50E7">
              <w:t>U travnju 2022. godine uspostavljen je financijski instrument vaučera za obrazovanje odraslih (vauceri.hzz.hr)</w:t>
            </w:r>
          </w:p>
        </w:tc>
        <w:tc>
          <w:tcPr>
            <w:tcW w:w="2552" w:type="dxa"/>
            <w:tcBorders>
              <w:top w:val="nil"/>
              <w:left w:val="nil"/>
              <w:bottom w:val="single" w:sz="4" w:space="0" w:color="auto"/>
              <w:right w:val="single" w:sz="4" w:space="0" w:color="auto"/>
            </w:tcBorders>
            <w:shd w:val="clear" w:color="auto" w:fill="auto"/>
            <w:noWrap/>
            <w:vAlign w:val="center"/>
          </w:tcPr>
          <w:p w14:paraId="3670FE1B" w14:textId="77777777" w:rsidR="00D841E0" w:rsidRPr="00E62DB3" w:rsidRDefault="00D841E0" w:rsidP="001F3454">
            <w:pPr>
              <w:jc w:val="center"/>
              <w:rPr>
                <w:color w:val="000000"/>
              </w:rPr>
            </w:pPr>
            <w:r w:rsidRPr="017F50E7">
              <w:rPr>
                <w:color w:val="000000" w:themeColor="text1"/>
              </w:rPr>
              <w:t>7,2</w:t>
            </w:r>
          </w:p>
        </w:tc>
      </w:tr>
      <w:tr w:rsidR="00D841E0" w:rsidRPr="00E62DB3" w14:paraId="65DF922B" w14:textId="77777777" w:rsidTr="001F3454">
        <w:trPr>
          <w:trHeight w:val="502"/>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D1D0125" w14:textId="77777777" w:rsidR="00D841E0" w:rsidRPr="00E62DB3" w:rsidRDefault="00D841E0" w:rsidP="001F3454">
            <w:pPr>
              <w:jc w:val="both"/>
              <w:rPr>
                <w:b/>
                <w:color w:val="000000"/>
              </w:rPr>
            </w:pPr>
            <w:r w:rsidRPr="017F50E7">
              <w:rPr>
                <w:b/>
                <w:color w:val="000000" w:themeColor="text1"/>
              </w:rPr>
              <w:t>7</w:t>
            </w:r>
          </w:p>
        </w:tc>
        <w:tc>
          <w:tcPr>
            <w:tcW w:w="7087" w:type="dxa"/>
            <w:tcBorders>
              <w:top w:val="nil"/>
              <w:left w:val="nil"/>
              <w:bottom w:val="single" w:sz="4" w:space="0" w:color="auto"/>
              <w:right w:val="single" w:sz="4" w:space="0" w:color="auto"/>
            </w:tcBorders>
            <w:shd w:val="clear" w:color="auto" w:fill="auto"/>
          </w:tcPr>
          <w:p w14:paraId="7CC1ABE0" w14:textId="77777777" w:rsidR="00D841E0" w:rsidRPr="00E62DB3" w:rsidRDefault="00D841E0" w:rsidP="001F3454">
            <w:pPr>
              <w:jc w:val="both"/>
            </w:pPr>
            <w:r w:rsidRPr="017F50E7">
              <w:t>Uspostavljen je napredni sustav praćenja analitike tržišta rada</w:t>
            </w:r>
          </w:p>
        </w:tc>
        <w:tc>
          <w:tcPr>
            <w:tcW w:w="2552" w:type="dxa"/>
            <w:tcBorders>
              <w:top w:val="nil"/>
              <w:left w:val="nil"/>
              <w:bottom w:val="single" w:sz="4" w:space="0" w:color="auto"/>
              <w:right w:val="single" w:sz="4" w:space="0" w:color="auto"/>
            </w:tcBorders>
            <w:shd w:val="clear" w:color="auto" w:fill="auto"/>
            <w:noWrap/>
            <w:vAlign w:val="center"/>
          </w:tcPr>
          <w:p w14:paraId="2CEB9C7F" w14:textId="77777777" w:rsidR="00D841E0" w:rsidRPr="00E62DB3" w:rsidRDefault="00D841E0" w:rsidP="001F3454">
            <w:pPr>
              <w:jc w:val="center"/>
              <w:rPr>
                <w:color w:val="000000"/>
              </w:rPr>
            </w:pPr>
            <w:r w:rsidRPr="017F50E7">
              <w:rPr>
                <w:color w:val="000000" w:themeColor="text1"/>
              </w:rPr>
              <w:t>7,0</w:t>
            </w:r>
          </w:p>
        </w:tc>
      </w:tr>
      <w:tr w:rsidR="00D841E0" w:rsidRPr="00E62DB3" w14:paraId="5D65EA76" w14:textId="77777777" w:rsidTr="001F3454">
        <w:trPr>
          <w:trHeight w:val="537"/>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CF77A40" w14:textId="77777777" w:rsidR="00D841E0" w:rsidRPr="00E62DB3" w:rsidRDefault="00D841E0" w:rsidP="001F3454">
            <w:pPr>
              <w:jc w:val="both"/>
              <w:rPr>
                <w:b/>
                <w:color w:val="000000"/>
              </w:rPr>
            </w:pPr>
            <w:r w:rsidRPr="017F50E7">
              <w:rPr>
                <w:b/>
                <w:color w:val="000000" w:themeColor="text1"/>
              </w:rPr>
              <w:lastRenderedPageBreak/>
              <w:t>8</w:t>
            </w:r>
          </w:p>
        </w:tc>
        <w:tc>
          <w:tcPr>
            <w:tcW w:w="7087" w:type="dxa"/>
            <w:tcBorders>
              <w:top w:val="nil"/>
              <w:left w:val="nil"/>
              <w:bottom w:val="single" w:sz="4" w:space="0" w:color="auto"/>
              <w:right w:val="single" w:sz="4" w:space="0" w:color="auto"/>
            </w:tcBorders>
            <w:shd w:val="clear" w:color="auto" w:fill="auto"/>
          </w:tcPr>
          <w:p w14:paraId="4D19C20A" w14:textId="77777777" w:rsidR="00D841E0" w:rsidRPr="00E62DB3" w:rsidRDefault="00D841E0" w:rsidP="001F3454">
            <w:pPr>
              <w:jc w:val="both"/>
            </w:pPr>
            <w:r w:rsidRPr="017F50E7">
              <w:t xml:space="preserve">Uvođenje modela cjelodnevne škole u osnovnoškolski sustava omogućit će uvođenje dodatnih izvannastavnih aktivnosti u području STEM obrazovanja </w:t>
            </w:r>
          </w:p>
        </w:tc>
        <w:tc>
          <w:tcPr>
            <w:tcW w:w="2552" w:type="dxa"/>
            <w:tcBorders>
              <w:top w:val="nil"/>
              <w:left w:val="nil"/>
              <w:bottom w:val="single" w:sz="4" w:space="0" w:color="auto"/>
              <w:right w:val="single" w:sz="4" w:space="0" w:color="auto"/>
            </w:tcBorders>
            <w:shd w:val="clear" w:color="auto" w:fill="auto"/>
            <w:noWrap/>
            <w:vAlign w:val="center"/>
          </w:tcPr>
          <w:p w14:paraId="7035DCD6" w14:textId="77777777" w:rsidR="00D841E0" w:rsidRPr="00E62DB3" w:rsidRDefault="00D841E0" w:rsidP="001F3454">
            <w:pPr>
              <w:jc w:val="center"/>
              <w:rPr>
                <w:color w:val="000000"/>
              </w:rPr>
            </w:pPr>
            <w:r w:rsidRPr="017F50E7">
              <w:rPr>
                <w:color w:val="000000" w:themeColor="text1"/>
              </w:rPr>
              <w:t>7,0</w:t>
            </w:r>
          </w:p>
        </w:tc>
      </w:tr>
      <w:tr w:rsidR="00D841E0" w:rsidRPr="00E62DB3" w14:paraId="18F69389" w14:textId="77777777" w:rsidTr="001F3454">
        <w:trPr>
          <w:trHeight w:val="1166"/>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A04A" w14:textId="77777777" w:rsidR="00D841E0" w:rsidRPr="00E62DB3" w:rsidRDefault="00D841E0" w:rsidP="001F3454">
            <w:pPr>
              <w:jc w:val="both"/>
              <w:rPr>
                <w:b/>
                <w:color w:val="000000"/>
              </w:rPr>
            </w:pPr>
            <w:r w:rsidRPr="017F50E7">
              <w:rPr>
                <w:b/>
                <w:color w:val="000000" w:themeColor="text1"/>
              </w:rPr>
              <w:t>9</w:t>
            </w:r>
          </w:p>
        </w:tc>
        <w:tc>
          <w:tcPr>
            <w:tcW w:w="7087" w:type="dxa"/>
            <w:tcBorders>
              <w:top w:val="single" w:sz="4" w:space="0" w:color="auto"/>
              <w:left w:val="nil"/>
              <w:bottom w:val="single" w:sz="4" w:space="0" w:color="auto"/>
              <w:right w:val="nil"/>
            </w:tcBorders>
            <w:shd w:val="clear" w:color="auto" w:fill="auto"/>
            <w:hideMark/>
          </w:tcPr>
          <w:p w14:paraId="2971EE2E" w14:textId="6D96D03E" w:rsidR="00D841E0" w:rsidRPr="00E62DB3" w:rsidRDefault="00D841E0" w:rsidP="001F3454">
            <w:pPr>
              <w:jc w:val="both"/>
            </w:pPr>
            <w:r>
              <w:t>Postoje primjeri odličnih izvannastavnih projekata koji su pokazali iznimno velik interes nastavnika i učenika za STEM obrazovanjem od najranije dobi</w:t>
            </w:r>
            <w:r w:rsidR="4AB33262">
              <w:t>;</w:t>
            </w:r>
            <w:r>
              <w:t xml:space="preserve"> </w:t>
            </w:r>
            <w:r w:rsidR="6A3069EE">
              <w:t>t</w:t>
            </w:r>
            <w:r>
              <w:t>akođer, postoje i kvalitetni programi izvanškolskih aktivnosti kojima se promiče STEM obrazovanje i karijera u STEM području</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B3680" w14:textId="77777777" w:rsidR="00D841E0" w:rsidRPr="00E62DB3" w:rsidRDefault="00D841E0" w:rsidP="001F3454">
            <w:pPr>
              <w:jc w:val="center"/>
              <w:rPr>
                <w:color w:val="000000"/>
              </w:rPr>
            </w:pPr>
            <w:r w:rsidRPr="017F50E7">
              <w:rPr>
                <w:color w:val="000000" w:themeColor="text1"/>
              </w:rPr>
              <w:t>7,0</w:t>
            </w:r>
          </w:p>
        </w:tc>
      </w:tr>
      <w:tr w:rsidR="00D841E0" w:rsidRPr="00E62DB3" w14:paraId="5D4BF31B" w14:textId="77777777" w:rsidTr="001F3454">
        <w:trPr>
          <w:trHeight w:val="738"/>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686A9BD" w14:textId="77777777" w:rsidR="00D841E0" w:rsidRPr="00E62DB3" w:rsidRDefault="00D841E0" w:rsidP="001F3454">
            <w:pPr>
              <w:jc w:val="both"/>
              <w:rPr>
                <w:b/>
                <w:color w:val="000000"/>
              </w:rPr>
            </w:pPr>
            <w:r w:rsidRPr="017F50E7">
              <w:rPr>
                <w:b/>
                <w:color w:val="000000" w:themeColor="text1"/>
              </w:rPr>
              <w:t>10</w:t>
            </w:r>
          </w:p>
        </w:tc>
        <w:tc>
          <w:tcPr>
            <w:tcW w:w="7087" w:type="dxa"/>
            <w:tcBorders>
              <w:top w:val="nil"/>
              <w:left w:val="nil"/>
              <w:bottom w:val="single" w:sz="4" w:space="0" w:color="auto"/>
              <w:right w:val="single" w:sz="4" w:space="0" w:color="auto"/>
            </w:tcBorders>
            <w:shd w:val="clear" w:color="auto" w:fill="auto"/>
            <w:hideMark/>
          </w:tcPr>
          <w:p w14:paraId="372A8FA0" w14:textId="3A4E76A4" w:rsidR="00D841E0" w:rsidRPr="00E62DB3" w:rsidRDefault="00D841E0" w:rsidP="001F3454">
            <w:pPr>
              <w:jc w:val="both"/>
              <w:rPr>
                <w:color w:val="000000"/>
              </w:rPr>
            </w:pPr>
            <w:r w:rsidRPr="017F50E7">
              <w:t xml:space="preserve">Nacionalni regulatorni i financijski okvir potiče razvoj digitalnog obrazovanja, a nastavnici posjeduju potrebne </w:t>
            </w:r>
            <w:r w:rsidR="001A531C" w:rsidRPr="017F50E7">
              <w:t xml:space="preserve">kompetencije </w:t>
            </w:r>
            <w:r w:rsidRPr="017F50E7">
              <w:t>i resurse za pružanje obrazovanja digitalnim tehnologijama (Indeks spremnosti za digitalno cjeloživotno obrazovanje)</w:t>
            </w:r>
          </w:p>
        </w:tc>
        <w:tc>
          <w:tcPr>
            <w:tcW w:w="2552" w:type="dxa"/>
            <w:tcBorders>
              <w:top w:val="nil"/>
              <w:left w:val="nil"/>
              <w:bottom w:val="single" w:sz="4" w:space="0" w:color="auto"/>
              <w:right w:val="single" w:sz="4" w:space="0" w:color="auto"/>
            </w:tcBorders>
            <w:shd w:val="clear" w:color="auto" w:fill="auto"/>
            <w:noWrap/>
            <w:vAlign w:val="center"/>
          </w:tcPr>
          <w:p w14:paraId="76D4D067" w14:textId="77777777" w:rsidR="00D841E0" w:rsidRPr="00E62DB3" w:rsidRDefault="00D841E0" w:rsidP="001F3454">
            <w:pPr>
              <w:jc w:val="center"/>
              <w:rPr>
                <w:color w:val="000000"/>
              </w:rPr>
            </w:pPr>
            <w:r w:rsidRPr="017F50E7">
              <w:rPr>
                <w:color w:val="000000" w:themeColor="text1"/>
              </w:rPr>
              <w:t>6,3</w:t>
            </w:r>
          </w:p>
        </w:tc>
      </w:tr>
      <w:tr w:rsidR="00D841E0" w:rsidRPr="00E62DB3" w14:paraId="37AC79E3" w14:textId="77777777" w:rsidTr="001F3454">
        <w:trPr>
          <w:trHeight w:val="137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BA3E08" w14:textId="77777777" w:rsidR="00D841E0" w:rsidRPr="00E62DB3" w:rsidRDefault="00D841E0" w:rsidP="001F3454">
            <w:pPr>
              <w:jc w:val="both"/>
              <w:rPr>
                <w:b/>
                <w:color w:val="000000"/>
              </w:rPr>
            </w:pPr>
            <w:r w:rsidRPr="017F50E7">
              <w:rPr>
                <w:b/>
                <w:color w:val="000000" w:themeColor="text1"/>
              </w:rPr>
              <w:t>11</w:t>
            </w:r>
          </w:p>
        </w:tc>
        <w:tc>
          <w:tcPr>
            <w:tcW w:w="7087" w:type="dxa"/>
            <w:tcBorders>
              <w:top w:val="nil"/>
              <w:left w:val="nil"/>
              <w:bottom w:val="single" w:sz="4" w:space="0" w:color="auto"/>
              <w:right w:val="single" w:sz="4" w:space="0" w:color="auto"/>
            </w:tcBorders>
            <w:shd w:val="clear" w:color="auto" w:fill="auto"/>
            <w:hideMark/>
          </w:tcPr>
          <w:p w14:paraId="14EA8FFA" w14:textId="77777777" w:rsidR="00D841E0" w:rsidRPr="00E62DB3" w:rsidRDefault="00D841E0" w:rsidP="001F3454">
            <w:pPr>
              <w:jc w:val="both"/>
            </w:pPr>
            <w:r w:rsidRPr="017F50E7">
              <w:t>Jasno su definirani načini usklađivanja obrazovanja s tržištem rada kroz odobravanje programa koji su usklađeni sa donesenim standardima zanimanja (pripremaju ih poslodavci ili udruženja; odobrava ih i unosi u registar MRMS) te standardima kvalifikacija (pripremaju ih obrazovne institucije; odobrava ih i unosi u registar MZO)</w:t>
            </w:r>
          </w:p>
        </w:tc>
        <w:tc>
          <w:tcPr>
            <w:tcW w:w="2552" w:type="dxa"/>
            <w:tcBorders>
              <w:top w:val="nil"/>
              <w:left w:val="nil"/>
              <w:bottom w:val="single" w:sz="4" w:space="0" w:color="auto"/>
              <w:right w:val="single" w:sz="4" w:space="0" w:color="auto"/>
            </w:tcBorders>
            <w:shd w:val="clear" w:color="auto" w:fill="auto"/>
            <w:noWrap/>
            <w:vAlign w:val="center"/>
          </w:tcPr>
          <w:p w14:paraId="05A21FD9" w14:textId="77777777" w:rsidR="00D841E0" w:rsidRPr="00E62DB3" w:rsidRDefault="00D841E0" w:rsidP="001F3454">
            <w:pPr>
              <w:jc w:val="center"/>
              <w:rPr>
                <w:color w:val="000000"/>
              </w:rPr>
            </w:pPr>
            <w:r w:rsidRPr="017F50E7">
              <w:rPr>
                <w:color w:val="000000" w:themeColor="text1"/>
              </w:rPr>
              <w:t>6,3</w:t>
            </w:r>
          </w:p>
        </w:tc>
      </w:tr>
      <w:tr w:rsidR="00D841E0" w:rsidRPr="00E62DB3" w14:paraId="753786EC" w14:textId="77777777" w:rsidTr="001F3454">
        <w:trPr>
          <w:trHeight w:val="836"/>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CCB9D3" w14:textId="77777777" w:rsidR="00D841E0" w:rsidRPr="00E62DB3" w:rsidRDefault="00D841E0" w:rsidP="001F3454">
            <w:pPr>
              <w:jc w:val="both"/>
              <w:rPr>
                <w:b/>
                <w:color w:val="000000"/>
              </w:rPr>
            </w:pPr>
            <w:r w:rsidRPr="017F50E7">
              <w:rPr>
                <w:b/>
                <w:color w:val="000000" w:themeColor="text1"/>
              </w:rPr>
              <w:t>12</w:t>
            </w:r>
          </w:p>
        </w:tc>
        <w:tc>
          <w:tcPr>
            <w:tcW w:w="7087" w:type="dxa"/>
            <w:tcBorders>
              <w:top w:val="nil"/>
              <w:left w:val="nil"/>
              <w:bottom w:val="single" w:sz="4" w:space="0" w:color="auto"/>
              <w:right w:val="single" w:sz="4" w:space="0" w:color="auto"/>
            </w:tcBorders>
            <w:shd w:val="clear" w:color="auto" w:fill="auto"/>
            <w:hideMark/>
          </w:tcPr>
          <w:p w14:paraId="3F01D4FB" w14:textId="5755F409" w:rsidR="00D841E0" w:rsidRPr="00E62DB3" w:rsidRDefault="00D841E0" w:rsidP="001F3454">
            <w:pPr>
              <w:jc w:val="both"/>
              <w:rPr>
                <w:color w:val="000000"/>
              </w:rPr>
            </w:pPr>
            <w:r>
              <w:t xml:space="preserve">Novim </w:t>
            </w:r>
            <w:r w:rsidR="00792057" w:rsidRPr="1CEBA015">
              <w:rPr>
                <w:color w:val="000000" w:themeColor="text1"/>
                <w:highlight w:val="white"/>
              </w:rPr>
              <w:t>Zakonom o strancima (NN 133/2020)</w:t>
            </w:r>
            <w:r w:rsidR="00792057">
              <w:t xml:space="preserve"> </w:t>
            </w:r>
            <w:r>
              <w:t>olakšano je zapošljavanje za građane iz zemalja koje nisu članice EU</w:t>
            </w:r>
            <w:r w:rsidR="0937BF60">
              <w:t>-a</w:t>
            </w:r>
            <w:r>
              <w:t>, a s ciljem lakšeg pronalaska potrebne radne snage, kao što su IKT stručnjaci</w:t>
            </w:r>
          </w:p>
        </w:tc>
        <w:tc>
          <w:tcPr>
            <w:tcW w:w="2552" w:type="dxa"/>
            <w:tcBorders>
              <w:top w:val="nil"/>
              <w:left w:val="nil"/>
              <w:bottom w:val="single" w:sz="4" w:space="0" w:color="auto"/>
              <w:right w:val="single" w:sz="4" w:space="0" w:color="auto"/>
            </w:tcBorders>
            <w:shd w:val="clear" w:color="auto" w:fill="auto"/>
            <w:noWrap/>
            <w:vAlign w:val="center"/>
          </w:tcPr>
          <w:p w14:paraId="44546871" w14:textId="77777777" w:rsidR="00D841E0" w:rsidRPr="00E62DB3" w:rsidRDefault="00D841E0" w:rsidP="001F3454">
            <w:pPr>
              <w:jc w:val="center"/>
              <w:rPr>
                <w:color w:val="000000"/>
              </w:rPr>
            </w:pPr>
            <w:r w:rsidRPr="017F50E7">
              <w:rPr>
                <w:color w:val="000000" w:themeColor="text1"/>
              </w:rPr>
              <w:t>6,2</w:t>
            </w:r>
          </w:p>
        </w:tc>
      </w:tr>
      <w:tr w:rsidR="00D841E0" w:rsidRPr="00E62DB3" w14:paraId="1936BA87" w14:textId="77777777" w:rsidTr="001F3454">
        <w:trPr>
          <w:trHeight w:val="643"/>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3FFDB3" w14:textId="77777777" w:rsidR="00D841E0" w:rsidRPr="00E62DB3" w:rsidRDefault="00D841E0" w:rsidP="001F3454">
            <w:pPr>
              <w:jc w:val="both"/>
              <w:rPr>
                <w:b/>
                <w:color w:val="000000"/>
              </w:rPr>
            </w:pPr>
            <w:r w:rsidRPr="017F50E7">
              <w:rPr>
                <w:b/>
                <w:color w:val="000000" w:themeColor="text1"/>
              </w:rPr>
              <w:t>13</w:t>
            </w:r>
          </w:p>
        </w:tc>
        <w:tc>
          <w:tcPr>
            <w:tcW w:w="7087" w:type="dxa"/>
            <w:tcBorders>
              <w:top w:val="nil"/>
              <w:left w:val="nil"/>
              <w:bottom w:val="single" w:sz="4" w:space="0" w:color="auto"/>
              <w:right w:val="single" w:sz="4" w:space="0" w:color="auto"/>
            </w:tcBorders>
            <w:shd w:val="clear" w:color="auto" w:fill="auto"/>
            <w:hideMark/>
          </w:tcPr>
          <w:p w14:paraId="27F4A082" w14:textId="7226EEDA" w:rsidR="00D841E0" w:rsidRPr="00E62DB3" w:rsidRDefault="00D841E0" w:rsidP="001F3454">
            <w:pPr>
              <w:jc w:val="both"/>
            </w:pPr>
            <w:r w:rsidRPr="017F50E7">
              <w:t>Osnovana je Nacionalna koalicija za digitalne vještine i radna mjesta te su definirani jasni ciljevi i mjere za jačanje digitalnih</w:t>
            </w:r>
            <w:r w:rsidR="000C5F05" w:rsidRPr="017F50E7">
              <w:t xml:space="preserve"> kompetencija </w:t>
            </w:r>
            <w:r w:rsidRPr="017F50E7">
              <w:t>i radnih mjesta</w:t>
            </w:r>
          </w:p>
        </w:tc>
        <w:tc>
          <w:tcPr>
            <w:tcW w:w="2552" w:type="dxa"/>
            <w:tcBorders>
              <w:top w:val="nil"/>
              <w:left w:val="nil"/>
              <w:bottom w:val="single" w:sz="4" w:space="0" w:color="auto"/>
              <w:right w:val="single" w:sz="4" w:space="0" w:color="auto"/>
            </w:tcBorders>
            <w:shd w:val="clear" w:color="auto" w:fill="auto"/>
            <w:noWrap/>
            <w:vAlign w:val="center"/>
          </w:tcPr>
          <w:p w14:paraId="6EBE6507" w14:textId="77777777" w:rsidR="00D841E0" w:rsidRPr="00E62DB3" w:rsidRDefault="00D841E0" w:rsidP="001F3454">
            <w:pPr>
              <w:jc w:val="center"/>
              <w:rPr>
                <w:color w:val="000000"/>
              </w:rPr>
            </w:pPr>
            <w:r w:rsidRPr="017F50E7">
              <w:rPr>
                <w:color w:val="000000" w:themeColor="text1"/>
              </w:rPr>
              <w:t>5,9</w:t>
            </w:r>
          </w:p>
        </w:tc>
      </w:tr>
      <w:tr w:rsidR="00D841E0" w:rsidRPr="00E62DB3" w14:paraId="6317AF9C" w14:textId="77777777" w:rsidTr="001F3454">
        <w:trPr>
          <w:trHeight w:val="323"/>
        </w:trPr>
        <w:tc>
          <w:tcPr>
            <w:tcW w:w="7508"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39E7F9E" w14:textId="77777777" w:rsidR="00D841E0" w:rsidRPr="00E62DB3" w:rsidRDefault="00D841E0" w:rsidP="001F3454">
            <w:pPr>
              <w:jc w:val="both"/>
              <w:rPr>
                <w:b/>
                <w:color w:val="000000"/>
              </w:rPr>
            </w:pPr>
            <w:r w:rsidRPr="017F50E7">
              <w:rPr>
                <w:b/>
                <w:color w:val="000000" w:themeColor="text1"/>
              </w:rPr>
              <w:t>Prosječna ocjena intenziteta:</w:t>
            </w:r>
          </w:p>
        </w:tc>
        <w:tc>
          <w:tcPr>
            <w:tcW w:w="255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92C18A" w14:textId="77777777" w:rsidR="00D841E0" w:rsidRPr="00E62DB3" w:rsidRDefault="00D841E0" w:rsidP="001F3454">
            <w:pPr>
              <w:jc w:val="center"/>
              <w:rPr>
                <w:b/>
                <w:color w:val="000000"/>
              </w:rPr>
            </w:pPr>
            <w:r w:rsidRPr="017F50E7">
              <w:rPr>
                <w:b/>
                <w:color w:val="000000" w:themeColor="text1"/>
              </w:rPr>
              <w:t>7,1</w:t>
            </w:r>
          </w:p>
        </w:tc>
      </w:tr>
    </w:tbl>
    <w:p w14:paraId="1EB8E3C4" w14:textId="77777777" w:rsidR="00D841E0" w:rsidRDefault="00D841E0" w:rsidP="001F3454">
      <w:pPr>
        <w:jc w:val="both"/>
      </w:pPr>
      <w:r w:rsidRPr="009C7F17">
        <w:t xml:space="preserve"> </w:t>
      </w:r>
    </w:p>
    <w:tbl>
      <w:tblPr>
        <w:tblW w:w="10059" w:type="dxa"/>
        <w:tblLook w:val="04A0" w:firstRow="1" w:lastRow="0" w:firstColumn="1" w:lastColumn="0" w:noHBand="0" w:noVBand="1"/>
      </w:tblPr>
      <w:tblGrid>
        <w:gridCol w:w="525"/>
        <w:gridCol w:w="6983"/>
        <w:gridCol w:w="2551"/>
      </w:tblGrid>
      <w:tr w:rsidR="00D841E0" w:rsidRPr="00E62DB3" w14:paraId="38157942" w14:textId="77777777" w:rsidTr="001F3454">
        <w:trPr>
          <w:trHeight w:val="420"/>
        </w:trPr>
        <w:tc>
          <w:tcPr>
            <w:tcW w:w="10059"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3606A5DA" w14:textId="77777777" w:rsidR="00D841E0" w:rsidRPr="00E62DB3"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Slabosti</w:t>
            </w:r>
          </w:p>
        </w:tc>
      </w:tr>
      <w:tr w:rsidR="00D841E0" w:rsidRPr="00E62DB3" w14:paraId="46FB77FD" w14:textId="77777777" w:rsidTr="001F3454">
        <w:trPr>
          <w:trHeight w:val="290"/>
        </w:trPr>
        <w:tc>
          <w:tcPr>
            <w:tcW w:w="525"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2AD9A362"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983" w:type="dxa"/>
            <w:tcBorders>
              <w:top w:val="nil"/>
              <w:left w:val="nil"/>
              <w:bottom w:val="single" w:sz="4" w:space="0" w:color="auto"/>
              <w:right w:val="single" w:sz="4" w:space="0" w:color="auto"/>
            </w:tcBorders>
            <w:shd w:val="clear" w:color="auto" w:fill="D0D0CE" w:themeFill="background2"/>
            <w:noWrap/>
            <w:vAlign w:val="center"/>
            <w:hideMark/>
          </w:tcPr>
          <w:p w14:paraId="7A5DA83C"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551" w:type="dxa"/>
            <w:tcBorders>
              <w:top w:val="nil"/>
              <w:left w:val="nil"/>
              <w:bottom w:val="single" w:sz="4" w:space="0" w:color="auto"/>
              <w:right w:val="single" w:sz="4" w:space="0" w:color="auto"/>
            </w:tcBorders>
            <w:shd w:val="clear" w:color="auto" w:fill="D0D0CE" w:themeFill="background2"/>
            <w:noWrap/>
            <w:vAlign w:val="center"/>
            <w:hideMark/>
          </w:tcPr>
          <w:p w14:paraId="760C0A7E" w14:textId="77777777" w:rsidR="00D841E0" w:rsidRPr="00E62DB3" w:rsidRDefault="00D841E0" w:rsidP="001F3454">
            <w:pPr>
              <w:spacing w:after="0" w:line="240" w:lineRule="auto"/>
              <w:jc w:val="center"/>
              <w:rPr>
                <w:rFonts w:eastAsia="Symbol"/>
                <w:b/>
                <w:color w:val="000000"/>
                <w:lang w:eastAsia="hr-HR"/>
              </w:rPr>
            </w:pPr>
            <w:r w:rsidRPr="017F50E7">
              <w:rPr>
                <w:rFonts w:eastAsia="Symbol"/>
                <w:b/>
                <w:color w:val="000000" w:themeColor="text1"/>
              </w:rPr>
              <w:t>Intenzitet (ocjena 1-10)</w:t>
            </w:r>
          </w:p>
        </w:tc>
      </w:tr>
      <w:tr w:rsidR="00D841E0" w:rsidRPr="00E62DB3" w14:paraId="10CA58F7" w14:textId="77777777" w:rsidTr="001F3454">
        <w:trPr>
          <w:trHeight w:val="666"/>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3836F443"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983" w:type="dxa"/>
            <w:tcBorders>
              <w:top w:val="nil"/>
              <w:left w:val="nil"/>
              <w:bottom w:val="single" w:sz="4" w:space="0" w:color="auto"/>
              <w:right w:val="single" w:sz="4" w:space="0" w:color="auto"/>
            </w:tcBorders>
            <w:shd w:val="clear" w:color="auto" w:fill="auto"/>
            <w:hideMark/>
          </w:tcPr>
          <w:p w14:paraId="2F456F87" w14:textId="77777777" w:rsidR="00D841E0" w:rsidRPr="00E62DB3" w:rsidRDefault="00D841E0" w:rsidP="001F3454">
            <w:pPr>
              <w:spacing w:after="0" w:line="240" w:lineRule="auto"/>
              <w:jc w:val="both"/>
              <w:rPr>
                <w:rFonts w:eastAsia="Symbol"/>
                <w:color w:val="000000"/>
                <w:lang w:eastAsia="hr-HR"/>
              </w:rPr>
            </w:pPr>
            <w:r w:rsidRPr="017F50E7">
              <w:t xml:space="preserve">Nedovoljan broj IKT stručnjaka na tržištu rada s obzirom na potrebe i mogućnosti rasta poduzeća </w:t>
            </w:r>
          </w:p>
        </w:tc>
        <w:tc>
          <w:tcPr>
            <w:tcW w:w="2551" w:type="dxa"/>
            <w:tcBorders>
              <w:top w:val="nil"/>
              <w:left w:val="nil"/>
              <w:bottom w:val="single" w:sz="4" w:space="0" w:color="auto"/>
              <w:right w:val="single" w:sz="4" w:space="0" w:color="auto"/>
            </w:tcBorders>
            <w:shd w:val="clear" w:color="auto" w:fill="auto"/>
            <w:noWrap/>
            <w:vAlign w:val="center"/>
          </w:tcPr>
          <w:p w14:paraId="15D468EF" w14:textId="77777777" w:rsidR="00D841E0" w:rsidRPr="00E62DB3" w:rsidRDefault="00D841E0" w:rsidP="001F3454">
            <w:pPr>
              <w:spacing w:after="0" w:line="240" w:lineRule="auto"/>
              <w:jc w:val="center"/>
              <w:rPr>
                <w:rFonts w:eastAsia="Symbol"/>
                <w:color w:val="000000"/>
                <w:lang w:eastAsia="hr-HR"/>
              </w:rPr>
            </w:pPr>
            <w:r w:rsidRPr="017F50E7">
              <w:t>9,1</w:t>
            </w:r>
          </w:p>
        </w:tc>
      </w:tr>
      <w:tr w:rsidR="00D841E0" w:rsidRPr="00E62DB3" w14:paraId="027DC1ED" w14:textId="77777777" w:rsidTr="001F3454">
        <w:trPr>
          <w:trHeight w:val="673"/>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3DC3C1CA"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983" w:type="dxa"/>
            <w:tcBorders>
              <w:top w:val="nil"/>
              <w:left w:val="nil"/>
              <w:bottom w:val="single" w:sz="4" w:space="0" w:color="auto"/>
              <w:right w:val="single" w:sz="4" w:space="0" w:color="auto"/>
            </w:tcBorders>
            <w:shd w:val="clear" w:color="auto" w:fill="auto"/>
            <w:hideMark/>
          </w:tcPr>
          <w:p w14:paraId="19EE35DB" w14:textId="77777777" w:rsidR="00D841E0" w:rsidRPr="00E62DB3" w:rsidRDefault="00D841E0" w:rsidP="001F3454">
            <w:pPr>
              <w:spacing w:after="0" w:line="240" w:lineRule="auto"/>
              <w:jc w:val="both"/>
              <w:rPr>
                <w:rFonts w:eastAsia="Symbol"/>
                <w:color w:val="000000"/>
                <w:lang w:eastAsia="hr-HR"/>
              </w:rPr>
            </w:pPr>
            <w:r w:rsidRPr="017F50E7">
              <w:t>Nedostatak osnovnoškolskih i srednjoškolskih nastavnike te nastavnika na visokim učilištima iz STEM područja (prvenstveno matematika, fizika, informatika), koji zbog niskih plaća u školama odlaze iz obrazovnog sektora u poduzeća</w:t>
            </w:r>
          </w:p>
        </w:tc>
        <w:tc>
          <w:tcPr>
            <w:tcW w:w="2551" w:type="dxa"/>
            <w:tcBorders>
              <w:top w:val="nil"/>
              <w:left w:val="nil"/>
              <w:bottom w:val="single" w:sz="4" w:space="0" w:color="auto"/>
              <w:right w:val="single" w:sz="4" w:space="0" w:color="auto"/>
            </w:tcBorders>
            <w:shd w:val="clear" w:color="auto" w:fill="auto"/>
            <w:noWrap/>
            <w:vAlign w:val="center"/>
          </w:tcPr>
          <w:p w14:paraId="6294D35F" w14:textId="77777777" w:rsidR="00D841E0" w:rsidRPr="00E62DB3" w:rsidRDefault="00D841E0" w:rsidP="001F3454">
            <w:pPr>
              <w:spacing w:after="0" w:line="240" w:lineRule="auto"/>
              <w:jc w:val="center"/>
              <w:rPr>
                <w:rFonts w:eastAsia="Symbol"/>
                <w:color w:val="000000"/>
                <w:lang w:eastAsia="hr-HR"/>
              </w:rPr>
            </w:pPr>
            <w:r w:rsidRPr="017F50E7">
              <w:t>8,9</w:t>
            </w:r>
          </w:p>
        </w:tc>
      </w:tr>
      <w:tr w:rsidR="00D841E0" w:rsidRPr="00E62DB3" w14:paraId="2030E4FB" w14:textId="77777777" w:rsidTr="001F3454">
        <w:trPr>
          <w:trHeight w:val="87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2D854F7B"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983" w:type="dxa"/>
            <w:tcBorders>
              <w:top w:val="nil"/>
              <w:left w:val="nil"/>
              <w:bottom w:val="single" w:sz="4" w:space="0" w:color="auto"/>
              <w:right w:val="single" w:sz="4" w:space="0" w:color="auto"/>
            </w:tcBorders>
            <w:shd w:val="clear" w:color="auto" w:fill="auto"/>
            <w:hideMark/>
          </w:tcPr>
          <w:p w14:paraId="6E46E5DE" w14:textId="77777777" w:rsidR="00D841E0" w:rsidRPr="00E62DB3" w:rsidRDefault="00D841E0" w:rsidP="001F3454">
            <w:pPr>
              <w:spacing w:after="0" w:line="240" w:lineRule="auto"/>
              <w:jc w:val="both"/>
              <w:rPr>
                <w:rFonts w:eastAsia="Symbol"/>
                <w:lang w:eastAsia="hr-HR"/>
              </w:rPr>
            </w:pPr>
            <w:r w:rsidRPr="017F50E7">
              <w:t xml:space="preserve">Hrvatski učenici u značajnom postotku ne završavaju studijske programe u STEM području, a upisne kvote u visokom obrazovanju nisu u skladu s potrebama tržišta rada i poduzeća </w:t>
            </w:r>
          </w:p>
        </w:tc>
        <w:tc>
          <w:tcPr>
            <w:tcW w:w="2551" w:type="dxa"/>
            <w:tcBorders>
              <w:top w:val="nil"/>
              <w:left w:val="nil"/>
              <w:bottom w:val="single" w:sz="4" w:space="0" w:color="auto"/>
              <w:right w:val="single" w:sz="4" w:space="0" w:color="auto"/>
            </w:tcBorders>
            <w:shd w:val="clear" w:color="auto" w:fill="auto"/>
            <w:noWrap/>
            <w:vAlign w:val="center"/>
          </w:tcPr>
          <w:p w14:paraId="30ED71BB" w14:textId="77777777" w:rsidR="00D841E0" w:rsidRPr="00E62DB3" w:rsidRDefault="00D841E0" w:rsidP="001F3454">
            <w:pPr>
              <w:spacing w:after="0" w:line="240" w:lineRule="auto"/>
              <w:jc w:val="center"/>
              <w:rPr>
                <w:rFonts w:eastAsia="Symbol"/>
                <w:color w:val="000000"/>
                <w:lang w:eastAsia="hr-HR"/>
              </w:rPr>
            </w:pPr>
            <w:r w:rsidRPr="017F50E7">
              <w:t>8,7</w:t>
            </w:r>
          </w:p>
        </w:tc>
      </w:tr>
      <w:tr w:rsidR="00D841E0" w:rsidRPr="00E62DB3" w14:paraId="71F1C7F8" w14:textId="77777777" w:rsidTr="001F3454">
        <w:trPr>
          <w:trHeight w:val="870"/>
        </w:trPr>
        <w:tc>
          <w:tcPr>
            <w:tcW w:w="525" w:type="dxa"/>
            <w:tcBorders>
              <w:top w:val="nil"/>
              <w:left w:val="single" w:sz="4" w:space="0" w:color="auto"/>
              <w:bottom w:val="single" w:sz="4" w:space="0" w:color="auto"/>
              <w:right w:val="single" w:sz="4" w:space="0" w:color="auto"/>
            </w:tcBorders>
            <w:shd w:val="clear" w:color="auto" w:fill="auto"/>
            <w:noWrap/>
            <w:vAlign w:val="center"/>
          </w:tcPr>
          <w:p w14:paraId="0ECD470E"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8</w:t>
            </w:r>
          </w:p>
        </w:tc>
        <w:tc>
          <w:tcPr>
            <w:tcW w:w="6983" w:type="dxa"/>
            <w:tcBorders>
              <w:top w:val="nil"/>
              <w:left w:val="nil"/>
              <w:bottom w:val="single" w:sz="4" w:space="0" w:color="auto"/>
              <w:right w:val="single" w:sz="4" w:space="0" w:color="auto"/>
            </w:tcBorders>
            <w:shd w:val="clear" w:color="auto" w:fill="auto"/>
          </w:tcPr>
          <w:p w14:paraId="742B9DB4" w14:textId="3EFB31EA" w:rsidR="00D841E0" w:rsidRPr="00E62DB3" w:rsidRDefault="00D841E0" w:rsidP="001F3454">
            <w:pPr>
              <w:spacing w:after="0" w:line="240" w:lineRule="auto"/>
              <w:jc w:val="both"/>
            </w:pPr>
            <w:r>
              <w:t>U odnosu na druge zemlje EU</w:t>
            </w:r>
            <w:r w:rsidR="00267FAD">
              <w:t>-a</w:t>
            </w:r>
            <w:r>
              <w:t xml:space="preserve"> i šire, Hrvatska gubi značajan potencijal za privlačenje i zadržavanje ključnih digitalnih talenata jer nema poticajni program prepuštanja udjela u rastućim poduzećima (koje nisu spremne za izlazak na burzu)</w:t>
            </w:r>
            <w:r w:rsidR="54E1A5A3">
              <w:t>;</w:t>
            </w:r>
            <w:r>
              <w:t xml:space="preserve"> </w:t>
            </w:r>
            <w:r w:rsidR="5D47F0BD">
              <w:t>v</w:t>
            </w:r>
            <w:r>
              <w:t xml:space="preserve">elika porezna opterećenja pojedinaca kojima se želi </w:t>
            </w:r>
            <w:r>
              <w:lastRenderedPageBreak/>
              <w:t>prepustiti udjele odbijaju globalno konkurentne profesionalce da ostanu na hrvatskom tržištu rada</w:t>
            </w:r>
          </w:p>
        </w:tc>
        <w:tc>
          <w:tcPr>
            <w:tcW w:w="2551" w:type="dxa"/>
            <w:tcBorders>
              <w:top w:val="nil"/>
              <w:left w:val="nil"/>
              <w:bottom w:val="single" w:sz="4" w:space="0" w:color="auto"/>
              <w:right w:val="single" w:sz="4" w:space="0" w:color="auto"/>
            </w:tcBorders>
            <w:shd w:val="clear" w:color="auto" w:fill="auto"/>
            <w:noWrap/>
            <w:vAlign w:val="center"/>
          </w:tcPr>
          <w:p w14:paraId="484DF661" w14:textId="77777777" w:rsidR="00D841E0" w:rsidRPr="00E62DB3" w:rsidRDefault="00D841E0" w:rsidP="001F3454">
            <w:pPr>
              <w:spacing w:after="0" w:line="240" w:lineRule="auto"/>
              <w:jc w:val="center"/>
            </w:pPr>
            <w:r w:rsidRPr="017F50E7">
              <w:lastRenderedPageBreak/>
              <w:t>8,7</w:t>
            </w:r>
          </w:p>
        </w:tc>
      </w:tr>
      <w:tr w:rsidR="00D841E0" w:rsidRPr="00E62DB3" w14:paraId="363C35C1" w14:textId="77777777" w:rsidTr="001F3454">
        <w:trPr>
          <w:trHeight w:val="87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6391620A"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6</w:t>
            </w:r>
          </w:p>
        </w:tc>
        <w:tc>
          <w:tcPr>
            <w:tcW w:w="6983" w:type="dxa"/>
            <w:tcBorders>
              <w:top w:val="nil"/>
              <w:left w:val="nil"/>
              <w:bottom w:val="single" w:sz="4" w:space="0" w:color="auto"/>
              <w:right w:val="single" w:sz="4" w:space="0" w:color="auto"/>
            </w:tcBorders>
            <w:shd w:val="clear" w:color="auto" w:fill="auto"/>
            <w:hideMark/>
          </w:tcPr>
          <w:p w14:paraId="5B6AF7AB" w14:textId="77777777" w:rsidR="00D841E0" w:rsidRPr="00E62DB3" w:rsidRDefault="00D841E0" w:rsidP="001F3454">
            <w:pPr>
              <w:spacing w:after="0" w:line="240" w:lineRule="auto"/>
              <w:jc w:val="both"/>
              <w:rPr>
                <w:rFonts w:eastAsia="Symbol"/>
                <w:color w:val="000000"/>
                <w:lang w:eastAsia="hr-HR"/>
              </w:rPr>
            </w:pPr>
            <w:r w:rsidRPr="017F50E7">
              <w:t>Nepostojanje nacionalnog plana za internacionalizaciju, privlačenje i zadržavanje digitalnih profesionalaca i talenata, a što rezultira nedostatkom koordiniranog napora privlačenja i integracije stranih IKT stručnjaka u RH</w:t>
            </w:r>
          </w:p>
        </w:tc>
        <w:tc>
          <w:tcPr>
            <w:tcW w:w="2551" w:type="dxa"/>
            <w:tcBorders>
              <w:top w:val="nil"/>
              <w:left w:val="nil"/>
              <w:bottom w:val="single" w:sz="4" w:space="0" w:color="auto"/>
              <w:right w:val="single" w:sz="4" w:space="0" w:color="auto"/>
            </w:tcBorders>
            <w:shd w:val="clear" w:color="auto" w:fill="auto"/>
            <w:noWrap/>
            <w:vAlign w:val="center"/>
          </w:tcPr>
          <w:p w14:paraId="31AC3363" w14:textId="77777777" w:rsidR="00D841E0" w:rsidRPr="00E62DB3" w:rsidRDefault="00D841E0" w:rsidP="001F3454">
            <w:pPr>
              <w:spacing w:after="0" w:line="240" w:lineRule="auto"/>
              <w:jc w:val="center"/>
              <w:rPr>
                <w:rFonts w:eastAsia="Symbol"/>
                <w:color w:val="000000"/>
                <w:lang w:eastAsia="hr-HR"/>
              </w:rPr>
            </w:pPr>
            <w:r w:rsidRPr="017F50E7">
              <w:t>8,1</w:t>
            </w:r>
          </w:p>
        </w:tc>
      </w:tr>
      <w:tr w:rsidR="00D841E0" w:rsidRPr="00E62DB3" w14:paraId="557E27B6" w14:textId="77777777" w:rsidTr="001F3454">
        <w:trPr>
          <w:trHeight w:val="29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3EE71052" w14:textId="1EC301F8" w:rsidR="00D841E0" w:rsidRPr="00E62DB3" w:rsidRDefault="00C112A3" w:rsidP="001F3454">
            <w:pPr>
              <w:spacing w:after="0" w:line="240" w:lineRule="auto"/>
              <w:jc w:val="both"/>
              <w:rPr>
                <w:rFonts w:eastAsia="Symbol"/>
                <w:b/>
                <w:color w:val="000000"/>
                <w:lang w:eastAsia="hr-HR"/>
              </w:rPr>
            </w:pPr>
            <w:r w:rsidRPr="017F50E7">
              <w:rPr>
                <w:rFonts w:eastAsia="Symbol"/>
                <w:b/>
                <w:color w:val="000000" w:themeColor="text1"/>
              </w:rPr>
              <w:t>7</w:t>
            </w:r>
          </w:p>
        </w:tc>
        <w:tc>
          <w:tcPr>
            <w:tcW w:w="6983" w:type="dxa"/>
            <w:tcBorders>
              <w:top w:val="nil"/>
              <w:left w:val="nil"/>
              <w:bottom w:val="single" w:sz="4" w:space="0" w:color="auto"/>
              <w:right w:val="single" w:sz="4" w:space="0" w:color="auto"/>
            </w:tcBorders>
            <w:shd w:val="clear" w:color="auto" w:fill="auto"/>
            <w:hideMark/>
          </w:tcPr>
          <w:p w14:paraId="4169E026" w14:textId="77777777" w:rsidR="00D841E0" w:rsidRPr="00E62DB3" w:rsidRDefault="00D841E0" w:rsidP="001F3454">
            <w:pPr>
              <w:spacing w:after="0" w:line="240" w:lineRule="auto"/>
              <w:jc w:val="both"/>
              <w:rPr>
                <w:rFonts w:eastAsia="Symbol"/>
                <w:color w:val="000000"/>
                <w:lang w:eastAsia="hr-HR"/>
              </w:rPr>
            </w:pPr>
            <w:r w:rsidRPr="017F50E7">
              <w:t xml:space="preserve">Nedostatno razvijeni oblici odgojno-obrazovne podrške darovitoj djeci i učenicima zainteresiranima za IKT područje </w:t>
            </w:r>
          </w:p>
        </w:tc>
        <w:tc>
          <w:tcPr>
            <w:tcW w:w="2551" w:type="dxa"/>
            <w:tcBorders>
              <w:top w:val="nil"/>
              <w:left w:val="nil"/>
              <w:bottom w:val="single" w:sz="4" w:space="0" w:color="auto"/>
              <w:right w:val="single" w:sz="4" w:space="0" w:color="auto"/>
            </w:tcBorders>
            <w:shd w:val="clear" w:color="auto" w:fill="auto"/>
            <w:noWrap/>
            <w:vAlign w:val="center"/>
          </w:tcPr>
          <w:p w14:paraId="15C8DACA"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7,6</w:t>
            </w:r>
          </w:p>
        </w:tc>
      </w:tr>
      <w:tr w:rsidR="00D841E0" w:rsidRPr="00E62DB3" w14:paraId="02B07AD0" w14:textId="77777777" w:rsidTr="001F3454">
        <w:trPr>
          <w:trHeight w:val="541"/>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63C65106" w14:textId="3A2F3CBE" w:rsidR="00D841E0" w:rsidRPr="00E62DB3" w:rsidRDefault="00C112A3" w:rsidP="001F3454">
            <w:pPr>
              <w:spacing w:after="0" w:line="240" w:lineRule="auto"/>
              <w:jc w:val="both"/>
              <w:rPr>
                <w:rFonts w:eastAsia="Symbol"/>
                <w:b/>
                <w:color w:val="000000"/>
                <w:lang w:eastAsia="hr-HR"/>
              </w:rPr>
            </w:pPr>
            <w:r w:rsidRPr="017F50E7">
              <w:rPr>
                <w:rFonts w:eastAsia="Symbol"/>
                <w:b/>
                <w:color w:val="000000" w:themeColor="text1"/>
              </w:rPr>
              <w:t>8</w:t>
            </w:r>
          </w:p>
        </w:tc>
        <w:tc>
          <w:tcPr>
            <w:tcW w:w="6983" w:type="dxa"/>
            <w:tcBorders>
              <w:top w:val="nil"/>
              <w:left w:val="nil"/>
              <w:bottom w:val="single" w:sz="4" w:space="0" w:color="auto"/>
              <w:right w:val="single" w:sz="4" w:space="0" w:color="auto"/>
            </w:tcBorders>
            <w:shd w:val="clear" w:color="auto" w:fill="auto"/>
            <w:hideMark/>
          </w:tcPr>
          <w:p w14:paraId="4A1F4033" w14:textId="1AC290A1" w:rsidR="00D841E0" w:rsidRPr="00E62DB3" w:rsidRDefault="00D841E0" w:rsidP="001F3454">
            <w:pPr>
              <w:spacing w:after="0" w:line="240" w:lineRule="auto"/>
              <w:jc w:val="both"/>
              <w:rPr>
                <w:rFonts w:eastAsia="Symbol"/>
                <w:color w:val="000000"/>
                <w:lang w:eastAsia="hr-HR"/>
              </w:rPr>
            </w:pPr>
            <w:r>
              <w:t>Hrvatska je ispod prosjeka EU</w:t>
            </w:r>
            <w:r w:rsidR="69C59141">
              <w:t>-a</w:t>
            </w:r>
            <w:r>
              <w:t xml:space="preserve"> po broju građana s osnovnom razinom softverskih</w:t>
            </w:r>
            <w:r w:rsidR="000C5F05">
              <w:t xml:space="preserve"> kompetencija </w:t>
            </w:r>
            <w:r w:rsidR="00841413">
              <w:t xml:space="preserve">prema </w:t>
            </w:r>
            <w:r>
              <w:t>pokazatelju</w:t>
            </w:r>
            <w:r w:rsidR="651D3AD9">
              <w:t xml:space="preserve"> DESI</w:t>
            </w:r>
          </w:p>
        </w:tc>
        <w:tc>
          <w:tcPr>
            <w:tcW w:w="2551" w:type="dxa"/>
            <w:tcBorders>
              <w:top w:val="nil"/>
              <w:left w:val="nil"/>
              <w:bottom w:val="single" w:sz="4" w:space="0" w:color="auto"/>
              <w:right w:val="single" w:sz="4" w:space="0" w:color="auto"/>
            </w:tcBorders>
            <w:shd w:val="clear" w:color="auto" w:fill="auto"/>
            <w:noWrap/>
            <w:vAlign w:val="center"/>
          </w:tcPr>
          <w:p w14:paraId="2BEEC962" w14:textId="77777777" w:rsidR="00D841E0" w:rsidRPr="00E62DB3" w:rsidRDefault="00D841E0" w:rsidP="001F3454">
            <w:pPr>
              <w:spacing w:after="0" w:line="240" w:lineRule="auto"/>
              <w:jc w:val="center"/>
              <w:rPr>
                <w:rFonts w:eastAsia="Symbol"/>
                <w:color w:val="000000"/>
                <w:lang w:eastAsia="hr-HR"/>
              </w:rPr>
            </w:pPr>
            <w:r w:rsidRPr="017F50E7">
              <w:t>7,3</w:t>
            </w:r>
          </w:p>
        </w:tc>
      </w:tr>
      <w:tr w:rsidR="00D841E0" w:rsidRPr="00E62DB3" w14:paraId="353E1DA6" w14:textId="77777777" w:rsidTr="001F3454">
        <w:trPr>
          <w:trHeight w:val="58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4764389B" w14:textId="6E0F5255" w:rsidR="00D841E0" w:rsidRPr="00E62DB3" w:rsidRDefault="00C112A3" w:rsidP="001F3454">
            <w:pPr>
              <w:spacing w:after="0" w:line="240" w:lineRule="auto"/>
              <w:jc w:val="both"/>
              <w:rPr>
                <w:rFonts w:eastAsia="Symbol"/>
                <w:b/>
                <w:color w:val="000000"/>
                <w:lang w:eastAsia="hr-HR"/>
              </w:rPr>
            </w:pPr>
            <w:r w:rsidRPr="017F50E7">
              <w:rPr>
                <w:rFonts w:eastAsia="Symbol"/>
                <w:b/>
                <w:color w:val="000000" w:themeColor="text1"/>
              </w:rPr>
              <w:t>9</w:t>
            </w:r>
          </w:p>
        </w:tc>
        <w:tc>
          <w:tcPr>
            <w:tcW w:w="6983" w:type="dxa"/>
            <w:tcBorders>
              <w:top w:val="nil"/>
              <w:left w:val="nil"/>
              <w:bottom w:val="single" w:sz="4" w:space="0" w:color="auto"/>
              <w:right w:val="single" w:sz="4" w:space="0" w:color="auto"/>
            </w:tcBorders>
            <w:shd w:val="clear" w:color="auto" w:fill="auto"/>
            <w:hideMark/>
          </w:tcPr>
          <w:p w14:paraId="6ADC713E" w14:textId="77777777" w:rsidR="00D841E0" w:rsidRPr="00E62DB3" w:rsidRDefault="00D841E0" w:rsidP="001F3454">
            <w:pPr>
              <w:spacing w:after="0" w:line="240" w:lineRule="auto"/>
              <w:jc w:val="both"/>
              <w:rPr>
                <w:rFonts w:eastAsia="Symbol"/>
                <w:color w:val="000000"/>
                <w:lang w:eastAsia="hr-HR"/>
              </w:rPr>
            </w:pPr>
            <w:r w:rsidRPr="017F50E7">
              <w:t>Visoko porezno opterećenje rada i davanja na pojedina primanja visoko vrijednih zaposlenika</w:t>
            </w:r>
          </w:p>
        </w:tc>
        <w:tc>
          <w:tcPr>
            <w:tcW w:w="2551" w:type="dxa"/>
            <w:tcBorders>
              <w:top w:val="nil"/>
              <w:left w:val="nil"/>
              <w:bottom w:val="single" w:sz="4" w:space="0" w:color="auto"/>
              <w:right w:val="single" w:sz="4" w:space="0" w:color="auto"/>
            </w:tcBorders>
            <w:shd w:val="clear" w:color="auto" w:fill="auto"/>
            <w:noWrap/>
            <w:vAlign w:val="center"/>
          </w:tcPr>
          <w:p w14:paraId="25F14DB0" w14:textId="77777777" w:rsidR="00D841E0" w:rsidRPr="00E62DB3" w:rsidRDefault="00D841E0" w:rsidP="001F3454">
            <w:pPr>
              <w:spacing w:after="0" w:line="240" w:lineRule="auto"/>
              <w:jc w:val="center"/>
              <w:rPr>
                <w:rFonts w:eastAsia="Symbol"/>
                <w:color w:val="000000"/>
                <w:lang w:eastAsia="hr-HR"/>
              </w:rPr>
            </w:pPr>
            <w:r w:rsidRPr="017F50E7">
              <w:t>7,2</w:t>
            </w:r>
          </w:p>
        </w:tc>
      </w:tr>
      <w:tr w:rsidR="00D841E0" w:rsidRPr="00E62DB3" w14:paraId="35BC961B" w14:textId="77777777" w:rsidTr="001F3454">
        <w:trPr>
          <w:trHeight w:val="58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2B043270" w14:textId="5CD68655"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1</w:t>
            </w:r>
            <w:r w:rsidR="00C112A3" w:rsidRPr="017F50E7">
              <w:rPr>
                <w:rFonts w:eastAsia="Symbol"/>
                <w:b/>
                <w:color w:val="000000" w:themeColor="text1"/>
              </w:rPr>
              <w:t>0</w:t>
            </w:r>
          </w:p>
        </w:tc>
        <w:tc>
          <w:tcPr>
            <w:tcW w:w="6983" w:type="dxa"/>
            <w:tcBorders>
              <w:top w:val="nil"/>
              <w:left w:val="nil"/>
              <w:bottom w:val="single" w:sz="4" w:space="0" w:color="auto"/>
              <w:right w:val="single" w:sz="4" w:space="0" w:color="auto"/>
            </w:tcBorders>
            <w:shd w:val="clear" w:color="auto" w:fill="auto"/>
            <w:hideMark/>
          </w:tcPr>
          <w:p w14:paraId="5B0FB0F4" w14:textId="77777777" w:rsidR="00D841E0" w:rsidRPr="00E62DB3" w:rsidRDefault="00D841E0" w:rsidP="001F3454">
            <w:pPr>
              <w:spacing w:after="0" w:line="240" w:lineRule="auto"/>
              <w:jc w:val="both"/>
              <w:rPr>
                <w:rFonts w:eastAsia="Symbol"/>
                <w:color w:val="000000"/>
                <w:lang w:eastAsia="hr-HR"/>
              </w:rPr>
            </w:pPr>
            <w:r w:rsidRPr="017F50E7">
              <w:t>Sadašnji model plaća u javnim i državnim službama ne omogućuje neophodno privlačenje i zadržavanje kvalitetnih IKT stručnjaka</w:t>
            </w:r>
          </w:p>
        </w:tc>
        <w:tc>
          <w:tcPr>
            <w:tcW w:w="2551" w:type="dxa"/>
            <w:tcBorders>
              <w:top w:val="nil"/>
              <w:left w:val="nil"/>
              <w:bottom w:val="single" w:sz="4" w:space="0" w:color="auto"/>
              <w:right w:val="single" w:sz="4" w:space="0" w:color="auto"/>
            </w:tcBorders>
            <w:shd w:val="clear" w:color="auto" w:fill="auto"/>
            <w:noWrap/>
            <w:vAlign w:val="center"/>
          </w:tcPr>
          <w:p w14:paraId="04045850"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7,0</w:t>
            </w:r>
          </w:p>
        </w:tc>
      </w:tr>
      <w:tr w:rsidR="00D841E0" w:rsidRPr="00E62DB3" w14:paraId="4EDA7897" w14:textId="77777777" w:rsidTr="001F3454">
        <w:trPr>
          <w:trHeight w:val="580"/>
        </w:trPr>
        <w:tc>
          <w:tcPr>
            <w:tcW w:w="525" w:type="dxa"/>
            <w:tcBorders>
              <w:top w:val="nil"/>
              <w:left w:val="single" w:sz="4" w:space="0" w:color="auto"/>
              <w:bottom w:val="single" w:sz="4" w:space="0" w:color="auto"/>
              <w:right w:val="single" w:sz="4" w:space="0" w:color="auto"/>
            </w:tcBorders>
            <w:shd w:val="clear" w:color="auto" w:fill="auto"/>
            <w:noWrap/>
            <w:vAlign w:val="center"/>
          </w:tcPr>
          <w:p w14:paraId="1ED7679F" w14:textId="2CEC43AC"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1</w:t>
            </w:r>
            <w:r w:rsidR="00C112A3" w:rsidRPr="017F50E7">
              <w:rPr>
                <w:rFonts w:eastAsia="Symbol"/>
                <w:b/>
                <w:color w:val="000000" w:themeColor="text1"/>
              </w:rPr>
              <w:t>1</w:t>
            </w:r>
          </w:p>
        </w:tc>
        <w:tc>
          <w:tcPr>
            <w:tcW w:w="6983" w:type="dxa"/>
            <w:tcBorders>
              <w:top w:val="nil"/>
              <w:left w:val="nil"/>
              <w:bottom w:val="single" w:sz="4" w:space="0" w:color="auto"/>
              <w:right w:val="single" w:sz="4" w:space="0" w:color="auto"/>
            </w:tcBorders>
            <w:shd w:val="clear" w:color="auto" w:fill="auto"/>
          </w:tcPr>
          <w:p w14:paraId="48AF021F" w14:textId="2E37C334" w:rsidR="00D841E0" w:rsidRPr="00E62DB3" w:rsidRDefault="00D841E0" w:rsidP="001F3454">
            <w:pPr>
              <w:spacing w:after="0" w:line="240" w:lineRule="auto"/>
              <w:jc w:val="both"/>
              <w:rPr>
                <w:rFonts w:eastAsia="Symbol"/>
                <w:color w:val="000000"/>
                <w:lang w:eastAsia="hr-HR"/>
              </w:rPr>
            </w:pPr>
            <w:r w:rsidRPr="017F50E7">
              <w:t>Zastarjele metode upravljanja javnim i poslovnim sustavima ne potiču stjecanje i vrednovanje digitalnih</w:t>
            </w:r>
            <w:r w:rsidR="000C5F05" w:rsidRPr="017F50E7">
              <w:t xml:space="preserve"> kompetencija </w:t>
            </w:r>
            <w:r w:rsidRPr="017F50E7">
              <w:t>(npr. odlučivanje na temelju podataka)</w:t>
            </w:r>
          </w:p>
        </w:tc>
        <w:tc>
          <w:tcPr>
            <w:tcW w:w="2551" w:type="dxa"/>
            <w:tcBorders>
              <w:top w:val="nil"/>
              <w:left w:val="nil"/>
              <w:bottom w:val="single" w:sz="4" w:space="0" w:color="auto"/>
              <w:right w:val="single" w:sz="4" w:space="0" w:color="auto"/>
            </w:tcBorders>
            <w:shd w:val="clear" w:color="auto" w:fill="auto"/>
            <w:noWrap/>
            <w:vAlign w:val="center"/>
          </w:tcPr>
          <w:p w14:paraId="7CF14469" w14:textId="77777777" w:rsidR="00D841E0" w:rsidRPr="00E62DB3" w:rsidRDefault="00D841E0" w:rsidP="001F3454">
            <w:pPr>
              <w:spacing w:after="0" w:line="240" w:lineRule="auto"/>
              <w:jc w:val="center"/>
              <w:rPr>
                <w:rFonts w:eastAsia="Symbol"/>
                <w:color w:val="000000"/>
                <w:lang w:eastAsia="hr-HR"/>
              </w:rPr>
            </w:pPr>
            <w:r w:rsidRPr="017F50E7">
              <w:rPr>
                <w:rFonts w:eastAsia="Symbol"/>
                <w:color w:val="000000" w:themeColor="text1"/>
              </w:rPr>
              <w:t>7,0</w:t>
            </w:r>
          </w:p>
        </w:tc>
      </w:tr>
      <w:tr w:rsidR="00D841E0" w:rsidRPr="00E62DB3" w14:paraId="4FE6B139" w14:textId="77777777" w:rsidTr="001F3454">
        <w:trPr>
          <w:trHeight w:val="589"/>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2E5109DB" w14:textId="7EECDA53" w:rsidR="00D841E0" w:rsidRPr="00E62DB3" w:rsidRDefault="00C112A3" w:rsidP="001F3454">
            <w:pPr>
              <w:spacing w:after="0" w:line="240" w:lineRule="auto"/>
              <w:jc w:val="both"/>
              <w:rPr>
                <w:rFonts w:eastAsia="Symbol"/>
                <w:b/>
                <w:color w:val="000000"/>
                <w:lang w:eastAsia="hr-HR"/>
              </w:rPr>
            </w:pPr>
            <w:r w:rsidRPr="017F50E7">
              <w:rPr>
                <w:rFonts w:eastAsia="Symbol"/>
                <w:b/>
                <w:color w:val="000000" w:themeColor="text1"/>
              </w:rPr>
              <w:t>12</w:t>
            </w:r>
          </w:p>
        </w:tc>
        <w:tc>
          <w:tcPr>
            <w:tcW w:w="6983" w:type="dxa"/>
            <w:tcBorders>
              <w:top w:val="nil"/>
              <w:left w:val="nil"/>
              <w:bottom w:val="single" w:sz="4" w:space="0" w:color="auto"/>
              <w:right w:val="single" w:sz="4" w:space="0" w:color="auto"/>
            </w:tcBorders>
            <w:shd w:val="clear" w:color="auto" w:fill="auto"/>
            <w:hideMark/>
          </w:tcPr>
          <w:p w14:paraId="75F3D798" w14:textId="77777777" w:rsidR="00D841E0" w:rsidRPr="00E62DB3" w:rsidRDefault="00D841E0" w:rsidP="001F3454">
            <w:pPr>
              <w:spacing w:after="0" w:line="240" w:lineRule="auto"/>
              <w:jc w:val="both"/>
              <w:rPr>
                <w:rFonts w:eastAsia="Symbol"/>
                <w:color w:val="000000"/>
                <w:lang w:eastAsia="hr-HR"/>
              </w:rPr>
            </w:pPr>
            <w:r w:rsidRPr="017F50E7">
              <w:t>Nedostatni podaci o potrebama zaposlenih u javnoj upravi za podizanje razine digitalnih kompetencija</w:t>
            </w:r>
          </w:p>
        </w:tc>
        <w:tc>
          <w:tcPr>
            <w:tcW w:w="2551" w:type="dxa"/>
            <w:tcBorders>
              <w:top w:val="nil"/>
              <w:left w:val="nil"/>
              <w:bottom w:val="single" w:sz="4" w:space="0" w:color="auto"/>
              <w:right w:val="single" w:sz="4" w:space="0" w:color="auto"/>
            </w:tcBorders>
            <w:shd w:val="clear" w:color="auto" w:fill="auto"/>
            <w:noWrap/>
            <w:vAlign w:val="center"/>
          </w:tcPr>
          <w:p w14:paraId="26A2D589" w14:textId="77777777" w:rsidR="00D841E0" w:rsidRPr="00E62DB3" w:rsidRDefault="00D841E0" w:rsidP="001F3454">
            <w:pPr>
              <w:spacing w:after="0" w:line="240" w:lineRule="auto"/>
              <w:jc w:val="center"/>
              <w:rPr>
                <w:rFonts w:eastAsia="Symbol"/>
                <w:color w:val="000000"/>
                <w:lang w:eastAsia="hr-HR"/>
              </w:rPr>
            </w:pPr>
            <w:r w:rsidRPr="017F50E7">
              <w:t>6,4</w:t>
            </w:r>
          </w:p>
        </w:tc>
      </w:tr>
      <w:tr w:rsidR="00D841E0" w:rsidRPr="00E62DB3" w14:paraId="73C2C673" w14:textId="77777777" w:rsidTr="001F3454">
        <w:trPr>
          <w:trHeight w:val="58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6029CA58" w14:textId="5F808EDF" w:rsidR="00D841E0" w:rsidRPr="00E62DB3" w:rsidRDefault="00C112A3" w:rsidP="001F3454">
            <w:pPr>
              <w:spacing w:after="0" w:line="240" w:lineRule="auto"/>
              <w:jc w:val="both"/>
              <w:rPr>
                <w:rFonts w:eastAsia="Symbol"/>
                <w:b/>
                <w:color w:val="000000"/>
                <w:lang w:eastAsia="hr-HR"/>
              </w:rPr>
            </w:pPr>
            <w:r w:rsidRPr="017F50E7">
              <w:rPr>
                <w:rFonts w:eastAsia="Symbol"/>
                <w:b/>
                <w:color w:val="000000" w:themeColor="text1"/>
              </w:rPr>
              <w:t>13</w:t>
            </w:r>
          </w:p>
        </w:tc>
        <w:tc>
          <w:tcPr>
            <w:tcW w:w="6983" w:type="dxa"/>
            <w:tcBorders>
              <w:top w:val="nil"/>
              <w:left w:val="nil"/>
              <w:bottom w:val="single" w:sz="4" w:space="0" w:color="auto"/>
              <w:right w:val="single" w:sz="4" w:space="0" w:color="auto"/>
            </w:tcBorders>
            <w:shd w:val="clear" w:color="auto" w:fill="auto"/>
            <w:hideMark/>
          </w:tcPr>
          <w:p w14:paraId="3E448EBA" w14:textId="326EF0C8" w:rsidR="00D841E0" w:rsidRPr="00E62DB3" w:rsidRDefault="00D841E0" w:rsidP="001F3454">
            <w:pPr>
              <w:spacing w:after="0" w:line="240" w:lineRule="auto"/>
              <w:jc w:val="both"/>
              <w:rPr>
                <w:lang w:eastAsia="hr-HR"/>
              </w:rPr>
            </w:pPr>
            <w:r>
              <w:t xml:space="preserve">Nedovoljno izgrađena svijest tijela javne vlasti o utjecaju zajedničkog tržišta rada </w:t>
            </w:r>
            <w:r w:rsidR="2719CD38">
              <w:t xml:space="preserve">EU-a </w:t>
            </w:r>
            <w:r w:rsidR="0095005F">
              <w:t>te</w:t>
            </w:r>
            <w:r>
              <w:t xml:space="preserve"> potrebi za kontinuiranim i stalnim poboljšanjima zakonodavnog i poreznog okvira kojim će se parirati snažnijim, zapadnim ekonomijama </w:t>
            </w:r>
            <w:r w:rsidR="122C2F83">
              <w:t xml:space="preserve">EU-a </w:t>
            </w:r>
            <w:r>
              <w:t>u borbi za zadržavanje i privlačenje digitalnih profesionalaca i talenata</w:t>
            </w:r>
          </w:p>
        </w:tc>
        <w:tc>
          <w:tcPr>
            <w:tcW w:w="2551" w:type="dxa"/>
            <w:tcBorders>
              <w:top w:val="nil"/>
              <w:left w:val="nil"/>
              <w:bottom w:val="single" w:sz="4" w:space="0" w:color="auto"/>
              <w:right w:val="single" w:sz="4" w:space="0" w:color="auto"/>
            </w:tcBorders>
            <w:shd w:val="clear" w:color="auto" w:fill="auto"/>
            <w:noWrap/>
            <w:vAlign w:val="center"/>
          </w:tcPr>
          <w:p w14:paraId="6724399A" w14:textId="77777777" w:rsidR="00D841E0" w:rsidRPr="00E62DB3" w:rsidRDefault="00D841E0" w:rsidP="001F3454">
            <w:pPr>
              <w:spacing w:after="0" w:line="240" w:lineRule="auto"/>
              <w:jc w:val="center"/>
              <w:rPr>
                <w:rFonts w:eastAsia="Symbol"/>
                <w:color w:val="000000"/>
                <w:lang w:eastAsia="hr-HR"/>
              </w:rPr>
            </w:pPr>
            <w:r w:rsidRPr="017F50E7">
              <w:t>6,4</w:t>
            </w:r>
          </w:p>
        </w:tc>
      </w:tr>
      <w:tr w:rsidR="00D841E0" w:rsidRPr="00E62DB3" w14:paraId="36F75B38" w14:textId="77777777" w:rsidTr="001F3454">
        <w:trPr>
          <w:trHeight w:val="580"/>
        </w:trPr>
        <w:tc>
          <w:tcPr>
            <w:tcW w:w="525" w:type="dxa"/>
            <w:tcBorders>
              <w:top w:val="nil"/>
              <w:left w:val="single" w:sz="4" w:space="0" w:color="auto"/>
              <w:bottom w:val="single" w:sz="4" w:space="0" w:color="auto"/>
              <w:right w:val="single" w:sz="4" w:space="0" w:color="auto"/>
            </w:tcBorders>
            <w:shd w:val="clear" w:color="auto" w:fill="auto"/>
            <w:noWrap/>
            <w:vAlign w:val="center"/>
          </w:tcPr>
          <w:p w14:paraId="12440D23" w14:textId="5C4D748C"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1</w:t>
            </w:r>
            <w:r w:rsidR="00C112A3" w:rsidRPr="017F50E7">
              <w:rPr>
                <w:rFonts w:eastAsia="Symbol"/>
                <w:b/>
                <w:color w:val="000000" w:themeColor="text1"/>
              </w:rPr>
              <w:t>4</w:t>
            </w:r>
          </w:p>
        </w:tc>
        <w:tc>
          <w:tcPr>
            <w:tcW w:w="6983" w:type="dxa"/>
            <w:tcBorders>
              <w:top w:val="nil"/>
              <w:left w:val="nil"/>
              <w:bottom w:val="single" w:sz="4" w:space="0" w:color="auto"/>
              <w:right w:val="single" w:sz="4" w:space="0" w:color="auto"/>
            </w:tcBorders>
            <w:shd w:val="clear" w:color="auto" w:fill="auto"/>
          </w:tcPr>
          <w:p w14:paraId="57B8A5CB" w14:textId="1BD116D2" w:rsidR="00D841E0" w:rsidRPr="00E62DB3" w:rsidRDefault="00D841E0" w:rsidP="001F3454">
            <w:pPr>
              <w:spacing w:after="0" w:line="240" w:lineRule="auto"/>
              <w:jc w:val="both"/>
              <w:rPr>
                <w:rFonts w:eastAsia="Symbol"/>
                <w:color w:val="000000"/>
                <w:lang w:eastAsia="hr-HR"/>
              </w:rPr>
            </w:pPr>
            <w:r w:rsidRPr="017F50E7">
              <w:t xml:space="preserve">Pasivan otpor načelima otvorenog obrazovanja, novim metodama i tehnikama podučavanja, te osporavanje ili kriva interpretacija mogućnosti koje metode e-učenja i primjena novih tehnologija donosi u području unapređenja kvalitete obrazovanja i kontinuiranog, fleksibilnog stjecanja novih kompetencija, uključujući </w:t>
            </w:r>
            <w:r w:rsidR="003C60F9" w:rsidRPr="017F50E7">
              <w:t xml:space="preserve">i one </w:t>
            </w:r>
            <w:r w:rsidRPr="017F50E7">
              <w:t>digitalne</w:t>
            </w:r>
          </w:p>
        </w:tc>
        <w:tc>
          <w:tcPr>
            <w:tcW w:w="2551" w:type="dxa"/>
            <w:tcBorders>
              <w:top w:val="nil"/>
              <w:left w:val="nil"/>
              <w:bottom w:val="single" w:sz="4" w:space="0" w:color="auto"/>
              <w:right w:val="single" w:sz="4" w:space="0" w:color="auto"/>
            </w:tcBorders>
            <w:shd w:val="clear" w:color="auto" w:fill="auto"/>
            <w:noWrap/>
            <w:vAlign w:val="center"/>
          </w:tcPr>
          <w:p w14:paraId="61BD51C8"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6,0</w:t>
            </w:r>
          </w:p>
        </w:tc>
      </w:tr>
      <w:tr w:rsidR="00D841E0" w:rsidRPr="00E62DB3" w14:paraId="269284E9" w14:textId="77777777" w:rsidTr="001F3454">
        <w:trPr>
          <w:trHeight w:val="670"/>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4A734CF5" w14:textId="227D0C42" w:rsidR="00D841E0" w:rsidRPr="00E62DB3" w:rsidRDefault="00C112A3" w:rsidP="001F3454">
            <w:pPr>
              <w:spacing w:after="0" w:line="240" w:lineRule="auto"/>
              <w:jc w:val="both"/>
              <w:rPr>
                <w:rFonts w:eastAsia="Symbol"/>
                <w:b/>
                <w:color w:val="000000"/>
                <w:lang w:eastAsia="hr-HR"/>
              </w:rPr>
            </w:pPr>
            <w:r w:rsidRPr="017F50E7">
              <w:rPr>
                <w:rFonts w:eastAsia="Symbol"/>
                <w:b/>
                <w:color w:val="000000" w:themeColor="text1"/>
              </w:rPr>
              <w:t>15</w:t>
            </w:r>
          </w:p>
        </w:tc>
        <w:tc>
          <w:tcPr>
            <w:tcW w:w="6983" w:type="dxa"/>
            <w:tcBorders>
              <w:top w:val="nil"/>
              <w:left w:val="nil"/>
              <w:bottom w:val="single" w:sz="4" w:space="0" w:color="auto"/>
              <w:right w:val="single" w:sz="4" w:space="0" w:color="auto"/>
            </w:tcBorders>
            <w:shd w:val="clear" w:color="auto" w:fill="auto"/>
            <w:hideMark/>
          </w:tcPr>
          <w:p w14:paraId="445C3622" w14:textId="77777777" w:rsidR="00D841E0" w:rsidRPr="00E62DB3" w:rsidRDefault="00D841E0" w:rsidP="001F3454">
            <w:pPr>
              <w:spacing w:after="0" w:line="240" w:lineRule="auto"/>
              <w:jc w:val="both"/>
              <w:rPr>
                <w:rFonts w:eastAsia="Symbol"/>
                <w:color w:val="000000"/>
                <w:lang w:eastAsia="hr-HR"/>
              </w:rPr>
            </w:pPr>
            <w:r w:rsidRPr="017F50E7">
              <w:t>Nedostatna uključenost svih relevantnih dionika iz industrije u inicijativama i udrugama koje nastoje unaprijediti razvoj digitalnih kompetencija (npr. Nacionalna koalicija za razvoj digitalnih kompetencija i radnih mjesta)</w:t>
            </w:r>
          </w:p>
        </w:tc>
        <w:tc>
          <w:tcPr>
            <w:tcW w:w="2551" w:type="dxa"/>
            <w:tcBorders>
              <w:top w:val="nil"/>
              <w:left w:val="nil"/>
              <w:bottom w:val="single" w:sz="4" w:space="0" w:color="auto"/>
              <w:right w:val="single" w:sz="4" w:space="0" w:color="auto"/>
            </w:tcBorders>
            <w:shd w:val="clear" w:color="auto" w:fill="auto"/>
            <w:noWrap/>
            <w:vAlign w:val="center"/>
          </w:tcPr>
          <w:p w14:paraId="20959C1B" w14:textId="77777777" w:rsidR="00D841E0" w:rsidRPr="00E62DB3" w:rsidRDefault="00D841E0" w:rsidP="001F3454">
            <w:pPr>
              <w:spacing w:after="0" w:line="240" w:lineRule="auto"/>
              <w:jc w:val="center"/>
              <w:rPr>
                <w:rFonts w:eastAsia="Symbol"/>
                <w:color w:val="000000"/>
                <w:lang w:eastAsia="hr-HR"/>
              </w:rPr>
            </w:pPr>
            <w:r w:rsidRPr="017F50E7">
              <w:t>5,9</w:t>
            </w:r>
          </w:p>
        </w:tc>
      </w:tr>
      <w:tr w:rsidR="00D841E0" w:rsidRPr="00E62DB3" w14:paraId="3BF8815F" w14:textId="77777777" w:rsidTr="001F3454">
        <w:trPr>
          <w:trHeight w:val="161"/>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bottom"/>
            <w:hideMark/>
          </w:tcPr>
          <w:p w14:paraId="5E01B4F6"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 xml:space="preserve">Prosječna </w:t>
            </w:r>
            <w:r w:rsidRPr="017F50E7">
              <w:rPr>
                <w:b/>
                <w:color w:val="000000" w:themeColor="text1"/>
              </w:rPr>
              <w:t>ocjena intenziteta</w:t>
            </w:r>
            <w:r w:rsidRPr="017F50E7">
              <w:rPr>
                <w:rFonts w:eastAsia="Symbol"/>
                <w:b/>
                <w:color w:val="000000" w:themeColor="text1"/>
              </w:rPr>
              <w:t>:</w:t>
            </w:r>
          </w:p>
        </w:tc>
        <w:tc>
          <w:tcPr>
            <w:tcW w:w="2551" w:type="dxa"/>
            <w:tcBorders>
              <w:top w:val="nil"/>
              <w:left w:val="nil"/>
              <w:bottom w:val="single" w:sz="4" w:space="0" w:color="auto"/>
              <w:right w:val="single" w:sz="4" w:space="0" w:color="auto"/>
            </w:tcBorders>
            <w:shd w:val="clear" w:color="auto" w:fill="D0D0CE" w:themeFill="background2"/>
            <w:noWrap/>
            <w:vAlign w:val="center"/>
            <w:hideMark/>
          </w:tcPr>
          <w:p w14:paraId="028824CD" w14:textId="77777777" w:rsidR="00D841E0" w:rsidRPr="00E62DB3" w:rsidRDefault="00D841E0" w:rsidP="001F3454">
            <w:pPr>
              <w:spacing w:after="0" w:line="240" w:lineRule="auto"/>
              <w:jc w:val="center"/>
              <w:rPr>
                <w:rFonts w:eastAsia="Symbol"/>
                <w:b/>
                <w:lang w:eastAsia="hr-HR"/>
              </w:rPr>
            </w:pPr>
            <w:r w:rsidRPr="017F50E7">
              <w:rPr>
                <w:rFonts w:eastAsia="Symbol"/>
                <w:b/>
              </w:rPr>
              <w:t>7,4</w:t>
            </w:r>
          </w:p>
        </w:tc>
      </w:tr>
    </w:tbl>
    <w:p w14:paraId="4787FC7F" w14:textId="77777777" w:rsidR="00D841E0" w:rsidRDefault="00D841E0" w:rsidP="001F3454">
      <w:pPr>
        <w:jc w:val="both"/>
      </w:pPr>
    </w:p>
    <w:tbl>
      <w:tblPr>
        <w:tblW w:w="10060" w:type="dxa"/>
        <w:tblLook w:val="04A0" w:firstRow="1" w:lastRow="0" w:firstColumn="1" w:lastColumn="0" w:noHBand="0" w:noVBand="1"/>
      </w:tblPr>
      <w:tblGrid>
        <w:gridCol w:w="525"/>
        <w:gridCol w:w="6983"/>
        <w:gridCol w:w="2552"/>
      </w:tblGrid>
      <w:tr w:rsidR="00D841E0" w:rsidRPr="00E62DB3" w14:paraId="4162FF7F" w14:textId="77777777" w:rsidTr="001F3454">
        <w:trPr>
          <w:trHeight w:val="420"/>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46EE5C98" w14:textId="77777777" w:rsidR="00D841E0" w:rsidRPr="00E62DB3"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Prilike</w:t>
            </w:r>
          </w:p>
        </w:tc>
      </w:tr>
      <w:tr w:rsidR="00D841E0" w:rsidRPr="00E62DB3" w14:paraId="3E1ABB28" w14:textId="77777777" w:rsidTr="001F3454">
        <w:trPr>
          <w:trHeight w:val="290"/>
        </w:trPr>
        <w:tc>
          <w:tcPr>
            <w:tcW w:w="525"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0DF08188"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983" w:type="dxa"/>
            <w:tcBorders>
              <w:top w:val="nil"/>
              <w:left w:val="nil"/>
              <w:bottom w:val="single" w:sz="4" w:space="0" w:color="auto"/>
              <w:right w:val="single" w:sz="4" w:space="0" w:color="auto"/>
            </w:tcBorders>
            <w:shd w:val="clear" w:color="auto" w:fill="D0D0CE" w:themeFill="background2"/>
            <w:vAlign w:val="bottom"/>
            <w:hideMark/>
          </w:tcPr>
          <w:p w14:paraId="5EA60271"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21B88032" w14:textId="77777777" w:rsidR="00D841E0" w:rsidRPr="00E62DB3" w:rsidRDefault="00D841E0" w:rsidP="001F3454">
            <w:pPr>
              <w:spacing w:after="0" w:line="240" w:lineRule="auto"/>
              <w:jc w:val="center"/>
              <w:rPr>
                <w:rFonts w:eastAsia="Symbol"/>
                <w:b/>
                <w:color w:val="000000"/>
                <w:lang w:eastAsia="hr-HR"/>
              </w:rPr>
            </w:pPr>
            <w:r w:rsidRPr="017F50E7">
              <w:rPr>
                <w:rFonts w:eastAsia="Symbol"/>
                <w:b/>
                <w:color w:val="000000" w:themeColor="text1"/>
              </w:rPr>
              <w:t>Intenzitet (ocjena 1-10)</w:t>
            </w:r>
          </w:p>
        </w:tc>
      </w:tr>
      <w:tr w:rsidR="00D841E0" w:rsidRPr="00E62DB3" w14:paraId="41E32973" w14:textId="77777777" w:rsidTr="001F3454">
        <w:trPr>
          <w:trHeight w:val="524"/>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228AC1D4"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983" w:type="dxa"/>
            <w:tcBorders>
              <w:top w:val="nil"/>
              <w:left w:val="nil"/>
              <w:bottom w:val="single" w:sz="4" w:space="0" w:color="auto"/>
              <w:right w:val="single" w:sz="4" w:space="0" w:color="auto"/>
            </w:tcBorders>
            <w:shd w:val="clear" w:color="auto" w:fill="auto"/>
            <w:vAlign w:val="center"/>
            <w:hideMark/>
          </w:tcPr>
          <w:p w14:paraId="403AA2C1" w14:textId="4EED5B74" w:rsidR="00D841E0" w:rsidRPr="00E62DB3" w:rsidRDefault="00D841E0" w:rsidP="001F3454">
            <w:pPr>
              <w:spacing w:after="0" w:line="240" w:lineRule="auto"/>
              <w:jc w:val="both"/>
              <w:rPr>
                <w:rFonts w:eastAsia="Symbol"/>
                <w:color w:val="000000"/>
                <w:lang w:eastAsia="hr-HR"/>
              </w:rPr>
            </w:pPr>
            <w:r w:rsidRPr="1CEBA015">
              <w:rPr>
                <w:color w:val="000000" w:themeColor="text1"/>
              </w:rPr>
              <w:t xml:space="preserve">Dostupnost sredstava </w:t>
            </w:r>
            <w:r w:rsidR="3E974400" w:rsidRPr="1CEBA015">
              <w:rPr>
                <w:color w:val="000000" w:themeColor="text1"/>
              </w:rPr>
              <w:t xml:space="preserve">EU-a </w:t>
            </w:r>
            <w:r w:rsidRPr="1CEBA015">
              <w:rPr>
                <w:color w:val="000000" w:themeColor="text1"/>
              </w:rPr>
              <w:t>za ulaganja u razvoj digitalnih kompetencija i digitalnih radnih mjesta</w:t>
            </w:r>
          </w:p>
        </w:tc>
        <w:tc>
          <w:tcPr>
            <w:tcW w:w="2552" w:type="dxa"/>
            <w:tcBorders>
              <w:top w:val="nil"/>
              <w:left w:val="nil"/>
              <w:bottom w:val="single" w:sz="4" w:space="0" w:color="auto"/>
              <w:right w:val="single" w:sz="4" w:space="0" w:color="auto"/>
            </w:tcBorders>
            <w:shd w:val="clear" w:color="auto" w:fill="auto"/>
            <w:noWrap/>
            <w:vAlign w:val="center"/>
          </w:tcPr>
          <w:p w14:paraId="24829D8E"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9,0</w:t>
            </w:r>
          </w:p>
        </w:tc>
      </w:tr>
      <w:tr w:rsidR="00D841E0" w:rsidRPr="00E62DB3" w14:paraId="36D0DCF7" w14:textId="77777777" w:rsidTr="001F3454">
        <w:trPr>
          <w:trHeight w:val="696"/>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A0AF3"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983" w:type="dxa"/>
            <w:tcBorders>
              <w:top w:val="single" w:sz="4" w:space="0" w:color="auto"/>
              <w:left w:val="nil"/>
              <w:bottom w:val="single" w:sz="4" w:space="0" w:color="auto"/>
              <w:right w:val="nil"/>
            </w:tcBorders>
            <w:shd w:val="clear" w:color="auto" w:fill="auto"/>
            <w:vAlign w:val="center"/>
            <w:hideMark/>
          </w:tcPr>
          <w:p w14:paraId="7642F4E0" w14:textId="77777777" w:rsidR="00D841E0" w:rsidRPr="00E62DB3" w:rsidRDefault="00D841E0" w:rsidP="001F3454">
            <w:pPr>
              <w:spacing w:after="0" w:line="240" w:lineRule="auto"/>
              <w:jc w:val="both"/>
              <w:rPr>
                <w:rFonts w:eastAsia="Symbol"/>
                <w:color w:val="000000"/>
                <w:lang w:eastAsia="hr-HR"/>
              </w:rPr>
            </w:pPr>
            <w:r w:rsidRPr="017F50E7">
              <w:rPr>
                <w:color w:val="000000" w:themeColor="text1"/>
              </w:rPr>
              <w:t>Dostupnost studenata i stručnj</w:t>
            </w:r>
            <w:r w:rsidRPr="017F50E7">
              <w:t>aka za IKT iz zemalja sličnog govornog područja, ali i iz drugih zemalja,</w:t>
            </w:r>
            <w:r w:rsidRPr="017F50E7">
              <w:rPr>
                <w:color w:val="000000" w:themeColor="text1"/>
              </w:rPr>
              <w:t xml:space="preserve"> a kojima Hrvatska može pružiti kvalitetan životni standard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92519"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8,0</w:t>
            </w:r>
          </w:p>
        </w:tc>
      </w:tr>
      <w:tr w:rsidR="00D841E0" w:rsidRPr="00E62DB3" w14:paraId="04F39369" w14:textId="77777777" w:rsidTr="001F3454">
        <w:trPr>
          <w:trHeight w:val="546"/>
        </w:trPr>
        <w:tc>
          <w:tcPr>
            <w:tcW w:w="5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9C202"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983" w:type="dxa"/>
            <w:tcBorders>
              <w:top w:val="single" w:sz="4" w:space="0" w:color="auto"/>
              <w:left w:val="nil"/>
              <w:bottom w:val="single" w:sz="4" w:space="0" w:color="auto"/>
              <w:right w:val="single" w:sz="4" w:space="0" w:color="auto"/>
            </w:tcBorders>
            <w:shd w:val="clear" w:color="auto" w:fill="auto"/>
            <w:vAlign w:val="center"/>
            <w:hideMark/>
          </w:tcPr>
          <w:p w14:paraId="42547BC7" w14:textId="5B4DFAFE" w:rsidR="00D841E0" w:rsidRPr="00E62DB3" w:rsidRDefault="00D841E0" w:rsidP="001F3454">
            <w:pPr>
              <w:spacing w:after="0" w:line="240" w:lineRule="auto"/>
              <w:jc w:val="both"/>
              <w:rPr>
                <w:rFonts w:eastAsia="Symbol"/>
                <w:lang w:eastAsia="hr-HR"/>
              </w:rPr>
            </w:pPr>
            <w:r w:rsidRPr="017F50E7">
              <w:rPr>
                <w:color w:val="000000" w:themeColor="text1"/>
              </w:rPr>
              <w:t xml:space="preserve">Jačanjem okvira za akreditaciju, osiguravanje kvalitete i poticanje razvoja nastave na daljinu, pružaju se prilike za digitalno obrazovanje svim stanovnicima, neovisno </w:t>
            </w:r>
            <w:r w:rsidR="003C60F9" w:rsidRPr="017F50E7">
              <w:rPr>
                <w:color w:val="000000" w:themeColor="text1"/>
              </w:rPr>
              <w:t xml:space="preserve">o tome </w:t>
            </w:r>
            <w:r w:rsidRPr="017F50E7">
              <w:rPr>
                <w:color w:val="000000" w:themeColor="text1"/>
              </w:rPr>
              <w:t>stanuju li u razvijenim urbanim centrima ili slabije naseljenim manjim mjestima</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3E1D4BD9"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7,1</w:t>
            </w:r>
          </w:p>
        </w:tc>
      </w:tr>
      <w:tr w:rsidR="00D841E0" w:rsidRPr="00E62DB3" w14:paraId="4F14FA91" w14:textId="77777777" w:rsidTr="001F3454">
        <w:trPr>
          <w:trHeight w:val="481"/>
        </w:trPr>
        <w:tc>
          <w:tcPr>
            <w:tcW w:w="525" w:type="dxa"/>
            <w:tcBorders>
              <w:top w:val="nil"/>
              <w:left w:val="single" w:sz="4" w:space="0" w:color="auto"/>
              <w:bottom w:val="single" w:sz="4" w:space="0" w:color="auto"/>
              <w:right w:val="single" w:sz="4" w:space="0" w:color="auto"/>
            </w:tcBorders>
            <w:shd w:val="clear" w:color="auto" w:fill="auto"/>
            <w:noWrap/>
            <w:vAlign w:val="center"/>
            <w:hideMark/>
          </w:tcPr>
          <w:p w14:paraId="0F6AD2E1"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lastRenderedPageBreak/>
              <w:t>4</w:t>
            </w:r>
          </w:p>
        </w:tc>
        <w:tc>
          <w:tcPr>
            <w:tcW w:w="6983" w:type="dxa"/>
            <w:tcBorders>
              <w:top w:val="single" w:sz="4" w:space="0" w:color="auto"/>
              <w:left w:val="nil"/>
              <w:bottom w:val="single" w:sz="4" w:space="0" w:color="auto"/>
              <w:right w:val="single" w:sz="4" w:space="0" w:color="auto"/>
            </w:tcBorders>
            <w:shd w:val="clear" w:color="auto" w:fill="auto"/>
            <w:vAlign w:val="center"/>
            <w:hideMark/>
          </w:tcPr>
          <w:p w14:paraId="1028A9E7" w14:textId="22B3C87F" w:rsidR="00D841E0" w:rsidRPr="00E62DB3" w:rsidRDefault="00D841E0" w:rsidP="001F3454">
            <w:pPr>
              <w:spacing w:after="0" w:line="240" w:lineRule="auto"/>
              <w:jc w:val="both"/>
              <w:rPr>
                <w:rFonts w:eastAsia="Symbol"/>
                <w:color w:val="000000"/>
                <w:lang w:eastAsia="hr-HR"/>
              </w:rPr>
            </w:pPr>
            <w:r w:rsidRPr="017F50E7">
              <w:rPr>
                <w:color w:val="000000" w:themeColor="text1"/>
              </w:rPr>
              <w:t>Privatni sektor nudi kvalitetna rješenja za formalno i neformalno obrazovanje</w:t>
            </w:r>
            <w:r w:rsidR="004638E9" w:rsidRPr="017F50E7">
              <w:rPr>
                <w:color w:val="000000" w:themeColor="text1"/>
              </w:rPr>
              <w:t>,</w:t>
            </w:r>
            <w:r w:rsidRPr="017F50E7">
              <w:rPr>
                <w:color w:val="000000" w:themeColor="text1"/>
              </w:rPr>
              <w:t xml:space="preserve"> što doprinosi razvoju digitalnih</w:t>
            </w:r>
            <w:r w:rsidR="000C5F05" w:rsidRPr="017F50E7">
              <w:rPr>
                <w:color w:val="000000" w:themeColor="text1"/>
              </w:rPr>
              <w:t xml:space="preserve"> kompetencija </w:t>
            </w:r>
            <w:r w:rsidRPr="017F50E7">
              <w:rPr>
                <w:color w:val="000000" w:themeColor="text1"/>
              </w:rPr>
              <w:t>građana, ali i povećanju broja IKT stručnjaka</w:t>
            </w:r>
          </w:p>
        </w:tc>
        <w:tc>
          <w:tcPr>
            <w:tcW w:w="2552" w:type="dxa"/>
            <w:tcBorders>
              <w:top w:val="nil"/>
              <w:left w:val="nil"/>
              <w:bottom w:val="single" w:sz="4" w:space="0" w:color="auto"/>
              <w:right w:val="single" w:sz="4" w:space="0" w:color="auto"/>
            </w:tcBorders>
            <w:shd w:val="clear" w:color="auto" w:fill="auto"/>
            <w:noWrap/>
            <w:vAlign w:val="center"/>
          </w:tcPr>
          <w:p w14:paraId="030AC42F"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7,1</w:t>
            </w:r>
          </w:p>
        </w:tc>
      </w:tr>
      <w:tr w:rsidR="00D841E0" w:rsidRPr="00E62DB3" w14:paraId="29A31E6C" w14:textId="77777777" w:rsidTr="001F3454">
        <w:trPr>
          <w:trHeight w:val="60"/>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72DD6F0E" w14:textId="77777777" w:rsidR="00D841E0" w:rsidRPr="00E62DB3" w:rsidRDefault="00D841E0" w:rsidP="001F3454">
            <w:pPr>
              <w:spacing w:after="0" w:line="240" w:lineRule="auto"/>
              <w:jc w:val="both"/>
              <w:rPr>
                <w:rFonts w:eastAsia="Symbol"/>
                <w:b/>
                <w:color w:val="000000"/>
                <w:lang w:eastAsia="hr-HR"/>
              </w:rPr>
            </w:pPr>
            <w:r w:rsidRPr="017F50E7">
              <w:rPr>
                <w:b/>
                <w:color w:val="000000" w:themeColor="text1"/>
              </w:rPr>
              <w:t>Prosječna ocjena intenziteta:</w:t>
            </w:r>
          </w:p>
        </w:tc>
        <w:tc>
          <w:tcPr>
            <w:tcW w:w="2552" w:type="dxa"/>
            <w:tcBorders>
              <w:top w:val="nil"/>
              <w:left w:val="nil"/>
              <w:bottom w:val="single" w:sz="4" w:space="0" w:color="auto"/>
              <w:right w:val="single" w:sz="4" w:space="0" w:color="auto"/>
            </w:tcBorders>
            <w:shd w:val="clear" w:color="auto" w:fill="D0D0CE" w:themeFill="background2"/>
            <w:noWrap/>
            <w:vAlign w:val="center"/>
          </w:tcPr>
          <w:p w14:paraId="33FA6FE3" w14:textId="77777777" w:rsidR="00D841E0" w:rsidRPr="00E62DB3" w:rsidRDefault="00D841E0" w:rsidP="001F3454">
            <w:pPr>
              <w:spacing w:after="0" w:line="240" w:lineRule="auto"/>
              <w:jc w:val="center"/>
              <w:rPr>
                <w:rFonts w:eastAsia="Symbol"/>
                <w:b/>
                <w:color w:val="000000"/>
                <w:lang w:eastAsia="hr-HR"/>
              </w:rPr>
            </w:pPr>
            <w:r w:rsidRPr="017F50E7">
              <w:rPr>
                <w:rFonts w:eastAsia="Symbol"/>
                <w:b/>
                <w:color w:val="000000" w:themeColor="text1"/>
              </w:rPr>
              <w:t>7,8</w:t>
            </w:r>
          </w:p>
        </w:tc>
      </w:tr>
    </w:tbl>
    <w:p w14:paraId="71D2EF98" w14:textId="77777777" w:rsidR="00D841E0" w:rsidRDefault="00D841E0" w:rsidP="001F3454">
      <w:pPr>
        <w:jc w:val="both"/>
      </w:pPr>
    </w:p>
    <w:tbl>
      <w:tblPr>
        <w:tblW w:w="10060" w:type="dxa"/>
        <w:tblLook w:val="04A0" w:firstRow="1" w:lastRow="0" w:firstColumn="1" w:lastColumn="0" w:noHBand="0" w:noVBand="1"/>
      </w:tblPr>
      <w:tblGrid>
        <w:gridCol w:w="562"/>
        <w:gridCol w:w="6946"/>
        <w:gridCol w:w="2552"/>
      </w:tblGrid>
      <w:tr w:rsidR="00D841E0" w:rsidRPr="00E62DB3" w14:paraId="310D2F1A" w14:textId="77777777" w:rsidTr="001F3454">
        <w:trPr>
          <w:trHeight w:val="420"/>
        </w:trPr>
        <w:tc>
          <w:tcPr>
            <w:tcW w:w="10060" w:type="dxa"/>
            <w:gridSpan w:val="3"/>
            <w:tcBorders>
              <w:top w:val="single" w:sz="4" w:space="0" w:color="auto"/>
              <w:left w:val="single" w:sz="4" w:space="0" w:color="auto"/>
              <w:bottom w:val="single" w:sz="4" w:space="0" w:color="auto"/>
              <w:right w:val="single" w:sz="4" w:space="0" w:color="000000" w:themeColor="text1"/>
            </w:tcBorders>
            <w:shd w:val="clear" w:color="auto" w:fill="86BC25" w:themeFill="accent1"/>
            <w:noWrap/>
            <w:vAlign w:val="bottom"/>
            <w:hideMark/>
          </w:tcPr>
          <w:p w14:paraId="443E9CAB" w14:textId="77777777" w:rsidR="00D841E0" w:rsidRPr="00E62DB3" w:rsidRDefault="00D841E0" w:rsidP="001F3454">
            <w:pPr>
              <w:spacing w:after="0" w:line="240" w:lineRule="auto"/>
              <w:jc w:val="both"/>
              <w:rPr>
                <w:rFonts w:eastAsia="Symbol"/>
                <w:b/>
                <w:color w:val="FFFFFF" w:themeColor="background1"/>
                <w:lang w:eastAsia="hr-HR"/>
              </w:rPr>
            </w:pPr>
            <w:r w:rsidRPr="017F50E7">
              <w:rPr>
                <w:rFonts w:eastAsia="Symbol"/>
                <w:b/>
                <w:color w:val="FFFFFF" w:themeColor="background1"/>
              </w:rPr>
              <w:t>Prijetnje</w:t>
            </w:r>
          </w:p>
        </w:tc>
      </w:tr>
      <w:tr w:rsidR="00D841E0" w:rsidRPr="00E62DB3" w14:paraId="68BCE98D" w14:textId="77777777" w:rsidTr="001F3454">
        <w:trPr>
          <w:trHeight w:val="290"/>
        </w:trPr>
        <w:tc>
          <w:tcPr>
            <w:tcW w:w="562" w:type="dxa"/>
            <w:tcBorders>
              <w:top w:val="nil"/>
              <w:left w:val="single" w:sz="4" w:space="0" w:color="auto"/>
              <w:bottom w:val="single" w:sz="4" w:space="0" w:color="auto"/>
              <w:right w:val="single" w:sz="4" w:space="0" w:color="auto"/>
            </w:tcBorders>
            <w:shd w:val="clear" w:color="auto" w:fill="D0D0CE" w:themeFill="background2"/>
            <w:noWrap/>
            <w:vAlign w:val="center"/>
            <w:hideMark/>
          </w:tcPr>
          <w:p w14:paraId="61D4D042"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Rb</w:t>
            </w:r>
          </w:p>
        </w:tc>
        <w:tc>
          <w:tcPr>
            <w:tcW w:w="6946" w:type="dxa"/>
            <w:tcBorders>
              <w:top w:val="nil"/>
              <w:left w:val="nil"/>
              <w:bottom w:val="single" w:sz="4" w:space="0" w:color="auto"/>
              <w:right w:val="single" w:sz="4" w:space="0" w:color="auto"/>
            </w:tcBorders>
            <w:shd w:val="clear" w:color="auto" w:fill="D0D0CE" w:themeFill="background2"/>
            <w:noWrap/>
            <w:vAlign w:val="center"/>
            <w:hideMark/>
          </w:tcPr>
          <w:p w14:paraId="3C466FAF"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Opis</w:t>
            </w:r>
          </w:p>
        </w:tc>
        <w:tc>
          <w:tcPr>
            <w:tcW w:w="2552" w:type="dxa"/>
            <w:tcBorders>
              <w:top w:val="nil"/>
              <w:left w:val="nil"/>
              <w:bottom w:val="single" w:sz="4" w:space="0" w:color="auto"/>
              <w:right w:val="single" w:sz="4" w:space="0" w:color="auto"/>
            </w:tcBorders>
            <w:shd w:val="clear" w:color="auto" w:fill="D0D0CE" w:themeFill="background2"/>
            <w:noWrap/>
            <w:vAlign w:val="center"/>
            <w:hideMark/>
          </w:tcPr>
          <w:p w14:paraId="75376224" w14:textId="77777777" w:rsidR="00D841E0" w:rsidRPr="00E62DB3" w:rsidRDefault="00D841E0" w:rsidP="001F3454">
            <w:pPr>
              <w:spacing w:after="0" w:line="240" w:lineRule="auto"/>
              <w:jc w:val="center"/>
              <w:rPr>
                <w:rFonts w:eastAsia="Symbol"/>
                <w:b/>
                <w:color w:val="000000"/>
                <w:lang w:eastAsia="hr-HR"/>
              </w:rPr>
            </w:pPr>
            <w:r w:rsidRPr="017F50E7">
              <w:rPr>
                <w:rFonts w:eastAsia="Symbol"/>
                <w:b/>
                <w:color w:val="000000" w:themeColor="text1"/>
              </w:rPr>
              <w:t>Intenzitet (ocjena 1-10)</w:t>
            </w:r>
          </w:p>
        </w:tc>
      </w:tr>
      <w:tr w:rsidR="00D841E0" w:rsidRPr="00E62DB3" w14:paraId="7B6F07AB" w14:textId="77777777" w:rsidTr="001F3454">
        <w:trPr>
          <w:trHeight w:val="64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58A469"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1</w:t>
            </w:r>
          </w:p>
        </w:tc>
        <w:tc>
          <w:tcPr>
            <w:tcW w:w="6946" w:type="dxa"/>
            <w:tcBorders>
              <w:top w:val="nil"/>
              <w:left w:val="nil"/>
              <w:bottom w:val="single" w:sz="4" w:space="0" w:color="auto"/>
              <w:right w:val="single" w:sz="4" w:space="0" w:color="auto"/>
            </w:tcBorders>
            <w:shd w:val="clear" w:color="auto" w:fill="auto"/>
            <w:vAlign w:val="center"/>
            <w:hideMark/>
          </w:tcPr>
          <w:p w14:paraId="0DA80FFD" w14:textId="75B08086" w:rsidR="00D841E0" w:rsidRPr="00E62DB3" w:rsidRDefault="00D841E0" w:rsidP="001F3454">
            <w:pPr>
              <w:spacing w:after="0" w:line="240" w:lineRule="auto"/>
              <w:jc w:val="both"/>
              <w:rPr>
                <w:rFonts w:eastAsia="Symbol"/>
                <w:color w:val="000000"/>
                <w:lang w:eastAsia="hr-HR"/>
              </w:rPr>
            </w:pPr>
            <w:r w:rsidRPr="1CEBA015">
              <w:rPr>
                <w:color w:val="000000" w:themeColor="text1"/>
              </w:rPr>
              <w:t>Rad hrvatskih IKT stručnjaka na daljinu za poduzeća koje uopće nisu registriran</w:t>
            </w:r>
            <w:r w:rsidR="5BB266F2" w:rsidRPr="1CEBA015">
              <w:rPr>
                <w:color w:val="000000" w:themeColor="text1"/>
              </w:rPr>
              <w:t>a</w:t>
            </w:r>
            <w:r w:rsidRPr="1CEBA015">
              <w:rPr>
                <w:color w:val="000000" w:themeColor="text1"/>
              </w:rPr>
              <w:t xml:space="preserve"> u Hrvatskoj izaziva ogroman pritisak na i ovako deficitarne ljudske potencijale u hrvatskim poduzećima</w:t>
            </w:r>
          </w:p>
        </w:tc>
        <w:tc>
          <w:tcPr>
            <w:tcW w:w="2552" w:type="dxa"/>
            <w:tcBorders>
              <w:top w:val="nil"/>
              <w:left w:val="nil"/>
              <w:bottom w:val="single" w:sz="4" w:space="0" w:color="auto"/>
              <w:right w:val="single" w:sz="4" w:space="0" w:color="auto"/>
            </w:tcBorders>
            <w:shd w:val="clear" w:color="auto" w:fill="auto"/>
            <w:noWrap/>
            <w:vAlign w:val="center"/>
          </w:tcPr>
          <w:p w14:paraId="037A0719"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8,5</w:t>
            </w:r>
          </w:p>
        </w:tc>
      </w:tr>
      <w:tr w:rsidR="00D841E0" w:rsidRPr="00E62DB3" w14:paraId="5C70B605" w14:textId="77777777" w:rsidTr="001F3454">
        <w:trPr>
          <w:trHeight w:val="64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863729"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2</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50FF0C77" w14:textId="77777777" w:rsidR="00D841E0" w:rsidRPr="00E62DB3" w:rsidRDefault="00D841E0" w:rsidP="001F3454">
            <w:pPr>
              <w:spacing w:after="0" w:line="240" w:lineRule="auto"/>
              <w:jc w:val="both"/>
              <w:rPr>
                <w:rFonts w:eastAsia="Symbol"/>
                <w:color w:val="000000"/>
                <w:lang w:eastAsia="hr-HR"/>
              </w:rPr>
            </w:pPr>
            <w:r w:rsidRPr="017F50E7">
              <w:rPr>
                <w:color w:val="000000" w:themeColor="text1"/>
              </w:rPr>
              <w:t>Nastavak demografskog pada u Hrvatskoj u konačnici će uzrokovati smanjenje broja upisanih studenata na fakultete u RH</w:t>
            </w:r>
          </w:p>
        </w:tc>
        <w:tc>
          <w:tcPr>
            <w:tcW w:w="2552" w:type="dxa"/>
            <w:tcBorders>
              <w:top w:val="nil"/>
              <w:left w:val="nil"/>
              <w:bottom w:val="single" w:sz="4" w:space="0" w:color="auto"/>
              <w:right w:val="single" w:sz="4" w:space="0" w:color="auto"/>
            </w:tcBorders>
            <w:shd w:val="clear" w:color="auto" w:fill="auto"/>
            <w:noWrap/>
            <w:vAlign w:val="center"/>
          </w:tcPr>
          <w:p w14:paraId="638E12B6"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8,5</w:t>
            </w:r>
          </w:p>
        </w:tc>
      </w:tr>
      <w:tr w:rsidR="00D841E0" w:rsidRPr="00E62DB3" w14:paraId="48FDD4DE" w14:textId="77777777" w:rsidTr="001F3454">
        <w:trPr>
          <w:trHeight w:val="8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03B8DA"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3</w:t>
            </w:r>
          </w:p>
        </w:tc>
        <w:tc>
          <w:tcPr>
            <w:tcW w:w="6946" w:type="dxa"/>
            <w:tcBorders>
              <w:top w:val="nil"/>
              <w:left w:val="nil"/>
              <w:bottom w:val="single" w:sz="4" w:space="0" w:color="auto"/>
              <w:right w:val="single" w:sz="4" w:space="0" w:color="auto"/>
            </w:tcBorders>
            <w:shd w:val="clear" w:color="auto" w:fill="auto"/>
            <w:noWrap/>
            <w:vAlign w:val="center"/>
            <w:hideMark/>
          </w:tcPr>
          <w:p w14:paraId="08D777A3" w14:textId="4F4C5D28" w:rsidR="00D841E0" w:rsidRPr="00E62DB3" w:rsidRDefault="00D841E0" w:rsidP="001F3454">
            <w:pPr>
              <w:spacing w:after="0" w:line="240" w:lineRule="auto"/>
              <w:jc w:val="both"/>
              <w:rPr>
                <w:rFonts w:eastAsia="Symbol"/>
                <w:lang w:eastAsia="hr-HR"/>
              </w:rPr>
            </w:pPr>
            <w:r w:rsidRPr="1CEBA015">
              <w:rPr>
                <w:color w:val="000000" w:themeColor="text1"/>
              </w:rPr>
              <w:t>Konkurentnost drugih zemalja iz EU</w:t>
            </w:r>
            <w:r w:rsidR="05B77D0D" w:rsidRPr="1CEBA015">
              <w:rPr>
                <w:color w:val="000000" w:themeColor="text1"/>
              </w:rPr>
              <w:t>-a</w:t>
            </w:r>
            <w:r w:rsidRPr="1CEBA015">
              <w:rPr>
                <w:color w:val="000000" w:themeColor="text1"/>
              </w:rPr>
              <w:t xml:space="preserve"> da pruže bolje uvjeta rada IKT stručnjacima kontinuiranim unaprjeđenjem uvjeta rada koje nude svojoj radnoj snazi</w:t>
            </w:r>
          </w:p>
        </w:tc>
        <w:tc>
          <w:tcPr>
            <w:tcW w:w="2552" w:type="dxa"/>
            <w:tcBorders>
              <w:top w:val="nil"/>
              <w:left w:val="nil"/>
              <w:bottom w:val="single" w:sz="4" w:space="0" w:color="auto"/>
              <w:right w:val="single" w:sz="4" w:space="0" w:color="auto"/>
            </w:tcBorders>
            <w:shd w:val="clear" w:color="auto" w:fill="auto"/>
            <w:noWrap/>
            <w:vAlign w:val="center"/>
          </w:tcPr>
          <w:p w14:paraId="4D15662E"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8,4</w:t>
            </w:r>
          </w:p>
        </w:tc>
      </w:tr>
      <w:tr w:rsidR="00D841E0" w:rsidRPr="00E62DB3" w14:paraId="44B26AC5" w14:textId="77777777" w:rsidTr="001F3454">
        <w:trPr>
          <w:trHeight w:val="88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CDC208A"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4</w:t>
            </w:r>
          </w:p>
        </w:tc>
        <w:tc>
          <w:tcPr>
            <w:tcW w:w="6946" w:type="dxa"/>
            <w:tcBorders>
              <w:top w:val="nil"/>
              <w:left w:val="nil"/>
              <w:bottom w:val="single" w:sz="4" w:space="0" w:color="auto"/>
              <w:right w:val="single" w:sz="4" w:space="0" w:color="auto"/>
            </w:tcBorders>
            <w:shd w:val="clear" w:color="auto" w:fill="auto"/>
            <w:noWrap/>
            <w:vAlign w:val="center"/>
          </w:tcPr>
          <w:p w14:paraId="33D92A72" w14:textId="77777777" w:rsidR="00D841E0" w:rsidRPr="00E62DB3" w:rsidRDefault="00D841E0" w:rsidP="001F3454">
            <w:pPr>
              <w:spacing w:after="0" w:line="240" w:lineRule="auto"/>
              <w:jc w:val="both"/>
              <w:rPr>
                <w:color w:val="000000"/>
              </w:rPr>
            </w:pPr>
            <w:r w:rsidRPr="017F50E7">
              <w:rPr>
                <w:color w:val="000000" w:themeColor="text1"/>
              </w:rPr>
              <w:t>Svaki, i najmanji nedostatak informiranosti i edukacije može dovesti do nemarnih radnji i računalno-sigurnosnih incidenata</w:t>
            </w:r>
          </w:p>
        </w:tc>
        <w:tc>
          <w:tcPr>
            <w:tcW w:w="2552" w:type="dxa"/>
            <w:tcBorders>
              <w:top w:val="nil"/>
              <w:left w:val="nil"/>
              <w:bottom w:val="single" w:sz="4" w:space="0" w:color="auto"/>
              <w:right w:val="single" w:sz="4" w:space="0" w:color="auto"/>
            </w:tcBorders>
            <w:shd w:val="clear" w:color="auto" w:fill="auto"/>
            <w:noWrap/>
            <w:vAlign w:val="center"/>
          </w:tcPr>
          <w:p w14:paraId="2D3E28DD"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7,0</w:t>
            </w:r>
          </w:p>
        </w:tc>
      </w:tr>
      <w:tr w:rsidR="00D841E0" w:rsidRPr="00E62DB3" w14:paraId="3A8C04A9" w14:textId="77777777" w:rsidTr="001F3454">
        <w:trPr>
          <w:trHeight w:val="68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B6E229"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5</w:t>
            </w:r>
          </w:p>
        </w:tc>
        <w:tc>
          <w:tcPr>
            <w:tcW w:w="6946" w:type="dxa"/>
            <w:tcBorders>
              <w:top w:val="nil"/>
              <w:left w:val="nil"/>
              <w:bottom w:val="nil"/>
              <w:right w:val="nil"/>
            </w:tcBorders>
            <w:shd w:val="clear" w:color="auto" w:fill="auto"/>
            <w:vAlign w:val="center"/>
            <w:hideMark/>
          </w:tcPr>
          <w:p w14:paraId="020EE32A" w14:textId="33BA9BB4" w:rsidR="00D841E0" w:rsidRPr="00E62DB3" w:rsidRDefault="00D841E0" w:rsidP="001F3454">
            <w:pPr>
              <w:spacing w:after="0" w:line="240" w:lineRule="auto"/>
              <w:jc w:val="both"/>
              <w:rPr>
                <w:rFonts w:eastAsia="Symbol"/>
                <w:lang w:eastAsia="hr-HR"/>
              </w:rPr>
            </w:pPr>
            <w:r w:rsidRPr="017F50E7">
              <w:t xml:space="preserve">Otpor </w:t>
            </w:r>
            <w:r w:rsidRPr="017F50E7">
              <w:rPr>
                <w:color w:val="000000" w:themeColor="text1"/>
              </w:rPr>
              <w:t xml:space="preserve">građana prema usvajanju novih </w:t>
            </w:r>
            <w:r w:rsidR="000724EE" w:rsidRPr="017F50E7">
              <w:rPr>
                <w:color w:val="000000" w:themeColor="text1"/>
              </w:rPr>
              <w:t>kompetencija</w:t>
            </w:r>
            <w:r w:rsidRPr="017F50E7">
              <w:rPr>
                <w:color w:val="000000" w:themeColor="text1"/>
              </w:rPr>
              <w:t>, uključujući digitalne kompetencije</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102D7271" w14:textId="77777777" w:rsidR="00D841E0" w:rsidRPr="00E62DB3" w:rsidRDefault="00D841E0" w:rsidP="001F3454">
            <w:pPr>
              <w:spacing w:after="0" w:line="240" w:lineRule="auto"/>
              <w:jc w:val="center"/>
              <w:rPr>
                <w:rFonts w:eastAsia="Symbol"/>
                <w:color w:val="000000"/>
                <w:lang w:eastAsia="hr-HR"/>
              </w:rPr>
            </w:pPr>
            <w:r w:rsidRPr="017F50E7">
              <w:rPr>
                <w:color w:val="000000" w:themeColor="text1"/>
              </w:rPr>
              <w:t>5,5</w:t>
            </w:r>
          </w:p>
        </w:tc>
      </w:tr>
      <w:tr w:rsidR="00D841E0" w:rsidRPr="00E62DB3" w14:paraId="701C0961" w14:textId="77777777" w:rsidTr="001F3454">
        <w:trPr>
          <w:trHeight w:val="495"/>
        </w:trPr>
        <w:tc>
          <w:tcPr>
            <w:tcW w:w="7508" w:type="dxa"/>
            <w:gridSpan w:val="2"/>
            <w:tcBorders>
              <w:top w:val="single" w:sz="4" w:space="0" w:color="auto"/>
              <w:left w:val="single" w:sz="4" w:space="0" w:color="auto"/>
              <w:bottom w:val="single" w:sz="4" w:space="0" w:color="auto"/>
              <w:right w:val="nil"/>
            </w:tcBorders>
            <w:shd w:val="clear" w:color="auto" w:fill="D0D0CE" w:themeFill="background2"/>
            <w:noWrap/>
            <w:vAlign w:val="center"/>
            <w:hideMark/>
          </w:tcPr>
          <w:p w14:paraId="289BAD4C" w14:textId="77777777" w:rsidR="00D841E0" w:rsidRPr="00E62DB3" w:rsidRDefault="00D841E0" w:rsidP="001F3454">
            <w:pPr>
              <w:spacing w:after="0" w:line="240" w:lineRule="auto"/>
              <w:jc w:val="both"/>
              <w:rPr>
                <w:rFonts w:eastAsia="Symbol"/>
                <w:b/>
                <w:color w:val="000000"/>
                <w:lang w:eastAsia="hr-HR"/>
              </w:rPr>
            </w:pPr>
            <w:r w:rsidRPr="017F50E7">
              <w:rPr>
                <w:b/>
                <w:color w:val="000000" w:themeColor="text1"/>
              </w:rPr>
              <w:t>Prosječna ocjena intenziteta</w:t>
            </w:r>
            <w:r w:rsidRPr="017F50E7">
              <w:rPr>
                <w:rFonts w:eastAsia="Symbol"/>
                <w:b/>
                <w:color w:val="000000" w:themeColor="text1"/>
              </w:rPr>
              <w:t>:</w:t>
            </w:r>
          </w:p>
        </w:tc>
        <w:tc>
          <w:tcPr>
            <w:tcW w:w="2552" w:type="dxa"/>
            <w:tcBorders>
              <w:top w:val="nil"/>
              <w:left w:val="nil"/>
              <w:bottom w:val="single" w:sz="4" w:space="0" w:color="auto"/>
              <w:right w:val="single" w:sz="4" w:space="0" w:color="auto"/>
            </w:tcBorders>
            <w:shd w:val="clear" w:color="auto" w:fill="D0D0CE" w:themeFill="background2"/>
            <w:noWrap/>
            <w:vAlign w:val="center"/>
          </w:tcPr>
          <w:p w14:paraId="775417A5" w14:textId="77777777" w:rsidR="00D841E0" w:rsidRPr="00E62DB3" w:rsidRDefault="00D841E0" w:rsidP="001F3454">
            <w:pPr>
              <w:spacing w:after="0" w:line="240" w:lineRule="auto"/>
              <w:jc w:val="center"/>
              <w:rPr>
                <w:rFonts w:eastAsia="Symbol"/>
                <w:b/>
                <w:color w:val="000000"/>
                <w:lang w:eastAsia="hr-HR"/>
              </w:rPr>
            </w:pPr>
            <w:r w:rsidRPr="017F50E7">
              <w:rPr>
                <w:rFonts w:eastAsia="Symbol"/>
                <w:b/>
                <w:color w:val="000000" w:themeColor="text1"/>
              </w:rPr>
              <w:t>7,6</w:t>
            </w:r>
          </w:p>
        </w:tc>
      </w:tr>
    </w:tbl>
    <w:p w14:paraId="7EA0B290" w14:textId="77777777" w:rsidR="00D841E0" w:rsidRDefault="00D841E0" w:rsidP="001F3454">
      <w:pPr>
        <w:jc w:val="both"/>
      </w:pPr>
    </w:p>
    <w:p w14:paraId="75EF46E7" w14:textId="4E548AC8" w:rsidR="00D841E0" w:rsidRDefault="00D841E0" w:rsidP="001F3454">
      <w:pPr>
        <w:jc w:val="both"/>
      </w:pPr>
      <w:r>
        <w:t>Sljedeće tablice prikazuju i</w:t>
      </w:r>
      <w:r w:rsidRPr="00BD1623">
        <w:t xml:space="preserve">zračun umnoška prosječnih ocjena intenziteta </w:t>
      </w:r>
      <w:r>
        <w:t>četiri</w:t>
      </w:r>
      <w:r w:rsidR="779FA3DD">
        <w:t>ju</w:t>
      </w:r>
      <w:r>
        <w:t xml:space="preserve"> SWOT kategorij</w:t>
      </w:r>
      <w:r w:rsidR="6A69132A">
        <w:t>a</w:t>
      </w:r>
      <w:r>
        <w:t xml:space="preserve">: </w:t>
      </w:r>
      <w:r w:rsidRPr="00BD1623">
        <w:t>Snaga</w:t>
      </w:r>
      <w:r>
        <w:t xml:space="preserve"> </w:t>
      </w:r>
      <w:r w:rsidR="356F5F7E">
        <w:t>i</w:t>
      </w:r>
      <w:r>
        <w:t xml:space="preserve"> </w:t>
      </w:r>
      <w:r w:rsidRPr="00BD1623">
        <w:t>Prilika, Snaga</w:t>
      </w:r>
      <w:r>
        <w:t xml:space="preserve"> </w:t>
      </w:r>
      <w:r w:rsidR="5C45AAC0">
        <w:t>i</w:t>
      </w:r>
      <w:r>
        <w:t xml:space="preserve"> </w:t>
      </w:r>
      <w:r w:rsidRPr="00BD1623">
        <w:t>Prijetnji, Slabosti</w:t>
      </w:r>
      <w:r>
        <w:t xml:space="preserve"> </w:t>
      </w:r>
      <w:r w:rsidR="6ACAF6A9">
        <w:t>i</w:t>
      </w:r>
      <w:r>
        <w:t xml:space="preserve"> </w:t>
      </w:r>
      <w:r w:rsidRPr="00BD1623">
        <w:t xml:space="preserve">Prilika </w:t>
      </w:r>
      <w:r>
        <w:t>te</w:t>
      </w:r>
      <w:r w:rsidRPr="00BD1623">
        <w:t xml:space="preserve"> Slabosti</w:t>
      </w:r>
      <w:r>
        <w:t xml:space="preserve"> </w:t>
      </w:r>
      <w:r w:rsidR="120E5E6C">
        <w:t>i</w:t>
      </w:r>
      <w:r>
        <w:t xml:space="preserve"> </w:t>
      </w:r>
      <w:r w:rsidRPr="00BD1623">
        <w:t>Prijetnji</w:t>
      </w:r>
      <w:r>
        <w:t>.</w:t>
      </w:r>
    </w:p>
    <w:p w14:paraId="77801136" w14:textId="6E897FCA" w:rsidR="00D841E0" w:rsidRDefault="00D841E0" w:rsidP="001F3454">
      <w:pPr>
        <w:pStyle w:val="Caption"/>
        <w:keepNext/>
        <w:jc w:val="both"/>
      </w:pPr>
      <w:r>
        <w:t xml:space="preserve">Tablica </w:t>
      </w:r>
      <w:r w:rsidRPr="44D66275">
        <w:rPr>
          <w:color w:val="2B579A"/>
        </w:rPr>
        <w:fldChar w:fldCharType="begin"/>
      </w:r>
      <w:r>
        <w:instrText>SEQ Tablica \* ARABIC</w:instrText>
      </w:r>
      <w:r w:rsidRPr="44D66275">
        <w:rPr>
          <w:color w:val="2B579A"/>
        </w:rPr>
        <w:fldChar w:fldCharType="separate"/>
      </w:r>
      <w:r w:rsidR="00560016">
        <w:rPr>
          <w:noProof/>
        </w:rPr>
        <w:t>24</w:t>
      </w:r>
      <w:r w:rsidRPr="44D66275">
        <w:rPr>
          <w:color w:val="2B579A"/>
        </w:rPr>
        <w:fldChar w:fldCharType="end"/>
      </w:r>
      <w:r>
        <w:rPr>
          <w:noProof/>
        </w:rPr>
        <w:t>:</w:t>
      </w:r>
      <w:r w:rsidRPr="008B3E2C">
        <w:t xml:space="preserve"> Pregled izračun</w:t>
      </w:r>
      <w:r>
        <w:t>a</w:t>
      </w:r>
      <w:r w:rsidRPr="008B3E2C">
        <w:t xml:space="preserve"> umnoška prosječnih ocjena intenziteta </w:t>
      </w:r>
      <w:r>
        <w:t>četiri</w:t>
      </w:r>
      <w:r w:rsidR="7E54FFE3">
        <w:t>ju</w:t>
      </w:r>
      <w:r w:rsidRPr="008B3E2C">
        <w:t xml:space="preserve"> SWOT </w:t>
      </w:r>
      <w:r>
        <w:t>kategorij</w:t>
      </w:r>
      <w:r w:rsidR="0296EC47">
        <w:t>a</w:t>
      </w:r>
      <w:r w:rsidRPr="008B3E2C">
        <w:t xml:space="preserve">: Snaga </w:t>
      </w:r>
      <w:r w:rsidR="4E64547A">
        <w:t>i</w:t>
      </w:r>
      <w:r w:rsidRPr="008B3E2C">
        <w:t xml:space="preserve"> Prilika, Snaga </w:t>
      </w:r>
      <w:r w:rsidR="56763C22">
        <w:t>i</w:t>
      </w:r>
      <w:r w:rsidRPr="008B3E2C">
        <w:t xml:space="preserve"> Prijetnji, Slabosti </w:t>
      </w:r>
      <w:r w:rsidR="18FC87CA">
        <w:t>i</w:t>
      </w:r>
      <w:r w:rsidRPr="008B3E2C">
        <w:t xml:space="preserve"> Prilika te Slabosti </w:t>
      </w:r>
      <w:r w:rsidR="652B5C47">
        <w:t>i</w:t>
      </w:r>
      <w:r w:rsidRPr="008B3E2C">
        <w:t xml:space="preserve"> Prijetnji (izvor: Deloitte i članovi radne stručne pod-skupine za </w:t>
      </w:r>
      <w:r>
        <w:t>razvoj digitalnih kompetencija i digitalnih radnih mjesta</w:t>
      </w:r>
      <w:r w:rsidRPr="008B3E2C">
        <w:t>)</w:t>
      </w:r>
    </w:p>
    <w:tbl>
      <w:tblPr>
        <w:tblW w:w="6914" w:type="dxa"/>
        <w:tblLook w:val="04A0" w:firstRow="1" w:lastRow="0" w:firstColumn="1" w:lastColumn="0" w:noHBand="0" w:noVBand="1"/>
      </w:tblPr>
      <w:tblGrid>
        <w:gridCol w:w="1170"/>
        <w:gridCol w:w="2086"/>
        <w:gridCol w:w="567"/>
        <w:gridCol w:w="1200"/>
        <w:gridCol w:w="1891"/>
      </w:tblGrid>
      <w:tr w:rsidR="00D841E0" w:rsidRPr="00E62DB3" w14:paraId="61D56BEC" w14:textId="77777777" w:rsidTr="001F3454">
        <w:trPr>
          <w:trHeight w:val="29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14A38"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2086" w:type="dxa"/>
            <w:tcBorders>
              <w:top w:val="single" w:sz="4" w:space="0" w:color="auto"/>
              <w:left w:val="nil"/>
              <w:bottom w:val="single" w:sz="4" w:space="0" w:color="auto"/>
              <w:right w:val="single" w:sz="4" w:space="0" w:color="auto"/>
            </w:tcBorders>
            <w:shd w:val="clear" w:color="auto" w:fill="auto"/>
            <w:vAlign w:val="bottom"/>
            <w:hideMark/>
          </w:tcPr>
          <w:p w14:paraId="2328F4BA"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Snage x Prilike</w:t>
            </w:r>
          </w:p>
        </w:tc>
        <w:tc>
          <w:tcPr>
            <w:tcW w:w="567" w:type="dxa"/>
            <w:tcBorders>
              <w:top w:val="nil"/>
              <w:left w:val="nil"/>
              <w:bottom w:val="nil"/>
              <w:right w:val="nil"/>
            </w:tcBorders>
            <w:shd w:val="clear" w:color="auto" w:fill="auto"/>
            <w:noWrap/>
            <w:vAlign w:val="center"/>
            <w:hideMark/>
          </w:tcPr>
          <w:p w14:paraId="754147C1" w14:textId="77777777" w:rsidR="00D841E0" w:rsidRPr="00E62DB3" w:rsidRDefault="00D841E0" w:rsidP="001F3454">
            <w:pPr>
              <w:spacing w:after="0" w:line="240" w:lineRule="auto"/>
              <w:jc w:val="both"/>
              <w:rPr>
                <w:rFonts w:eastAsia="Symbol"/>
                <w:b/>
                <w:color w:val="000000"/>
                <w:lang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A9C31"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14:paraId="68F6DEFD"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Snage x Prijetnje</w:t>
            </w:r>
          </w:p>
        </w:tc>
      </w:tr>
      <w:tr w:rsidR="00D841E0" w:rsidRPr="00E62DB3" w14:paraId="01B0377B" w14:textId="77777777" w:rsidTr="001F3454">
        <w:trPr>
          <w:trHeight w:val="29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39A18AC"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2086" w:type="dxa"/>
            <w:tcBorders>
              <w:top w:val="nil"/>
              <w:left w:val="nil"/>
              <w:bottom w:val="single" w:sz="4" w:space="0" w:color="auto"/>
              <w:right w:val="single" w:sz="4" w:space="0" w:color="auto"/>
            </w:tcBorders>
            <w:shd w:val="clear" w:color="auto" w:fill="86BC25" w:themeFill="accent1"/>
            <w:vAlign w:val="bottom"/>
            <w:hideMark/>
          </w:tcPr>
          <w:p w14:paraId="59B15374"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55,45</w:t>
            </w:r>
          </w:p>
        </w:tc>
        <w:tc>
          <w:tcPr>
            <w:tcW w:w="567" w:type="dxa"/>
            <w:tcBorders>
              <w:top w:val="nil"/>
              <w:left w:val="nil"/>
              <w:bottom w:val="nil"/>
              <w:right w:val="nil"/>
            </w:tcBorders>
            <w:shd w:val="clear" w:color="auto" w:fill="auto"/>
            <w:noWrap/>
            <w:vAlign w:val="center"/>
            <w:hideMark/>
          </w:tcPr>
          <w:p w14:paraId="02DB623C" w14:textId="77777777" w:rsidR="00D841E0" w:rsidRPr="00E62DB3" w:rsidRDefault="00D841E0" w:rsidP="001F3454">
            <w:pPr>
              <w:spacing w:after="0" w:line="240" w:lineRule="auto"/>
              <w:jc w:val="both"/>
              <w:rPr>
                <w:rFonts w:eastAsia="Symbol"/>
                <w:color w:val="000000"/>
                <w:lang w:eastAsia="hr-HR"/>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5544A26"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891" w:type="dxa"/>
            <w:tcBorders>
              <w:top w:val="nil"/>
              <w:left w:val="nil"/>
              <w:bottom w:val="single" w:sz="4" w:space="0" w:color="auto"/>
              <w:right w:val="single" w:sz="4" w:space="0" w:color="auto"/>
            </w:tcBorders>
            <w:shd w:val="clear" w:color="auto" w:fill="86BC25" w:themeFill="accent1"/>
            <w:vAlign w:val="bottom"/>
            <w:hideMark/>
          </w:tcPr>
          <w:p w14:paraId="7DAD700A"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53,95</w:t>
            </w:r>
          </w:p>
        </w:tc>
      </w:tr>
      <w:tr w:rsidR="00D841E0" w:rsidRPr="00E62DB3" w14:paraId="2642950E" w14:textId="77777777" w:rsidTr="001F3454">
        <w:trPr>
          <w:trHeight w:val="137"/>
        </w:trPr>
        <w:tc>
          <w:tcPr>
            <w:tcW w:w="1170" w:type="dxa"/>
            <w:tcBorders>
              <w:top w:val="nil"/>
              <w:left w:val="nil"/>
              <w:bottom w:val="nil"/>
              <w:right w:val="nil"/>
            </w:tcBorders>
            <w:shd w:val="clear" w:color="auto" w:fill="auto"/>
            <w:noWrap/>
            <w:vAlign w:val="bottom"/>
            <w:hideMark/>
          </w:tcPr>
          <w:p w14:paraId="604D294C" w14:textId="77777777" w:rsidR="00D841E0" w:rsidRPr="00E62DB3" w:rsidRDefault="00D841E0" w:rsidP="001F3454">
            <w:pPr>
              <w:spacing w:after="0" w:line="240" w:lineRule="auto"/>
              <w:jc w:val="both"/>
              <w:rPr>
                <w:rFonts w:eastAsia="Symbol"/>
                <w:color w:val="000000"/>
                <w:lang w:eastAsia="hr-HR"/>
              </w:rPr>
            </w:pPr>
          </w:p>
        </w:tc>
        <w:tc>
          <w:tcPr>
            <w:tcW w:w="2086" w:type="dxa"/>
            <w:tcBorders>
              <w:top w:val="nil"/>
              <w:left w:val="nil"/>
              <w:bottom w:val="nil"/>
              <w:right w:val="nil"/>
            </w:tcBorders>
            <w:shd w:val="clear" w:color="auto" w:fill="auto"/>
            <w:vAlign w:val="bottom"/>
            <w:hideMark/>
          </w:tcPr>
          <w:p w14:paraId="0B362A9F" w14:textId="77777777" w:rsidR="00D841E0" w:rsidRPr="00E62DB3" w:rsidRDefault="00D841E0" w:rsidP="001F3454">
            <w:pPr>
              <w:spacing w:after="0" w:line="240" w:lineRule="auto"/>
              <w:jc w:val="both"/>
              <w:rPr>
                <w:rFonts w:eastAsia="Symbol"/>
                <w:lang w:eastAsia="hr-HR"/>
              </w:rPr>
            </w:pPr>
          </w:p>
        </w:tc>
        <w:tc>
          <w:tcPr>
            <w:tcW w:w="567" w:type="dxa"/>
            <w:tcBorders>
              <w:top w:val="nil"/>
              <w:left w:val="nil"/>
              <w:bottom w:val="nil"/>
              <w:right w:val="nil"/>
            </w:tcBorders>
            <w:shd w:val="clear" w:color="auto" w:fill="auto"/>
            <w:noWrap/>
            <w:vAlign w:val="center"/>
            <w:hideMark/>
          </w:tcPr>
          <w:p w14:paraId="380DD05B" w14:textId="77777777" w:rsidR="00D841E0" w:rsidRPr="00E62DB3" w:rsidRDefault="00D841E0" w:rsidP="001F3454">
            <w:pPr>
              <w:spacing w:after="0" w:line="240" w:lineRule="auto"/>
              <w:jc w:val="both"/>
              <w:rPr>
                <w:rFonts w:eastAsia="Symbol"/>
                <w:lang w:eastAsia="hr-HR"/>
              </w:rPr>
            </w:pPr>
          </w:p>
        </w:tc>
        <w:tc>
          <w:tcPr>
            <w:tcW w:w="1200" w:type="dxa"/>
            <w:tcBorders>
              <w:top w:val="nil"/>
              <w:left w:val="nil"/>
              <w:bottom w:val="nil"/>
              <w:right w:val="nil"/>
            </w:tcBorders>
            <w:shd w:val="clear" w:color="auto" w:fill="auto"/>
            <w:noWrap/>
            <w:vAlign w:val="bottom"/>
            <w:hideMark/>
          </w:tcPr>
          <w:p w14:paraId="04FF0E8D" w14:textId="77777777" w:rsidR="00D841E0" w:rsidRPr="00E62DB3" w:rsidRDefault="00D841E0" w:rsidP="001F3454">
            <w:pPr>
              <w:spacing w:after="0" w:line="240" w:lineRule="auto"/>
              <w:jc w:val="both"/>
              <w:rPr>
                <w:rFonts w:eastAsia="Symbol"/>
                <w:lang w:eastAsia="hr-HR"/>
              </w:rPr>
            </w:pPr>
          </w:p>
        </w:tc>
        <w:tc>
          <w:tcPr>
            <w:tcW w:w="1891" w:type="dxa"/>
            <w:tcBorders>
              <w:top w:val="nil"/>
              <w:left w:val="nil"/>
              <w:bottom w:val="nil"/>
              <w:right w:val="nil"/>
            </w:tcBorders>
            <w:shd w:val="clear" w:color="auto" w:fill="auto"/>
            <w:noWrap/>
            <w:vAlign w:val="center"/>
            <w:hideMark/>
          </w:tcPr>
          <w:p w14:paraId="47DDE262" w14:textId="77777777" w:rsidR="00D841E0" w:rsidRPr="00E62DB3" w:rsidRDefault="00D841E0" w:rsidP="001F3454">
            <w:pPr>
              <w:spacing w:after="0" w:line="240" w:lineRule="auto"/>
              <w:jc w:val="both"/>
              <w:rPr>
                <w:rFonts w:eastAsia="Symbol"/>
                <w:lang w:eastAsia="hr-HR"/>
              </w:rPr>
            </w:pPr>
          </w:p>
        </w:tc>
      </w:tr>
      <w:tr w:rsidR="00D841E0" w:rsidRPr="00E62DB3" w14:paraId="3345B0C7" w14:textId="77777777" w:rsidTr="001F3454">
        <w:trPr>
          <w:trHeight w:val="266"/>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D108D"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2086" w:type="dxa"/>
            <w:tcBorders>
              <w:top w:val="single" w:sz="4" w:space="0" w:color="auto"/>
              <w:left w:val="nil"/>
              <w:bottom w:val="single" w:sz="4" w:space="0" w:color="auto"/>
              <w:right w:val="single" w:sz="4" w:space="0" w:color="auto"/>
            </w:tcBorders>
            <w:shd w:val="clear" w:color="auto" w:fill="auto"/>
            <w:vAlign w:val="bottom"/>
            <w:hideMark/>
          </w:tcPr>
          <w:p w14:paraId="0450E298"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Slabosti x Prilike</w:t>
            </w:r>
          </w:p>
        </w:tc>
        <w:tc>
          <w:tcPr>
            <w:tcW w:w="567" w:type="dxa"/>
            <w:tcBorders>
              <w:top w:val="nil"/>
              <w:left w:val="nil"/>
              <w:bottom w:val="nil"/>
              <w:right w:val="nil"/>
            </w:tcBorders>
            <w:shd w:val="clear" w:color="auto" w:fill="auto"/>
            <w:noWrap/>
            <w:vAlign w:val="center"/>
            <w:hideMark/>
          </w:tcPr>
          <w:p w14:paraId="2E118DE1" w14:textId="77777777" w:rsidR="00D841E0" w:rsidRPr="00E62DB3" w:rsidRDefault="00D841E0" w:rsidP="001F3454">
            <w:pPr>
              <w:spacing w:after="0" w:line="240" w:lineRule="auto"/>
              <w:jc w:val="both"/>
              <w:rPr>
                <w:rFonts w:eastAsia="Symbol"/>
                <w:b/>
                <w:color w:val="000000"/>
                <w:lang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CAE1A"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 </w:t>
            </w:r>
          </w:p>
        </w:tc>
        <w:tc>
          <w:tcPr>
            <w:tcW w:w="1891" w:type="dxa"/>
            <w:tcBorders>
              <w:top w:val="single" w:sz="4" w:space="0" w:color="auto"/>
              <w:left w:val="nil"/>
              <w:bottom w:val="single" w:sz="4" w:space="0" w:color="auto"/>
              <w:right w:val="single" w:sz="4" w:space="0" w:color="auto"/>
            </w:tcBorders>
            <w:shd w:val="clear" w:color="auto" w:fill="auto"/>
            <w:vAlign w:val="bottom"/>
            <w:hideMark/>
          </w:tcPr>
          <w:p w14:paraId="34301295"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Slabosti x Prijetnje</w:t>
            </w:r>
          </w:p>
        </w:tc>
      </w:tr>
      <w:tr w:rsidR="00D841E0" w:rsidRPr="00E62DB3" w14:paraId="5F2B70A3" w14:textId="77777777" w:rsidTr="001F3454">
        <w:trPr>
          <w:trHeight w:val="427"/>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39B832F"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2086" w:type="dxa"/>
            <w:tcBorders>
              <w:top w:val="nil"/>
              <w:left w:val="nil"/>
              <w:bottom w:val="single" w:sz="4" w:space="0" w:color="auto"/>
              <w:right w:val="single" w:sz="4" w:space="0" w:color="auto"/>
            </w:tcBorders>
            <w:shd w:val="clear" w:color="auto" w:fill="86BC25" w:themeFill="accent1"/>
            <w:vAlign w:val="center"/>
            <w:hideMark/>
          </w:tcPr>
          <w:p w14:paraId="50046117"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58,10</w:t>
            </w:r>
          </w:p>
        </w:tc>
        <w:tc>
          <w:tcPr>
            <w:tcW w:w="567" w:type="dxa"/>
            <w:tcBorders>
              <w:top w:val="nil"/>
              <w:left w:val="nil"/>
              <w:bottom w:val="nil"/>
              <w:right w:val="nil"/>
            </w:tcBorders>
            <w:shd w:val="clear" w:color="auto" w:fill="auto"/>
            <w:noWrap/>
            <w:vAlign w:val="center"/>
            <w:hideMark/>
          </w:tcPr>
          <w:p w14:paraId="530D7FFA" w14:textId="77777777" w:rsidR="00D841E0" w:rsidRPr="00E62DB3" w:rsidRDefault="00D841E0" w:rsidP="001F3454">
            <w:pPr>
              <w:spacing w:after="0" w:line="240" w:lineRule="auto"/>
              <w:jc w:val="both"/>
              <w:rPr>
                <w:rFonts w:eastAsia="Symbol"/>
                <w:color w:val="000000"/>
                <w:lang w:eastAsia="hr-HR"/>
              </w:rPr>
            </w:pP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F384BE" w14:textId="77777777" w:rsidR="00D841E0" w:rsidRPr="00E62DB3" w:rsidRDefault="00D841E0" w:rsidP="001F3454">
            <w:pPr>
              <w:spacing w:after="0" w:line="240" w:lineRule="auto"/>
              <w:jc w:val="both"/>
              <w:rPr>
                <w:rFonts w:eastAsia="Symbol"/>
                <w:b/>
                <w:color w:val="000000"/>
                <w:lang w:eastAsia="hr-HR"/>
              </w:rPr>
            </w:pPr>
            <w:r w:rsidRPr="017F50E7">
              <w:rPr>
                <w:rFonts w:eastAsia="Symbol"/>
                <w:b/>
                <w:color w:val="000000" w:themeColor="text1"/>
              </w:rPr>
              <w:t>Umnožak</w:t>
            </w:r>
          </w:p>
        </w:tc>
        <w:tc>
          <w:tcPr>
            <w:tcW w:w="1891" w:type="dxa"/>
            <w:tcBorders>
              <w:top w:val="nil"/>
              <w:left w:val="nil"/>
              <w:bottom w:val="single" w:sz="4" w:space="0" w:color="auto"/>
              <w:right w:val="single" w:sz="4" w:space="0" w:color="auto"/>
            </w:tcBorders>
            <w:shd w:val="clear" w:color="auto" w:fill="86BC25" w:themeFill="accent1"/>
            <w:vAlign w:val="center"/>
            <w:hideMark/>
          </w:tcPr>
          <w:p w14:paraId="64384E94" w14:textId="77777777" w:rsidR="00D841E0" w:rsidRPr="00E62DB3" w:rsidRDefault="00D841E0" w:rsidP="001F3454">
            <w:pPr>
              <w:spacing w:after="0" w:line="240" w:lineRule="auto"/>
              <w:jc w:val="both"/>
              <w:rPr>
                <w:rFonts w:eastAsia="Symbol"/>
                <w:color w:val="000000"/>
                <w:lang w:eastAsia="hr-HR"/>
              </w:rPr>
            </w:pPr>
            <w:r w:rsidRPr="017F50E7">
              <w:rPr>
                <w:rFonts w:eastAsia="Symbol"/>
                <w:color w:val="000000" w:themeColor="text1"/>
              </w:rPr>
              <w:t>56,53</w:t>
            </w:r>
          </w:p>
        </w:tc>
      </w:tr>
    </w:tbl>
    <w:p w14:paraId="208CF422" w14:textId="77777777" w:rsidR="00D841E0" w:rsidRDefault="00D841E0" w:rsidP="001F3454">
      <w:pPr>
        <w:jc w:val="both"/>
      </w:pPr>
    </w:p>
    <w:p w14:paraId="5A7E8ACD" w14:textId="565C509A" w:rsidR="00D841E0" w:rsidRDefault="00D841E0" w:rsidP="001F3454">
      <w:pPr>
        <w:jc w:val="both"/>
      </w:pPr>
      <w:r>
        <w:t>Iz navedenih i</w:t>
      </w:r>
      <w:r w:rsidRPr="00BD1623">
        <w:t>zračun</w:t>
      </w:r>
      <w:r>
        <w:t>a</w:t>
      </w:r>
      <w:r w:rsidRPr="00BD1623">
        <w:t xml:space="preserve"> </w:t>
      </w:r>
      <w:r>
        <w:t>vidljivo je kako matricu „</w:t>
      </w:r>
      <w:r w:rsidRPr="00BD1623">
        <w:t>Slabosti</w:t>
      </w:r>
      <w:r>
        <w:t xml:space="preserve"> </w:t>
      </w:r>
      <w:r w:rsidR="20610374">
        <w:t>i</w:t>
      </w:r>
      <w:r>
        <w:t xml:space="preserve"> </w:t>
      </w:r>
      <w:r w:rsidRPr="00BD1623">
        <w:t>Prilika</w:t>
      </w:r>
      <w:r>
        <w:t>“</w:t>
      </w:r>
      <w:r w:rsidRPr="00BD1623">
        <w:t xml:space="preserve"> </w:t>
      </w:r>
      <w:r>
        <w:t>karakterizira najveći umnožak intenziteta (58,1), u</w:t>
      </w:r>
      <w:r w:rsidR="71B66070">
        <w:t>pućujući na činjenicu</w:t>
      </w:r>
      <w:r>
        <w:t xml:space="preserve"> da bi najizvjesnije bilo da se područje razvoja digitalnih kompetencija i digitalnih radnih mjesta pri izradi strategije </w:t>
      </w:r>
      <w:r w:rsidR="015ED701">
        <w:t>usredotoči</w:t>
      </w:r>
      <w:r>
        <w:t xml:space="preserve"> na </w:t>
      </w:r>
      <w:r w:rsidRPr="0053154E">
        <w:t>nadila</w:t>
      </w:r>
      <w:r>
        <w:t>ženje slabosti/nedostatak</w:t>
      </w:r>
      <w:r w:rsidR="0A103391">
        <w:t>a</w:t>
      </w:r>
      <w:r w:rsidRPr="0053154E">
        <w:t xml:space="preserve"> </w:t>
      </w:r>
      <w:r>
        <w:t xml:space="preserve">kako bi se maksimizirale </w:t>
      </w:r>
      <w:r w:rsidRPr="0053154E">
        <w:t>prilike</w:t>
      </w:r>
      <w:r>
        <w:t xml:space="preserve"> koje se otvaraju.</w:t>
      </w:r>
      <w:r w:rsidRPr="00CD50CC">
        <w:t xml:space="preserve"> </w:t>
      </w:r>
      <w:r>
        <w:t>Drugim riječima,</w:t>
      </w:r>
      <w:r w:rsidRPr="00CD50CC">
        <w:t xml:space="preserve"> područje </w:t>
      </w:r>
      <w:r>
        <w:t xml:space="preserve">razvoja digitalnih kompetencija i digitalnih radnih mjesta u RH </w:t>
      </w:r>
      <w:r w:rsidR="586AE693">
        <w:t>obilježavaju</w:t>
      </w:r>
      <w:r w:rsidRPr="00CD50CC">
        <w:t xml:space="preserve"> izražene slabosti, dok eksterno okruženje nudi povoljne prilike</w:t>
      </w:r>
      <w:r>
        <w:t>, pa je</w:t>
      </w:r>
      <w:r w:rsidRPr="00CD50CC">
        <w:t xml:space="preserve"> potrebno ublažiti ili neutralizirati slabosti </w:t>
      </w:r>
      <w:r>
        <w:t>sa svrhom</w:t>
      </w:r>
      <w:r w:rsidRPr="00CD50CC">
        <w:t xml:space="preserve"> boljeg iskorištavanja </w:t>
      </w:r>
      <w:r>
        <w:t xml:space="preserve">dostupnih </w:t>
      </w:r>
      <w:r w:rsidRPr="00CD50CC">
        <w:t>prilika</w:t>
      </w:r>
      <w:r>
        <w:t>.</w:t>
      </w:r>
    </w:p>
    <w:p w14:paraId="61DAC6F7" w14:textId="77777777" w:rsidR="00D841E0" w:rsidRDefault="00D841E0" w:rsidP="007757BF">
      <w:pPr>
        <w:pStyle w:val="Heading2"/>
        <w:numPr>
          <w:ilvl w:val="1"/>
          <w:numId w:val="135"/>
        </w:numPr>
      </w:pPr>
      <w:bookmarkStart w:id="1616" w:name="_Toc111569395"/>
      <w:bookmarkStart w:id="1617" w:name="_Toc111573341"/>
      <w:bookmarkStart w:id="1618" w:name="_Toc111721261"/>
      <w:bookmarkStart w:id="1619" w:name="_Toc112073560"/>
      <w:bookmarkStart w:id="1620" w:name="_Toc112081028"/>
      <w:bookmarkStart w:id="1621" w:name="_Toc112830707"/>
      <w:bookmarkStart w:id="1622" w:name="_Toc112864847"/>
      <w:bookmarkStart w:id="1623" w:name="_Toc112866221"/>
      <w:bookmarkStart w:id="1624" w:name="_Toc112867029"/>
      <w:bookmarkStart w:id="1625" w:name="_Toc112867330"/>
      <w:bookmarkStart w:id="1626" w:name="_Toc113457356"/>
      <w:bookmarkStart w:id="1627" w:name="_Toc113873302"/>
      <w:bookmarkStart w:id="1628" w:name="_Toc113954743"/>
      <w:bookmarkStart w:id="1629" w:name="_Toc113989949"/>
      <w:bookmarkStart w:id="1630" w:name="_Toc114032637"/>
      <w:bookmarkStart w:id="1631" w:name="_Toc114042518"/>
      <w:r w:rsidRPr="007C042A">
        <w:lastRenderedPageBreak/>
        <w:t>Vizija razvoja</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sidRPr="007C042A">
        <w:t xml:space="preserve"> </w:t>
      </w:r>
    </w:p>
    <w:p w14:paraId="2FB31574" w14:textId="325F4718" w:rsidR="00D42864" w:rsidRDefault="00D42864" w:rsidP="00AF5D74">
      <w:pPr>
        <w:jc w:val="both"/>
        <w:rPr>
          <w:rFonts w:eastAsia="Wingdings"/>
        </w:rPr>
      </w:pPr>
      <w:r w:rsidRPr="1E7AC7BE">
        <w:rPr>
          <w:rFonts w:eastAsia="Wingdings"/>
        </w:rPr>
        <w:t>Vizija</w:t>
      </w:r>
      <w:r w:rsidRPr="02358425">
        <w:rPr>
          <w:rFonts w:eastAsia="Wingdings"/>
        </w:rPr>
        <w:t xml:space="preserve"> daljnjeg razvoja područja digitalnih kompetencija i digitalnih radnih mjesta u suštini </w:t>
      </w:r>
      <w:r w:rsidRPr="44CA9DAF">
        <w:rPr>
          <w:rFonts w:eastAsia="Wingdings"/>
        </w:rPr>
        <w:t xml:space="preserve">je usredotočena </w:t>
      </w:r>
      <w:r w:rsidRPr="02358425">
        <w:rPr>
          <w:rFonts w:eastAsia="Wingdings"/>
        </w:rPr>
        <w:t xml:space="preserve">na četiri područja: I) </w:t>
      </w:r>
      <w:r w:rsidR="003005F7">
        <w:rPr>
          <w:rFonts w:eastAsia="Wingdings"/>
        </w:rPr>
        <w:t>razvoj</w:t>
      </w:r>
      <w:r w:rsidR="00B55FF0">
        <w:rPr>
          <w:rFonts w:eastAsia="Wingdings"/>
        </w:rPr>
        <w:t xml:space="preserve"> digitalnih</w:t>
      </w:r>
      <w:r w:rsidR="003005F7">
        <w:rPr>
          <w:rFonts w:eastAsia="Wingdings"/>
        </w:rPr>
        <w:t xml:space="preserve"> kompetencija građana za život i rad u digital</w:t>
      </w:r>
      <w:r w:rsidR="00B55FF0">
        <w:rPr>
          <w:rFonts w:eastAsia="Wingdings"/>
        </w:rPr>
        <w:t>n</w:t>
      </w:r>
      <w:r w:rsidR="003005F7">
        <w:rPr>
          <w:rFonts w:eastAsia="Wingdings"/>
        </w:rPr>
        <w:t>o doba</w:t>
      </w:r>
      <w:r w:rsidR="00315F67">
        <w:rPr>
          <w:rFonts w:eastAsia="Wingdings"/>
        </w:rPr>
        <w:t>,</w:t>
      </w:r>
      <w:r w:rsidR="00693C91">
        <w:rPr>
          <w:rFonts w:eastAsia="Wingdings"/>
        </w:rPr>
        <w:t xml:space="preserve"> </w:t>
      </w:r>
      <w:r w:rsidRPr="02358425">
        <w:rPr>
          <w:rFonts w:eastAsia="Wingdings"/>
        </w:rPr>
        <w:t xml:space="preserve">II) povećanje broja IKT stručnjaka u Hrvatskoj, III) </w:t>
      </w:r>
      <w:r>
        <w:rPr>
          <w:rFonts w:eastAsia="Wingdings"/>
        </w:rPr>
        <w:t>digitalna tranzicija obrazovnog sektora</w:t>
      </w:r>
      <w:r w:rsidRPr="02358425">
        <w:rPr>
          <w:rFonts w:eastAsia="Wingdings"/>
        </w:rPr>
        <w:t xml:space="preserve">, i IV) poticanje </w:t>
      </w:r>
      <w:r w:rsidRPr="44CA9DAF">
        <w:rPr>
          <w:rFonts w:eastAsia="Wingdings"/>
        </w:rPr>
        <w:t xml:space="preserve">veće </w:t>
      </w:r>
      <w:r w:rsidRPr="02358425">
        <w:rPr>
          <w:rFonts w:eastAsia="Wingdings"/>
        </w:rPr>
        <w:t xml:space="preserve">zastupljenosti žena među IKT stručnjacima. </w:t>
      </w:r>
      <w:r w:rsidRPr="0081456B">
        <w:rPr>
          <w:rFonts w:eastAsia="Wingdings"/>
        </w:rPr>
        <w:t>K</w:t>
      </w:r>
      <w:r w:rsidRPr="1E7AC7BE">
        <w:rPr>
          <w:rFonts w:eastAsia="Wingdings"/>
        </w:rPr>
        <w:t>ad</w:t>
      </w:r>
      <w:r w:rsidRPr="44CA9DAF">
        <w:rPr>
          <w:rFonts w:eastAsia="Wingdings"/>
        </w:rPr>
        <w:t xml:space="preserve"> je riječ o </w:t>
      </w:r>
      <w:r w:rsidRPr="1E7AC7BE">
        <w:rPr>
          <w:rFonts w:eastAsia="Wingdings"/>
        </w:rPr>
        <w:t>digitalnim</w:t>
      </w:r>
      <w:r w:rsidRPr="44CA9DAF">
        <w:rPr>
          <w:rFonts w:eastAsia="Wingdings"/>
        </w:rPr>
        <w:t xml:space="preserve"> kompetencijama</w:t>
      </w:r>
      <w:r w:rsidRPr="02358425">
        <w:rPr>
          <w:rFonts w:eastAsia="Wingdings"/>
        </w:rPr>
        <w:t xml:space="preserve"> građana, potrebno je </w:t>
      </w:r>
      <w:r w:rsidRPr="44CA9DAF">
        <w:rPr>
          <w:rFonts w:eastAsia="Wingdings"/>
        </w:rPr>
        <w:t xml:space="preserve">povećati </w:t>
      </w:r>
      <w:r w:rsidRPr="02358425">
        <w:rPr>
          <w:rFonts w:eastAsia="Wingdings"/>
        </w:rPr>
        <w:t xml:space="preserve">udio </w:t>
      </w:r>
      <w:r>
        <w:rPr>
          <w:rFonts w:eastAsia="Wingdings"/>
        </w:rPr>
        <w:t xml:space="preserve">zaposlenih i nezaposlenih </w:t>
      </w:r>
      <w:r w:rsidRPr="02358425">
        <w:rPr>
          <w:rFonts w:eastAsia="Wingdings"/>
        </w:rPr>
        <w:t xml:space="preserve">građana koji posjeduju digitalne kompetencije, s posebnim naglaskom na </w:t>
      </w:r>
      <w:r w:rsidRPr="44CA9DAF">
        <w:rPr>
          <w:rFonts w:eastAsia="Wingdings"/>
        </w:rPr>
        <w:t xml:space="preserve">kompetencije za </w:t>
      </w:r>
      <w:r w:rsidRPr="1E7AC7BE">
        <w:rPr>
          <w:rFonts w:eastAsia="Wingdings"/>
        </w:rPr>
        <w:t>sigurnu</w:t>
      </w:r>
      <w:r w:rsidRPr="02358425">
        <w:rPr>
          <w:rFonts w:eastAsia="Wingdings"/>
        </w:rPr>
        <w:t xml:space="preserve"> </w:t>
      </w:r>
      <w:r w:rsidRPr="44CA9DAF">
        <w:rPr>
          <w:rFonts w:eastAsia="Wingdings"/>
        </w:rPr>
        <w:t xml:space="preserve">uporabu </w:t>
      </w:r>
      <w:r w:rsidRPr="02358425">
        <w:rPr>
          <w:rFonts w:eastAsia="Wingdings"/>
        </w:rPr>
        <w:t>IKT-a</w:t>
      </w:r>
      <w:r>
        <w:rPr>
          <w:rFonts w:eastAsia="Wingdings"/>
        </w:rPr>
        <w:t xml:space="preserve"> i pametnu specijalizaciju</w:t>
      </w:r>
      <w:r w:rsidRPr="44CA9DAF">
        <w:rPr>
          <w:rFonts w:eastAsia="Wingdings"/>
        </w:rPr>
        <w:t xml:space="preserve">, </w:t>
      </w:r>
      <w:r>
        <w:rPr>
          <w:rFonts w:eastAsia="Wingdings"/>
        </w:rPr>
        <w:t xml:space="preserve">uz poticanje </w:t>
      </w:r>
      <w:r w:rsidRPr="1E7AC7BE">
        <w:rPr>
          <w:rFonts w:eastAsia="Wingdings"/>
        </w:rPr>
        <w:t>formalno</w:t>
      </w:r>
      <w:r>
        <w:rPr>
          <w:rFonts w:eastAsia="Wingdings"/>
        </w:rPr>
        <w:t>g</w:t>
      </w:r>
      <w:r w:rsidRPr="1E7AC7BE">
        <w:rPr>
          <w:rFonts w:eastAsia="Wingdings"/>
        </w:rPr>
        <w:t xml:space="preserve"> i neformalno</w:t>
      </w:r>
      <w:r>
        <w:rPr>
          <w:rFonts w:eastAsia="Wingdings"/>
        </w:rPr>
        <w:t>g</w:t>
      </w:r>
      <w:r w:rsidRPr="44CA9DAF">
        <w:rPr>
          <w:rFonts w:eastAsia="Wingdings"/>
        </w:rPr>
        <w:t xml:space="preserve"> cjeloživotno </w:t>
      </w:r>
      <w:r>
        <w:rPr>
          <w:rFonts w:eastAsia="Wingdings"/>
        </w:rPr>
        <w:t>učenje</w:t>
      </w:r>
      <w:r w:rsidRPr="1E7AC7BE">
        <w:rPr>
          <w:rFonts w:eastAsia="Wingdings"/>
        </w:rPr>
        <w:t xml:space="preserve"> </w:t>
      </w:r>
      <w:r w:rsidRPr="44CA9DAF">
        <w:rPr>
          <w:rFonts w:eastAsia="Wingdings"/>
        </w:rPr>
        <w:t>stjecanje</w:t>
      </w:r>
      <w:r>
        <w:rPr>
          <w:rFonts w:eastAsia="Wingdings"/>
        </w:rPr>
        <w:t>.</w:t>
      </w:r>
      <w:r w:rsidRPr="44CA9DAF">
        <w:rPr>
          <w:rFonts w:eastAsia="Wingdings"/>
        </w:rPr>
        <w:t xml:space="preserve"> </w:t>
      </w:r>
      <w:r w:rsidRPr="0081456B">
        <w:rPr>
          <w:rFonts w:eastAsia="Wingdings"/>
        </w:rPr>
        <w:t>K</w:t>
      </w:r>
      <w:r w:rsidRPr="1E7AC7BE">
        <w:rPr>
          <w:rFonts w:eastAsia="Wingdings"/>
        </w:rPr>
        <w:t>ad</w:t>
      </w:r>
      <w:r w:rsidRPr="44CA9DAF">
        <w:rPr>
          <w:rFonts w:eastAsia="Wingdings"/>
        </w:rPr>
        <w:t xml:space="preserve"> je riječ o </w:t>
      </w:r>
      <w:r w:rsidRPr="1E7AC7BE">
        <w:rPr>
          <w:rFonts w:eastAsia="Wingdings"/>
        </w:rPr>
        <w:t>povećanju</w:t>
      </w:r>
      <w:r w:rsidRPr="02358425">
        <w:rPr>
          <w:rFonts w:eastAsia="Wingdings"/>
        </w:rPr>
        <w:t xml:space="preserve"> broja IKT stručnjaka, posebnu pozornost potrebno je </w:t>
      </w:r>
      <w:r w:rsidRPr="44CA9DAF">
        <w:rPr>
          <w:rFonts w:eastAsia="Wingdings"/>
        </w:rPr>
        <w:t xml:space="preserve">obratiti </w:t>
      </w:r>
      <w:r w:rsidRPr="02358425">
        <w:rPr>
          <w:rFonts w:eastAsia="Wingdings"/>
        </w:rPr>
        <w:t xml:space="preserve">na zadržavanje hrvatskih IKT stručnjaka i </w:t>
      </w:r>
      <w:r w:rsidRPr="1E7AC7BE">
        <w:rPr>
          <w:rFonts w:eastAsia="Wingdings"/>
        </w:rPr>
        <w:t>privlačenje</w:t>
      </w:r>
      <w:r w:rsidRPr="02358425">
        <w:rPr>
          <w:rFonts w:eastAsia="Wingdings"/>
        </w:rPr>
        <w:t xml:space="preserve"> stranih IKT stručnjaka. </w:t>
      </w:r>
      <w:r w:rsidRPr="00693794">
        <w:rPr>
          <w:rFonts w:eastAsia="Wingdings"/>
        </w:rPr>
        <w:t>Digital</w:t>
      </w:r>
      <w:r>
        <w:rPr>
          <w:rFonts w:eastAsia="Wingdings"/>
        </w:rPr>
        <w:t>na tranzicija obrazovnog sektora podrazumijeva podizanja digitalne zrelosti osnovnoškolskog i srednjoškolskog sustava, te modernizaciju visokog obrazovanja i istraživačkog sustava.</w:t>
      </w:r>
    </w:p>
    <w:p w14:paraId="209104C0" w14:textId="2D82F884" w:rsidR="00D42864" w:rsidRDefault="003D5295" w:rsidP="003D4442">
      <w:pPr>
        <w:jc w:val="center"/>
        <w:rPr>
          <w:rFonts w:eastAsia="Symbol"/>
        </w:rPr>
      </w:pPr>
      <w:r>
        <w:rPr>
          <w:noProof/>
          <w:lang w:eastAsia="hr-HR"/>
        </w:rPr>
        <mc:AlternateContent>
          <mc:Choice Requires="wps">
            <w:drawing>
              <wp:anchor distT="0" distB="0" distL="114300" distR="114300" simplePos="0" relativeHeight="251658245" behindDoc="0" locked="0" layoutInCell="1" allowOverlap="1" wp14:anchorId="048AAAC3" wp14:editId="17C8FC77">
                <wp:simplePos x="0" y="0"/>
                <wp:positionH relativeFrom="column">
                  <wp:posOffset>744220</wp:posOffset>
                </wp:positionH>
                <wp:positionV relativeFrom="paragraph">
                  <wp:posOffset>4012503</wp:posOffset>
                </wp:positionV>
                <wp:extent cx="4560570" cy="635"/>
                <wp:effectExtent l="0" t="0" r="0" b="0"/>
                <wp:wrapTopAndBottom/>
                <wp:docPr id="1" name="Text Box 12"/>
                <wp:cNvGraphicFramePr/>
                <a:graphic xmlns:a="http://schemas.openxmlformats.org/drawingml/2006/main">
                  <a:graphicData uri="http://schemas.microsoft.com/office/word/2010/wordprocessingShape">
                    <wps:wsp>
                      <wps:cNvSpPr txBox="1"/>
                      <wps:spPr>
                        <a:xfrm>
                          <a:off x="0" y="0"/>
                          <a:ext cx="4560570" cy="635"/>
                        </a:xfrm>
                        <a:prstGeom prst="rect">
                          <a:avLst/>
                        </a:prstGeom>
                        <a:solidFill>
                          <a:prstClr val="white"/>
                        </a:solidFill>
                        <a:ln>
                          <a:noFill/>
                        </a:ln>
                      </wps:spPr>
                      <wps:txbx>
                        <w:txbxContent>
                          <w:p w14:paraId="7AE89B7C" w14:textId="3E77FA2F" w:rsidR="00D164BD" w:rsidRPr="00B74A84" w:rsidRDefault="00D164BD" w:rsidP="00D164BD">
                            <w:pPr>
                              <w:pStyle w:val="Caption"/>
                              <w:rPr>
                                <w:noProof/>
                                <w:color w:val="2B579A"/>
                                <w:shd w:val="clear" w:color="auto" w:fill="E6E6E6"/>
                              </w:rPr>
                            </w:pPr>
                            <w:r>
                              <w:t xml:space="preserve">Slika </w:t>
                            </w:r>
                            <w:r>
                              <w:fldChar w:fldCharType="begin"/>
                            </w:r>
                            <w:r>
                              <w:instrText>SEQ Slika \* ARABIC</w:instrText>
                            </w:r>
                            <w:r>
                              <w:fldChar w:fldCharType="separate"/>
                            </w:r>
                            <w:r w:rsidR="00647711">
                              <w:rPr>
                                <w:noProof/>
                              </w:rPr>
                              <w:t>43</w:t>
                            </w:r>
                            <w:r>
                              <w:fldChar w:fldCharType="end"/>
                            </w:r>
                            <w:r>
                              <w:t xml:space="preserve">: </w:t>
                            </w:r>
                            <w:r w:rsidRPr="00CD2403">
                              <w:t>Vizija daljnjeg razvoja digitalnih kompetencija i digitalnih radnih mjesta (izvor: Deloitte)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8AAAC3" id="Text Box 12" o:spid="_x0000_s1028" type="#_x0000_t202" style="position:absolute;left:0;text-align:left;margin-left:58.6pt;margin-top:315.95pt;width:359.1pt;height:.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xvGgIAAD8EAAAOAAAAZHJzL2Uyb0RvYy54bWysU1GP2jAMfp+0/xDlfRTYYFNFOTFOTJPQ&#10;3UncdM8hTWmkNM6cQMt+/ZyUwnbb07SX1LUdO/6+z4u7rjHspNBrsAWfjMacKSuh1PZQ8G/Pm3ef&#10;OPNB2FIYsKrgZ+X53fLtm0XrcjWFGkypkFER6/PWFbwOweVZ5mWtGuFH4JSlYAXYiEC/eMhKFC1V&#10;b0w2HY/nWQtYOgSpvCfvfR/ky1S/qpQMj1XlVWCm4PS2kE5M5z6e2XIh8gMKV2t5eYb4h1c0Qltq&#10;ei11L4JgR9R/lGq0RPBQhZGEJoOq0lKlGWiayfjVNLtaOJVmIXC8u8Lk/19Z+XDauSdkofsMHREY&#10;AWmdzz054zxdhU380ksZxQnC8xU21QUmyflhNh/PPlJIUmz+fhZrZLerDn34oqBh0Sg4EicJKnHa&#10;+tCnDimxkwejy402Jv7EwNogOwnir611UJfiv2UZG3MtxFt9wejJbnNEK3T7jumy4NNhxj2UZxod&#10;oVeFd3Kjqd9W+PAkkGRAI5G0wyMdlYG24HCxOKsBf/zNH/OJHYpy1pKsCu6/HwUqzsxXS7xFDQ4G&#10;DsZ+MOyxWQNNOqGlcTKZdAGDGcwKoXkhxa9iFwoJK6lXwcNgrkMvbtoYqVarlERKcyJs7c7JWHrA&#10;9bl7EegurAQi8wEGwYn8FTl9bqLHrY6BkE7MRVx7FC9wk0oT95eNimvw63/Kuu398icAAAD//wMA&#10;UEsDBBQABgAIAAAAIQDBofas4QAAAAsBAAAPAAAAZHJzL2Rvd25yZXYueG1sTI89T8MwEIZ3JP6D&#10;dUgsiDpfhBLiVFUFA10qQhc2N77GgdiOYqcN/57rBON79+i958rVbHp2wtF3zgqIFxEwtI1TnW0F&#10;7D9e75fAfJBWyd5ZFPCDHlbV9VUpC+XO9h1PdWgZlVhfSAE6hKHg3DcajfQLN6Cl3dGNRgaKY8vV&#10;KM9UbnqeRFHOjewsXdBywI3G5ruejIBd9rnTd9PxZbvO0vFtP23yr7YW4vZmXj8DCziHPxgu+qQO&#10;FTkd3GSVZz3l+DEhVECexk/AiFimDxmww2WSRMCrkv//ofoFAAD//wMAUEsBAi0AFAAGAAgAAAAh&#10;ALaDOJL+AAAA4QEAABMAAAAAAAAAAAAAAAAAAAAAAFtDb250ZW50X1R5cGVzXS54bWxQSwECLQAU&#10;AAYACAAAACEAOP0h/9YAAACUAQAACwAAAAAAAAAAAAAAAAAvAQAAX3JlbHMvLnJlbHNQSwECLQAU&#10;AAYACAAAACEAi+ecbxoCAAA/BAAADgAAAAAAAAAAAAAAAAAuAgAAZHJzL2Uyb0RvYy54bWxQSwEC&#10;LQAUAAYACAAAACEAwaH2rOEAAAALAQAADwAAAAAAAAAAAAAAAAB0BAAAZHJzL2Rvd25yZXYueG1s&#10;UEsFBgAAAAAEAAQA8wAAAIIFAAAAAA==&#10;" stroked="f">
                <v:textbox style="mso-fit-shape-to-text:t" inset="0,0,0,0">
                  <w:txbxContent>
                    <w:p w14:paraId="7AE89B7C" w14:textId="3E77FA2F" w:rsidR="00D164BD" w:rsidRPr="00B74A84" w:rsidRDefault="00D164BD" w:rsidP="00D164BD">
                      <w:pPr>
                        <w:pStyle w:val="Caption"/>
                        <w:rPr>
                          <w:noProof/>
                          <w:color w:val="2B579A"/>
                          <w:shd w:val="clear" w:color="auto" w:fill="E6E6E6"/>
                        </w:rPr>
                      </w:pPr>
                      <w:r>
                        <w:t xml:space="preserve">Slika </w:t>
                      </w:r>
                      <w:r>
                        <w:fldChar w:fldCharType="begin"/>
                      </w:r>
                      <w:r>
                        <w:instrText>SEQ Slika \* ARABIC</w:instrText>
                      </w:r>
                      <w:r>
                        <w:fldChar w:fldCharType="separate"/>
                      </w:r>
                      <w:r w:rsidR="00647711">
                        <w:rPr>
                          <w:noProof/>
                        </w:rPr>
                        <w:t>43</w:t>
                      </w:r>
                      <w:r>
                        <w:fldChar w:fldCharType="end"/>
                      </w:r>
                      <w:r>
                        <w:t xml:space="preserve">: </w:t>
                      </w:r>
                      <w:r w:rsidRPr="00CD2403">
                        <w:t>Vizija daljnjeg razvoja digitalnih kompetencija i digitalnih radnih mjesta (izvor: Deloitte)</w:t>
                      </w:r>
                    </w:p>
                  </w:txbxContent>
                </v:textbox>
                <w10:wrap type="topAndBottom"/>
              </v:shape>
            </w:pict>
          </mc:Fallback>
        </mc:AlternateContent>
      </w:r>
      <w:r>
        <w:rPr>
          <w:noProof/>
          <w:lang w:eastAsia="hr-HR"/>
        </w:rPr>
        <w:drawing>
          <wp:inline distT="0" distB="0" distL="0" distR="0" wp14:anchorId="533DC4B9" wp14:editId="78131AF5">
            <wp:extent cx="3867462" cy="3814400"/>
            <wp:effectExtent l="0" t="0" r="0" b="0"/>
            <wp:docPr id="37"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2">
                      <a:extLst>
                        <a:ext uri="{28A0092B-C50C-407E-A947-70E740481C1C}">
                          <a14:useLocalDpi xmlns:a14="http://schemas.microsoft.com/office/drawing/2010/main" val="0"/>
                        </a:ext>
                      </a:extLst>
                    </a:blip>
                    <a:stretch>
                      <a:fillRect/>
                    </a:stretch>
                  </pic:blipFill>
                  <pic:spPr>
                    <a:xfrm>
                      <a:off x="0" y="0"/>
                      <a:ext cx="3873817" cy="3820668"/>
                    </a:xfrm>
                    <a:prstGeom prst="rect">
                      <a:avLst/>
                    </a:prstGeom>
                  </pic:spPr>
                </pic:pic>
              </a:graphicData>
            </a:graphic>
          </wp:inline>
        </w:drawing>
      </w:r>
    </w:p>
    <w:p w14:paraId="773AC39D" w14:textId="38BDBF06" w:rsidR="00D841E0" w:rsidRPr="0043353A" w:rsidRDefault="00D841E0" w:rsidP="001F3454">
      <w:pPr>
        <w:pStyle w:val="Caption"/>
        <w:jc w:val="both"/>
      </w:pPr>
    </w:p>
    <w:p w14:paraId="68AD0115" w14:textId="77777777" w:rsidR="003D5295" w:rsidRDefault="003D5295" w:rsidP="001F3454">
      <w:pPr>
        <w:keepNext/>
        <w:jc w:val="both"/>
      </w:pPr>
    </w:p>
    <w:p w14:paraId="36E2B1DB" w14:textId="77777777" w:rsidR="00D841E0" w:rsidRDefault="00D841E0" w:rsidP="001F3454"/>
    <w:p w14:paraId="31CDF3C1" w14:textId="7A2537C2" w:rsidR="00D841E0" w:rsidRDefault="00D841E0" w:rsidP="007757BF">
      <w:pPr>
        <w:pStyle w:val="Heading2"/>
        <w:numPr>
          <w:ilvl w:val="1"/>
          <w:numId w:val="135"/>
        </w:numPr>
      </w:pPr>
      <w:bookmarkStart w:id="1632" w:name="_Toc111569396"/>
      <w:bookmarkStart w:id="1633" w:name="_Toc111573342"/>
      <w:bookmarkStart w:id="1634" w:name="_Toc111721262"/>
      <w:bookmarkStart w:id="1635" w:name="_Toc112073561"/>
      <w:bookmarkStart w:id="1636" w:name="_Toc112081029"/>
      <w:bookmarkStart w:id="1637" w:name="_Toc112830708"/>
      <w:bookmarkStart w:id="1638" w:name="_Toc112864848"/>
      <w:bookmarkStart w:id="1639" w:name="_Toc112866222"/>
      <w:bookmarkStart w:id="1640" w:name="_Toc112867030"/>
      <w:bookmarkStart w:id="1641" w:name="_Toc112867331"/>
      <w:bookmarkStart w:id="1642" w:name="_Toc113457357"/>
      <w:bookmarkStart w:id="1643" w:name="_Toc113873303"/>
      <w:bookmarkStart w:id="1644" w:name="_Toc113954744"/>
      <w:bookmarkStart w:id="1645" w:name="_Toc113989950"/>
      <w:bookmarkStart w:id="1646" w:name="_Toc114032638"/>
      <w:bookmarkStart w:id="1647" w:name="_Toc114042519"/>
      <w:r w:rsidRPr="00D01950">
        <w:lastRenderedPageBreak/>
        <w:t>Opis razvojnih potreba</w:t>
      </w:r>
      <w:r>
        <w:t>/</w:t>
      </w:r>
      <w:r w:rsidRPr="00D01950">
        <w:t>potencijala</w:t>
      </w:r>
      <w:r>
        <w:t xml:space="preserve"> za razvoj digitalnih kompetencija i radnih mjesta u RH</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14:paraId="450CFABF" w14:textId="77777777" w:rsidR="00D841E0" w:rsidRPr="00C971DE" w:rsidRDefault="00D841E0" w:rsidP="007757BF">
      <w:pPr>
        <w:pStyle w:val="Heading3"/>
        <w:numPr>
          <w:ilvl w:val="2"/>
          <w:numId w:val="135"/>
        </w:numPr>
        <w:rPr>
          <w:rFonts w:eastAsia="Symbol"/>
        </w:rPr>
      </w:pPr>
      <w:bookmarkStart w:id="1648" w:name="_Toc107819538"/>
      <w:bookmarkStart w:id="1649" w:name="_Toc111569397"/>
      <w:bookmarkStart w:id="1650" w:name="_Toc111573343"/>
      <w:bookmarkStart w:id="1651" w:name="_Toc111721263"/>
      <w:bookmarkStart w:id="1652" w:name="_Toc112073562"/>
      <w:bookmarkStart w:id="1653" w:name="_Toc112081030"/>
      <w:bookmarkStart w:id="1654" w:name="_Toc112830709"/>
      <w:bookmarkStart w:id="1655" w:name="_Toc112864849"/>
      <w:bookmarkStart w:id="1656" w:name="_Toc112866223"/>
      <w:bookmarkStart w:id="1657" w:name="_Toc112867031"/>
      <w:bookmarkStart w:id="1658" w:name="_Toc112867332"/>
      <w:bookmarkStart w:id="1659" w:name="_Toc113457358"/>
      <w:bookmarkStart w:id="1660" w:name="_Toc113873304"/>
      <w:bookmarkStart w:id="1661" w:name="_Toc113954745"/>
      <w:bookmarkStart w:id="1662" w:name="_Toc113989951"/>
      <w:bookmarkStart w:id="1663" w:name="_Toc114032639"/>
      <w:bookmarkStart w:id="1664" w:name="_Toc114042520"/>
      <w:r w:rsidRPr="00C971DE">
        <w:rPr>
          <w:rFonts w:eastAsia="Symbol"/>
        </w:rPr>
        <w:t>Smjernice Europske unije</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C971DE">
        <w:rPr>
          <w:rFonts w:eastAsia="Symbol"/>
        </w:rPr>
        <w:t xml:space="preserve"> </w:t>
      </w:r>
    </w:p>
    <w:p w14:paraId="1DFC3DBE" w14:textId="5E2DD09F" w:rsidR="00D841E0" w:rsidRPr="00E62DB3" w:rsidRDefault="00D841E0" w:rsidP="001F3454">
      <w:pPr>
        <w:jc w:val="both"/>
        <w:rPr>
          <w:rFonts w:eastAsia="Wingdings"/>
        </w:rPr>
      </w:pPr>
      <w:r w:rsidRPr="1CEBA015">
        <w:rPr>
          <w:rFonts w:eastAsia="Wingdings"/>
        </w:rPr>
        <w:t>Prijedlog Komisije za odluku Europskog parlamenta i Vijeća o uspostavi Programa politike 2030. „Put u digitalno desetljeće” usvojen je 15. rujna 2021., a njime se utvrđuju konkretni digitalni ciljevi koje Unija kao cjelina treba postići do kraja ovog desetljeća. Navedeni ciljevi prvobitno su ocrtani u "Digitalnom kompasu 2030: europski put za digitalno desetljeće", gdje su digitalne kompetencije identificirane kao jedna od četiri glavne smjernice digitalnog razvoja</w:t>
      </w:r>
      <w:r w:rsidR="06BBA39D" w:rsidRPr="1CEBA015">
        <w:rPr>
          <w:rFonts w:eastAsia="Wingdings"/>
        </w:rPr>
        <w:t xml:space="preserve"> EU-a</w:t>
      </w:r>
      <w:r w:rsidRPr="1CEBA015">
        <w:rPr>
          <w:rFonts w:eastAsia="Wingdings"/>
        </w:rPr>
        <w:t>. Izabrani ciljevi koje EU želi postići u kontekstu digitalnih kompetencija su sljedeći:</w:t>
      </w:r>
    </w:p>
    <w:p w14:paraId="70D95905" w14:textId="6FD2C2A3" w:rsidR="00D841E0" w:rsidRPr="00E62DB3" w:rsidRDefault="5B22A936" w:rsidP="000A6D94">
      <w:pPr>
        <w:pStyle w:val="ListParagraph"/>
        <w:numPr>
          <w:ilvl w:val="0"/>
          <w:numId w:val="87"/>
        </w:numPr>
        <w:jc w:val="both"/>
        <w:rPr>
          <w:rFonts w:eastAsia="Wingdings"/>
          <w:i/>
        </w:rPr>
      </w:pPr>
      <w:r w:rsidRPr="1CEBA015">
        <w:rPr>
          <w:rFonts w:eastAsia="Wingdings"/>
          <w:i/>
          <w:iCs/>
        </w:rPr>
        <w:t>n</w:t>
      </w:r>
      <w:r w:rsidR="00D841E0" w:rsidRPr="1CEBA015">
        <w:rPr>
          <w:rFonts w:eastAsia="Wingdings"/>
          <w:i/>
          <w:iCs/>
        </w:rPr>
        <w:t>ajmanje</w:t>
      </w:r>
      <w:r w:rsidR="00D841E0" w:rsidRPr="1CEBA015">
        <w:rPr>
          <w:rFonts w:eastAsia="Wingdings"/>
          <w:i/>
        </w:rPr>
        <w:t xml:space="preserve"> 80</w:t>
      </w:r>
      <w:r w:rsidR="37B21790" w:rsidRPr="1CEBA015">
        <w:rPr>
          <w:rFonts w:eastAsia="Wingdings"/>
          <w:i/>
          <w:iCs/>
        </w:rPr>
        <w:t xml:space="preserve"> </w:t>
      </w:r>
      <w:r w:rsidR="00D841E0" w:rsidRPr="1CEBA015">
        <w:rPr>
          <w:rFonts w:eastAsia="Wingdings"/>
          <w:i/>
        </w:rPr>
        <w:t xml:space="preserve">% svih odraslih osoba posjeduje osnovne digitalne </w:t>
      </w:r>
      <w:r w:rsidR="001B2848" w:rsidRPr="1CEBA015">
        <w:rPr>
          <w:rFonts w:eastAsia="Wingdings"/>
          <w:i/>
        </w:rPr>
        <w:t>kompetencije</w:t>
      </w:r>
    </w:p>
    <w:p w14:paraId="5D38FB18" w14:textId="115BE0A4" w:rsidR="00D841E0" w:rsidRPr="00E62DB3" w:rsidRDefault="00D841E0" w:rsidP="000A6D94">
      <w:pPr>
        <w:pStyle w:val="ListParagraph"/>
        <w:numPr>
          <w:ilvl w:val="0"/>
          <w:numId w:val="87"/>
        </w:numPr>
        <w:jc w:val="both"/>
        <w:rPr>
          <w:rFonts w:eastAsia="Wingdings"/>
          <w:i/>
        </w:rPr>
      </w:pPr>
      <w:r w:rsidRPr="1CEBA015">
        <w:rPr>
          <w:rFonts w:eastAsia="Wingdings"/>
          <w:i/>
        </w:rPr>
        <w:t>20 milijuna zaposlenih IKT stručnjaka unutar EU</w:t>
      </w:r>
      <w:r w:rsidR="73135A14" w:rsidRPr="1CEBA015">
        <w:rPr>
          <w:rFonts w:eastAsia="Wingdings"/>
          <w:i/>
          <w:iCs/>
        </w:rPr>
        <w:t>-a</w:t>
      </w:r>
    </w:p>
    <w:p w14:paraId="6E059F4F" w14:textId="295041A8" w:rsidR="00D841E0" w:rsidRPr="00E62DB3" w:rsidRDefault="73135A14" w:rsidP="000A6D94">
      <w:pPr>
        <w:pStyle w:val="ListParagraph"/>
        <w:numPr>
          <w:ilvl w:val="0"/>
          <w:numId w:val="87"/>
        </w:numPr>
        <w:jc w:val="both"/>
        <w:rPr>
          <w:rFonts w:eastAsia="Wingdings"/>
          <w:i/>
        </w:rPr>
      </w:pPr>
      <w:r w:rsidRPr="1CEBA015">
        <w:rPr>
          <w:rFonts w:eastAsia="Wingdings"/>
          <w:i/>
          <w:iCs/>
        </w:rPr>
        <w:t>p</w:t>
      </w:r>
      <w:r w:rsidR="00D841E0" w:rsidRPr="1CEBA015">
        <w:rPr>
          <w:rFonts w:eastAsia="Wingdings"/>
          <w:i/>
          <w:iCs/>
        </w:rPr>
        <w:t>ovećan</w:t>
      </w:r>
      <w:r w:rsidR="00D841E0" w:rsidRPr="1CEBA015">
        <w:rPr>
          <w:rFonts w:eastAsia="Wingdings"/>
          <w:i/>
        </w:rPr>
        <w:t xml:space="preserve"> udio žena među IKT stručnjacima.</w:t>
      </w:r>
    </w:p>
    <w:p w14:paraId="68BD8080" w14:textId="77777777" w:rsidR="00D841E0" w:rsidRPr="00C971DE" w:rsidRDefault="00D841E0" w:rsidP="001F3454">
      <w:pPr>
        <w:ind w:left="576"/>
        <w:jc w:val="both"/>
        <w:rPr>
          <w:rFonts w:ascii="TyponineSans Reg" w:eastAsia="TyponineSans Reg" w:hAnsi="TyponineSans Reg" w:cs="EUAlbertina"/>
        </w:rPr>
      </w:pPr>
    </w:p>
    <w:p w14:paraId="48F7906E" w14:textId="77777777" w:rsidR="00D841E0" w:rsidRPr="00C971DE" w:rsidRDefault="00D841E0" w:rsidP="007757BF">
      <w:pPr>
        <w:pStyle w:val="Heading3"/>
        <w:numPr>
          <w:ilvl w:val="2"/>
          <w:numId w:val="135"/>
        </w:numPr>
        <w:rPr>
          <w:rFonts w:eastAsia="Symbol"/>
        </w:rPr>
      </w:pPr>
      <w:bookmarkStart w:id="1665" w:name="_Toc107819539"/>
      <w:bookmarkStart w:id="1666" w:name="_Toc111569398"/>
      <w:bookmarkStart w:id="1667" w:name="_Toc111573344"/>
      <w:bookmarkStart w:id="1668" w:name="_Toc111721264"/>
      <w:bookmarkStart w:id="1669" w:name="_Toc112073563"/>
      <w:bookmarkStart w:id="1670" w:name="_Toc112081031"/>
      <w:bookmarkStart w:id="1671" w:name="_Toc112830710"/>
      <w:bookmarkStart w:id="1672" w:name="_Toc112864850"/>
      <w:bookmarkStart w:id="1673" w:name="_Toc112866224"/>
      <w:bookmarkStart w:id="1674" w:name="_Toc112867032"/>
      <w:bookmarkStart w:id="1675" w:name="_Toc112867333"/>
      <w:bookmarkStart w:id="1676" w:name="_Toc113457359"/>
      <w:bookmarkStart w:id="1677" w:name="_Toc113873305"/>
      <w:bookmarkStart w:id="1678" w:name="_Toc113954746"/>
      <w:bookmarkStart w:id="1679" w:name="_Toc113989952"/>
      <w:bookmarkStart w:id="1680" w:name="_Toc114032640"/>
      <w:bookmarkStart w:id="1681" w:name="_Toc114042521"/>
      <w:r w:rsidRPr="00C971DE">
        <w:rPr>
          <w:rFonts w:eastAsia="Symbol"/>
        </w:rPr>
        <w:t>Smjernice Nacionalne razvojne strategije 2030.</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5C6CB54F" w14:textId="77777777" w:rsidR="00D841E0" w:rsidRPr="00E62DB3" w:rsidRDefault="00D841E0" w:rsidP="001F3454">
      <w:pPr>
        <w:jc w:val="both"/>
        <w:rPr>
          <w:rFonts w:eastAsia="Wingdings"/>
        </w:rPr>
      </w:pPr>
      <w:r w:rsidRPr="017F50E7">
        <w:rPr>
          <w:rFonts w:eastAsia="Wingdings"/>
        </w:rPr>
        <w:t>Nacionalna razvojna strategija 2030. navodi sljedeće prioritete provedbe politike na području obrazovanja i osposobljavanja i rada u digitalno transformiranom društvu:</w:t>
      </w:r>
    </w:p>
    <w:p w14:paraId="51748060" w14:textId="77777777" w:rsidR="00D841E0" w:rsidRPr="00E62DB3" w:rsidRDefault="00D841E0" w:rsidP="000A6D94">
      <w:pPr>
        <w:pStyle w:val="ListParagraph"/>
        <w:numPr>
          <w:ilvl w:val="0"/>
          <w:numId w:val="88"/>
        </w:numPr>
        <w:jc w:val="both"/>
        <w:rPr>
          <w:rFonts w:eastAsia="Wingdings"/>
        </w:rPr>
      </w:pPr>
      <w:r w:rsidRPr="017F50E7">
        <w:rPr>
          <w:rFonts w:eastAsia="Wingdings"/>
        </w:rPr>
        <w:t>povećanje broja visoko obrazovanih IKT stručnjaka koji izlaze na tržište rada</w:t>
      </w:r>
    </w:p>
    <w:p w14:paraId="7D6DB332" w14:textId="77777777" w:rsidR="00D841E0" w:rsidRPr="00E62DB3" w:rsidRDefault="00D841E0" w:rsidP="000A6D94">
      <w:pPr>
        <w:pStyle w:val="ListParagraph"/>
        <w:numPr>
          <w:ilvl w:val="0"/>
          <w:numId w:val="88"/>
        </w:numPr>
        <w:jc w:val="both"/>
        <w:rPr>
          <w:rFonts w:eastAsia="Wingdings"/>
        </w:rPr>
      </w:pPr>
      <w:r w:rsidRPr="017F50E7">
        <w:rPr>
          <w:rFonts w:eastAsia="Wingdings"/>
        </w:rPr>
        <w:t>podizanje digitalnih kompetencija stručnjaka iz neinformatičkih zanimanja</w:t>
      </w:r>
    </w:p>
    <w:p w14:paraId="74807A93" w14:textId="77777777" w:rsidR="00D841E0" w:rsidRPr="00E62DB3" w:rsidRDefault="00D841E0" w:rsidP="000A6D94">
      <w:pPr>
        <w:pStyle w:val="ListParagraph"/>
        <w:numPr>
          <w:ilvl w:val="0"/>
          <w:numId w:val="88"/>
        </w:numPr>
        <w:jc w:val="both"/>
        <w:rPr>
          <w:rFonts w:eastAsia="Wingdings"/>
        </w:rPr>
      </w:pPr>
      <w:r w:rsidRPr="017F50E7">
        <w:rPr>
          <w:rFonts w:eastAsia="Wingdings"/>
        </w:rPr>
        <w:t>podrška srednjoškolskom i visokoškolskom obrazovanju za radna mjesta u digitalnom društvu</w:t>
      </w:r>
    </w:p>
    <w:p w14:paraId="7FEB4B84" w14:textId="77777777" w:rsidR="00D841E0" w:rsidRPr="00E62DB3" w:rsidRDefault="00D841E0" w:rsidP="000A6D94">
      <w:pPr>
        <w:pStyle w:val="ListParagraph"/>
        <w:numPr>
          <w:ilvl w:val="0"/>
          <w:numId w:val="88"/>
        </w:numPr>
        <w:jc w:val="both"/>
        <w:rPr>
          <w:rFonts w:eastAsia="Wingdings"/>
        </w:rPr>
      </w:pPr>
      <w:r w:rsidRPr="017F50E7">
        <w:rPr>
          <w:rFonts w:eastAsia="Wingdings"/>
        </w:rPr>
        <w:t>prekvalifikacija i stjecanje digitalnih kompetencija potrebnih za radna mjesta u digitalnom društvu</w:t>
      </w:r>
    </w:p>
    <w:p w14:paraId="00BCF95F" w14:textId="1423D1BA" w:rsidR="00D841E0" w:rsidRPr="00E62DB3" w:rsidRDefault="00D841E0" w:rsidP="000A6D94">
      <w:pPr>
        <w:pStyle w:val="ListParagraph"/>
        <w:numPr>
          <w:ilvl w:val="0"/>
          <w:numId w:val="88"/>
        </w:numPr>
        <w:jc w:val="both"/>
        <w:rPr>
          <w:rFonts w:eastAsia="Wingdings"/>
        </w:rPr>
      </w:pPr>
      <w:r w:rsidRPr="017F50E7">
        <w:rPr>
          <w:rFonts w:eastAsia="Wingdings"/>
        </w:rPr>
        <w:t>podizanje razine osnovnih i naprednih digitalnih</w:t>
      </w:r>
      <w:r w:rsidR="000C5F05" w:rsidRPr="017F50E7">
        <w:rPr>
          <w:rFonts w:eastAsia="Wingdings"/>
        </w:rPr>
        <w:t xml:space="preserve"> kompetencija </w:t>
      </w:r>
      <w:r w:rsidRPr="017F50E7">
        <w:rPr>
          <w:rFonts w:eastAsia="Wingdings"/>
        </w:rPr>
        <w:t>građana za aktivno sudjelovanje u digitalnom društvu.</w:t>
      </w:r>
    </w:p>
    <w:p w14:paraId="6CB77312" w14:textId="77777777" w:rsidR="00D841E0" w:rsidRPr="00C971DE" w:rsidRDefault="00D841E0" w:rsidP="001F3454">
      <w:pPr>
        <w:jc w:val="both"/>
        <w:rPr>
          <w:rFonts w:ascii="TyponineSans Reg" w:eastAsia="TyponineSans Reg" w:hAnsi="TyponineSans Reg" w:cs="TyponineSans Reg"/>
        </w:rPr>
      </w:pPr>
    </w:p>
    <w:p w14:paraId="54C67745" w14:textId="77777777" w:rsidR="00D841E0" w:rsidRPr="00C971DE" w:rsidRDefault="00D841E0" w:rsidP="007757BF">
      <w:pPr>
        <w:pStyle w:val="Heading3"/>
        <w:numPr>
          <w:ilvl w:val="2"/>
          <w:numId w:val="135"/>
        </w:numPr>
        <w:rPr>
          <w:rFonts w:eastAsia="Symbol"/>
        </w:rPr>
      </w:pPr>
      <w:bookmarkStart w:id="1682" w:name="_Toc111569399"/>
      <w:bookmarkStart w:id="1683" w:name="_Toc111573345"/>
      <w:bookmarkStart w:id="1684" w:name="_Toc111721265"/>
      <w:bookmarkStart w:id="1685" w:name="_Toc112073564"/>
      <w:bookmarkStart w:id="1686" w:name="_Toc112081032"/>
      <w:bookmarkStart w:id="1687" w:name="_Toc112830711"/>
      <w:bookmarkStart w:id="1688" w:name="_Toc112864851"/>
      <w:bookmarkStart w:id="1689" w:name="_Toc112866225"/>
      <w:bookmarkStart w:id="1690" w:name="_Toc112867033"/>
      <w:bookmarkStart w:id="1691" w:name="_Toc112867334"/>
      <w:bookmarkStart w:id="1692" w:name="_Toc113457360"/>
      <w:bookmarkStart w:id="1693" w:name="_Toc113873306"/>
      <w:bookmarkStart w:id="1694" w:name="_Toc113954747"/>
      <w:bookmarkStart w:id="1695" w:name="_Toc113989953"/>
      <w:bookmarkStart w:id="1696" w:name="_Toc114032641"/>
      <w:bookmarkStart w:id="1697" w:name="_Toc114042522"/>
      <w:r w:rsidRPr="00C971DE">
        <w:rPr>
          <w:rFonts w:eastAsia="Symbol"/>
        </w:rPr>
        <w:t>Razvojne potrebe i potencijali</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5CDA6F80" w14:textId="57C89371" w:rsidR="00D841E0" w:rsidRPr="00E62DB3" w:rsidRDefault="00D841E0" w:rsidP="001F3454">
      <w:pPr>
        <w:jc w:val="both"/>
        <w:rPr>
          <w:rFonts w:eastAsia="Wingdings"/>
        </w:rPr>
      </w:pPr>
      <w:r w:rsidRPr="1CEBA015">
        <w:rPr>
          <w:rFonts w:eastAsia="Wingdings"/>
        </w:rPr>
        <w:t xml:space="preserve">Na temelju detaljne analize trenutačnog stanja, analize navedenih </w:t>
      </w:r>
      <w:r w:rsidR="06754951" w:rsidRPr="1CEBA015">
        <w:rPr>
          <w:rFonts w:eastAsia="Wingdings"/>
        </w:rPr>
        <w:t xml:space="preserve">smjernica </w:t>
      </w:r>
      <w:r w:rsidRPr="1CEBA015">
        <w:rPr>
          <w:rFonts w:eastAsia="Wingdings"/>
        </w:rPr>
        <w:t>EU</w:t>
      </w:r>
      <w:r w:rsidR="3D1A0434" w:rsidRPr="1CEBA015">
        <w:rPr>
          <w:rFonts w:eastAsia="Wingdings"/>
        </w:rPr>
        <w:t>-a</w:t>
      </w:r>
      <w:r w:rsidRPr="1CEBA015">
        <w:rPr>
          <w:rFonts w:eastAsia="Wingdings"/>
        </w:rPr>
        <w:t xml:space="preserve"> i nacionalnih smjernica, analize pripadajućih strateških dokumenata te analize snaga, slabosti, prilika i prijetnji prepoznate su sljedeće razvojne potrebe i potencijali u području razvoja digitalnih kompetencija i digitalnih radnih mjesta. Identificirane </w:t>
      </w:r>
      <w:r w:rsidRPr="1CEBA015">
        <w:rPr>
          <w:rFonts w:eastAsia="Wingdings"/>
          <w:b/>
        </w:rPr>
        <w:t>razvojne potrebe/potencijali</w:t>
      </w:r>
      <w:r w:rsidRPr="1CEBA015">
        <w:rPr>
          <w:rFonts w:eastAsia="Wingdings"/>
        </w:rPr>
        <w:t xml:space="preserve"> su: </w:t>
      </w:r>
    </w:p>
    <w:p w14:paraId="42F46EBF" w14:textId="77777777" w:rsidR="00D841E0" w:rsidRPr="00E62DB3" w:rsidRDefault="00D841E0" w:rsidP="000A6D94">
      <w:pPr>
        <w:numPr>
          <w:ilvl w:val="0"/>
          <w:numId w:val="89"/>
        </w:numPr>
        <w:spacing w:before="240"/>
        <w:contextualSpacing/>
        <w:jc w:val="both"/>
        <w:rPr>
          <w:rFonts w:eastAsia="Wingdings"/>
        </w:rPr>
      </w:pPr>
      <w:r w:rsidRPr="017F50E7">
        <w:rPr>
          <w:b/>
        </w:rPr>
        <w:t xml:space="preserve">Razvojna potreba/potencijal 1: </w:t>
      </w:r>
      <w:r w:rsidRPr="017F50E7">
        <w:rPr>
          <w:rFonts w:eastAsia="Wingdings"/>
        </w:rPr>
        <w:t>Povećanje broja IKT stručnjaka na tržištu rada</w:t>
      </w:r>
    </w:p>
    <w:p w14:paraId="364968C8" w14:textId="77777777" w:rsidR="00D841E0" w:rsidRPr="00E62DB3" w:rsidRDefault="00D841E0" w:rsidP="000A6D94">
      <w:pPr>
        <w:numPr>
          <w:ilvl w:val="0"/>
          <w:numId w:val="89"/>
        </w:numPr>
        <w:spacing w:before="240"/>
        <w:contextualSpacing/>
        <w:jc w:val="both"/>
        <w:rPr>
          <w:rFonts w:eastAsia="Wingdings"/>
        </w:rPr>
      </w:pPr>
      <w:r w:rsidRPr="017F50E7">
        <w:rPr>
          <w:b/>
        </w:rPr>
        <w:t xml:space="preserve">Razvojna potreba/potencijal 2: </w:t>
      </w:r>
      <w:r w:rsidRPr="017F50E7">
        <w:rPr>
          <w:rFonts w:eastAsia="Wingdings"/>
        </w:rPr>
        <w:t>Podizanje razine digitalnih kompetencija i prekvalifikacija radne snage iz neinformatičkih zanimanja sukladno potrebama tržišta rada</w:t>
      </w:r>
    </w:p>
    <w:p w14:paraId="3945A0DD" w14:textId="47B79A64" w:rsidR="00D841E0" w:rsidRPr="00E62DB3" w:rsidRDefault="00D841E0" w:rsidP="000A6D94">
      <w:pPr>
        <w:numPr>
          <w:ilvl w:val="0"/>
          <w:numId w:val="89"/>
        </w:numPr>
        <w:spacing w:before="240"/>
        <w:contextualSpacing/>
        <w:jc w:val="both"/>
        <w:rPr>
          <w:rFonts w:eastAsia="Wingdings"/>
        </w:rPr>
      </w:pPr>
      <w:r w:rsidRPr="017F50E7">
        <w:rPr>
          <w:b/>
        </w:rPr>
        <w:t xml:space="preserve">Razvojna potreba/potencijal 3: </w:t>
      </w:r>
      <w:r w:rsidRPr="017F50E7">
        <w:rPr>
          <w:rFonts w:eastAsia="Wingdings"/>
        </w:rPr>
        <w:t>Podizanje razine osnovnih i naprednih digitalnih</w:t>
      </w:r>
      <w:r w:rsidR="000C5F05" w:rsidRPr="017F50E7">
        <w:rPr>
          <w:rFonts w:eastAsia="Wingdings"/>
        </w:rPr>
        <w:t xml:space="preserve"> kompetencija </w:t>
      </w:r>
      <w:r w:rsidRPr="017F50E7">
        <w:rPr>
          <w:rFonts w:eastAsia="Wingdings"/>
        </w:rPr>
        <w:t>građana za aktivno sudjelovanje u digitalnom društvu</w:t>
      </w:r>
    </w:p>
    <w:p w14:paraId="3F3920D1" w14:textId="77777777" w:rsidR="00D841E0" w:rsidRPr="00E62DB3" w:rsidRDefault="00D841E0" w:rsidP="000A6D94">
      <w:pPr>
        <w:numPr>
          <w:ilvl w:val="0"/>
          <w:numId w:val="89"/>
        </w:numPr>
        <w:spacing w:before="240"/>
        <w:contextualSpacing/>
        <w:jc w:val="both"/>
        <w:rPr>
          <w:rFonts w:eastAsia="Wingdings"/>
        </w:rPr>
      </w:pPr>
      <w:r w:rsidRPr="017F50E7">
        <w:rPr>
          <w:b/>
        </w:rPr>
        <w:t xml:space="preserve">Razvojna potreba/potencijal 4: </w:t>
      </w:r>
      <w:r w:rsidRPr="017F50E7">
        <w:rPr>
          <w:rFonts w:eastAsia="Wingdings"/>
        </w:rPr>
        <w:t>Daljnja digitalna tranzicija obrazovnog sektora i uspostava programa za rad s učenicima koji su zainteresirani za IKT teme</w:t>
      </w:r>
    </w:p>
    <w:p w14:paraId="0DACC64C" w14:textId="53D352BE" w:rsidR="00D841E0" w:rsidRDefault="00D841E0" w:rsidP="000A6D94">
      <w:pPr>
        <w:numPr>
          <w:ilvl w:val="0"/>
          <w:numId w:val="89"/>
        </w:numPr>
        <w:spacing w:before="240"/>
        <w:contextualSpacing/>
        <w:jc w:val="both"/>
        <w:rPr>
          <w:rFonts w:eastAsia="Wingdings"/>
        </w:rPr>
      </w:pPr>
      <w:r w:rsidRPr="017F50E7">
        <w:rPr>
          <w:b/>
        </w:rPr>
        <w:t xml:space="preserve">Razvojna potreba/potencijal 5: </w:t>
      </w:r>
      <w:r w:rsidR="006A02D9" w:rsidRPr="006A02D9">
        <w:rPr>
          <w:rFonts w:eastAsia="Wingdings"/>
        </w:rPr>
        <w:t>Redefiniranje upisnih kvota u visokom obrazovanju s ciljem povećanja broja osoba s IKT diplomom</w:t>
      </w:r>
    </w:p>
    <w:p w14:paraId="3D363382" w14:textId="22FBA4EA" w:rsidR="00551704" w:rsidRPr="00E62DB3" w:rsidRDefault="00551704" w:rsidP="000A6D94">
      <w:pPr>
        <w:numPr>
          <w:ilvl w:val="0"/>
          <w:numId w:val="89"/>
        </w:numPr>
        <w:spacing w:before="240"/>
        <w:contextualSpacing/>
        <w:jc w:val="both"/>
        <w:rPr>
          <w:rFonts w:eastAsia="Wingdings"/>
        </w:rPr>
      </w:pPr>
      <w:r w:rsidRPr="017F50E7">
        <w:rPr>
          <w:b/>
        </w:rPr>
        <w:lastRenderedPageBreak/>
        <w:t xml:space="preserve">Razvojna potreba/potencijal 6: </w:t>
      </w:r>
      <w:r w:rsidRPr="017F50E7">
        <w:rPr>
          <w:rFonts w:eastAsia="Wingdings"/>
        </w:rPr>
        <w:t>Redefiniranje upisnih kvota u srednjem obrazovanju s ciljem bolje pripreme za studiranje i uspješan završetak STEM studija</w:t>
      </w:r>
    </w:p>
    <w:p w14:paraId="38401951" w14:textId="324BFAF2" w:rsidR="00D841E0" w:rsidRPr="00E62DB3" w:rsidRDefault="00D841E0" w:rsidP="000A6D94">
      <w:pPr>
        <w:numPr>
          <w:ilvl w:val="0"/>
          <w:numId w:val="89"/>
        </w:numPr>
        <w:spacing w:before="240"/>
        <w:contextualSpacing/>
        <w:jc w:val="both"/>
        <w:rPr>
          <w:rFonts w:eastAsia="Wingdings"/>
        </w:rPr>
      </w:pPr>
      <w:r w:rsidRPr="017F50E7">
        <w:rPr>
          <w:b/>
        </w:rPr>
        <w:t xml:space="preserve">Razvojna potreba/potencijal </w:t>
      </w:r>
      <w:r w:rsidR="00551704" w:rsidRPr="017F50E7">
        <w:rPr>
          <w:b/>
        </w:rPr>
        <w:t>7</w:t>
      </w:r>
      <w:r w:rsidRPr="017F50E7">
        <w:rPr>
          <w:b/>
        </w:rPr>
        <w:t xml:space="preserve">: </w:t>
      </w:r>
      <w:r w:rsidRPr="017F50E7">
        <w:rPr>
          <w:rFonts w:eastAsia="Wingdings"/>
        </w:rPr>
        <w:t>Povećanje broja nastavnika i prostornih resursa na visokoobrazovnim institucijama koje obrazuju IKT stručnjake</w:t>
      </w:r>
    </w:p>
    <w:p w14:paraId="0E180BC0" w14:textId="27E6EDE2" w:rsidR="00D841E0" w:rsidRPr="00E62DB3" w:rsidRDefault="00D841E0" w:rsidP="000A6D94">
      <w:pPr>
        <w:numPr>
          <w:ilvl w:val="0"/>
          <w:numId w:val="89"/>
        </w:numPr>
        <w:spacing w:before="240"/>
        <w:contextualSpacing/>
        <w:jc w:val="both"/>
        <w:rPr>
          <w:rFonts w:eastAsia="Wingdings"/>
        </w:rPr>
      </w:pPr>
      <w:r w:rsidRPr="017F50E7">
        <w:rPr>
          <w:b/>
        </w:rPr>
        <w:t xml:space="preserve">Razvojna potreba/potencijal </w:t>
      </w:r>
      <w:r w:rsidR="00551704" w:rsidRPr="017F50E7">
        <w:rPr>
          <w:b/>
        </w:rPr>
        <w:t>8</w:t>
      </w:r>
      <w:r w:rsidRPr="017F50E7">
        <w:rPr>
          <w:b/>
        </w:rPr>
        <w:t xml:space="preserve">: </w:t>
      </w:r>
      <w:r w:rsidRPr="017F50E7">
        <w:rPr>
          <w:rFonts w:eastAsia="Wingdings"/>
          <w:color w:val="000000" w:themeColor="text1"/>
        </w:rPr>
        <w:t>Poticanje privlačenja stranih studenata i stručnjaka u području IKT-a internacionalizacijom visokog obrazovanja</w:t>
      </w:r>
    </w:p>
    <w:p w14:paraId="4B8777A0" w14:textId="4A6B1E05" w:rsidR="00D841E0" w:rsidRPr="00430EE2" w:rsidRDefault="00D841E0" w:rsidP="000A6D94">
      <w:pPr>
        <w:numPr>
          <w:ilvl w:val="0"/>
          <w:numId w:val="89"/>
        </w:numPr>
        <w:spacing w:before="240"/>
        <w:contextualSpacing/>
        <w:jc w:val="both"/>
        <w:rPr>
          <w:b/>
        </w:rPr>
      </w:pPr>
      <w:r w:rsidRPr="017F50E7">
        <w:rPr>
          <w:b/>
        </w:rPr>
        <w:t xml:space="preserve">Razvojna potreba/potencijal </w:t>
      </w:r>
      <w:r w:rsidR="00551704" w:rsidRPr="017F50E7">
        <w:rPr>
          <w:b/>
        </w:rPr>
        <w:t>9</w:t>
      </w:r>
      <w:r w:rsidRPr="017F50E7">
        <w:rPr>
          <w:b/>
        </w:rPr>
        <w:t xml:space="preserve">: </w:t>
      </w:r>
      <w:r w:rsidR="00551704" w:rsidRPr="017F50E7">
        <w:t>Poticanje razvoja i primjene digitalnih alata u obrazovanju radi osiguravanja jednakih prilika za obrazovanje i stjecanje digitalnih kompetencija svih građana</w:t>
      </w:r>
    </w:p>
    <w:p w14:paraId="27051BC7" w14:textId="76465183" w:rsidR="00D841E0" w:rsidRPr="0059560F" w:rsidRDefault="00D841E0" w:rsidP="000A6D94">
      <w:pPr>
        <w:numPr>
          <w:ilvl w:val="0"/>
          <w:numId w:val="89"/>
        </w:numPr>
        <w:spacing w:before="240"/>
        <w:contextualSpacing/>
        <w:jc w:val="both"/>
        <w:rPr>
          <w:rFonts w:ascii="TyponineSans Reg" w:eastAsia="TyponineSans Reg" w:hAnsi="TyponineSans Reg" w:cs="EUAlbertina"/>
        </w:rPr>
      </w:pPr>
      <w:r w:rsidRPr="1CEBA015">
        <w:rPr>
          <w:b/>
        </w:rPr>
        <w:t xml:space="preserve">Razvojna potreba/potencijal </w:t>
      </w:r>
      <w:r w:rsidR="00551704" w:rsidRPr="1CEBA015">
        <w:rPr>
          <w:b/>
        </w:rPr>
        <w:t>10</w:t>
      </w:r>
      <w:r w:rsidRPr="1CEBA015">
        <w:rPr>
          <w:b/>
        </w:rPr>
        <w:t xml:space="preserve">: </w:t>
      </w:r>
      <w:r w:rsidRPr="1CEBA015">
        <w:rPr>
          <w:rFonts w:eastAsia="Wingdings"/>
        </w:rPr>
        <w:t>Poticanje veće zastupljenosti žena među IKT stručnjacima</w:t>
      </w:r>
      <w:r w:rsidR="19709C42" w:rsidRPr="1CEBA015">
        <w:rPr>
          <w:rFonts w:eastAsia="Wingdings"/>
        </w:rPr>
        <w:t>.</w:t>
      </w:r>
    </w:p>
    <w:p w14:paraId="0A07754B" w14:textId="77777777" w:rsidR="00D841E0" w:rsidRPr="0059560F" w:rsidRDefault="00D841E0" w:rsidP="001F3454">
      <w:pPr>
        <w:spacing w:before="240"/>
        <w:ind w:left="360"/>
        <w:contextualSpacing/>
        <w:jc w:val="both"/>
        <w:rPr>
          <w:rFonts w:ascii="TyponineSans Reg" w:eastAsia="TyponineSans Reg" w:hAnsi="TyponineSans Reg" w:cs="EUAlbertina"/>
        </w:rPr>
      </w:pPr>
    </w:p>
    <w:p w14:paraId="5B2B631C" w14:textId="77777777" w:rsidR="00D841E0" w:rsidRPr="0059560F" w:rsidRDefault="00D841E0" w:rsidP="001F3454">
      <w:pPr>
        <w:jc w:val="both"/>
      </w:pPr>
      <w:r w:rsidRPr="0059560F">
        <w:br w:type="page"/>
      </w:r>
    </w:p>
    <w:p w14:paraId="2A861119" w14:textId="77777777" w:rsidR="00D841E0" w:rsidRDefault="00D841E0" w:rsidP="007757BF">
      <w:pPr>
        <w:pStyle w:val="Heading1"/>
        <w:numPr>
          <w:ilvl w:val="0"/>
          <w:numId w:val="135"/>
        </w:numPr>
      </w:pPr>
      <w:bookmarkStart w:id="1698" w:name="_Toc111569400"/>
      <w:bookmarkStart w:id="1699" w:name="_Toc111573346"/>
      <w:bookmarkStart w:id="1700" w:name="_Toc111721266"/>
      <w:bookmarkStart w:id="1701" w:name="_Toc112073565"/>
      <w:bookmarkStart w:id="1702" w:name="_Toc112081033"/>
      <w:bookmarkStart w:id="1703" w:name="_Toc112830712"/>
      <w:bookmarkStart w:id="1704" w:name="_Toc112864852"/>
      <w:bookmarkStart w:id="1705" w:name="_Toc112866226"/>
      <w:bookmarkStart w:id="1706" w:name="_Toc112867034"/>
      <w:bookmarkStart w:id="1707" w:name="_Toc112867335"/>
      <w:bookmarkStart w:id="1708" w:name="_Toc113457361"/>
      <w:bookmarkStart w:id="1709" w:name="_Toc113873307"/>
      <w:bookmarkStart w:id="1710" w:name="_Toc113954748"/>
      <w:bookmarkStart w:id="1711" w:name="_Toc113989954"/>
      <w:bookmarkStart w:id="1712" w:name="_Toc114032642"/>
      <w:bookmarkStart w:id="1713" w:name="_Toc114042523"/>
      <w:r>
        <w:lastRenderedPageBreak/>
        <w:t>Zaključak Analize stanja i financijskog okvira</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744AC372" w14:textId="338AAE56" w:rsidR="00D841E0" w:rsidRPr="009F1763" w:rsidRDefault="00D841E0" w:rsidP="001F3454">
      <w:pPr>
        <w:jc w:val="both"/>
      </w:pPr>
      <w:r>
        <w:t>Analiza stanja provedena je u skladu s pre</w:t>
      </w:r>
      <w:r w:rsidR="310E2C67">
        <w:t xml:space="preserve">thodno </w:t>
      </w:r>
      <w:r>
        <w:t>definiranim nacionalnim okvirom za cjeloviti sustav strateškog planiranja i upravljanja razvojem koji, među ostalim, sadrž</w:t>
      </w:r>
      <w:r w:rsidR="774514CD">
        <w:t>ava</w:t>
      </w:r>
      <w:r>
        <w:t xml:space="preserve"> Upute za izradu sektorskih i višesektorskih strategija, kao i Priručnik o strateškom planiranju. Stoga je prilikom analize stanja proveden detaljni uvid u svu relevantnu stratešku </w:t>
      </w:r>
      <w:r w:rsidR="77C2B01A">
        <w:t xml:space="preserve">dokumentaciju </w:t>
      </w:r>
      <w:r>
        <w:t>EU</w:t>
      </w:r>
      <w:r w:rsidR="6C753865">
        <w:t>-a</w:t>
      </w:r>
      <w:r>
        <w:t xml:space="preserve"> i nacionalnu dokumentaciju, kao i prateći zakonodavni okvir. Naime, sukladno sustavu akata strateškog planiranja u RH, postoje akti viših i nižih hijerarhijskih razina, odnosno dugoročni, srednjoročni i kratkoročni strateški dokumenti, te je bilo potrebno prilikom izrade ove analize stanja uzeti u obzir sve informacije iz relevantnih važećih akta strateškog planiranja. Neki od ključnih dugoročnih strateških dokumenata koji su uzeti u obzir su „Digitalni kompas 2030.: Europski pristup za digitalno desetljeće“ kojim su postavljeni ciljevi EU-a za unaprjeđenje digitalizacije u zemljama članicama, Nacionalna razvojna strategija RH do 2030., u sklopu koje su, među ostalim, definirane hrvatske digitalne ambicije. Od srednjoročnih strateških dokumenata kojim se pokriva period 2021.-2027. analizirani su: Nacionalni plan oporavka i otpornosti, Nacionalni plan razvoja širokopojasnog pristupa, Nacionalni plan razvoja javne uprave, Nacionalni plan razvoja zdravstva</w:t>
      </w:r>
      <w:r w:rsidR="01CA1B4D">
        <w:t xml:space="preserve"> i brojni drugi</w:t>
      </w:r>
      <w:r>
        <w:t>.</w:t>
      </w:r>
    </w:p>
    <w:p w14:paraId="7338E4AC" w14:textId="1D5C9445" w:rsidR="00D841E0" w:rsidRPr="009F1763" w:rsidRDefault="00D841E0" w:rsidP="001F3454">
      <w:pPr>
        <w:jc w:val="both"/>
      </w:pPr>
      <w:r>
        <w:t>Osim uvida u relevantne akte strateškog planiranja, analiza stanja uzela je u obzir zaključke prethodnih istraživanja, revizija, strateških izvješća, preporuka, planova i druge dokumente, kao što su: Modernizacija javne uprave: Analitička podloga za Nacionalnu razvojnu strategiju, Strateški okvir za digitalno sazrijevanje škola i školskog sustava u Republici Hrvatskoj</w:t>
      </w:r>
      <w:r w:rsidR="705B059D">
        <w:t>,</w:t>
      </w:r>
      <w:r>
        <w:t xml:space="preserve"> Akcijski plan za implementaciju specifičnih primjera dobre prakse (</w:t>
      </w:r>
      <w:r w:rsidRPr="1CEBA015">
        <w:rPr>
          <w:i/>
        </w:rPr>
        <w:t>Croatian Roadmap</w:t>
      </w:r>
      <w:r>
        <w:t xml:space="preserve">) iz </w:t>
      </w:r>
      <w:r w:rsidR="41E02D96">
        <w:t xml:space="preserve">paketa mjera </w:t>
      </w:r>
      <w:r>
        <w:t>Connectivity Toolbox te Industrija 5.0: transformativna vizija za Europu.</w:t>
      </w:r>
    </w:p>
    <w:p w14:paraId="68A988DA" w14:textId="17EBC162" w:rsidR="00D841E0" w:rsidRPr="009F1763" w:rsidRDefault="00D841E0" w:rsidP="001F3454">
      <w:pPr>
        <w:jc w:val="both"/>
      </w:pPr>
      <w:r>
        <w:t xml:space="preserve">Temeljem obrade prikupljenih informacija generirane su različite dubinske analize, kao što su PESTLE i SWOT. Kada je u pitanju SWOT analiza, </w:t>
      </w:r>
      <w:r w:rsidR="7B384167">
        <w:t>u</w:t>
      </w:r>
      <w:r>
        <w:t xml:space="preserve"> </w:t>
      </w:r>
      <w:r w:rsidR="7B384167">
        <w:t>suradnji</w:t>
      </w:r>
      <w:r>
        <w:t xml:space="preserve"> s članovima stručnih radnih podskupina provedeno je definiranje i vrednovanje čimbenika internog okruženja snaga i slabosti, kao i vanjskog okruženja prilika i prijetnji relevantnih za sva četiri prioritetna područja: digitaln</w:t>
      </w:r>
      <w:r w:rsidR="598DB37F">
        <w:t>u</w:t>
      </w:r>
      <w:r>
        <w:t xml:space="preserve"> tranzicij</w:t>
      </w:r>
      <w:r w:rsidR="0D66AAEE">
        <w:t>u</w:t>
      </w:r>
      <w:r>
        <w:t xml:space="preserve"> gospodarstva, digitalizacij</w:t>
      </w:r>
      <w:r w:rsidR="0AF0DA64">
        <w:t>u</w:t>
      </w:r>
      <w:r>
        <w:t xml:space="preserve"> javne uprave i pravosuđa, razvoj širokopojasnih elektroničkih komunikacijskih mreža te razvoj digitalnih kompetencija i digitalnih radnih mjesta.</w:t>
      </w:r>
    </w:p>
    <w:p w14:paraId="4AF40277" w14:textId="77777777" w:rsidR="00D841E0" w:rsidRPr="009F1763" w:rsidRDefault="00D841E0" w:rsidP="001F3454">
      <w:pPr>
        <w:jc w:val="both"/>
      </w:pPr>
      <w:r w:rsidRPr="017F50E7">
        <w:t xml:space="preserve">Osnovni zaključci prevedenih analize su sljedeći: </w:t>
      </w:r>
    </w:p>
    <w:p w14:paraId="0E0F5EF5" w14:textId="5568B698" w:rsidR="00D841E0" w:rsidRPr="009F1763" w:rsidRDefault="00D841E0" w:rsidP="000A6D94">
      <w:pPr>
        <w:pStyle w:val="ListParagraph"/>
        <w:numPr>
          <w:ilvl w:val="0"/>
          <w:numId w:val="66"/>
        </w:numPr>
        <w:jc w:val="both"/>
      </w:pPr>
      <w:r>
        <w:t xml:space="preserve">Kada je riječ o </w:t>
      </w:r>
      <w:r w:rsidRPr="1CEBA015">
        <w:rPr>
          <w:b/>
        </w:rPr>
        <w:t>Digitalnoj tranziciji gospodarstva</w:t>
      </w:r>
      <w:r>
        <w:t>, analiza stanja u</w:t>
      </w:r>
      <w:r w:rsidR="1D7FA95C">
        <w:t>pućuje</w:t>
      </w:r>
      <w:r>
        <w:t xml:space="preserve"> na potrebu za aktivnim rješavanjem problema nedostatka IKT stručnjaka u Hrvatskoj, a što je moguće minimizirati kroz daljnje porezno rasterećenje rada i davanja na pojedina primanja radnika (npr. oporezivanje primitaka od nagrada u obliku dodjele dionica i opcijske kupnje dionica) kako bi realni sektor bio konkurentniji od drugih zemlja u regiji. </w:t>
      </w:r>
      <w:r w:rsidR="435AC8D3">
        <w:t>Nadalje</w:t>
      </w:r>
      <w:r>
        <w:t>, ocjena stanja u</w:t>
      </w:r>
      <w:r w:rsidR="4F714823">
        <w:t>pućuje</w:t>
      </w:r>
      <w:r>
        <w:t xml:space="preserve"> na potrebu za unaprjeđenjem regulatornog okvira za poticanje inovacija i investicija u kontekstu digitalne transformacije i jedinstvenog digitalnog tržišta EU</w:t>
      </w:r>
      <w:r w:rsidR="0A30BF06">
        <w:t>-a</w:t>
      </w:r>
      <w:r>
        <w:t xml:space="preserve">. </w:t>
      </w:r>
      <w:r w:rsidR="07611597">
        <w:t>Osim toga</w:t>
      </w:r>
      <w:r>
        <w:t xml:space="preserve">, potrebno je daljnje ulaganje u digitalnu pismenost i digitalne </w:t>
      </w:r>
      <w:r w:rsidR="00D970F0">
        <w:t xml:space="preserve">kompetencije </w:t>
      </w:r>
      <w:r>
        <w:t xml:space="preserve">poduzetnika, presudnih za usvajanje, uvođenje i korištenje novih tehnologija te primjenu inovacija u gospodarstvu. </w:t>
      </w:r>
    </w:p>
    <w:p w14:paraId="7EBA9AAB" w14:textId="5AF29864" w:rsidR="00D841E0" w:rsidRPr="009F1763" w:rsidRDefault="00D841E0" w:rsidP="000A6D94">
      <w:pPr>
        <w:pStyle w:val="ListParagraph"/>
        <w:numPr>
          <w:ilvl w:val="0"/>
          <w:numId w:val="66"/>
        </w:numPr>
        <w:jc w:val="both"/>
      </w:pPr>
      <w:r>
        <w:t xml:space="preserve">Analiza stanja </w:t>
      </w:r>
      <w:r w:rsidRPr="1CEBA015">
        <w:rPr>
          <w:b/>
        </w:rPr>
        <w:t>Digitalizacije javne uprave i pravosuđa</w:t>
      </w:r>
      <w:r>
        <w:t xml:space="preserve"> u</w:t>
      </w:r>
      <w:r w:rsidR="19A11A67">
        <w:t>pućuje</w:t>
      </w:r>
      <w:r>
        <w:t xml:space="preserve"> na potrebu za stavljanje građana u središte javnih e-Usluga, </w:t>
      </w:r>
      <w:r w:rsidR="00C68B55">
        <w:t>s naglaskom</w:t>
      </w:r>
      <w:r>
        <w:t xml:space="preserve"> na rješavanje cjelovitih životnih situacija građana, odnosno poslovne situacije pravnih subjekata. Nadalje, potrebno je kontinuirano raditi na digitalizaciji </w:t>
      </w:r>
      <w:r w:rsidR="00550C7A">
        <w:t>potpornih</w:t>
      </w:r>
      <w:r w:rsidR="00B355DD">
        <w:t xml:space="preserve"> </w:t>
      </w:r>
      <w:r>
        <w:t xml:space="preserve">procesa u javnoj upravi, kao i razvijati modernu državnu informacijsku infrastrukturu te </w:t>
      </w:r>
      <w:r>
        <w:lastRenderedPageBreak/>
        <w:t xml:space="preserve">izraditi nacionalni okvir interoperabilnosti, uključujući povezivanje svih temeljnih javnih registara. Radi provedbe ubrzane digitalizacije javne uprave, potrebno je nastaviti jačati organizacijske strukture tijela odgovornih za koordinaciju i provedbu digitalizacije, kao i njihove IKT stručnjake koji digitalne projekte trebaju osmisliti, a zatim (u nekoj od uloga) i provoditi i održavati. Zbog većeg korištenja e-Usluga, potrebno je provoditi promotivne i edukacijske sadržaje o dostupnosti e-Usluga za građane i poduzeća. </w:t>
      </w:r>
    </w:p>
    <w:p w14:paraId="57CC7EC4" w14:textId="2D714883" w:rsidR="00D841E0" w:rsidRPr="009F1763" w:rsidRDefault="00D841E0" w:rsidP="000A6D94">
      <w:pPr>
        <w:pStyle w:val="ListParagraph"/>
        <w:numPr>
          <w:ilvl w:val="0"/>
          <w:numId w:val="66"/>
        </w:numPr>
        <w:jc w:val="both"/>
      </w:pPr>
      <w:r w:rsidRPr="5D630222">
        <w:t xml:space="preserve">U području </w:t>
      </w:r>
      <w:r w:rsidRPr="5D630222">
        <w:rPr>
          <w:b/>
          <w:bCs/>
        </w:rPr>
        <w:t>Razvoj širokopojasnih elektroničkih komunikacijskih mreža</w:t>
      </w:r>
      <w:r w:rsidRPr="5D630222">
        <w:t xml:space="preserve">, analizom stanja prepoznata je potreba za povećanjem dostupnosti mreža vrlo velikog kapaciteta za kućanstva i objekte javne namjene, a znatno unaprjeđenje mreža vrlo velikog kapaciteta potrebno je u ruralnim </w:t>
      </w:r>
      <w:r>
        <w:t>područjima d</w:t>
      </w:r>
      <w:r w:rsidRPr="5D630222">
        <w:t>ok je u naseljenim područjima i glavnim prometnim pravcima</w:t>
      </w:r>
      <w:r w:rsidRPr="5D630222" w:rsidDel="0079070D">
        <w:t xml:space="preserve"> </w:t>
      </w:r>
      <w:r w:rsidRPr="5D630222">
        <w:t>potrebno</w:t>
      </w:r>
      <w:r>
        <w:t xml:space="preserve"> </w:t>
      </w:r>
      <w:r w:rsidRPr="5D630222">
        <w:t xml:space="preserve">povećati pokrivenost 5G tehnologijom. Nadalje, potrebno je unaprijediti i poticati korištenje usluga širokopojasnog pristupa velikih brzina. Kako bi se olakšala gradnja mreža vrlo velikog kapaciteta, potrebno je učinkovitije koristiti sredstva </w:t>
      </w:r>
      <w:r w:rsidR="5AAF2A62">
        <w:t xml:space="preserve">EU-a </w:t>
      </w:r>
      <w:r w:rsidRPr="5D630222">
        <w:t xml:space="preserve">i poboljšati regulatorni okvir </w:t>
      </w:r>
      <w:r w:rsidR="07043A4A">
        <w:t xml:space="preserve">u području </w:t>
      </w:r>
      <w:r>
        <w:t>gradnj</w:t>
      </w:r>
      <w:r w:rsidR="20E703F5">
        <w:t>e</w:t>
      </w:r>
      <w:r w:rsidRPr="5D630222">
        <w:t xml:space="preserve"> i </w:t>
      </w:r>
      <w:r>
        <w:t>prostorno</w:t>
      </w:r>
      <w:r w:rsidR="299AEF7A">
        <w:t>g</w:t>
      </w:r>
      <w:r>
        <w:t xml:space="preserve"> planiranj</w:t>
      </w:r>
      <w:r w:rsidR="4B41F244">
        <w:t>a</w:t>
      </w:r>
      <w:r w:rsidRPr="5D630222">
        <w:t>, radi smanjenja troškova i pojednostavljenja propisane procedure. Naposljetku, potrebno je osigurati veću pristupačnost cijena usluga fiksnog širokopojasnog pristupa.</w:t>
      </w:r>
    </w:p>
    <w:p w14:paraId="5B280DBA" w14:textId="736DA4CF" w:rsidR="00D841E0" w:rsidRPr="009F1763" w:rsidRDefault="00D841E0" w:rsidP="000A6D94">
      <w:pPr>
        <w:pStyle w:val="ListParagraph"/>
        <w:numPr>
          <w:ilvl w:val="0"/>
          <w:numId w:val="66"/>
        </w:numPr>
        <w:jc w:val="both"/>
      </w:pPr>
      <w:r>
        <w:t xml:space="preserve">Za </w:t>
      </w:r>
      <w:r w:rsidRPr="1CEBA015">
        <w:rPr>
          <w:b/>
        </w:rPr>
        <w:t>Razvoj digitalnih kompetencija i digitalnih radnih mjesta</w:t>
      </w:r>
      <w:r>
        <w:t>, analiza stanja u</w:t>
      </w:r>
      <w:r w:rsidR="13822954">
        <w:t>pućuje</w:t>
      </w:r>
      <w:r>
        <w:t xml:space="preserve"> na potrebu za povećanjem broja IKT stručnjaka u Hrvatskoj. Kako bi se povećao broj IKT stručnjaka, potrebno je napraviti reorganizaciju upisnih kvota u visokom obrazovanju te pružiti podršku obrazovnom sektoru u digitalnom sazrijevanju i osmišljavanju programa za rad s talentiranim učenicima koji su zainteresirani za IKT. Priliku za povećanje broja IKT stručnjaka predstavlja i dostupnost </w:t>
      </w:r>
      <w:r w:rsidRPr="1CEBA015">
        <w:rPr>
          <w:rFonts w:eastAsia="Wingdings"/>
        </w:rPr>
        <w:t>stranih studenata i stručnjaka za internacionalizaciju visokog obrazovanja i tržišta rada. Također, veći interes za uključivanjem žena u IKT zanimanja pruža priliku za povećanje broja IKT stručnjaka. Analiza u</w:t>
      </w:r>
      <w:r w:rsidR="01DAF0FA" w:rsidRPr="1CEBA015">
        <w:rPr>
          <w:rFonts w:eastAsia="Wingdings"/>
        </w:rPr>
        <w:t>pućuje</w:t>
      </w:r>
      <w:r w:rsidRPr="1CEBA015">
        <w:rPr>
          <w:rFonts w:eastAsia="Wingdings"/>
        </w:rPr>
        <w:t xml:space="preserve"> i na potrebu </w:t>
      </w:r>
      <w:r w:rsidR="1396813F" w:rsidRPr="1CEBA015">
        <w:rPr>
          <w:rFonts w:eastAsia="Wingdings"/>
        </w:rPr>
        <w:t xml:space="preserve">za </w:t>
      </w:r>
      <w:r w:rsidRPr="1CEBA015">
        <w:rPr>
          <w:rFonts w:eastAsia="Wingdings"/>
        </w:rPr>
        <w:t>podizanj</w:t>
      </w:r>
      <w:r w:rsidR="6BA1839B" w:rsidRPr="1CEBA015">
        <w:rPr>
          <w:rFonts w:eastAsia="Wingdings"/>
        </w:rPr>
        <w:t>em</w:t>
      </w:r>
      <w:r w:rsidRPr="1CEBA015">
        <w:rPr>
          <w:rFonts w:eastAsia="Wingdings"/>
        </w:rPr>
        <w:t xml:space="preserve"> razine digitalnih kompetencija i prekvalifikacija radne snage iz neinformatičkih zanimanja sukladno potrebama tržišta rada. </w:t>
      </w:r>
      <w:r>
        <w:t xml:space="preserve">Naposljetku, kako bi </w:t>
      </w:r>
      <w:r w:rsidRPr="1CEBA015">
        <w:rPr>
          <w:rFonts w:eastAsia="Wingdings"/>
        </w:rPr>
        <w:t>građani mogli aktivno sudjelovati u digitalnom društvu</w:t>
      </w:r>
      <w:r>
        <w:t xml:space="preserve">, potrebno je sustavno raditi na </w:t>
      </w:r>
      <w:r w:rsidRPr="1CEBA015">
        <w:rPr>
          <w:rFonts w:eastAsia="Wingdings"/>
        </w:rPr>
        <w:t xml:space="preserve">unaprjeđenju njihovih osnovnih i naprednih digitalnih </w:t>
      </w:r>
      <w:r w:rsidR="000724EE" w:rsidRPr="1CEBA015">
        <w:rPr>
          <w:rFonts w:eastAsia="Wingdings"/>
        </w:rPr>
        <w:t>kompetencija</w:t>
      </w:r>
      <w:r w:rsidRPr="1CEBA015">
        <w:rPr>
          <w:rFonts w:eastAsia="Wingdings"/>
        </w:rPr>
        <w:t xml:space="preserve">. </w:t>
      </w:r>
      <w:r w:rsidRPr="1CEBA015">
        <w:rPr>
          <w:rFonts w:eastAsia="Wingdings"/>
          <w:color w:val="000000" w:themeColor="text1"/>
        </w:rPr>
        <w:t>Poticanjem razvoja nastave na daljinu pruža se prilika za digitalno obrazovanje i stjecanje digitalnih</w:t>
      </w:r>
      <w:r w:rsidR="000C5F05" w:rsidRPr="1CEBA015">
        <w:rPr>
          <w:rFonts w:eastAsia="Wingdings"/>
          <w:color w:val="000000" w:themeColor="text1"/>
        </w:rPr>
        <w:t xml:space="preserve"> kompetencija </w:t>
      </w:r>
      <w:r w:rsidRPr="1CEBA015">
        <w:rPr>
          <w:rFonts w:eastAsia="Wingdings"/>
          <w:color w:val="000000" w:themeColor="text1"/>
        </w:rPr>
        <w:t>svim stanovnicima, neovisno o mjestu stanovanja.</w:t>
      </w:r>
      <w:r>
        <w:t xml:space="preserve"> </w:t>
      </w:r>
    </w:p>
    <w:p w14:paraId="2AA38152" w14:textId="77777777" w:rsidR="00D841E0" w:rsidRDefault="00D841E0" w:rsidP="001F3454">
      <w:pPr>
        <w:jc w:val="both"/>
      </w:pPr>
    </w:p>
    <w:p w14:paraId="4E1A112A" w14:textId="77777777" w:rsidR="00853C99" w:rsidRDefault="00853C99">
      <w:pPr>
        <w:rPr>
          <w:rFonts w:asciiTheme="majorHAnsi" w:eastAsiaTheme="majorEastAsia" w:hAnsiTheme="majorHAnsi" w:cstheme="majorBidi"/>
          <w:color w:val="638C1B" w:themeColor="accent1" w:themeShade="BF"/>
          <w:sz w:val="32"/>
          <w:szCs w:val="32"/>
        </w:rPr>
      </w:pPr>
      <w:bookmarkStart w:id="1714" w:name="_Toc111569401"/>
      <w:bookmarkStart w:id="1715" w:name="_Toc111573347"/>
      <w:bookmarkStart w:id="1716" w:name="_Toc111721267"/>
      <w:bookmarkStart w:id="1717" w:name="_Toc112073566"/>
      <w:bookmarkStart w:id="1718" w:name="_Toc112081034"/>
      <w:bookmarkStart w:id="1719" w:name="_Toc112830713"/>
      <w:bookmarkStart w:id="1720" w:name="_Toc112864853"/>
      <w:bookmarkStart w:id="1721" w:name="_Toc112866227"/>
      <w:bookmarkStart w:id="1722" w:name="_Toc112867035"/>
      <w:bookmarkStart w:id="1723" w:name="_Toc112867336"/>
      <w:bookmarkStart w:id="1724" w:name="_Toc113457362"/>
      <w:bookmarkStart w:id="1725" w:name="_Toc113873308"/>
      <w:bookmarkStart w:id="1726" w:name="_Toc113954749"/>
      <w:bookmarkStart w:id="1727" w:name="_Toc113989955"/>
      <w:r>
        <w:br w:type="page"/>
      </w:r>
    </w:p>
    <w:p w14:paraId="5DA4FE14" w14:textId="719A78D2" w:rsidR="00D841E0" w:rsidRDefault="00D841E0" w:rsidP="001F3454">
      <w:pPr>
        <w:pStyle w:val="Heading1"/>
        <w:numPr>
          <w:ilvl w:val="0"/>
          <w:numId w:val="0"/>
        </w:numPr>
        <w:ind w:left="432" w:hanging="432"/>
      </w:pPr>
      <w:bookmarkStart w:id="1728" w:name="_Toc114032643"/>
      <w:bookmarkStart w:id="1729" w:name="_Toc114042524"/>
      <w:r w:rsidRPr="00EE5F4C">
        <w:lastRenderedPageBreak/>
        <w:t>Prilog 1: PESTLE analiza</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p>
    <w:p w14:paraId="1DB4368F" w14:textId="77777777" w:rsidR="00D841E0" w:rsidRPr="00D87564" w:rsidRDefault="00D841E0" w:rsidP="001F3454">
      <w:pPr>
        <w:jc w:val="both"/>
      </w:pPr>
      <w:r w:rsidRPr="00F26972">
        <w:t>Vanjsko okruženje izvor je mnogih ograničenja</w:t>
      </w:r>
      <w:r>
        <w:t>,</w:t>
      </w:r>
      <w:r w:rsidRPr="00F26972">
        <w:t xml:space="preserve"> ali i prilika</w:t>
      </w:r>
      <w:r>
        <w:t>, pa je s</w:t>
      </w:r>
      <w:r w:rsidRPr="00F26972">
        <w:t xml:space="preserve">toga korištenjem PESTLE metode za identifikaciju i analizu </w:t>
      </w:r>
      <w:r w:rsidRPr="00D87564">
        <w:t xml:space="preserve">političkih, ekonomskih, društvenih, tehnoloških, pravnih i okolišnih čimbenika moguće dobiti jasniju sliku okruženja, a shodno tomu i razraditi pristupe upravljanja identificiranim čimbenicima </w:t>
      </w:r>
      <w:r w:rsidRPr="008C7CA6">
        <w:t>i koji</w:t>
      </w:r>
      <w:r>
        <w:t xml:space="preserve"> imaju utjecaj na ostvarenje ciljeva</w:t>
      </w:r>
      <w:r w:rsidRPr="00D87564">
        <w:t xml:space="preserve"> – u ovom slučaju digitalizacije hrvatskog društva</w:t>
      </w:r>
      <w:r>
        <w:t xml:space="preserve"> i gospodarstva</w:t>
      </w:r>
      <w:r w:rsidRPr="00D87564">
        <w:t>. U nastavku su objašnjena šest čimbenika PESTLE analize</w:t>
      </w:r>
      <w:r>
        <w:t xml:space="preserve"> iz jedinstvene perspektive digitalizacije hrvatske.</w:t>
      </w:r>
    </w:p>
    <w:p w14:paraId="259DD801" w14:textId="5ADBA288" w:rsidR="00D841E0" w:rsidRPr="00D87564" w:rsidRDefault="00D841E0" w:rsidP="001F3454">
      <w:pPr>
        <w:jc w:val="both"/>
      </w:pPr>
      <w:r w:rsidRPr="00D87564">
        <w:rPr>
          <w:b/>
          <w:bCs/>
        </w:rPr>
        <w:t>Politički čimbenici</w:t>
      </w:r>
      <w:r w:rsidRPr="00D87564">
        <w:t xml:space="preserve"> </w:t>
      </w:r>
      <w:r>
        <w:t>(</w:t>
      </w:r>
      <w:r w:rsidRPr="00D87564">
        <w:t xml:space="preserve">odnose se na stabilnost </w:t>
      </w:r>
      <w:r w:rsidR="161111F3">
        <w:t xml:space="preserve">politika </w:t>
      </w:r>
      <w:r>
        <w:t>EU</w:t>
      </w:r>
      <w:r w:rsidR="5B41510F">
        <w:t>-a</w:t>
      </w:r>
      <w:r w:rsidRPr="00D87564">
        <w:t xml:space="preserve"> i nacionalnih politika, vladine propise i politike </w:t>
      </w:r>
      <w:r w:rsidR="3A0AE1FE">
        <w:t>u području</w:t>
      </w:r>
      <w:r w:rsidRPr="00D87564">
        <w:t xml:space="preserve"> e-</w:t>
      </w:r>
      <w:r>
        <w:t>uprav</w:t>
      </w:r>
      <w:r w:rsidR="29D53BFB">
        <w:t>e</w:t>
      </w:r>
      <w:r w:rsidRPr="00D87564">
        <w:t>, javno financiranje, transparentnost u javnim procesima i uslugama te u predanost organizacijskog vodstva</w:t>
      </w:r>
      <w:r>
        <w:t>):</w:t>
      </w:r>
      <w:r w:rsidRPr="00D87564">
        <w:t xml:space="preserve"> </w:t>
      </w:r>
    </w:p>
    <w:p w14:paraId="33745FDA" w14:textId="28CD6832" w:rsidR="00D841E0" w:rsidRPr="00D87564" w:rsidRDefault="60704A08" w:rsidP="000A6D94">
      <w:pPr>
        <w:pStyle w:val="ListParagraph"/>
        <w:numPr>
          <w:ilvl w:val="0"/>
          <w:numId w:val="64"/>
        </w:numPr>
        <w:jc w:val="both"/>
      </w:pPr>
      <w:r>
        <w:t>p</w:t>
      </w:r>
      <w:r w:rsidR="00D841E0">
        <w:t>ostoji</w:t>
      </w:r>
      <w:r w:rsidR="00D841E0" w:rsidRPr="00D87564">
        <w:t xml:space="preserve"> nedvosmislen</w:t>
      </w:r>
      <w:r w:rsidR="00D841E0">
        <w:t>a</w:t>
      </w:r>
      <w:r w:rsidR="00D841E0" w:rsidRPr="00D87564">
        <w:t xml:space="preserve"> političk</w:t>
      </w:r>
      <w:r w:rsidR="00D841E0">
        <w:t>a</w:t>
      </w:r>
      <w:r w:rsidR="00D841E0" w:rsidRPr="00D87564">
        <w:t xml:space="preserve"> odrednic</w:t>
      </w:r>
      <w:r w:rsidR="00D841E0">
        <w:t>a</w:t>
      </w:r>
      <w:r w:rsidR="00D841E0" w:rsidRPr="00D87564">
        <w:t xml:space="preserve"> EU</w:t>
      </w:r>
      <w:r w:rsidR="0FF04B2A">
        <w:t>-a</w:t>
      </w:r>
      <w:r w:rsidR="00D841E0" w:rsidRPr="00D87564">
        <w:t xml:space="preserve"> i Hrvatske ka </w:t>
      </w:r>
      <w:r w:rsidR="00D841E0">
        <w:t xml:space="preserve">zelenom i digitalnom društvu, kao ključnim </w:t>
      </w:r>
      <w:r w:rsidR="00D841E0" w:rsidRPr="00D87564">
        <w:t>polug</w:t>
      </w:r>
      <w:r w:rsidR="00D841E0">
        <w:t>ama</w:t>
      </w:r>
      <w:r w:rsidR="00D841E0" w:rsidRPr="00D87564">
        <w:t xml:space="preserve"> daljnjeg društvenog raz</w:t>
      </w:r>
      <w:r w:rsidR="00D841E0">
        <w:t>voja, a</w:t>
      </w:r>
      <w:r w:rsidR="00D841E0" w:rsidRPr="00D87564">
        <w:t xml:space="preserve"> iza kojih su osigurana značajna javna financijska sredstva na svim razinama javne vlasti</w:t>
      </w:r>
    </w:p>
    <w:p w14:paraId="128DFE99" w14:textId="43BD3FFD" w:rsidR="00D841E0" w:rsidRDefault="732FB84D" w:rsidP="000A6D94">
      <w:pPr>
        <w:pStyle w:val="ListParagraph"/>
        <w:numPr>
          <w:ilvl w:val="0"/>
          <w:numId w:val="64"/>
        </w:numPr>
        <w:jc w:val="both"/>
      </w:pPr>
      <w:r>
        <w:t>n</w:t>
      </w:r>
      <w:r w:rsidR="00D841E0">
        <w:t>epostojanje</w:t>
      </w:r>
      <w:r w:rsidR="00D841E0" w:rsidRPr="007750C2">
        <w:t xml:space="preserve"> nacionalnog okvira interoperabilnosti, kao i nedovoljno ojačana organizacijska i upravljačka struktura za upravljanje Središnjim sustavom interoperabilnosti</w:t>
      </w:r>
    </w:p>
    <w:p w14:paraId="6C6CE33C" w14:textId="4ADFCB2E" w:rsidR="00D841E0" w:rsidRDefault="0B660B98" w:rsidP="000A6D94">
      <w:pPr>
        <w:pStyle w:val="ListParagraph"/>
        <w:numPr>
          <w:ilvl w:val="0"/>
          <w:numId w:val="64"/>
        </w:numPr>
        <w:jc w:val="both"/>
      </w:pPr>
      <w:r>
        <w:t>n</w:t>
      </w:r>
      <w:r w:rsidR="00D841E0">
        <w:t>edostatno upravljanje portfeljem projekata digitalizacije javne uprave i pravosuđa s nedovoljno usuglašenim arhitekturnim pogledom kako će se rezultati tih projekata uskladiti i među njima postići i održati interoperabilnost</w:t>
      </w:r>
    </w:p>
    <w:p w14:paraId="285662B8" w14:textId="43083083" w:rsidR="00D841E0" w:rsidRDefault="5DB07F47" w:rsidP="000A6D94">
      <w:pPr>
        <w:pStyle w:val="ListParagraph"/>
        <w:numPr>
          <w:ilvl w:val="0"/>
          <w:numId w:val="64"/>
        </w:numPr>
        <w:jc w:val="both"/>
      </w:pPr>
      <w:r>
        <w:t>n</w:t>
      </w:r>
      <w:r w:rsidR="00D841E0">
        <w:t>edostatnost kapaciteta javne uprave i pravosuđa za kvalitetnu pripremu, prijavu i provedbu mjera/projekata financiranih iz NPOO</w:t>
      </w:r>
      <w:r w:rsidR="52E2F613">
        <w:t xml:space="preserve">-a </w:t>
      </w:r>
      <w:r w:rsidR="00D841E0">
        <w:t>/ izvora</w:t>
      </w:r>
      <w:r w:rsidR="79CEC7BF">
        <w:t xml:space="preserve"> EU-a</w:t>
      </w:r>
      <w:r w:rsidR="00D841E0">
        <w:t>.</w:t>
      </w:r>
    </w:p>
    <w:p w14:paraId="1515F24E" w14:textId="77777777" w:rsidR="00D841E0" w:rsidRPr="00D87564" w:rsidRDefault="00D841E0" w:rsidP="001F3454">
      <w:pPr>
        <w:jc w:val="both"/>
      </w:pPr>
      <w:r w:rsidRPr="00D87564">
        <w:rPr>
          <w:b/>
          <w:bCs/>
        </w:rPr>
        <w:t>Ekonomski čimbenici</w:t>
      </w:r>
      <w:r w:rsidRPr="00D87564">
        <w:t xml:space="preserve"> </w:t>
      </w:r>
      <w:r>
        <w:t>(</w:t>
      </w:r>
      <w:r w:rsidRPr="00D87564">
        <w:t>odnose se na gospodarski rast, stope inflacije, fluktuacije kamatnih stopa, BDP, prihode, državne rashode, ekonomsku stabilnost i porezni sustav</w:t>
      </w:r>
      <w:r>
        <w:t>):</w:t>
      </w:r>
      <w:r w:rsidRPr="00D87564">
        <w:t xml:space="preserve"> </w:t>
      </w:r>
    </w:p>
    <w:p w14:paraId="05FD5C6D" w14:textId="616D5375" w:rsidR="00D841E0" w:rsidRDefault="6B47733A" w:rsidP="000A6D94">
      <w:pPr>
        <w:pStyle w:val="ListParagraph"/>
        <w:numPr>
          <w:ilvl w:val="0"/>
          <w:numId w:val="64"/>
        </w:numPr>
        <w:jc w:val="both"/>
      </w:pPr>
      <w:r>
        <w:t>v</w:t>
      </w:r>
      <w:r w:rsidR="00D841E0">
        <w:t xml:space="preserve">ažan ekonomski čimbenik daljnje digitalizacije hrvatskog društva je snaga nacionalne </w:t>
      </w:r>
      <w:r w:rsidR="00D841E0" w:rsidRPr="00D87564">
        <w:t>IT industrij</w:t>
      </w:r>
      <w:r w:rsidR="00D841E0">
        <w:t>e</w:t>
      </w:r>
      <w:r w:rsidR="00D841E0" w:rsidRPr="00D87564">
        <w:t xml:space="preserve">. </w:t>
      </w:r>
      <w:r w:rsidR="00D841E0">
        <w:t xml:space="preserve">Naime, hrvatska </w:t>
      </w:r>
      <w:r w:rsidR="00D841E0" w:rsidRPr="00D87564">
        <w:t xml:space="preserve">IT industrija kontinuirano raste </w:t>
      </w:r>
      <w:r w:rsidR="00D841E0">
        <w:t xml:space="preserve">te je u 2021. godini činila 3,4 % nacionalnog BDP-a dok je u istoj godini imala doprinos od 5,8 % ukupnom izvozu RH. Daljnje jačanje ove industrije važan </w:t>
      </w:r>
      <w:r w:rsidR="7B3138AB">
        <w:t>je čimbenik</w:t>
      </w:r>
      <w:r w:rsidR="00D841E0">
        <w:t xml:space="preserve"> zadržavanja IKT stručnjaka u </w:t>
      </w:r>
      <w:r w:rsidR="00D841E0" w:rsidRPr="00DB3C85">
        <w:t>Hrvatskoj</w:t>
      </w:r>
      <w:r w:rsidR="00D841E0">
        <w:t xml:space="preserve">, a samim time i nacionalne sposobnosti ostvarenja ubrzane digitalizacije društva i gospodarstva. </w:t>
      </w:r>
      <w:r w:rsidR="0A022EAF">
        <w:t>Osim toga</w:t>
      </w:r>
      <w:r w:rsidR="00D841E0">
        <w:t xml:space="preserve">, rastom nacionalne </w:t>
      </w:r>
      <w:r w:rsidR="00D841E0" w:rsidRPr="00D87564">
        <w:t>IT industrij</w:t>
      </w:r>
      <w:r w:rsidR="00D841E0">
        <w:t>e</w:t>
      </w:r>
      <w:r w:rsidR="00D841E0" w:rsidRPr="00D87564">
        <w:t xml:space="preserve"> </w:t>
      </w:r>
      <w:r w:rsidR="00D841E0">
        <w:t>p</w:t>
      </w:r>
      <w:r w:rsidR="00D841E0" w:rsidRPr="00D87564">
        <w:t xml:space="preserve">rimjetan je </w:t>
      </w:r>
      <w:r w:rsidR="00D841E0">
        <w:t>i p</w:t>
      </w:r>
      <w:r w:rsidR="00D841E0" w:rsidRPr="00D87564">
        <w:t xml:space="preserve">orast dostupnosti </w:t>
      </w:r>
      <w:r w:rsidR="00D841E0">
        <w:t xml:space="preserve">(cjenovno atraktivnog) </w:t>
      </w:r>
      <w:r w:rsidR="00D841E0" w:rsidRPr="00D87564">
        <w:t>kapitala za razvoj/akvizicije IT poduzeća</w:t>
      </w:r>
    </w:p>
    <w:p w14:paraId="63CF7D04" w14:textId="27C2F88F" w:rsidR="00D841E0" w:rsidRDefault="01DC48E3" w:rsidP="000A6D94">
      <w:pPr>
        <w:pStyle w:val="ListParagraph"/>
        <w:numPr>
          <w:ilvl w:val="0"/>
          <w:numId w:val="64"/>
        </w:numPr>
        <w:jc w:val="both"/>
        <w:rPr>
          <w:rFonts w:eastAsiaTheme="minorEastAsia"/>
        </w:rPr>
      </w:pPr>
      <w:r>
        <w:t>p</w:t>
      </w:r>
      <w:r w:rsidR="00D841E0">
        <w:t>ored IKT industrije,</w:t>
      </w:r>
      <w:r w:rsidR="00D841E0" w:rsidRPr="00DF7C57">
        <w:t xml:space="preserve"> </w:t>
      </w:r>
      <w:r w:rsidR="00D841E0">
        <w:t>financijski sektor</w:t>
      </w:r>
      <w:r w:rsidR="00D841E0" w:rsidRPr="00DF7C57">
        <w:t xml:space="preserve"> jedan </w:t>
      </w:r>
      <w:r w:rsidR="378AAED3">
        <w:t xml:space="preserve">je </w:t>
      </w:r>
      <w:r w:rsidR="00D841E0" w:rsidRPr="00DF7C57">
        <w:t xml:space="preserve">od sektora </w:t>
      </w:r>
      <w:r w:rsidR="6969704C">
        <w:t xml:space="preserve">koji najviše utječe </w:t>
      </w:r>
      <w:r w:rsidR="00D841E0">
        <w:t xml:space="preserve">na </w:t>
      </w:r>
      <w:r w:rsidR="00D841E0" w:rsidRPr="00DF7C57">
        <w:t>digitaln</w:t>
      </w:r>
      <w:r w:rsidR="00D841E0">
        <w:t>u</w:t>
      </w:r>
      <w:r w:rsidR="00D841E0" w:rsidRPr="00DF7C57">
        <w:t xml:space="preserve"> transformacij</w:t>
      </w:r>
      <w:r w:rsidR="00D841E0">
        <w:t xml:space="preserve">u društva. Digitalna transformacija financijskog sektora, posebice digitalizacija platnih sustava i instrumenata, igra važnu ulogu u bržem prihvaćanju digitalnih promjena u gospodarstvu i općenito u društvu, kroz razvoj povjerenja potrošača u funkcioniranje e-trgovine i e-Usluga. </w:t>
      </w:r>
      <w:r w:rsidR="007A4E9C">
        <w:t>Stoga</w:t>
      </w:r>
      <w:r w:rsidR="00D841E0">
        <w:t xml:space="preserve"> daljnje poticanje digitalizacije platnih sustava i instrumenata</w:t>
      </w:r>
      <w:r w:rsidR="1BAE3571">
        <w:t xml:space="preserve"> </w:t>
      </w:r>
      <w:r w:rsidR="00D841E0">
        <w:t>treb</w:t>
      </w:r>
      <w:r w:rsidR="58A1F69D">
        <w:t>a</w:t>
      </w:r>
      <w:r w:rsidR="00D841E0">
        <w:t xml:space="preserve"> biti poluga ubrzane digitalne transformacije hrvatskog društva</w:t>
      </w:r>
    </w:p>
    <w:p w14:paraId="29FBDDDE" w14:textId="46AF6939" w:rsidR="00D841E0" w:rsidRDefault="5172F983" w:rsidP="000A6D94">
      <w:pPr>
        <w:pStyle w:val="ListParagraph"/>
        <w:numPr>
          <w:ilvl w:val="0"/>
          <w:numId w:val="64"/>
        </w:numPr>
        <w:jc w:val="both"/>
      </w:pPr>
      <w:r>
        <w:t>j</w:t>
      </w:r>
      <w:r w:rsidR="00D841E0">
        <w:t>oš</w:t>
      </w:r>
      <w:r w:rsidR="00D841E0" w:rsidRPr="00D87564">
        <w:t xml:space="preserve"> uvijek nije dovoljno </w:t>
      </w:r>
      <w:r w:rsidR="00D841E0">
        <w:t>napravljeno na nacionalnoj razini po pitanju</w:t>
      </w:r>
      <w:r w:rsidR="00D841E0" w:rsidRPr="00D87564">
        <w:t xml:space="preserve"> </w:t>
      </w:r>
      <w:r w:rsidR="00D841E0">
        <w:t xml:space="preserve">daljnjeg poreznog rasterećenja rada i davanja na pojedina primanja radnika (npr. oporezivanje primitaka od nagrada u obliku dodjele dionica i opcijske kupnje dionica) kako bi sustav bio konkurentniji u usporedbi s drugim državama srednje i istočne Europe te usmjeren na zadržavanju ključne IKT radne snage u Hrvatskoj, koja je potrebna za ubrzanu provedbu digitalizacije hrvatskog društva i gospodarstva </w:t>
      </w:r>
    </w:p>
    <w:p w14:paraId="3E7B5834" w14:textId="0BFADA9C" w:rsidR="00D841E0" w:rsidRDefault="1EA576C7" w:rsidP="000A6D94">
      <w:pPr>
        <w:pStyle w:val="ListParagraph"/>
        <w:numPr>
          <w:ilvl w:val="0"/>
          <w:numId w:val="64"/>
        </w:numPr>
        <w:jc w:val="both"/>
      </w:pPr>
      <w:r>
        <w:lastRenderedPageBreak/>
        <w:t>j</w:t>
      </w:r>
      <w:r w:rsidR="00D841E0">
        <w:t xml:space="preserve">avna hrvatska poduzeća su nisko digitalizirana, a s obzirom na to da Hrvatska pripada kategoriji europskih država s izrazito visokim udjelom poduzeća (trgovačkih društava) u vlasništvu države u BDP-u, to značajno </w:t>
      </w:r>
      <w:r w:rsidR="11B5F6F6">
        <w:t>pridonosi</w:t>
      </w:r>
      <w:r w:rsidR="00D841E0">
        <w:t xml:space="preserve"> niskoj ocjeni digitalizacije ukupnog hrvatskog gospodarstva </w:t>
      </w:r>
    </w:p>
    <w:p w14:paraId="1CF39278" w14:textId="12E6FE2B" w:rsidR="00D841E0" w:rsidRDefault="7F197870" w:rsidP="000A6D94">
      <w:pPr>
        <w:pStyle w:val="ListParagraph"/>
        <w:numPr>
          <w:ilvl w:val="0"/>
          <w:numId w:val="64"/>
        </w:numPr>
        <w:jc w:val="both"/>
      </w:pPr>
      <w:r>
        <w:t>d</w:t>
      </w:r>
      <w:r w:rsidR="00D841E0">
        <w:t xml:space="preserve">ugi niz godina, javni sektor je uslijed ograničenosti proračunskih sredstava bio podinvestiran u području implementacije digitalnih tehnologija. Iako postoje sjajni primjeri digitalizacije kao što je to dio zdravstvenog sustava, </w:t>
      </w:r>
      <w:r w:rsidR="6D3C6E26">
        <w:t>općeniti je</w:t>
      </w:r>
      <w:r w:rsidR="00D841E0">
        <w:t xml:space="preserve"> zaključak da postoji n</w:t>
      </w:r>
      <w:r w:rsidR="00D841E0" w:rsidRPr="00B903F9">
        <w:t>eravnomjerna digitalizacija u različitim državnim institucijama i javnoj upravi</w:t>
      </w:r>
      <w:r w:rsidR="00D841E0">
        <w:t>, a u kontekstu opće digitalne</w:t>
      </w:r>
      <w:r w:rsidR="00D841E0" w:rsidRPr="000152F9">
        <w:t xml:space="preserve"> zrelosti </w:t>
      </w:r>
      <w:r w:rsidR="00D841E0">
        <w:t>hrvatske javne uprave, ona se nalazi ispod prosjeka</w:t>
      </w:r>
      <w:r w:rsidR="00D841E0" w:rsidRPr="000152F9">
        <w:t xml:space="preserve"> </w:t>
      </w:r>
      <w:r w:rsidR="00D841E0">
        <w:t xml:space="preserve">digitalne zrelosti javnih uprava zemalja </w:t>
      </w:r>
      <w:r w:rsidR="00D841E0" w:rsidRPr="000152F9">
        <w:t>članica EU</w:t>
      </w:r>
      <w:r w:rsidR="2E059130">
        <w:t>-a</w:t>
      </w:r>
      <w:r w:rsidR="00D841E0">
        <w:t xml:space="preserve"> </w:t>
      </w:r>
    </w:p>
    <w:p w14:paraId="4746B553" w14:textId="0FEA8FEC" w:rsidR="00D841E0" w:rsidRDefault="6673A8BB" w:rsidP="000A6D94">
      <w:pPr>
        <w:pStyle w:val="ListParagraph"/>
        <w:numPr>
          <w:ilvl w:val="0"/>
          <w:numId w:val="64"/>
        </w:numPr>
        <w:jc w:val="both"/>
      </w:pPr>
      <w:r>
        <w:t>o</w:t>
      </w:r>
      <w:r w:rsidR="00D841E0">
        <w:t>graničavajući</w:t>
      </w:r>
      <w:r w:rsidR="00D841E0" w:rsidRPr="0074109E">
        <w:t xml:space="preserve"> </w:t>
      </w:r>
      <w:r w:rsidR="00D841E0">
        <w:t>čimbenik</w:t>
      </w:r>
      <w:r w:rsidR="00D841E0" w:rsidRPr="0074109E">
        <w:t xml:space="preserve"> u poslovanju </w:t>
      </w:r>
      <w:r w:rsidR="00D841E0">
        <w:t>hrvatskih</w:t>
      </w:r>
      <w:r w:rsidR="00D841E0" w:rsidRPr="0074109E">
        <w:t xml:space="preserve"> poduzeća </w:t>
      </w:r>
      <w:r w:rsidR="00D841E0">
        <w:t>i dalje predstavlja poremećaj lanca opskrbe (veći troškovi, nestašice i kašnjenja)</w:t>
      </w:r>
    </w:p>
    <w:p w14:paraId="7EA6FFAC" w14:textId="15487943" w:rsidR="00D841E0" w:rsidRDefault="4673094D" w:rsidP="000A6D94">
      <w:pPr>
        <w:pStyle w:val="ListParagraph"/>
        <w:numPr>
          <w:ilvl w:val="0"/>
          <w:numId w:val="64"/>
        </w:numPr>
        <w:jc w:val="both"/>
      </w:pPr>
      <w:r>
        <w:t>s</w:t>
      </w:r>
      <w:r w:rsidR="00D841E0">
        <w:t xml:space="preserve">rednjoročni ekonomski izazov </w:t>
      </w:r>
      <w:r w:rsidR="78988DFF">
        <w:t>je</w:t>
      </w:r>
      <w:r w:rsidR="00D841E0">
        <w:t xml:space="preserve"> dvoznamenkasta i</w:t>
      </w:r>
      <w:r w:rsidR="00D841E0" w:rsidRPr="006409BA">
        <w:t xml:space="preserve">nflacija </w:t>
      </w:r>
      <w:r w:rsidR="00D841E0">
        <w:t xml:space="preserve">koja će u Hrvatskoj za 2022. godinu biti </w:t>
      </w:r>
      <w:r w:rsidR="00D841E0" w:rsidRPr="006409BA">
        <w:t xml:space="preserve">najviša </w:t>
      </w:r>
      <w:r w:rsidR="00D841E0">
        <w:t>dosada</w:t>
      </w:r>
      <w:r w:rsidR="00D841E0" w:rsidRPr="00DB3C85">
        <w:t xml:space="preserve"> </w:t>
      </w:r>
      <w:r w:rsidR="00D841E0" w:rsidRPr="006409BA">
        <w:t xml:space="preserve">u </w:t>
      </w:r>
      <w:r w:rsidR="00D841E0">
        <w:t>ovom tisućljeću. Naime, u</w:t>
      </w:r>
      <w:r w:rsidR="00D841E0" w:rsidRPr="00CE6BD6">
        <w:t xml:space="preserve">z ranije prisutne inflatorne pritiske generirane rastom cijena energenata i hrane, </w:t>
      </w:r>
      <w:r w:rsidR="00D841E0">
        <w:t xml:space="preserve">kao i </w:t>
      </w:r>
      <w:r w:rsidR="00D841E0" w:rsidRPr="00CE6BD6">
        <w:t xml:space="preserve">geopolitičkih sukoba u okruženju </w:t>
      </w:r>
      <w:r w:rsidR="00D841E0">
        <w:t>s</w:t>
      </w:r>
      <w:r w:rsidR="00D841E0" w:rsidRPr="00CE6BD6">
        <w:t xml:space="preserve"> izrazit</w:t>
      </w:r>
      <w:r w:rsidR="00D841E0">
        <w:t>om</w:t>
      </w:r>
      <w:r w:rsidR="00D841E0" w:rsidRPr="00CE6BD6">
        <w:t xml:space="preserve"> neizvjesnosti oko trajanja i ishoda, pritisci inflacije su sve snažniji</w:t>
      </w:r>
      <w:r w:rsidR="00D841E0">
        <w:t>, što može dovesti do ozbiljnih gospodarskih poteškoća i budžetskih ograničenja</w:t>
      </w:r>
      <w:r w:rsidR="00D841E0" w:rsidRPr="00CE6BD6">
        <w:t>.</w:t>
      </w:r>
    </w:p>
    <w:p w14:paraId="67AB7779" w14:textId="5766CA0F" w:rsidR="00D841E0" w:rsidRDefault="7BD93884" w:rsidP="000A6D94">
      <w:pPr>
        <w:pStyle w:val="ListParagraph"/>
        <w:numPr>
          <w:ilvl w:val="0"/>
          <w:numId w:val="64"/>
        </w:numPr>
        <w:jc w:val="both"/>
      </w:pPr>
      <w:r>
        <w:t>t</w:t>
      </w:r>
      <w:r w:rsidR="00D841E0">
        <w:t>akođer, n</w:t>
      </w:r>
      <w:r w:rsidR="00D841E0" w:rsidRPr="00D87564">
        <w:t xml:space="preserve">a razvoj digitalizacije </w:t>
      </w:r>
      <w:r w:rsidR="00D841E0">
        <w:t>RH</w:t>
      </w:r>
      <w:r w:rsidR="00D841E0" w:rsidRPr="00D87564">
        <w:t xml:space="preserve"> </w:t>
      </w:r>
      <w:r w:rsidR="00D841E0">
        <w:t xml:space="preserve">negativno </w:t>
      </w:r>
      <w:r w:rsidR="00D841E0" w:rsidRPr="00D87564">
        <w:t>utječu nepristupačne cijene usluga širokopojasnog pristupa u nepokretnim mrežama u odnosu na kupovnu moć</w:t>
      </w:r>
      <w:r w:rsidR="00D841E0">
        <w:t>.</w:t>
      </w:r>
      <w:r w:rsidR="00D841E0" w:rsidRPr="00AA451E">
        <w:t xml:space="preserve"> </w:t>
      </w:r>
      <w:r w:rsidR="69051AE7">
        <w:t>Osim toga</w:t>
      </w:r>
      <w:r w:rsidR="00D841E0">
        <w:t xml:space="preserve">, bilježi se značajna opterećenost širokopojasne elektroničke komunikacijske infrastrukture parafiskalnim nametima. </w:t>
      </w:r>
    </w:p>
    <w:p w14:paraId="38133EE4" w14:textId="77777777" w:rsidR="00D841E0" w:rsidRPr="00D87564" w:rsidRDefault="00D841E0" w:rsidP="001F3454">
      <w:pPr>
        <w:pStyle w:val="ListParagraph"/>
        <w:jc w:val="both"/>
      </w:pPr>
    </w:p>
    <w:p w14:paraId="556073D0" w14:textId="11EB8216" w:rsidR="00D841E0" w:rsidRPr="00D87564" w:rsidRDefault="00D841E0" w:rsidP="001F3454">
      <w:pPr>
        <w:jc w:val="both"/>
      </w:pPr>
      <w:r w:rsidRPr="00D87564">
        <w:rPr>
          <w:b/>
          <w:bCs/>
        </w:rPr>
        <w:t>Društveni čimbenici</w:t>
      </w:r>
      <w:r w:rsidRPr="00D87564">
        <w:t xml:space="preserve"> </w:t>
      </w:r>
      <w:r>
        <w:t>(</w:t>
      </w:r>
      <w:r w:rsidR="00581828" w:rsidRPr="00581828">
        <w:t xml:space="preserve">odnose </w:t>
      </w:r>
      <w:r w:rsidR="0E144D02">
        <w:t xml:space="preserve">se </w:t>
      </w:r>
      <w:r w:rsidR="00581828" w:rsidRPr="00581828">
        <w:t>na kulturu društva, razinu obrazovanja, kompetencija, osobna uvjerenja i obrazac ponašanja, povjerenja u javnu upravu, demografiju korisnika i slično</w:t>
      </w:r>
      <w:r>
        <w:t>):</w:t>
      </w:r>
    </w:p>
    <w:p w14:paraId="7047DB3C" w14:textId="1CD46C31" w:rsidR="00D841E0" w:rsidRPr="00D87564" w:rsidRDefault="65F316AD" w:rsidP="000A6D94">
      <w:pPr>
        <w:pStyle w:val="ListParagraph"/>
        <w:numPr>
          <w:ilvl w:val="0"/>
          <w:numId w:val="90"/>
        </w:numPr>
        <w:jc w:val="both"/>
      </w:pPr>
      <w:r>
        <w:t>j</w:t>
      </w:r>
      <w:r w:rsidR="00D841E0">
        <w:t>edan od pozitivnih društvenih čimbenika</w:t>
      </w:r>
      <w:r w:rsidR="00D841E0" w:rsidRPr="00D87564">
        <w:t xml:space="preserve"> je</w:t>
      </w:r>
      <w:r w:rsidR="00D841E0">
        <w:t>st</w:t>
      </w:r>
      <w:r w:rsidR="00D841E0" w:rsidRPr="00D87564">
        <w:t xml:space="preserve"> percepcija Hrvatske kao poželjnog i sigurnog mjesta za život, što </w:t>
      </w:r>
      <w:r w:rsidR="00D841E0">
        <w:t>svakako pridonosi</w:t>
      </w:r>
      <w:r w:rsidR="00D841E0" w:rsidRPr="00D87564">
        <w:t xml:space="preserve"> privlačenju stranih IKT stručnjaka i studenata</w:t>
      </w:r>
    </w:p>
    <w:p w14:paraId="0FB2837D" w14:textId="33F6E96F" w:rsidR="00D841E0" w:rsidRDefault="0539C41D" w:rsidP="000A6D94">
      <w:pPr>
        <w:pStyle w:val="ListParagraph"/>
        <w:numPr>
          <w:ilvl w:val="0"/>
          <w:numId w:val="90"/>
        </w:numPr>
        <w:jc w:val="both"/>
      </w:pPr>
      <w:r>
        <w:t>č</w:t>
      </w:r>
      <w:r w:rsidR="00D841E0">
        <w:t>imbenik koji pogoduje digitalnoj tranziciji društva</w:t>
      </w:r>
      <w:r w:rsidR="00D841E0" w:rsidRPr="00D87564">
        <w:t xml:space="preserve"> je</w:t>
      </w:r>
      <w:r w:rsidR="00417F3E">
        <w:t>st</w:t>
      </w:r>
      <w:r w:rsidR="00D841E0" w:rsidRPr="00D87564">
        <w:t xml:space="preserve"> iznadprosječna razina osnovnih digitalnih</w:t>
      </w:r>
      <w:r w:rsidR="000C5F05">
        <w:t xml:space="preserve"> kompetencija </w:t>
      </w:r>
      <w:r w:rsidR="00D841E0" w:rsidRPr="00D87564">
        <w:t>građan</w:t>
      </w:r>
      <w:r w:rsidR="00D841E0">
        <w:t>a</w:t>
      </w:r>
      <w:r w:rsidR="00D841E0" w:rsidRPr="00D87564">
        <w:t xml:space="preserve"> Republike Hrvatske</w:t>
      </w:r>
      <w:r w:rsidR="00D841E0">
        <w:t xml:space="preserve"> koji se</w:t>
      </w:r>
      <w:r w:rsidR="00D841E0" w:rsidRPr="00D87564">
        <w:t xml:space="preserve"> nalaze iznad samog prosjeka EU</w:t>
      </w:r>
      <w:r w:rsidR="243AFBC0">
        <w:t>-a</w:t>
      </w:r>
      <w:r w:rsidR="00401EA5">
        <w:t>,</w:t>
      </w:r>
      <w:r w:rsidR="00D841E0">
        <w:t xml:space="preserve"> dok, s druge strane, građ</w:t>
      </w:r>
      <w:r w:rsidR="00401EA5">
        <w:t>a</w:t>
      </w:r>
      <w:r w:rsidR="00D841E0">
        <w:t xml:space="preserve">ni posjeduju </w:t>
      </w:r>
      <w:r w:rsidR="00D841E0" w:rsidRPr="00D87564">
        <w:t>nisk</w:t>
      </w:r>
      <w:r w:rsidR="00D841E0">
        <w:t>u</w:t>
      </w:r>
      <w:r w:rsidR="00D841E0" w:rsidRPr="00D87564">
        <w:t xml:space="preserve"> razin</w:t>
      </w:r>
      <w:r w:rsidR="00D841E0">
        <w:t>u osnovnih</w:t>
      </w:r>
      <w:r w:rsidR="00D841E0" w:rsidRPr="00D87564">
        <w:t xml:space="preserve"> softverskih </w:t>
      </w:r>
      <w:r w:rsidR="000724EE">
        <w:t>kompetencija</w:t>
      </w:r>
      <w:r w:rsidR="00D841E0">
        <w:t>. Stoga je</w:t>
      </w:r>
      <w:r w:rsidR="00D841E0" w:rsidRPr="00D21B3D">
        <w:t xml:space="preserve"> </w:t>
      </w:r>
      <w:r w:rsidR="00D841E0">
        <w:t xml:space="preserve">Vlada RH (u </w:t>
      </w:r>
      <w:r w:rsidR="00D841E0" w:rsidRPr="00D21B3D">
        <w:t>travnju 2022. godine</w:t>
      </w:r>
      <w:r w:rsidR="00D841E0">
        <w:t>)</w:t>
      </w:r>
      <w:r w:rsidR="00D841E0" w:rsidRPr="00D21B3D">
        <w:t xml:space="preserve"> uspost</w:t>
      </w:r>
      <w:r w:rsidR="00D841E0">
        <w:t xml:space="preserve">avila </w:t>
      </w:r>
      <w:r w:rsidR="00D841E0" w:rsidRPr="007B02D5">
        <w:t>financijski instrument vaučera za obrazovanje odraslih</w:t>
      </w:r>
    </w:p>
    <w:p w14:paraId="4E6AFB18" w14:textId="4610F7E2" w:rsidR="00D841E0" w:rsidRPr="00D87564" w:rsidRDefault="2A980196" w:rsidP="000A6D94">
      <w:pPr>
        <w:pStyle w:val="ListParagraph"/>
        <w:numPr>
          <w:ilvl w:val="0"/>
          <w:numId w:val="90"/>
        </w:numPr>
        <w:jc w:val="both"/>
      </w:pPr>
      <w:r>
        <w:t>n</w:t>
      </w:r>
      <w:r w:rsidR="00D841E0">
        <w:t>acionalni obrazovni sektor pokazao je visoku spremnost za implementaciju digitalnih tehnologija, ali i stjecanje novih digitalnih</w:t>
      </w:r>
      <w:r w:rsidR="000C5F05">
        <w:t xml:space="preserve"> kompetencija </w:t>
      </w:r>
      <w:r w:rsidR="00D841E0">
        <w:t>kroz razne projekte (primjerice kao što je e-Škole)</w:t>
      </w:r>
    </w:p>
    <w:p w14:paraId="792FB9C2" w14:textId="7F9AB519" w:rsidR="00D841E0" w:rsidRDefault="2D6ECDC6" w:rsidP="000A6D94">
      <w:pPr>
        <w:pStyle w:val="ListParagraph"/>
        <w:numPr>
          <w:ilvl w:val="0"/>
          <w:numId w:val="90"/>
        </w:numPr>
        <w:jc w:val="both"/>
      </w:pPr>
      <w:r>
        <w:t>p</w:t>
      </w:r>
      <w:r w:rsidR="00D841E0">
        <w:t>repoznat je rastući interes za STEM područja na što u</w:t>
      </w:r>
      <w:r w:rsidR="087B4D3E">
        <w:t>pućuju</w:t>
      </w:r>
      <w:r w:rsidR="00D841E0">
        <w:t xml:space="preserve"> primjeri odličnih izvannastavnih projekata za STEM obrazovanje, ali i kvalitetni programi izvanškolskih aktivnosti kojima se potiče STEM obrazovanje i karijera </w:t>
      </w:r>
    </w:p>
    <w:p w14:paraId="36F632DA" w14:textId="767D8020" w:rsidR="00D841E0" w:rsidRPr="00D87564" w:rsidRDefault="4AC3C78A" w:rsidP="000A6D94">
      <w:pPr>
        <w:pStyle w:val="ListParagraph"/>
        <w:numPr>
          <w:ilvl w:val="0"/>
          <w:numId w:val="90"/>
        </w:numPr>
        <w:jc w:val="both"/>
      </w:pPr>
      <w:r>
        <w:t>v</w:t>
      </w:r>
      <w:r w:rsidR="00D841E0">
        <w:t>ažan ograničavajući čimbenik buduće digitalizacije društva jest n</w:t>
      </w:r>
      <w:r w:rsidR="00D841E0" w:rsidRPr="00D87564">
        <w:t xml:space="preserve">egativna demografska </w:t>
      </w:r>
      <w:r w:rsidR="00D841E0">
        <w:t>slika</w:t>
      </w:r>
      <w:r w:rsidR="00D841E0" w:rsidRPr="00D87564">
        <w:t xml:space="preserve"> Hrvatsk</w:t>
      </w:r>
      <w:r w:rsidR="00D841E0">
        <w:t>e koja će</w:t>
      </w:r>
      <w:r w:rsidR="00D841E0" w:rsidRPr="00D87564">
        <w:t xml:space="preserve"> </w:t>
      </w:r>
      <w:r w:rsidR="00D841E0">
        <w:t>rezultirati manjkom</w:t>
      </w:r>
      <w:r w:rsidR="00D841E0" w:rsidRPr="00D87564">
        <w:t xml:space="preserve"> stručnjaka</w:t>
      </w:r>
      <w:r w:rsidR="00D841E0" w:rsidRPr="00D65AD3">
        <w:t xml:space="preserve"> </w:t>
      </w:r>
      <w:r w:rsidR="00D841E0" w:rsidRPr="00D87564">
        <w:t>na tržištu rada</w:t>
      </w:r>
      <w:r w:rsidR="00D841E0">
        <w:t>,</w:t>
      </w:r>
      <w:r w:rsidR="00D841E0" w:rsidRPr="00D87564">
        <w:t xml:space="preserve"> </w:t>
      </w:r>
      <w:r w:rsidR="00D841E0">
        <w:t xml:space="preserve">uključujući </w:t>
      </w:r>
      <w:r w:rsidR="00401EA5">
        <w:t>i one koji posjeduju razvijene digitalne kompetencije</w:t>
      </w:r>
    </w:p>
    <w:p w14:paraId="1E0993EA" w14:textId="36DF8DEC" w:rsidR="00D841E0" w:rsidRPr="00AF0ECB" w:rsidRDefault="60BC980E" w:rsidP="000A6D94">
      <w:pPr>
        <w:pStyle w:val="ListParagraph"/>
        <w:numPr>
          <w:ilvl w:val="0"/>
          <w:numId w:val="90"/>
        </w:numPr>
        <w:jc w:val="both"/>
      </w:pPr>
      <w:r>
        <w:t>n</w:t>
      </w:r>
      <w:r w:rsidR="00D841E0">
        <w:t>egativan društveni čimbenik jest nedovoljna</w:t>
      </w:r>
      <w:r w:rsidR="00D841E0" w:rsidRPr="00D87564">
        <w:t xml:space="preserve"> educiranost građana o dostupnosti e-</w:t>
      </w:r>
      <w:r w:rsidR="00D841E0">
        <w:t xml:space="preserve">Usluga te digitalna pismenost za korištenje istih. </w:t>
      </w:r>
    </w:p>
    <w:p w14:paraId="707C2CC1" w14:textId="77777777" w:rsidR="00D841E0" w:rsidRPr="00D87564" w:rsidRDefault="00D841E0" w:rsidP="001F3454">
      <w:pPr>
        <w:pStyle w:val="ListParagraph"/>
        <w:ind w:left="0"/>
        <w:jc w:val="both"/>
      </w:pPr>
    </w:p>
    <w:p w14:paraId="66CDE385" w14:textId="77777777" w:rsidR="00D841E0" w:rsidRPr="00D87564" w:rsidRDefault="00D841E0" w:rsidP="001F3454">
      <w:pPr>
        <w:pStyle w:val="ListParagraph"/>
        <w:ind w:left="0"/>
        <w:jc w:val="both"/>
      </w:pPr>
      <w:r w:rsidRPr="00D87564">
        <w:rPr>
          <w:b/>
          <w:bCs/>
        </w:rPr>
        <w:t>Tehnološki čimbenici</w:t>
      </w:r>
      <w:r w:rsidRPr="00D87564">
        <w:t xml:space="preserve"> </w:t>
      </w:r>
      <w:r>
        <w:t>(</w:t>
      </w:r>
      <w:r w:rsidRPr="00D87564">
        <w:t>govore o infrastrukturi, pristupu i dostupnosti Interneta, razvoju tehnologije, automatizaciji poslovnih procesa u javnoj upravi, mjerama za jamčenje sigurnosti i privatnosti</w:t>
      </w:r>
      <w:r>
        <w:t>):</w:t>
      </w:r>
      <w:r w:rsidRPr="00D87564">
        <w:t xml:space="preserve"> </w:t>
      </w:r>
    </w:p>
    <w:p w14:paraId="039E4574" w14:textId="235B4DAA" w:rsidR="00D841E0" w:rsidRPr="00D87564" w:rsidRDefault="4B43CE08" w:rsidP="000A6D94">
      <w:pPr>
        <w:pStyle w:val="ListParagraph"/>
        <w:numPr>
          <w:ilvl w:val="0"/>
          <w:numId w:val="91"/>
        </w:numPr>
        <w:jc w:val="both"/>
      </w:pPr>
      <w:r>
        <w:lastRenderedPageBreak/>
        <w:t>n</w:t>
      </w:r>
      <w:r w:rsidR="00D841E0">
        <w:t>eki od tehnoloških čimbenika</w:t>
      </w:r>
      <w:r w:rsidR="00D841E0" w:rsidRPr="00D87564">
        <w:t xml:space="preserve"> digitalizacije Hrvatske odnose</w:t>
      </w:r>
      <w:r w:rsidR="00D841E0">
        <w:t xml:space="preserve"> se na</w:t>
      </w:r>
      <w:r w:rsidR="00D841E0" w:rsidRPr="00D87564">
        <w:t xml:space="preserve"> </w:t>
      </w:r>
      <w:r w:rsidR="00D841E0">
        <w:t>dostupnost</w:t>
      </w:r>
      <w:r w:rsidR="00D841E0" w:rsidRPr="00D87564">
        <w:t xml:space="preserve"> i </w:t>
      </w:r>
      <w:r w:rsidR="00D841E0">
        <w:t xml:space="preserve">stabilnost </w:t>
      </w:r>
      <w:r w:rsidR="00D841E0" w:rsidRPr="00D87564">
        <w:t>mrežn</w:t>
      </w:r>
      <w:r w:rsidR="00D841E0">
        <w:t>e</w:t>
      </w:r>
      <w:r w:rsidR="00D841E0" w:rsidRPr="00D87564">
        <w:t xml:space="preserve"> infrastruktur</w:t>
      </w:r>
      <w:r w:rsidR="00D841E0">
        <w:t>e</w:t>
      </w:r>
      <w:r w:rsidR="00D841E0" w:rsidRPr="00D87564">
        <w:t xml:space="preserve"> kao osnov</w:t>
      </w:r>
      <w:r w:rsidR="00D841E0">
        <w:t>e</w:t>
      </w:r>
      <w:r w:rsidR="00D841E0" w:rsidRPr="00D87564">
        <w:t xml:space="preserve"> digitalizacije</w:t>
      </w:r>
      <w:r w:rsidR="00D841E0">
        <w:t>.</w:t>
      </w:r>
      <w:r w:rsidR="00D841E0" w:rsidRPr="00E03DDB">
        <w:t xml:space="preserve"> </w:t>
      </w:r>
      <w:r w:rsidR="00D841E0">
        <w:t xml:space="preserve">Naime, pokretne mreže dobro su razvijene, dok je potrebno unaprijediti pokrivenost populacije </w:t>
      </w:r>
      <w:r w:rsidR="00D841E0" w:rsidRPr="00B233F7">
        <w:t xml:space="preserve">5G </w:t>
      </w:r>
      <w:r w:rsidR="00D841E0">
        <w:t>tehnologijom</w:t>
      </w:r>
      <w:r w:rsidR="00D841E0" w:rsidRPr="00B233F7">
        <w:t>.</w:t>
      </w:r>
      <w:r w:rsidR="00D841E0">
        <w:t xml:space="preserve"> P</w:t>
      </w:r>
      <w:r w:rsidR="00D841E0" w:rsidRPr="00B233F7">
        <w:t>rimjetan</w:t>
      </w:r>
      <w:r w:rsidR="00D841E0">
        <w:t xml:space="preserve"> je i visok udio korištenja širokopojasnog pristupa putem xDSL tehnologije</w:t>
      </w:r>
    </w:p>
    <w:p w14:paraId="69DB2856" w14:textId="44001E98" w:rsidR="00D841E0" w:rsidRDefault="22D7F8D6" w:rsidP="000A6D94">
      <w:pPr>
        <w:pStyle w:val="ListParagraph"/>
        <w:numPr>
          <w:ilvl w:val="0"/>
          <w:numId w:val="91"/>
        </w:numPr>
        <w:jc w:val="both"/>
      </w:pPr>
      <w:r>
        <w:t>i</w:t>
      </w:r>
      <w:r w:rsidR="00D841E0">
        <w:t>zazov</w:t>
      </w:r>
      <w:r w:rsidR="00D841E0" w:rsidRPr="00D87564">
        <w:t xml:space="preserve"> predstavljaju niže prosječne brzine korištenja širokopojasnog pristupa, ali i nedovoljni stručni i operativni kapaciteti za provedbu potrebnih ulaganja u širokopojasne mreže velikih brzina</w:t>
      </w:r>
    </w:p>
    <w:p w14:paraId="17A76A19" w14:textId="3E77B6E8" w:rsidR="00D841E0" w:rsidRDefault="50B7BF1C" w:rsidP="000A6D94">
      <w:pPr>
        <w:pStyle w:val="ListParagraph"/>
        <w:numPr>
          <w:ilvl w:val="0"/>
          <w:numId w:val="91"/>
        </w:numPr>
        <w:jc w:val="both"/>
      </w:pPr>
      <w:r>
        <w:t>p</w:t>
      </w:r>
      <w:r w:rsidR="00D841E0">
        <w:t>rimjetan</w:t>
      </w:r>
      <w:r w:rsidR="00D841E0" w:rsidRPr="00D87564">
        <w:t xml:space="preserve"> je visok ritam kreiranja i lansiranja novih e-</w:t>
      </w:r>
      <w:r w:rsidR="00D841E0">
        <w:t>Usluga</w:t>
      </w:r>
      <w:r w:rsidR="00D841E0" w:rsidRPr="00D87564">
        <w:t xml:space="preserve">, ali problem je </w:t>
      </w:r>
      <w:r w:rsidR="00D841E0">
        <w:t>n</w:t>
      </w:r>
      <w:r w:rsidR="00D841E0" w:rsidRPr="00D87564">
        <w:t xml:space="preserve">edovoljna razina digitalizacije </w:t>
      </w:r>
      <w:r w:rsidR="00550C7A">
        <w:t>potpornih</w:t>
      </w:r>
      <w:r w:rsidR="00B842DD" w:rsidRPr="00D87564">
        <w:t xml:space="preserve"> </w:t>
      </w:r>
      <w:r w:rsidR="00D841E0" w:rsidRPr="00D87564">
        <w:t>procesa u javnoj upravi</w:t>
      </w:r>
    </w:p>
    <w:p w14:paraId="0C9E086B" w14:textId="081437FA" w:rsidR="00D841E0" w:rsidRPr="00D87564" w:rsidRDefault="58B7DA91" w:rsidP="000A6D94">
      <w:pPr>
        <w:pStyle w:val="ListParagraph"/>
        <w:numPr>
          <w:ilvl w:val="0"/>
          <w:numId w:val="91"/>
        </w:numPr>
        <w:jc w:val="both"/>
      </w:pPr>
      <w:r>
        <w:t>u</w:t>
      </w:r>
      <w:r w:rsidR="00D841E0">
        <w:t xml:space="preserve">vođenje novih tehnoloških rješenja, kao što je umjetna inteligencija, predstavlja priliku za javnu upravu i gospodarski sektor u optimizaciji i digitalizaciji </w:t>
      </w:r>
      <w:r w:rsidR="00550C7A">
        <w:t>potpornih</w:t>
      </w:r>
      <w:r w:rsidR="00B842DD">
        <w:t xml:space="preserve"> </w:t>
      </w:r>
      <w:r w:rsidR="00D841E0">
        <w:t>procesa</w:t>
      </w:r>
    </w:p>
    <w:p w14:paraId="25B5A15A" w14:textId="538329EE" w:rsidR="00D841E0" w:rsidRPr="00D87564" w:rsidRDefault="58329F6E" w:rsidP="000A6D94">
      <w:pPr>
        <w:pStyle w:val="ListParagraph"/>
        <w:numPr>
          <w:ilvl w:val="0"/>
          <w:numId w:val="91"/>
        </w:numPr>
        <w:jc w:val="both"/>
      </w:pPr>
      <w:r>
        <w:t>t</w:t>
      </w:r>
      <w:r w:rsidR="00D841E0">
        <w:t>ijela</w:t>
      </w:r>
      <w:r w:rsidR="00D841E0" w:rsidRPr="00D87564">
        <w:t xml:space="preserve"> javne uprave suočavaju se s ograničenim mogućnostima daljnjeg razvoja servisa zbog zastarjelosti tehnoloških rješenja</w:t>
      </w:r>
      <w:r w:rsidR="00D841E0">
        <w:t xml:space="preserve">, </w:t>
      </w:r>
      <w:r w:rsidR="00D841E0" w:rsidRPr="00D87564">
        <w:t xml:space="preserve">arhitekture </w:t>
      </w:r>
      <w:r w:rsidR="00D841E0">
        <w:t>i</w:t>
      </w:r>
      <w:r w:rsidR="00D841E0" w:rsidRPr="00D87564">
        <w:t xml:space="preserve"> nekompatibilnost</w:t>
      </w:r>
      <w:r w:rsidR="00D841E0">
        <w:t>i.</w:t>
      </w:r>
    </w:p>
    <w:p w14:paraId="43FBC12D" w14:textId="3F194DD1" w:rsidR="00D841E0" w:rsidRPr="00D87564" w:rsidRDefault="00D841E0" w:rsidP="001F3454">
      <w:pPr>
        <w:jc w:val="both"/>
      </w:pPr>
      <w:r w:rsidRPr="003B5789">
        <w:rPr>
          <w:b/>
          <w:bCs/>
        </w:rPr>
        <w:t>Pravni čimbenici</w:t>
      </w:r>
      <w:r w:rsidRPr="00D87564">
        <w:t xml:space="preserve"> </w:t>
      </w:r>
      <w:r>
        <w:t>(</w:t>
      </w:r>
      <w:r w:rsidRPr="00D87564">
        <w:t>odnose na zakone koji utječu na okruženje e-uprave, kao što su zakoni o</w:t>
      </w:r>
      <w:r w:rsidR="00465C12">
        <w:t xml:space="preserve"> kibernetičkoj</w:t>
      </w:r>
      <w:r w:rsidRPr="00D87564">
        <w:t xml:space="preserve"> sigurnosti i </w:t>
      </w:r>
      <w:r w:rsidR="00B3328B">
        <w:t>zaštiti osobnih podataka</w:t>
      </w:r>
      <w:r w:rsidRPr="00D87564">
        <w:t>, zakonodavni sustav te nedostatak pravnog okvira za podršku provedbe e-uprave</w:t>
      </w:r>
      <w:r>
        <w:t>):</w:t>
      </w:r>
    </w:p>
    <w:p w14:paraId="2C2EC021" w14:textId="44D54EDA" w:rsidR="00D841E0" w:rsidRPr="00286631" w:rsidRDefault="0277F236" w:rsidP="000A6D94">
      <w:pPr>
        <w:pStyle w:val="ListParagraph"/>
        <w:numPr>
          <w:ilvl w:val="0"/>
          <w:numId w:val="92"/>
        </w:numPr>
        <w:jc w:val="both"/>
      </w:pPr>
      <w:r w:rsidRPr="00D87564">
        <w:t>u</w:t>
      </w:r>
      <w:r w:rsidR="00D841E0" w:rsidRPr="00D87564">
        <w:t xml:space="preserve"> pravnoj domeni</w:t>
      </w:r>
      <w:r w:rsidR="00D841E0">
        <w:t>,</w:t>
      </w:r>
      <w:r w:rsidR="00D841E0" w:rsidRPr="00D87564">
        <w:t xml:space="preserve"> </w:t>
      </w:r>
      <w:r w:rsidR="00D841E0">
        <w:t xml:space="preserve">razvoj digitalizacije društva olakšava </w:t>
      </w:r>
      <w:r w:rsidR="00D841E0" w:rsidRPr="00D87564">
        <w:t xml:space="preserve">usklađenost </w:t>
      </w:r>
      <w:r w:rsidR="00D841E0" w:rsidRPr="009D1C6B">
        <w:t>Zakon</w:t>
      </w:r>
      <w:r w:rsidR="00D841E0">
        <w:t>a</w:t>
      </w:r>
      <w:r w:rsidR="00D841E0" w:rsidRPr="009D1C6B">
        <w:t xml:space="preserve"> o elektroničkim komunikacijama</w:t>
      </w:r>
      <w:r w:rsidR="00D841E0">
        <w:t xml:space="preserve"> (NN 76/22) s </w:t>
      </w:r>
      <w:r w:rsidR="00D841E0" w:rsidRPr="00605F75">
        <w:t>Europski</w:t>
      </w:r>
      <w:r w:rsidR="00D841E0">
        <w:t>m</w:t>
      </w:r>
      <w:r w:rsidR="00D841E0" w:rsidRPr="00605F75">
        <w:t xml:space="preserve"> kodeks</w:t>
      </w:r>
      <w:r w:rsidR="00D841E0">
        <w:t>om</w:t>
      </w:r>
      <w:r w:rsidR="00D841E0" w:rsidRPr="00605F75">
        <w:t xml:space="preserve"> elektroničkih komunikacija</w:t>
      </w:r>
      <w:r w:rsidR="00D841E0">
        <w:rPr>
          <w:rStyle w:val="FootnoteReference"/>
        </w:rPr>
        <w:footnoteReference w:id="49"/>
      </w:r>
      <w:r w:rsidR="00D841E0">
        <w:t>. Međutim, potrebne</w:t>
      </w:r>
      <w:r w:rsidR="00D841E0" w:rsidRPr="00D87564">
        <w:t xml:space="preserve"> su brže izmjene zakonodavnog okvira u </w:t>
      </w:r>
      <w:r w:rsidR="00D841E0">
        <w:t xml:space="preserve">ostalim </w:t>
      </w:r>
      <w:r w:rsidR="00D841E0" w:rsidRPr="00D87564">
        <w:t xml:space="preserve">dijelovima propisa </w:t>
      </w:r>
      <w:r w:rsidR="00D841E0">
        <w:t xml:space="preserve">u </w:t>
      </w:r>
      <w:r w:rsidR="00D841E0" w:rsidRPr="00D87564">
        <w:t xml:space="preserve">kojima se </w:t>
      </w:r>
      <w:r w:rsidR="00D841E0">
        <w:t>potiče</w:t>
      </w:r>
      <w:r w:rsidR="00D841E0" w:rsidRPr="00D87564">
        <w:t xml:space="preserve"> digitalizacija.</w:t>
      </w:r>
      <w:r w:rsidR="00D841E0">
        <w:t xml:space="preserve"> Naime</w:t>
      </w:r>
      <w:r w:rsidR="00D841E0" w:rsidRPr="00286631">
        <w:t>, identificirana je potreba za unaprjeđenj</w:t>
      </w:r>
      <w:r w:rsidR="00D841E0">
        <w:t>e</w:t>
      </w:r>
      <w:r w:rsidR="00D627DD">
        <w:t>m</w:t>
      </w:r>
      <w:r w:rsidR="00D841E0" w:rsidRPr="00286631">
        <w:t xml:space="preserve"> regulatornog okvira za poticanje inovacija i investicija u kontekstu digitalne transformacije i jedinstvenog digitalnog tržišta EU</w:t>
      </w:r>
      <w:r w:rsidR="64001022" w:rsidRPr="00286631">
        <w:t>-a</w:t>
      </w:r>
    </w:p>
    <w:p w14:paraId="188D713B" w14:textId="7AA87142" w:rsidR="00D841E0" w:rsidRDefault="64001022" w:rsidP="000A6D94">
      <w:pPr>
        <w:pStyle w:val="ListParagraph"/>
        <w:numPr>
          <w:ilvl w:val="0"/>
          <w:numId w:val="92"/>
        </w:numPr>
        <w:jc w:val="both"/>
      </w:pPr>
      <w:r>
        <w:t>o</w:t>
      </w:r>
      <w:r w:rsidR="00D841E0">
        <w:t xml:space="preserve">graničavajući građevinski propisi </w:t>
      </w:r>
      <w:r w:rsidR="0D9A7985">
        <w:t>po</w:t>
      </w:r>
      <w:r w:rsidR="00D841E0">
        <w:t xml:space="preserve">vezani </w:t>
      </w:r>
      <w:r w:rsidR="360A3E72">
        <w:t>s</w:t>
      </w:r>
      <w:r w:rsidR="00D841E0">
        <w:t xml:space="preserve"> razvoj</w:t>
      </w:r>
      <w:r w:rsidR="35EA7E9A">
        <w:t>em</w:t>
      </w:r>
      <w:r w:rsidR="00D841E0">
        <w:t xml:space="preserve"> širokopojasne elektroničke komunikacijske infrastrukture - neusklađenost propisa elektroničkih komunikacija i propisa gradnje i prostornog planiranja te razlike u definiranju, tumačenju i primjeni prostornih planova u jedinicama lokalne i područne (regionalne) samouprave</w:t>
      </w:r>
    </w:p>
    <w:p w14:paraId="053DA39A" w14:textId="65718E93" w:rsidR="00D841E0" w:rsidRDefault="2933F4C7" w:rsidP="000A6D94">
      <w:pPr>
        <w:pStyle w:val="ListParagraph"/>
        <w:numPr>
          <w:ilvl w:val="0"/>
          <w:numId w:val="92"/>
        </w:numPr>
        <w:jc w:val="both"/>
      </w:pPr>
      <w:r>
        <w:t>n</w:t>
      </w:r>
      <w:r w:rsidR="00D841E0">
        <w:t xml:space="preserve">epovoljni regulatorni uvjeti </w:t>
      </w:r>
      <w:r w:rsidR="18029ABA">
        <w:t>po</w:t>
      </w:r>
      <w:r w:rsidR="00D841E0">
        <w:t xml:space="preserve">vezani </w:t>
      </w:r>
      <w:r w:rsidR="6056D9D5">
        <w:t>s</w:t>
      </w:r>
      <w:r w:rsidR="00D841E0">
        <w:t xml:space="preserve"> osnivanje</w:t>
      </w:r>
      <w:r w:rsidR="453CF1A9">
        <w:t>m</w:t>
      </w:r>
      <w:r w:rsidR="00D841E0">
        <w:t xml:space="preserve"> i razvoj</w:t>
      </w:r>
      <w:r w:rsidR="56FE3C33">
        <w:t>em</w:t>
      </w:r>
      <w:r w:rsidR="00D841E0">
        <w:t xml:space="preserve"> (IKT) </w:t>
      </w:r>
      <w:r w:rsidR="00D841E0" w:rsidRPr="00DB3C85">
        <w:t>startupova</w:t>
      </w:r>
      <w:r w:rsidR="00D841E0">
        <w:t>, odnosno potrebna je provedba mjera iz deklaracije “EU Startup Nations Standard of Excellence” koja sadrž</w:t>
      </w:r>
      <w:r w:rsidR="12DC750E">
        <w:t>ava</w:t>
      </w:r>
      <w:r w:rsidR="00D841E0">
        <w:t xml:space="preserve"> nove zakonske okvire za </w:t>
      </w:r>
      <w:r w:rsidR="00D841E0" w:rsidRPr="00DB3C85">
        <w:t>startupove</w:t>
      </w:r>
      <w:r w:rsidR="00D841E0">
        <w:t>.</w:t>
      </w:r>
    </w:p>
    <w:p w14:paraId="28BA0325" w14:textId="77777777" w:rsidR="00D841E0" w:rsidRDefault="00D841E0" w:rsidP="001F3454">
      <w:pPr>
        <w:pStyle w:val="ListParagraph"/>
        <w:jc w:val="both"/>
      </w:pPr>
    </w:p>
    <w:p w14:paraId="03175EC3" w14:textId="77777777" w:rsidR="00D841E0" w:rsidRPr="00D87564" w:rsidRDefault="00D841E0" w:rsidP="001F3454">
      <w:pPr>
        <w:jc w:val="both"/>
      </w:pPr>
      <w:r w:rsidRPr="00D87564">
        <w:rPr>
          <w:b/>
          <w:bCs/>
        </w:rPr>
        <w:t>Okolišni čimbenici</w:t>
      </w:r>
      <w:r w:rsidRPr="00D87564">
        <w:t xml:space="preserve"> </w:t>
      </w:r>
      <w:r>
        <w:t>(</w:t>
      </w:r>
      <w:r w:rsidRPr="00D87564">
        <w:t xml:space="preserve">odnose se na politiku </w:t>
      </w:r>
      <w:r>
        <w:t xml:space="preserve">Vlade Republike Hrvatske </w:t>
      </w:r>
      <w:r w:rsidRPr="00D87564">
        <w:t>prema zagađenju, korištenju ekološki prihvatljivih tehnologija, energetskoj učinkovitosti, klimatskim promjenama</w:t>
      </w:r>
      <w:r>
        <w:t>):</w:t>
      </w:r>
      <w:r w:rsidRPr="00D87564">
        <w:t xml:space="preserve"> </w:t>
      </w:r>
    </w:p>
    <w:p w14:paraId="329B1AC9" w14:textId="721B7BC1" w:rsidR="00D841E0" w:rsidRDefault="7DEB6AD3" w:rsidP="000A6D94">
      <w:pPr>
        <w:pStyle w:val="ListParagraph"/>
        <w:numPr>
          <w:ilvl w:val="0"/>
          <w:numId w:val="93"/>
        </w:numPr>
        <w:jc w:val="both"/>
      </w:pPr>
      <w:r>
        <w:t>o</w:t>
      </w:r>
      <w:r w:rsidR="00D841E0">
        <w:t>kolišni</w:t>
      </w:r>
      <w:r w:rsidR="00D841E0" w:rsidRPr="00D87564">
        <w:t xml:space="preserve"> čimbenici </w:t>
      </w:r>
      <w:r w:rsidR="00D841E0">
        <w:t>u</w:t>
      </w:r>
      <w:r w:rsidR="5ED38BA0">
        <w:t>pućuju na to</w:t>
      </w:r>
      <w:r w:rsidR="00D841E0" w:rsidRPr="00D87564">
        <w:t xml:space="preserve"> </w:t>
      </w:r>
      <w:r w:rsidR="00D841E0">
        <w:t xml:space="preserve">da </w:t>
      </w:r>
      <w:r w:rsidR="00D841E0" w:rsidRPr="00D87564">
        <w:t>Hrvatska treba pažljivo pristupiti iskorištavanju svih prednosti IT tehnologija</w:t>
      </w:r>
      <w:r w:rsidR="00D841E0">
        <w:t xml:space="preserve"> zbog</w:t>
      </w:r>
      <w:r w:rsidR="00D841E0" w:rsidRPr="00D87564">
        <w:t xml:space="preserve"> </w:t>
      </w:r>
      <w:r w:rsidR="770329F2">
        <w:t xml:space="preserve">njihova </w:t>
      </w:r>
      <w:r w:rsidR="00D841E0" w:rsidRPr="00D87564">
        <w:t xml:space="preserve">potencijalno štetnog učinka na okoliš i prirodne resurse. S jedne strane, korištenje IT tehnologija </w:t>
      </w:r>
      <w:r w:rsidR="00D841E0">
        <w:t>potencijalno pridonosi</w:t>
      </w:r>
      <w:r w:rsidR="00D841E0" w:rsidRPr="00D87564">
        <w:t xml:space="preserve"> smanjenju </w:t>
      </w:r>
      <w:r w:rsidR="00D627DD">
        <w:t>ispušnih</w:t>
      </w:r>
      <w:r w:rsidR="00D627DD" w:rsidRPr="00D87564">
        <w:t xml:space="preserve"> </w:t>
      </w:r>
      <w:r w:rsidR="00D841E0">
        <w:t>štetnih plinova</w:t>
      </w:r>
      <w:r w:rsidR="00D841E0" w:rsidRPr="00D87564">
        <w:t xml:space="preserve"> (</w:t>
      </w:r>
      <w:r w:rsidR="00914225">
        <w:t>primjerice, radom od kuće i učenjem na daljinu</w:t>
      </w:r>
      <w:r w:rsidR="00914225" w:rsidRPr="00D87564">
        <w:t xml:space="preserve"> </w:t>
      </w:r>
      <w:r w:rsidR="00D841E0" w:rsidRPr="00D87564">
        <w:t xml:space="preserve">i </w:t>
      </w:r>
      <w:r w:rsidR="00914225">
        <w:t>sl</w:t>
      </w:r>
      <w:r w:rsidR="00D841E0" w:rsidRPr="00D87564">
        <w:t>.),</w:t>
      </w:r>
      <w:r w:rsidR="00D841E0">
        <w:t xml:space="preserve"> dok s druge strane,</w:t>
      </w:r>
      <w:r w:rsidR="00D841E0" w:rsidRPr="00D87564">
        <w:t xml:space="preserve"> </w:t>
      </w:r>
      <w:r w:rsidR="00D841E0">
        <w:t xml:space="preserve">elektronički uređaji </w:t>
      </w:r>
      <w:r w:rsidR="6314E086">
        <w:t xml:space="preserve">sadržavaju </w:t>
      </w:r>
      <w:r w:rsidR="00D841E0" w:rsidRPr="00160B81">
        <w:t>tešk</w:t>
      </w:r>
      <w:r w:rsidR="00D841E0">
        <w:t>e</w:t>
      </w:r>
      <w:r w:rsidR="00D841E0" w:rsidRPr="00160B81">
        <w:t xml:space="preserve"> metal</w:t>
      </w:r>
      <w:r w:rsidR="00D841E0">
        <w:t>e</w:t>
      </w:r>
      <w:r w:rsidR="00D841E0" w:rsidRPr="00160B81">
        <w:t>, usporivač</w:t>
      </w:r>
      <w:r w:rsidR="00D841E0">
        <w:t>e</w:t>
      </w:r>
      <w:r w:rsidR="00D841E0" w:rsidRPr="00160B81">
        <w:t xml:space="preserve"> gorenj</w:t>
      </w:r>
      <w:r w:rsidR="000F27E9">
        <w:t>a</w:t>
      </w:r>
      <w:r w:rsidR="00D841E0" w:rsidRPr="00160B81">
        <w:t>, antistatičk</w:t>
      </w:r>
      <w:r w:rsidR="00D841E0">
        <w:t>e</w:t>
      </w:r>
      <w:r w:rsidR="00D841E0" w:rsidRPr="00160B81">
        <w:t xml:space="preserve"> agens</w:t>
      </w:r>
      <w:r w:rsidR="00D841E0">
        <w:t>e</w:t>
      </w:r>
      <w:r w:rsidR="00D841E0" w:rsidRPr="00160B81">
        <w:t xml:space="preserve"> ili omekšivač</w:t>
      </w:r>
      <w:r w:rsidR="00D841E0">
        <w:t>e</w:t>
      </w:r>
      <w:r w:rsidR="00D841E0" w:rsidRPr="00160B81">
        <w:t xml:space="preserve"> plastik</w:t>
      </w:r>
      <w:r w:rsidR="00D841E0">
        <w:t>e koji štete okolišu, kao i rijetke metale čija eksploatacija stvara ekološke posljedice</w:t>
      </w:r>
    </w:p>
    <w:p w14:paraId="035F507D" w14:textId="2F2F3054" w:rsidR="00D841E0" w:rsidRPr="00D87564" w:rsidRDefault="6481F80A" w:rsidP="000A6D94">
      <w:pPr>
        <w:pStyle w:val="ListParagraph"/>
        <w:numPr>
          <w:ilvl w:val="0"/>
          <w:numId w:val="93"/>
        </w:numPr>
        <w:jc w:val="both"/>
      </w:pPr>
      <w:r>
        <w:lastRenderedPageBreak/>
        <w:t>d</w:t>
      </w:r>
      <w:r w:rsidR="00D841E0">
        <w:t xml:space="preserve">igitalna infrastruktura, odnosno njezini </w:t>
      </w:r>
      <w:r w:rsidR="00D841E0" w:rsidRPr="006011D3">
        <w:t>energetski sustav</w:t>
      </w:r>
      <w:r w:rsidR="00D841E0">
        <w:t>i</w:t>
      </w:r>
      <w:r w:rsidR="00D841E0" w:rsidRPr="006011D3">
        <w:t xml:space="preserve"> i sustavi hlađenja</w:t>
      </w:r>
      <w:r w:rsidR="00D841E0">
        <w:t xml:space="preserve">, veliki su potrošači energije. Stoga hrvatske ambicije </w:t>
      </w:r>
      <w:r w:rsidR="764F769B">
        <w:t>u pogledu</w:t>
      </w:r>
      <w:r w:rsidR="00D841E0">
        <w:t xml:space="preserve"> digitalizacij</w:t>
      </w:r>
      <w:r w:rsidR="764F769B">
        <w:t>e</w:t>
      </w:r>
      <w:r w:rsidR="00D841E0">
        <w:t xml:space="preserve"> moraju biti popraćene i usklađene </w:t>
      </w:r>
      <w:r w:rsidR="00335FD0" w:rsidRPr="00335FD0">
        <w:t>s Uredbom (EU) 2021/1119 o uspostavi okvira za postizanje klimatske neutralnosti ("Europski zakon o klimi")</w:t>
      </w:r>
      <w:r w:rsidR="00335FD0">
        <w:t xml:space="preserve"> </w:t>
      </w:r>
      <w:r w:rsidR="006B1338">
        <w:t>te</w:t>
      </w:r>
      <w:r w:rsidR="00D841E0">
        <w:t xml:space="preserve"> planovima razvoja nacionalnih energetskih kapaciteta. Danas se cij</w:t>
      </w:r>
      <w:r w:rsidR="00D841E0" w:rsidRPr="00D87564">
        <w:t xml:space="preserve">ene energenata, </w:t>
      </w:r>
      <w:r w:rsidR="00D841E0">
        <w:t>pa tako i</w:t>
      </w:r>
      <w:r w:rsidR="00D841E0" w:rsidRPr="00D87564">
        <w:t xml:space="preserve"> električn</w:t>
      </w:r>
      <w:r w:rsidR="00D841E0">
        <w:t>e</w:t>
      </w:r>
      <w:r w:rsidR="00D841E0" w:rsidRPr="00D87564">
        <w:t xml:space="preserve"> energij</w:t>
      </w:r>
      <w:r w:rsidR="00D841E0">
        <w:t>e</w:t>
      </w:r>
      <w:r w:rsidR="00D841E0" w:rsidRPr="00D87564">
        <w:t xml:space="preserve">, u </w:t>
      </w:r>
      <w:r w:rsidR="00660C42">
        <w:t xml:space="preserve">Hrvatskoj i </w:t>
      </w:r>
      <w:r w:rsidR="00896C11">
        <w:t>cijeloj</w:t>
      </w:r>
      <w:r w:rsidR="00896C11" w:rsidRPr="00D87564">
        <w:t xml:space="preserve"> </w:t>
      </w:r>
      <w:r w:rsidR="00660C42">
        <w:t>Europskoj uniji</w:t>
      </w:r>
      <w:r w:rsidR="00D841E0">
        <w:t xml:space="preserve"> nalaze na povijesno visokim razinama, </w:t>
      </w:r>
      <w:r w:rsidR="00660C42">
        <w:t xml:space="preserve">a </w:t>
      </w:r>
      <w:r w:rsidR="00D841E0">
        <w:t xml:space="preserve">što poskupljuje </w:t>
      </w:r>
      <w:r w:rsidR="00660C42">
        <w:t xml:space="preserve">i </w:t>
      </w:r>
      <w:r w:rsidR="00D841E0">
        <w:t xml:space="preserve">cijenu korištenja </w:t>
      </w:r>
      <w:r w:rsidR="00D841E0" w:rsidRPr="002663B4">
        <w:t>IT tehnologija</w:t>
      </w:r>
      <w:r w:rsidR="00D841E0" w:rsidRPr="00D87564">
        <w:t xml:space="preserve">. </w:t>
      </w:r>
      <w:r w:rsidR="00A97357" w:rsidRPr="00A97357">
        <w:t>Postizanje klimatske neutralnosti podrazumijeva doprinos svih gospodarskih sektora. S obzirom na važnost proizvodnje i potrošnje energije u pogledu emisija stakleničkih plinova, ključan je prelazak na održiv, povoljan i siguran sustav opskrbe energijom koji se oslanja na pouzdano unutarnje tržište energijom. Za ostvarivanje klimatske neutralnosti važni su i digitalna transformacija, tehnološke inovacije te razvoj i istraživanje.</w:t>
      </w:r>
    </w:p>
    <w:p w14:paraId="7A9F901E" w14:textId="77777777" w:rsidR="00D841E0" w:rsidRDefault="00D841E0" w:rsidP="001F3454">
      <w:pPr>
        <w:jc w:val="both"/>
      </w:pPr>
    </w:p>
    <w:p w14:paraId="27FE6E8F" w14:textId="77777777" w:rsidR="0083742B" w:rsidRPr="00B60E23" w:rsidRDefault="0083742B" w:rsidP="00D642F4"/>
    <w:sectPr w:rsidR="0083742B" w:rsidRPr="00B60E23" w:rsidSect="00EB41AC">
      <w:footerReference w:type="default" r:id="rId7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FB57C" w14:textId="77777777" w:rsidR="00D11384" w:rsidRDefault="00D11384" w:rsidP="00CB2AD9">
      <w:pPr>
        <w:spacing w:after="0" w:line="240" w:lineRule="auto"/>
      </w:pPr>
      <w:r>
        <w:separator/>
      </w:r>
    </w:p>
    <w:p w14:paraId="6A123547" w14:textId="77777777" w:rsidR="00D11384" w:rsidRDefault="00D11384"/>
  </w:endnote>
  <w:endnote w:type="continuationSeparator" w:id="0">
    <w:p w14:paraId="38A1853C" w14:textId="77777777" w:rsidR="00D11384" w:rsidRDefault="00D11384" w:rsidP="00CB2AD9">
      <w:pPr>
        <w:spacing w:after="0" w:line="240" w:lineRule="auto"/>
      </w:pPr>
      <w:r>
        <w:continuationSeparator/>
      </w:r>
    </w:p>
    <w:p w14:paraId="278111A2" w14:textId="77777777" w:rsidR="00D11384" w:rsidRDefault="00D11384"/>
  </w:endnote>
  <w:endnote w:type="continuationNotice" w:id="1">
    <w:p w14:paraId="7769CF6B" w14:textId="77777777" w:rsidR="00D11384" w:rsidRDefault="00D11384">
      <w:pPr>
        <w:spacing w:after="0" w:line="240" w:lineRule="auto"/>
      </w:pPr>
    </w:p>
    <w:p w14:paraId="31473089" w14:textId="77777777" w:rsidR="00D11384" w:rsidRDefault="00D11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yponineSans Reg">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366731"/>
      <w:docPartObj>
        <w:docPartGallery w:val="Page Numbers (Bottom of Page)"/>
        <w:docPartUnique/>
      </w:docPartObj>
    </w:sdtPr>
    <w:sdtEndPr>
      <w:rPr>
        <w:noProof/>
      </w:rPr>
    </w:sdtEndPr>
    <w:sdtContent>
      <w:p w14:paraId="22FCC2E2" w14:textId="3A8F14C9" w:rsidR="00AA0208" w:rsidRDefault="00AA0208">
        <w:pPr>
          <w:pStyle w:val="Footer"/>
          <w:jc w:val="right"/>
        </w:pPr>
        <w:r>
          <w:fldChar w:fldCharType="begin"/>
        </w:r>
        <w:r>
          <w:instrText xml:space="preserve"> PAGE   \* MERGEFORMAT </w:instrText>
        </w:r>
        <w:r>
          <w:fldChar w:fldCharType="separate"/>
        </w:r>
        <w:r w:rsidR="00BC02EC">
          <w:rPr>
            <w:noProof/>
          </w:rPr>
          <w:t>53</w:t>
        </w:r>
        <w:r>
          <w:rPr>
            <w:noProof/>
          </w:rPr>
          <w:fldChar w:fldCharType="end"/>
        </w:r>
      </w:p>
    </w:sdtContent>
  </w:sdt>
  <w:p w14:paraId="4C267F67" w14:textId="77777777" w:rsidR="00B63581" w:rsidRDefault="00B63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0785F" w14:textId="7E992350" w:rsidR="00E9735D" w:rsidRDefault="00E9735D" w:rsidP="003D4442">
    <w:pPr>
      <w:pStyle w:val="Footer"/>
      <w:jc w:val="center"/>
    </w:pPr>
    <w:r>
      <w:rPr>
        <w:noProof/>
        <w:lang w:eastAsia="hr-HR"/>
      </w:rPr>
      <w:drawing>
        <wp:anchor distT="0" distB="0" distL="114300" distR="114300" simplePos="0" relativeHeight="251658242" behindDoc="0" locked="0" layoutInCell="1" allowOverlap="1" wp14:anchorId="53ECBD41" wp14:editId="7052F854">
          <wp:simplePos x="0" y="0"/>
          <wp:positionH relativeFrom="margin">
            <wp:align>center</wp:align>
          </wp:positionH>
          <wp:positionV relativeFrom="paragraph">
            <wp:posOffset>0</wp:posOffset>
          </wp:positionV>
          <wp:extent cx="1883410" cy="389255"/>
          <wp:effectExtent l="0" t="0" r="2540" b="0"/>
          <wp:wrapNone/>
          <wp:docPr id="2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10" cy="38925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803352"/>
      <w:docPartObj>
        <w:docPartGallery w:val="Page Numbers (Bottom of Page)"/>
        <w:docPartUnique/>
      </w:docPartObj>
    </w:sdtPr>
    <w:sdtEndPr>
      <w:rPr>
        <w:noProof/>
      </w:rPr>
    </w:sdtEndPr>
    <w:sdtContent>
      <w:p w14:paraId="5E40210D" w14:textId="6BBEE90F" w:rsidR="00A33F79" w:rsidRDefault="00A33F79">
        <w:pPr>
          <w:pStyle w:val="Footer"/>
          <w:jc w:val="right"/>
        </w:pPr>
        <w:r>
          <w:fldChar w:fldCharType="begin"/>
        </w:r>
        <w:r>
          <w:instrText xml:space="preserve"> PAGE   \* MERGEFORMAT </w:instrText>
        </w:r>
        <w:r>
          <w:fldChar w:fldCharType="separate"/>
        </w:r>
        <w:r w:rsidR="00BC02EC">
          <w:rPr>
            <w:noProof/>
          </w:rPr>
          <w:t>108</w:t>
        </w:r>
        <w:r>
          <w:rPr>
            <w:noProof/>
          </w:rPr>
          <w:fldChar w:fldCharType="end"/>
        </w:r>
      </w:p>
    </w:sdtContent>
  </w:sdt>
  <w:p w14:paraId="19984E2A" w14:textId="77777777" w:rsidR="00A33F79" w:rsidRDefault="00A33F79">
    <w:pPr>
      <w:pStyle w:val="Footer"/>
    </w:pPr>
  </w:p>
  <w:p w14:paraId="77F1D97A" w14:textId="77777777" w:rsidR="00A33F79" w:rsidRDefault="00A33F7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B8A0E" w14:textId="77777777" w:rsidR="00D11384" w:rsidRDefault="00D11384" w:rsidP="00CB2AD9">
      <w:pPr>
        <w:spacing w:after="0" w:line="240" w:lineRule="auto"/>
      </w:pPr>
      <w:r>
        <w:separator/>
      </w:r>
    </w:p>
    <w:p w14:paraId="529C361E" w14:textId="77777777" w:rsidR="00D11384" w:rsidRDefault="00D11384"/>
  </w:footnote>
  <w:footnote w:type="continuationSeparator" w:id="0">
    <w:p w14:paraId="7F803184" w14:textId="77777777" w:rsidR="00D11384" w:rsidRDefault="00D11384" w:rsidP="00CB2AD9">
      <w:pPr>
        <w:spacing w:after="0" w:line="240" w:lineRule="auto"/>
      </w:pPr>
      <w:r>
        <w:continuationSeparator/>
      </w:r>
    </w:p>
    <w:p w14:paraId="73F8960D" w14:textId="77777777" w:rsidR="00D11384" w:rsidRDefault="00D11384"/>
  </w:footnote>
  <w:footnote w:type="continuationNotice" w:id="1">
    <w:p w14:paraId="264807EA" w14:textId="77777777" w:rsidR="00D11384" w:rsidRDefault="00D11384">
      <w:pPr>
        <w:spacing w:after="0" w:line="240" w:lineRule="auto"/>
      </w:pPr>
    </w:p>
    <w:p w14:paraId="34647194" w14:textId="77777777" w:rsidR="00D11384" w:rsidRDefault="00D11384"/>
  </w:footnote>
  <w:footnote w:id="2">
    <w:p w14:paraId="11D6061F" w14:textId="5153CBA9" w:rsidR="00AA1494" w:rsidRPr="001B7F43" w:rsidRDefault="00AA1494" w:rsidP="00AA1494">
      <w:pPr>
        <w:pStyle w:val="FootnoteText"/>
        <w:rPr>
          <w:sz w:val="16"/>
          <w:szCs w:val="16"/>
        </w:rPr>
      </w:pPr>
      <w:r w:rsidRPr="001B7F43">
        <w:rPr>
          <w:rStyle w:val="FootnoteReference"/>
          <w:sz w:val="16"/>
          <w:szCs w:val="16"/>
        </w:rPr>
        <w:footnoteRef/>
      </w:r>
      <w:r w:rsidRPr="001B7F43">
        <w:rPr>
          <w:sz w:val="16"/>
          <w:szCs w:val="16"/>
        </w:rPr>
        <w:t xml:space="preserve"> </w:t>
      </w:r>
      <w:r w:rsidRPr="001B7F43">
        <w:rPr>
          <w:i/>
          <w:sz w:val="16"/>
          <w:szCs w:val="16"/>
        </w:rPr>
        <w:t xml:space="preserve">Svjetski ekonomski forum – Izvješće o globalnim rizicima, 2020. </w:t>
      </w:r>
    </w:p>
  </w:footnote>
  <w:footnote w:id="3">
    <w:p w14:paraId="5F5D0FE8" w14:textId="77777777" w:rsidR="00D77330" w:rsidRPr="001B7F43" w:rsidRDefault="00D77330" w:rsidP="00D77330">
      <w:pPr>
        <w:pStyle w:val="FootnoteText"/>
        <w:rPr>
          <w:sz w:val="16"/>
          <w:szCs w:val="16"/>
        </w:rPr>
      </w:pPr>
      <w:r w:rsidRPr="001B7F43">
        <w:rPr>
          <w:rStyle w:val="FootnoteReference"/>
          <w:sz w:val="16"/>
          <w:szCs w:val="16"/>
        </w:rPr>
        <w:footnoteRef/>
      </w:r>
      <w:r w:rsidRPr="001B7F43">
        <w:rPr>
          <w:sz w:val="16"/>
          <w:szCs w:val="16"/>
        </w:rPr>
        <w:t xml:space="preserve"> https://eur-lex.europa.eu/legal-content/HR/TXT/HTML/?uri=CELEX:52020XG0609(04)&amp;from=EN</w:t>
      </w:r>
    </w:p>
  </w:footnote>
  <w:footnote w:id="4">
    <w:p w14:paraId="06584586" w14:textId="26E2B527" w:rsidR="003A0472" w:rsidRDefault="003A0472">
      <w:pPr>
        <w:pStyle w:val="FootnoteText"/>
      </w:pPr>
      <w:r>
        <w:rPr>
          <w:rStyle w:val="FootnoteReference"/>
        </w:rPr>
        <w:footnoteRef/>
      </w:r>
      <w:r>
        <w:t xml:space="preserve"> </w:t>
      </w:r>
      <w:r w:rsidR="003A3DB3" w:rsidRPr="003A3DB3">
        <w:rPr>
          <w:sz w:val="16"/>
          <w:szCs w:val="16"/>
        </w:rPr>
        <w:t xml:space="preserve">Prema </w:t>
      </w:r>
      <w:r w:rsidR="003A3DB3">
        <w:rPr>
          <w:sz w:val="16"/>
          <w:szCs w:val="16"/>
        </w:rPr>
        <w:t xml:space="preserve">podacima Europske komisije iz </w:t>
      </w:r>
      <w:hyperlink r:id="rId1" w:history="1">
        <w:r w:rsidR="00AD3026" w:rsidRPr="00AD3026">
          <w:rPr>
            <w:rStyle w:val="Hyperlink"/>
            <w:sz w:val="16"/>
            <w:szCs w:val="16"/>
          </w:rPr>
          <w:t>Izvješća o strateškim predviđanjima 2022</w:t>
        </w:r>
      </w:hyperlink>
      <w:r w:rsidR="00AD3026">
        <w:rPr>
          <w:sz w:val="16"/>
          <w:szCs w:val="16"/>
        </w:rPr>
        <w:t>, i</w:t>
      </w:r>
      <w:r w:rsidR="00A02F3C" w:rsidRPr="00A02F3C">
        <w:rPr>
          <w:sz w:val="16"/>
          <w:szCs w:val="16"/>
        </w:rPr>
        <w:t>nformacijske i komunikacijske tehnologije odgovorne su za 5–9 % globalne potrošnje električne energije</w:t>
      </w:r>
      <w:r w:rsidR="003A3DB3">
        <w:rPr>
          <w:sz w:val="16"/>
          <w:szCs w:val="16"/>
        </w:rPr>
        <w:t xml:space="preserve"> </w:t>
      </w:r>
    </w:p>
  </w:footnote>
  <w:footnote w:id="5">
    <w:p w14:paraId="4B41B66E" w14:textId="30572BCD" w:rsidR="00FF1A17" w:rsidRPr="00FF1A17" w:rsidRDefault="00FF1A17">
      <w:pPr>
        <w:pStyle w:val="FootnoteText"/>
        <w:rPr>
          <w:sz w:val="16"/>
          <w:szCs w:val="16"/>
        </w:rPr>
      </w:pPr>
      <w:r>
        <w:rPr>
          <w:rStyle w:val="FootnoteReference"/>
        </w:rPr>
        <w:footnoteRef/>
      </w:r>
      <w:r>
        <w:t xml:space="preserve"> </w:t>
      </w:r>
      <w:r w:rsidRPr="00FF1A17">
        <w:rPr>
          <w:sz w:val="16"/>
          <w:szCs w:val="16"/>
        </w:rPr>
        <w:t>Jedinstveni informacijski sustav za nadzor nad provedbom Zakona o općem upravnom postupku</w:t>
      </w:r>
      <w:r w:rsidR="007316A6">
        <w:rPr>
          <w:sz w:val="16"/>
          <w:szCs w:val="16"/>
        </w:rPr>
        <w:t xml:space="preserve"> – tzv. </w:t>
      </w:r>
      <w:r w:rsidR="007316A6" w:rsidRPr="007316A6">
        <w:rPr>
          <w:sz w:val="16"/>
          <w:szCs w:val="16"/>
        </w:rPr>
        <w:t>ZUP IT</w:t>
      </w:r>
    </w:p>
  </w:footnote>
  <w:footnote w:id="6">
    <w:p w14:paraId="652A4B61" w14:textId="72EA9748" w:rsidR="000D3C9A" w:rsidRPr="000D3C9A" w:rsidRDefault="000D3C9A">
      <w:pPr>
        <w:pStyle w:val="FootnoteText"/>
        <w:rPr>
          <w:sz w:val="16"/>
          <w:szCs w:val="16"/>
        </w:rPr>
      </w:pPr>
      <w:r>
        <w:rPr>
          <w:rStyle w:val="FootnoteReference"/>
        </w:rPr>
        <w:footnoteRef/>
      </w:r>
      <w:r>
        <w:rPr>
          <w:rStyle w:val="FootnoteReference"/>
        </w:rPr>
        <w:footnoteRef/>
      </w:r>
      <w:r>
        <w:t xml:space="preserve"> </w:t>
      </w:r>
      <w:r w:rsidRPr="000D3C9A">
        <w:rPr>
          <w:sz w:val="16"/>
          <w:szCs w:val="16"/>
        </w:rPr>
        <w:t xml:space="preserve">Europska komisija - </w:t>
      </w:r>
      <w:hyperlink r:id="rId2" w:history="1">
        <w:r w:rsidRPr="00C165CA">
          <w:rPr>
            <w:rStyle w:val="Hyperlink"/>
            <w:sz w:val="16"/>
            <w:szCs w:val="16"/>
          </w:rPr>
          <w:t>EGovernment benchmark 2021</w:t>
        </w:r>
      </w:hyperlink>
      <w:r w:rsidRPr="000D3C9A">
        <w:rPr>
          <w:sz w:val="16"/>
          <w:szCs w:val="16"/>
        </w:rPr>
        <w:t xml:space="preserve">: Entering a new digital government era (hrv. EGovernment benchmark 2021. - Ulazak u novu eru digitalne uprave);  </w:t>
      </w:r>
    </w:p>
  </w:footnote>
  <w:footnote w:id="7">
    <w:p w14:paraId="1634E898" w14:textId="1F24F07D" w:rsidR="003434D9" w:rsidRDefault="003434D9">
      <w:pPr>
        <w:pStyle w:val="FootnoteText"/>
      </w:pPr>
      <w:r>
        <w:rPr>
          <w:rStyle w:val="FootnoteReference"/>
        </w:rPr>
        <w:footnoteRef/>
      </w:r>
      <w:r>
        <w:t xml:space="preserve"> Startup je t</w:t>
      </w:r>
      <w:r w:rsidRPr="00AB5799">
        <w:t>vrtka osnovana s namjerom traženja repetitivnih (ponavljajućih) i skalabilnih (mogućnost rasta zadržavajući osnovne funkcije) poslovnih</w:t>
      </w:r>
      <w:r>
        <w:t xml:space="preserve"> modela, međutim službena definicija od strane EU je u </w:t>
      </w:r>
      <w:hyperlink r:id="rId3">
        <w:r w:rsidRPr="017F50E7">
          <w:rPr>
            <w:rStyle w:val="Hyperlink"/>
          </w:rPr>
          <w:t>izradi</w:t>
        </w:r>
      </w:hyperlink>
    </w:p>
  </w:footnote>
  <w:footnote w:id="8">
    <w:p w14:paraId="110C7E25" w14:textId="1FF30E13" w:rsidR="003434D9" w:rsidRDefault="003434D9">
      <w:pPr>
        <w:pStyle w:val="FootnoteText"/>
      </w:pPr>
      <w:r>
        <w:rPr>
          <w:rStyle w:val="FootnoteReference"/>
        </w:rPr>
        <w:footnoteRef/>
      </w:r>
      <w:r>
        <w:t xml:space="preserve"> </w:t>
      </w:r>
      <w:r w:rsidR="00D560D8">
        <w:t xml:space="preserve">OECD definira scale-up </w:t>
      </w:r>
      <w:r w:rsidR="00D560D8" w:rsidRPr="00D0764C">
        <w:t>kao tvrtku koja ima prosječni godišnji povrat od najmanje 20% u posljednje 3 godine i ima najmanje 10 zaposlenih na početku trogodišnjeg razdoblja</w:t>
      </w:r>
    </w:p>
  </w:footnote>
  <w:footnote w:id="9">
    <w:p w14:paraId="641BC8A8" w14:textId="37A89A4B" w:rsidR="00C263B6" w:rsidRDefault="00C263B6" w:rsidP="00C263B6">
      <w:pPr>
        <w:pStyle w:val="CommentText"/>
      </w:pPr>
      <w:r>
        <w:rPr>
          <w:rStyle w:val="FootnoteReference"/>
        </w:rPr>
        <w:footnoteRef/>
      </w:r>
      <w:r>
        <w:t xml:space="preserve"> </w:t>
      </w:r>
      <w:r w:rsidRPr="008A4471">
        <w:rPr>
          <w:sz w:val="16"/>
          <w:szCs w:val="16"/>
        </w:rPr>
        <w:t xml:space="preserve">Prema podacima DZS-a (od broja aktivnih poduzeća) </w:t>
      </w:r>
      <w:hyperlink r:id="rId4">
        <w:r w:rsidRPr="008A4471">
          <w:rPr>
            <w:rStyle w:val="Hyperlink"/>
            <w:sz w:val="16"/>
            <w:szCs w:val="16"/>
          </w:rPr>
          <w:t>https://podaci.dzs.hr/2022/hr/29182</w:t>
        </w:r>
      </w:hyperlink>
    </w:p>
  </w:footnote>
  <w:footnote w:id="10">
    <w:p w14:paraId="2A196C61" w14:textId="5042C059" w:rsidR="009A21AF" w:rsidRPr="00D303FA" w:rsidRDefault="009A21AF">
      <w:pPr>
        <w:pStyle w:val="FootnoteText"/>
        <w:rPr>
          <w:sz w:val="16"/>
          <w:szCs w:val="16"/>
        </w:rPr>
      </w:pPr>
      <w:r w:rsidRPr="00D303FA">
        <w:rPr>
          <w:rStyle w:val="FootnoteReference"/>
          <w:sz w:val="16"/>
          <w:szCs w:val="16"/>
        </w:rPr>
        <w:footnoteRef/>
      </w:r>
      <w:r w:rsidRPr="00D303FA">
        <w:rPr>
          <w:sz w:val="16"/>
          <w:szCs w:val="16"/>
        </w:rPr>
        <w:t xml:space="preserve"> </w:t>
      </w:r>
      <w:hyperlink r:id="rId5" w:history="1">
        <w:r w:rsidRPr="00D303FA">
          <w:rPr>
            <w:rStyle w:val="Hyperlink"/>
            <w:sz w:val="16"/>
            <w:szCs w:val="16"/>
          </w:rPr>
          <w:t>Green digital sector | Shaping Europe’s digital future (europa.eu)</w:t>
        </w:r>
      </w:hyperlink>
    </w:p>
  </w:footnote>
  <w:footnote w:id="11">
    <w:p w14:paraId="1BF4F703" w14:textId="5F533202" w:rsidR="00BD4B1B" w:rsidRPr="008A4471" w:rsidRDefault="00BD4B1B">
      <w:pPr>
        <w:pStyle w:val="FootnoteText"/>
        <w:rPr>
          <w:sz w:val="16"/>
          <w:szCs w:val="16"/>
        </w:rPr>
      </w:pPr>
      <w:r w:rsidRPr="008A4471">
        <w:rPr>
          <w:rStyle w:val="FootnoteReference"/>
          <w:sz w:val="16"/>
          <w:szCs w:val="16"/>
        </w:rPr>
        <w:footnoteRef/>
      </w:r>
      <w:r w:rsidR="006162B7" w:rsidRPr="008A4471">
        <w:rPr>
          <w:sz w:val="16"/>
          <w:szCs w:val="16"/>
        </w:rPr>
        <w:t xml:space="preserve"> </w:t>
      </w:r>
      <w:r w:rsidR="0050768A" w:rsidRPr="008A4471">
        <w:rPr>
          <w:sz w:val="16"/>
          <w:szCs w:val="16"/>
        </w:rPr>
        <w:t>Posljednja</w:t>
      </w:r>
      <w:r w:rsidR="007532CA" w:rsidRPr="008A4471">
        <w:rPr>
          <w:sz w:val="16"/>
          <w:szCs w:val="16"/>
        </w:rPr>
        <w:t xml:space="preserve"> iskazana vrijednost je dostupna za</w:t>
      </w:r>
      <w:r w:rsidR="00EB4E34" w:rsidRPr="008A4471">
        <w:rPr>
          <w:sz w:val="16"/>
          <w:szCs w:val="16"/>
        </w:rPr>
        <w:t xml:space="preserve"> 2019.g</w:t>
      </w:r>
      <w:r w:rsidR="00EE646E" w:rsidRPr="008A4471">
        <w:rPr>
          <w:sz w:val="16"/>
          <w:szCs w:val="16"/>
        </w:rPr>
        <w:t xml:space="preserve">odinu: </w:t>
      </w:r>
      <w:hyperlink r:id="rId6" w:history="1">
        <w:r w:rsidR="00BA1417" w:rsidRPr="008A4471">
          <w:rPr>
            <w:rStyle w:val="Hyperlink"/>
            <w:sz w:val="16"/>
            <w:szCs w:val="16"/>
          </w:rPr>
          <w:t>https://ec.europa.eu/eurostat/databrowser/view/ISOC_BDE15AG/bookmark/table?lang=en&amp;bookmarkId=1a924b68-1e09-480a-857a-f8853e95c5f7</w:t>
        </w:r>
      </w:hyperlink>
      <w:r w:rsidR="00EE646E" w:rsidRPr="008A4471">
        <w:rPr>
          <w:sz w:val="16"/>
          <w:szCs w:val="16"/>
        </w:rPr>
        <w:t>.</w:t>
      </w:r>
    </w:p>
  </w:footnote>
  <w:footnote w:id="12">
    <w:p w14:paraId="329827BB" w14:textId="1743D3E6" w:rsidR="00655F0E" w:rsidRDefault="00655F0E" w:rsidP="001E209E">
      <w:pPr>
        <w:pStyle w:val="CommentText"/>
      </w:pPr>
      <w:r>
        <w:rPr>
          <w:rStyle w:val="FootnoteReference"/>
        </w:rPr>
        <w:footnoteRef/>
      </w:r>
      <w:r>
        <w:t xml:space="preserve"> </w:t>
      </w:r>
      <w:hyperlink r:id="rId7" w:history="1">
        <w:r w:rsidR="001E209E" w:rsidRPr="00FB0C26">
          <w:rPr>
            <w:rStyle w:val="Hyperlink"/>
          </w:rPr>
          <w:t>https://ec.europa.eu/info/strategy/priorities-2019-2024/europe-fit-digital-age/european-chips-act_en</w:t>
        </w:r>
      </w:hyperlink>
    </w:p>
  </w:footnote>
  <w:footnote w:id="13">
    <w:p w14:paraId="490EFF74" w14:textId="77777777" w:rsidR="000C18AC" w:rsidRPr="00D303FA" w:rsidRDefault="000C18AC" w:rsidP="000C18AC">
      <w:pPr>
        <w:pStyle w:val="FootnoteText"/>
        <w:rPr>
          <w:sz w:val="16"/>
          <w:szCs w:val="16"/>
        </w:rPr>
      </w:pPr>
      <w:r w:rsidRPr="00D303FA">
        <w:rPr>
          <w:rStyle w:val="FootnoteReference"/>
          <w:sz w:val="16"/>
          <w:szCs w:val="16"/>
        </w:rPr>
        <w:footnoteRef/>
      </w:r>
      <w:r w:rsidRPr="00D303FA">
        <w:rPr>
          <w:sz w:val="16"/>
          <w:szCs w:val="16"/>
        </w:rPr>
        <w:t xml:space="preserve"> EU Digital Decade: </w:t>
      </w:r>
      <w:hyperlink r:id="rId8" w:history="1">
        <w:r w:rsidRPr="00D303FA">
          <w:rPr>
            <w:rStyle w:val="Hyperlink"/>
            <w:sz w:val="16"/>
            <w:szCs w:val="16"/>
          </w:rPr>
          <w:t>https://ec.europa.eu/info/strategy/priorities-2019-2024/europe-fit-digital-age/europes-digital-decade-digital-targets-2030_hr</w:t>
        </w:r>
      </w:hyperlink>
      <w:r w:rsidRPr="00D303FA">
        <w:rPr>
          <w:sz w:val="16"/>
          <w:szCs w:val="16"/>
        </w:rPr>
        <w:t xml:space="preserve"> </w:t>
      </w:r>
    </w:p>
  </w:footnote>
  <w:footnote w:id="14">
    <w:p w14:paraId="109D63B2" w14:textId="5E755B3D" w:rsidR="00F93600" w:rsidRDefault="00F93600">
      <w:pPr>
        <w:pStyle w:val="FootnoteText"/>
      </w:pPr>
      <w:r>
        <w:rPr>
          <w:rStyle w:val="FootnoteReference"/>
        </w:rPr>
        <w:footnoteRef/>
      </w:r>
      <w:r>
        <w:t xml:space="preserve"> </w:t>
      </w:r>
      <w:r w:rsidRPr="00D303FA">
        <w:rPr>
          <w:sz w:val="16"/>
          <w:szCs w:val="16"/>
        </w:rPr>
        <w:t xml:space="preserve">Višegodišnji financijski plan </w:t>
      </w:r>
      <w:hyperlink r:id="rId9" w:history="1">
        <w:r w:rsidRPr="00D303FA">
          <w:rPr>
            <w:rStyle w:val="Hyperlink"/>
            <w:sz w:val="16"/>
            <w:szCs w:val="16"/>
          </w:rPr>
          <w:t>2021-2027 long-term EU budget &amp; NextGenerationEU | European Commission (europa.eu)</w:t>
        </w:r>
      </w:hyperlink>
    </w:p>
  </w:footnote>
  <w:footnote w:id="15">
    <w:p w14:paraId="5967E13F" w14:textId="77777777" w:rsidR="00D841E0" w:rsidRPr="008513E7" w:rsidRDefault="00D841E0" w:rsidP="001F3454">
      <w:pPr>
        <w:pStyle w:val="FootnoteText"/>
        <w:jc w:val="both"/>
        <w:rPr>
          <w:sz w:val="16"/>
          <w:szCs w:val="16"/>
        </w:rPr>
      </w:pPr>
      <w:r>
        <w:rPr>
          <w:rStyle w:val="FootnoteReference"/>
        </w:rPr>
        <w:footnoteRef/>
      </w:r>
      <w:r>
        <w:t xml:space="preserve"> </w:t>
      </w:r>
      <w:r w:rsidRPr="008513E7">
        <w:rPr>
          <w:sz w:val="16"/>
          <w:szCs w:val="16"/>
        </w:rPr>
        <w:t xml:space="preserve">Zakonodavni okvir sustava strateškog planiranja Republike Hrvatske čine sljedeći propisi: </w:t>
      </w:r>
    </w:p>
    <w:p w14:paraId="013912AB" w14:textId="77777777" w:rsidR="00D841E0" w:rsidRPr="008513E7" w:rsidRDefault="00D841E0" w:rsidP="000A6D94">
      <w:pPr>
        <w:pStyle w:val="FootnoteText"/>
        <w:numPr>
          <w:ilvl w:val="0"/>
          <w:numId w:val="57"/>
        </w:numPr>
        <w:ind w:left="567" w:hanging="284"/>
        <w:jc w:val="both"/>
        <w:rPr>
          <w:sz w:val="16"/>
          <w:szCs w:val="16"/>
        </w:rPr>
      </w:pPr>
      <w:r w:rsidRPr="008513E7">
        <w:rPr>
          <w:sz w:val="16"/>
          <w:szCs w:val="16"/>
        </w:rPr>
        <w:t>Zakon o sustavu strateškog planiranja i upravljanja razvojem Republike Hrvatske (NN 123/17)</w:t>
      </w:r>
    </w:p>
    <w:p w14:paraId="058DE95D" w14:textId="77777777" w:rsidR="00D841E0" w:rsidRPr="008513E7" w:rsidRDefault="00D841E0" w:rsidP="000A6D94">
      <w:pPr>
        <w:pStyle w:val="FootnoteText"/>
        <w:numPr>
          <w:ilvl w:val="0"/>
          <w:numId w:val="57"/>
        </w:numPr>
        <w:ind w:left="567" w:hanging="284"/>
        <w:jc w:val="both"/>
        <w:rPr>
          <w:sz w:val="16"/>
          <w:szCs w:val="16"/>
        </w:rPr>
      </w:pPr>
      <w:r w:rsidRPr="008513E7">
        <w:rPr>
          <w:sz w:val="16"/>
          <w:szCs w:val="16"/>
        </w:rPr>
        <w:t>Uredba o smjernicama za izradu akata strateškog planiranja od nacionalnog značaja i značaja za jedinice lokalne i područne (regionalne) samouprave</w:t>
      </w:r>
      <w:r w:rsidRPr="2CC40D16">
        <w:rPr>
          <w:sz w:val="16"/>
          <w:szCs w:val="16"/>
        </w:rPr>
        <w:t xml:space="preserve"> (NN 89/18)</w:t>
      </w:r>
    </w:p>
    <w:p w14:paraId="303E53F4" w14:textId="77777777" w:rsidR="00D841E0" w:rsidRPr="008513E7" w:rsidRDefault="00D841E0" w:rsidP="000A6D94">
      <w:pPr>
        <w:pStyle w:val="FootnoteText"/>
        <w:numPr>
          <w:ilvl w:val="0"/>
          <w:numId w:val="57"/>
        </w:numPr>
        <w:ind w:left="567" w:hanging="284"/>
        <w:jc w:val="both"/>
        <w:rPr>
          <w:sz w:val="16"/>
          <w:szCs w:val="16"/>
        </w:rPr>
      </w:pPr>
      <w:r w:rsidRPr="008513E7">
        <w:rPr>
          <w:sz w:val="16"/>
          <w:szCs w:val="16"/>
        </w:rPr>
        <w:t>Uredba o načinu ustrojavanja, sadržaju i vođenju Središnjeg elektroničkog registra razvojnih projekata</w:t>
      </w:r>
      <w:r w:rsidRPr="2CC40D16">
        <w:rPr>
          <w:sz w:val="16"/>
          <w:szCs w:val="16"/>
        </w:rPr>
        <w:t xml:space="preserve"> (NN 42/18)</w:t>
      </w:r>
    </w:p>
    <w:p w14:paraId="62277B55" w14:textId="77777777" w:rsidR="00D841E0" w:rsidRPr="008513E7" w:rsidRDefault="00D841E0" w:rsidP="000A6D94">
      <w:pPr>
        <w:pStyle w:val="FootnoteText"/>
        <w:numPr>
          <w:ilvl w:val="0"/>
          <w:numId w:val="57"/>
        </w:numPr>
        <w:ind w:left="567" w:hanging="284"/>
        <w:jc w:val="both"/>
        <w:rPr>
          <w:sz w:val="16"/>
          <w:szCs w:val="16"/>
        </w:rPr>
      </w:pPr>
      <w:r w:rsidRPr="008513E7">
        <w:rPr>
          <w:sz w:val="16"/>
          <w:szCs w:val="16"/>
        </w:rPr>
        <w:t>Pravilnik o rokovima i postupcima praćenja i izvještavanja o provedbi akata strateškog planiranja od nacionalnog značaja i od značaja za jedinice lokalne i područne (regionalne) samouprave</w:t>
      </w:r>
      <w:r w:rsidRPr="2CC40D16">
        <w:rPr>
          <w:sz w:val="16"/>
          <w:szCs w:val="16"/>
        </w:rPr>
        <w:t xml:space="preserve"> (NN 6/19)</w:t>
      </w:r>
    </w:p>
    <w:p w14:paraId="1FB35591" w14:textId="77777777" w:rsidR="00D841E0" w:rsidRDefault="00D841E0" w:rsidP="000A6D94">
      <w:pPr>
        <w:pStyle w:val="FootnoteText"/>
        <w:numPr>
          <w:ilvl w:val="0"/>
          <w:numId w:val="57"/>
        </w:numPr>
        <w:ind w:left="567" w:hanging="284"/>
        <w:jc w:val="both"/>
      </w:pPr>
      <w:r w:rsidRPr="008513E7">
        <w:rPr>
          <w:sz w:val="16"/>
          <w:szCs w:val="16"/>
        </w:rPr>
        <w:t>Pravilnik o provedbi postupka vrednovanja</w:t>
      </w:r>
      <w:r w:rsidRPr="2CC40D16">
        <w:rPr>
          <w:sz w:val="16"/>
          <w:szCs w:val="16"/>
        </w:rPr>
        <w:t xml:space="preserve"> (NN 66/19).</w:t>
      </w:r>
    </w:p>
    <w:p w14:paraId="3DE66A33" w14:textId="77777777" w:rsidR="00D841E0" w:rsidRDefault="00D841E0">
      <w:pPr>
        <w:pStyle w:val="FootnoteText"/>
      </w:pPr>
    </w:p>
  </w:footnote>
  <w:footnote w:id="16">
    <w:p w14:paraId="4B850E27" w14:textId="77777777" w:rsidR="00D841E0" w:rsidRPr="00EB00CC" w:rsidRDefault="00D841E0" w:rsidP="001F3454">
      <w:pPr>
        <w:pStyle w:val="FootnoteText"/>
        <w:rPr>
          <w:sz w:val="16"/>
          <w:szCs w:val="16"/>
        </w:rPr>
      </w:pPr>
      <w:r w:rsidRPr="008513E7">
        <w:rPr>
          <w:rStyle w:val="FootnoteReference"/>
          <w:sz w:val="16"/>
          <w:szCs w:val="16"/>
        </w:rPr>
        <w:footnoteRef/>
      </w:r>
      <w:r w:rsidRPr="008513E7">
        <w:rPr>
          <w:sz w:val="16"/>
          <w:szCs w:val="16"/>
        </w:rPr>
        <w:t xml:space="preserve"> </w:t>
      </w:r>
      <w:r w:rsidRPr="00EB00CC">
        <w:rPr>
          <w:sz w:val="16"/>
          <w:szCs w:val="16"/>
        </w:rPr>
        <w:t>engl. Berlin Declaration on Digital Society and Value-Based Digital Government – dokument usuglašen na sastanku ministara tijekom njemačkog predsjedanja Vijećem Europske unije (8.12.2020.)</w:t>
      </w:r>
    </w:p>
  </w:footnote>
  <w:footnote w:id="17">
    <w:p w14:paraId="4A7CD006" w14:textId="77777777" w:rsidR="00D841E0" w:rsidRPr="00DE00F6" w:rsidRDefault="00D841E0" w:rsidP="001F3454">
      <w:pPr>
        <w:pStyle w:val="FootnoteText"/>
        <w:rPr>
          <w:sz w:val="16"/>
          <w:szCs w:val="16"/>
          <w:lang w:val="en-GB"/>
        </w:rPr>
      </w:pPr>
      <w:r w:rsidRPr="00DE00F6">
        <w:rPr>
          <w:rStyle w:val="FootnoteReference"/>
          <w:sz w:val="16"/>
          <w:szCs w:val="16"/>
          <w:lang w:val="en-GB"/>
        </w:rPr>
        <w:footnoteRef/>
      </w:r>
      <w:r w:rsidRPr="00DE00F6">
        <w:rPr>
          <w:sz w:val="16"/>
          <w:szCs w:val="16"/>
          <w:lang w:val="en-GB"/>
        </w:rPr>
        <w:t xml:space="preserve"> engl. Recommendation of the Council on Digital Government Strategies; OECD 2022.</w:t>
      </w:r>
    </w:p>
  </w:footnote>
  <w:footnote w:id="18">
    <w:p w14:paraId="31455890" w14:textId="77777777" w:rsidR="00D841E0" w:rsidRPr="00DE00F6" w:rsidRDefault="00D841E0" w:rsidP="001F3454">
      <w:pPr>
        <w:pStyle w:val="FootnoteText"/>
        <w:rPr>
          <w:sz w:val="16"/>
          <w:szCs w:val="16"/>
          <w:lang w:val="en-GB"/>
        </w:rPr>
      </w:pPr>
      <w:r w:rsidRPr="00DE00F6">
        <w:rPr>
          <w:rStyle w:val="FootnoteReference"/>
          <w:sz w:val="16"/>
          <w:szCs w:val="16"/>
          <w:lang w:val="en-GB"/>
        </w:rPr>
        <w:footnoteRef/>
      </w:r>
      <w:r w:rsidRPr="00DE00F6">
        <w:rPr>
          <w:sz w:val="16"/>
          <w:szCs w:val="16"/>
          <w:lang w:val="en-GB"/>
        </w:rPr>
        <w:t xml:space="preserve"> engl. Commission Recommendation of 3 June 2021 on a common Union Toolbox for a coordinated approach towards a European Digital Identity Framework</w:t>
      </w:r>
    </w:p>
  </w:footnote>
  <w:footnote w:id="19">
    <w:p w14:paraId="4C6352BF" w14:textId="77777777" w:rsidR="00D841E0" w:rsidRPr="008513E7" w:rsidRDefault="00D841E0" w:rsidP="001F3454">
      <w:pPr>
        <w:pStyle w:val="FootnoteText"/>
        <w:rPr>
          <w:sz w:val="16"/>
          <w:szCs w:val="16"/>
        </w:rPr>
      </w:pPr>
      <w:r w:rsidRPr="00DE00F6">
        <w:rPr>
          <w:rStyle w:val="FootnoteReference"/>
          <w:sz w:val="16"/>
          <w:szCs w:val="16"/>
          <w:lang w:val="en-GB"/>
        </w:rPr>
        <w:footnoteRef/>
      </w:r>
      <w:r w:rsidRPr="00DE00F6">
        <w:rPr>
          <w:sz w:val="16"/>
          <w:szCs w:val="16"/>
          <w:lang w:val="en-GB"/>
        </w:rPr>
        <w:t xml:space="preserve"> engl. Multi-Annual Strategic Plan for electronic Customs – MASP-C</w:t>
      </w:r>
    </w:p>
  </w:footnote>
  <w:footnote w:id="20">
    <w:p w14:paraId="196A3956" w14:textId="77777777" w:rsidR="00D841E0" w:rsidRPr="008513E7" w:rsidRDefault="00D841E0" w:rsidP="001F3454">
      <w:pPr>
        <w:pStyle w:val="FootnoteText"/>
        <w:rPr>
          <w:sz w:val="16"/>
          <w:szCs w:val="16"/>
        </w:rPr>
      </w:pPr>
      <w:r w:rsidRPr="008513E7">
        <w:rPr>
          <w:rStyle w:val="FootnoteReference"/>
          <w:sz w:val="16"/>
          <w:szCs w:val="16"/>
        </w:rPr>
        <w:footnoteRef/>
      </w:r>
      <w:r w:rsidRPr="008513E7">
        <w:rPr>
          <w:sz w:val="16"/>
          <w:szCs w:val="16"/>
        </w:rPr>
        <w:t xml:space="preserve"> engl. EU eGov Action Plan 2016/ 2020: Accelerating the digital transformation of government</w:t>
      </w:r>
    </w:p>
  </w:footnote>
  <w:footnote w:id="21">
    <w:p w14:paraId="1B266AD1" w14:textId="77777777" w:rsidR="00D841E0" w:rsidRPr="008513E7" w:rsidRDefault="00D841E0" w:rsidP="001F3454">
      <w:pPr>
        <w:pStyle w:val="FootnoteText"/>
        <w:rPr>
          <w:sz w:val="16"/>
          <w:szCs w:val="16"/>
        </w:rPr>
      </w:pPr>
      <w:r w:rsidRPr="008513E7">
        <w:rPr>
          <w:rStyle w:val="FootnoteReference"/>
          <w:sz w:val="16"/>
          <w:szCs w:val="16"/>
        </w:rPr>
        <w:footnoteRef/>
      </w:r>
      <w:r w:rsidRPr="008513E7">
        <w:rPr>
          <w:sz w:val="16"/>
          <w:szCs w:val="16"/>
        </w:rPr>
        <w:t xml:space="preserve"> engl. Commission Recommendation of 3 June 2021 on a common Union Toolbox for a coordinated approach towards a European Digital Identity Framework</w:t>
      </w:r>
    </w:p>
  </w:footnote>
  <w:footnote w:id="22">
    <w:p w14:paraId="2BDC8DD9" w14:textId="77777777" w:rsidR="00D841E0" w:rsidRPr="008513E7" w:rsidRDefault="00D841E0" w:rsidP="001F3454">
      <w:pPr>
        <w:pStyle w:val="FootnoteText"/>
        <w:rPr>
          <w:sz w:val="16"/>
          <w:szCs w:val="16"/>
        </w:rPr>
      </w:pPr>
      <w:r w:rsidRPr="008513E7">
        <w:rPr>
          <w:rStyle w:val="FootnoteReference"/>
          <w:sz w:val="16"/>
          <w:szCs w:val="16"/>
        </w:rPr>
        <w:footnoteRef/>
      </w:r>
      <w:r w:rsidRPr="008513E7">
        <w:rPr>
          <w:sz w:val="16"/>
          <w:szCs w:val="16"/>
        </w:rPr>
        <w:t xml:space="preserve"> engl. WHO Global strategy on digital health 2020-2025</w:t>
      </w:r>
    </w:p>
  </w:footnote>
  <w:footnote w:id="23">
    <w:p w14:paraId="473A80F8" w14:textId="77777777" w:rsidR="00D841E0" w:rsidRDefault="00D841E0" w:rsidP="001F3454">
      <w:pPr>
        <w:pStyle w:val="FootnoteText"/>
      </w:pPr>
      <w:r w:rsidRPr="008513E7">
        <w:rPr>
          <w:rStyle w:val="FootnoteReference"/>
          <w:sz w:val="16"/>
          <w:szCs w:val="16"/>
        </w:rPr>
        <w:footnoteRef/>
      </w:r>
      <w:r w:rsidRPr="008513E7">
        <w:rPr>
          <w:sz w:val="16"/>
          <w:szCs w:val="16"/>
        </w:rPr>
        <w:t xml:space="preserve"> </w:t>
      </w:r>
      <w:r w:rsidRPr="008513E7">
        <w:rPr>
          <w:iCs/>
          <w:sz w:val="16"/>
          <w:szCs w:val="16"/>
        </w:rPr>
        <w:t>engl. Building Sustainable Digital Health Services in Europe: lessons learned from the COVID-19 Pandemic</w:t>
      </w:r>
    </w:p>
  </w:footnote>
  <w:footnote w:id="24">
    <w:p w14:paraId="2A727A58" w14:textId="77777777" w:rsidR="00D841E0" w:rsidRPr="00F838B5" w:rsidRDefault="00D841E0" w:rsidP="001F3454">
      <w:pPr>
        <w:pStyle w:val="FootnoteText"/>
        <w:rPr>
          <w:sz w:val="16"/>
          <w:szCs w:val="16"/>
        </w:rPr>
      </w:pPr>
      <w:r w:rsidRPr="00F838B5">
        <w:rPr>
          <w:rStyle w:val="FootnoteReference"/>
          <w:sz w:val="16"/>
          <w:szCs w:val="16"/>
        </w:rPr>
        <w:footnoteRef/>
      </w:r>
      <w:r w:rsidRPr="00F838B5">
        <w:rPr>
          <w:sz w:val="16"/>
          <w:szCs w:val="16"/>
        </w:rPr>
        <w:t xml:space="preserve"> Analitička podloga izrađena od strane stručnjaka Grupacije Svjetske banke tijekom provedbe Ugovora o savjetodavnim uslugama „Potpora uspostavi sustava strateškog planiranja i upravljanja razvojem te izradi Nacionalne razvojne strategije Republike Hrvatske do 2030. godine.“</w:t>
      </w:r>
    </w:p>
  </w:footnote>
  <w:footnote w:id="25">
    <w:p w14:paraId="04CC4A0E" w14:textId="77777777" w:rsidR="00D841E0" w:rsidRPr="00BB2765" w:rsidRDefault="00D841E0">
      <w:pPr>
        <w:pStyle w:val="FootnoteText"/>
        <w:rPr>
          <w:sz w:val="16"/>
          <w:szCs w:val="16"/>
        </w:rPr>
      </w:pPr>
      <w:r w:rsidRPr="00BB2765">
        <w:rPr>
          <w:rStyle w:val="FootnoteReference"/>
          <w:sz w:val="16"/>
          <w:szCs w:val="16"/>
        </w:rPr>
        <w:footnoteRef/>
      </w:r>
      <w:r w:rsidRPr="00BB2765">
        <w:rPr>
          <w:sz w:val="16"/>
          <w:szCs w:val="16"/>
        </w:rPr>
        <w:t xml:space="preserve"> engl. Multi-Annual Strategic Plan for Taxation</w:t>
      </w:r>
      <w:r>
        <w:rPr>
          <w:sz w:val="16"/>
          <w:szCs w:val="16"/>
        </w:rPr>
        <w:t xml:space="preserve"> (MASP-T)</w:t>
      </w:r>
    </w:p>
  </w:footnote>
  <w:footnote w:id="26">
    <w:p w14:paraId="2C41A486" w14:textId="77777777" w:rsidR="00D841E0" w:rsidRDefault="00D841E0" w:rsidP="001F3454">
      <w:pPr>
        <w:pStyle w:val="FootnoteText"/>
      </w:pPr>
      <w:r w:rsidRPr="00F838B5">
        <w:rPr>
          <w:rStyle w:val="FootnoteReference"/>
          <w:sz w:val="16"/>
          <w:szCs w:val="16"/>
        </w:rPr>
        <w:footnoteRef/>
      </w:r>
      <w:r w:rsidRPr="00F838B5">
        <w:rPr>
          <w:sz w:val="16"/>
          <w:szCs w:val="16"/>
        </w:rPr>
        <w:t xml:space="preserve"> engl. Assessment of the Digital market in Croatia; World Bank</w:t>
      </w:r>
    </w:p>
  </w:footnote>
  <w:footnote w:id="27">
    <w:p w14:paraId="6D516D50" w14:textId="77777777" w:rsidR="00D841E0" w:rsidRPr="00A00099" w:rsidRDefault="00D841E0">
      <w:pPr>
        <w:pStyle w:val="FootnoteText"/>
        <w:rPr>
          <w:sz w:val="16"/>
          <w:szCs w:val="16"/>
        </w:rPr>
      </w:pPr>
      <w:r w:rsidRPr="004842B2">
        <w:rPr>
          <w:rStyle w:val="FootnoteReference"/>
          <w:sz w:val="16"/>
          <w:szCs w:val="16"/>
        </w:rPr>
        <w:footnoteRef/>
      </w:r>
      <w:r w:rsidRPr="00545D64">
        <w:rPr>
          <w:sz w:val="16"/>
          <w:szCs w:val="16"/>
        </w:rPr>
        <w:t xml:space="preserve"> </w:t>
      </w:r>
      <w:r w:rsidRPr="00A00099">
        <w:rPr>
          <w:sz w:val="16"/>
          <w:szCs w:val="16"/>
        </w:rPr>
        <w:t xml:space="preserve">Roe, D.: ''6 Digital Transformation Challenges Enterprises Need To Overcome'', dostupno na: </w:t>
      </w:r>
      <w:hyperlink r:id="rId10" w:history="1">
        <w:r w:rsidRPr="007F6FCE">
          <w:rPr>
            <w:rStyle w:val="Hyperlink"/>
            <w:sz w:val="16"/>
            <w:szCs w:val="16"/>
          </w:rPr>
          <w:t>https://www.cmswire.com/digital-workplace/6-digital-transformation-challenges-enterprises-need-to-overcome/</w:t>
        </w:r>
      </w:hyperlink>
      <w:r>
        <w:rPr>
          <w:sz w:val="16"/>
          <w:szCs w:val="16"/>
        </w:rPr>
        <w:t xml:space="preserve"> </w:t>
      </w:r>
    </w:p>
  </w:footnote>
  <w:footnote w:id="28">
    <w:p w14:paraId="67DB7E96" w14:textId="77777777" w:rsidR="00D841E0" w:rsidRDefault="00D841E0">
      <w:pPr>
        <w:pStyle w:val="FootnoteText"/>
      </w:pPr>
      <w:r w:rsidRPr="00545D64">
        <w:rPr>
          <w:rStyle w:val="FootnoteReference"/>
          <w:sz w:val="16"/>
          <w:szCs w:val="16"/>
        </w:rPr>
        <w:footnoteRef/>
      </w:r>
      <w:r w:rsidRPr="00545D64">
        <w:rPr>
          <w:sz w:val="16"/>
          <w:szCs w:val="16"/>
        </w:rPr>
        <w:t xml:space="preserve"> Industrija 5.0: transformativna vizija za Europu, dostupno na: </w:t>
      </w:r>
      <w:hyperlink r:id="rId11" w:history="1">
        <w:r w:rsidRPr="007F6FCE">
          <w:rPr>
            <w:rStyle w:val="Hyperlink"/>
            <w:sz w:val="16"/>
            <w:szCs w:val="16"/>
          </w:rPr>
          <w:t>https://ec.europa.eu/info/publications/industry-50-transformative-vision-europe_en</w:t>
        </w:r>
      </w:hyperlink>
      <w:r w:rsidRPr="00A00099">
        <w:rPr>
          <w:sz w:val="16"/>
          <w:szCs w:val="16"/>
        </w:rPr>
        <w:t xml:space="preserve"> </w:t>
      </w:r>
    </w:p>
  </w:footnote>
  <w:footnote w:id="29">
    <w:p w14:paraId="6A942951" w14:textId="77777777" w:rsidR="00D841E0" w:rsidRPr="00005F5F" w:rsidRDefault="00D841E0">
      <w:pPr>
        <w:pStyle w:val="FootnoteText"/>
        <w:rPr>
          <w:sz w:val="16"/>
          <w:szCs w:val="16"/>
        </w:rPr>
      </w:pPr>
      <w:r w:rsidRPr="00456A0C">
        <w:rPr>
          <w:rStyle w:val="FootnoteReference"/>
          <w:sz w:val="16"/>
          <w:szCs w:val="16"/>
        </w:rPr>
        <w:footnoteRef/>
      </w:r>
      <w:r w:rsidRPr="00456A0C">
        <w:rPr>
          <w:sz w:val="16"/>
          <w:szCs w:val="16"/>
        </w:rPr>
        <w:t xml:space="preserve"> </w:t>
      </w:r>
      <w:hyperlink r:id="rId12" w:history="1">
        <w:r w:rsidRPr="00005F5F">
          <w:rPr>
            <w:rStyle w:val="Hyperlink"/>
            <w:sz w:val="16"/>
            <w:szCs w:val="16"/>
          </w:rPr>
          <w:t>https://apsolon.com/publikacije/digitalna-transformacija-u-hrvatskoj-2021/</w:t>
        </w:r>
      </w:hyperlink>
      <w:r w:rsidRPr="00005F5F">
        <w:rPr>
          <w:sz w:val="16"/>
          <w:szCs w:val="16"/>
        </w:rPr>
        <w:t xml:space="preserve"> </w:t>
      </w:r>
    </w:p>
  </w:footnote>
  <w:footnote w:id="30">
    <w:p w14:paraId="5101E6AF" w14:textId="77777777" w:rsidR="00D841E0" w:rsidRDefault="00D841E0">
      <w:pPr>
        <w:pStyle w:val="FootnoteText"/>
      </w:pPr>
      <w:r w:rsidRPr="00005F5F">
        <w:rPr>
          <w:rStyle w:val="FootnoteReference"/>
          <w:sz w:val="16"/>
          <w:szCs w:val="16"/>
        </w:rPr>
        <w:footnoteRef/>
      </w:r>
      <w:r w:rsidRPr="00005F5F">
        <w:rPr>
          <w:sz w:val="16"/>
          <w:szCs w:val="16"/>
        </w:rPr>
        <w:t xml:space="preserve"> </w:t>
      </w:r>
      <w:hyperlink r:id="rId13" w:history="1">
        <w:r w:rsidRPr="00005F5F">
          <w:rPr>
            <w:rStyle w:val="Hyperlink"/>
            <w:sz w:val="16"/>
            <w:szCs w:val="16"/>
          </w:rPr>
          <w:t>IMD World Competitiveness Ranking 2020: showing strength of small economies | IMD News</w:t>
        </w:r>
      </w:hyperlink>
    </w:p>
  </w:footnote>
  <w:footnote w:id="31">
    <w:p w14:paraId="2082A89C" w14:textId="298FC05B" w:rsidR="004D3682" w:rsidRPr="00280424" w:rsidRDefault="004D3682">
      <w:pPr>
        <w:pStyle w:val="FootnoteText"/>
        <w:rPr>
          <w:rFonts w:cstheme="minorHAnsi"/>
        </w:rPr>
      </w:pPr>
      <w:r w:rsidRPr="017F50E7">
        <w:rPr>
          <w:rStyle w:val="FootnoteReference"/>
          <w:sz w:val="16"/>
          <w:szCs w:val="16"/>
        </w:rPr>
        <w:footnoteRef/>
      </w:r>
      <w:r w:rsidRPr="017F50E7">
        <w:rPr>
          <w:sz w:val="16"/>
          <w:szCs w:val="16"/>
        </w:rPr>
        <w:t xml:space="preserve"> </w:t>
      </w:r>
      <w:hyperlink r:id="rId14" w:history="1">
        <w:r w:rsidR="00796CAF" w:rsidRPr="017F50E7">
          <w:rPr>
            <w:rStyle w:val="Hyperlink"/>
            <w:sz w:val="16"/>
            <w:szCs w:val="16"/>
          </w:rPr>
          <w:t>https://ec.europa.eu/eurostat/databrowser/view/isoc_sks_itspt/default/table?lang=en</w:t>
        </w:r>
      </w:hyperlink>
    </w:p>
  </w:footnote>
  <w:footnote w:id="32">
    <w:p w14:paraId="50FBB4BE" w14:textId="2AAD387E" w:rsidR="00D841E0" w:rsidRPr="00482617" w:rsidRDefault="00D841E0" w:rsidP="001F3454">
      <w:pPr>
        <w:pStyle w:val="FootnoteText"/>
        <w:rPr>
          <w:sz w:val="16"/>
          <w:szCs w:val="16"/>
        </w:rPr>
      </w:pPr>
      <w:r w:rsidRPr="00482617">
        <w:rPr>
          <w:rStyle w:val="FootnoteReference"/>
          <w:sz w:val="16"/>
          <w:szCs w:val="16"/>
        </w:rPr>
        <w:footnoteRef/>
      </w:r>
      <w:r w:rsidRPr="00482617">
        <w:rPr>
          <w:sz w:val="16"/>
          <w:szCs w:val="16"/>
        </w:rPr>
        <w:t xml:space="preserve"> Startup je pravna osoba koja ima najmanje jednog stalno zaposlenog, 10 tisuća dolara vanjskih investicija ili prihoda, kao i potencijal za eksponencijalni rast</w:t>
      </w:r>
      <w:r w:rsidR="00336B1F">
        <w:rPr>
          <w:sz w:val="16"/>
          <w:szCs w:val="16"/>
        </w:rPr>
        <w:t xml:space="preserve">, EU </w:t>
      </w:r>
      <w:r w:rsidR="002C137F">
        <w:rPr>
          <w:sz w:val="16"/>
          <w:szCs w:val="16"/>
        </w:rPr>
        <w:t xml:space="preserve">će </w:t>
      </w:r>
      <w:r w:rsidR="00336B1F">
        <w:rPr>
          <w:sz w:val="16"/>
          <w:szCs w:val="16"/>
        </w:rPr>
        <w:t xml:space="preserve">definiciju </w:t>
      </w:r>
      <w:r w:rsidR="004B3507">
        <w:rPr>
          <w:sz w:val="16"/>
          <w:szCs w:val="16"/>
        </w:rPr>
        <w:t>za startup</w:t>
      </w:r>
      <w:r w:rsidR="002C137F">
        <w:rPr>
          <w:sz w:val="16"/>
          <w:szCs w:val="16"/>
        </w:rPr>
        <w:t xml:space="preserve"> </w:t>
      </w:r>
      <w:r w:rsidR="004B3507">
        <w:rPr>
          <w:sz w:val="16"/>
          <w:szCs w:val="16"/>
        </w:rPr>
        <w:t xml:space="preserve">poduzeća tek </w:t>
      </w:r>
      <w:r w:rsidR="004B3507" w:rsidRPr="002C137F">
        <w:rPr>
          <w:sz w:val="16"/>
          <w:szCs w:val="16"/>
        </w:rPr>
        <w:t xml:space="preserve">donijeti </w:t>
      </w:r>
      <w:hyperlink r:id="rId15" w:history="1">
        <w:r w:rsidR="002C137F" w:rsidRPr="002C137F">
          <w:rPr>
            <w:rStyle w:val="Hyperlink"/>
            <w:rFonts w:eastAsia="Times New Roman"/>
            <w:sz w:val="16"/>
            <w:szCs w:val="16"/>
          </w:rPr>
          <w:t>https://ec.europa.eu/commission/presscorner/detail/en/IP_22_4273</w:t>
        </w:r>
      </w:hyperlink>
    </w:p>
  </w:footnote>
  <w:footnote w:id="33">
    <w:p w14:paraId="6351CFD0" w14:textId="77777777" w:rsidR="00D841E0" w:rsidRPr="00482617" w:rsidRDefault="00D841E0" w:rsidP="001F3454">
      <w:pPr>
        <w:pStyle w:val="FootnoteText"/>
        <w:rPr>
          <w:sz w:val="16"/>
          <w:szCs w:val="16"/>
        </w:rPr>
      </w:pPr>
      <w:r w:rsidRPr="00482617">
        <w:rPr>
          <w:rStyle w:val="FootnoteReference"/>
          <w:sz w:val="16"/>
          <w:szCs w:val="16"/>
        </w:rPr>
        <w:footnoteRef/>
      </w:r>
      <w:r w:rsidRPr="00482617">
        <w:rPr>
          <w:sz w:val="16"/>
          <w:szCs w:val="16"/>
        </w:rPr>
        <w:t xml:space="preserve"> EIF, 2019, EIF invests EUR 32.55m into Fil Rouge Capital II under the Croatian Venture Capital Initiative</w:t>
      </w:r>
    </w:p>
    <w:p w14:paraId="549E42E4" w14:textId="672AADF2" w:rsidR="00D841E0" w:rsidRPr="00482617" w:rsidRDefault="00D841E0" w:rsidP="001F3454">
      <w:pPr>
        <w:pStyle w:val="FootnoteText"/>
        <w:rPr>
          <w:sz w:val="16"/>
          <w:szCs w:val="16"/>
        </w:rPr>
      </w:pPr>
      <w:r w:rsidRPr="00482617">
        <w:rPr>
          <w:sz w:val="16"/>
          <w:szCs w:val="16"/>
        </w:rPr>
        <w:t>(definicija organizacije Startup Genome)</w:t>
      </w:r>
    </w:p>
  </w:footnote>
  <w:footnote w:id="34">
    <w:p w14:paraId="567906FC" w14:textId="77777777" w:rsidR="00D841E0" w:rsidRDefault="00D841E0" w:rsidP="001F3454">
      <w:pPr>
        <w:pStyle w:val="FootnoteText"/>
      </w:pPr>
      <w:r w:rsidRPr="00482617">
        <w:rPr>
          <w:rStyle w:val="FootnoteReference"/>
          <w:sz w:val="16"/>
          <w:szCs w:val="16"/>
        </w:rPr>
        <w:footnoteRef/>
      </w:r>
      <w:r w:rsidRPr="00482617">
        <w:rPr>
          <w:sz w:val="16"/>
          <w:szCs w:val="16"/>
        </w:rPr>
        <w:t xml:space="preserve"> https://www.cbinsights.com/research-unicorn-companies</w:t>
      </w:r>
    </w:p>
  </w:footnote>
  <w:footnote w:id="35">
    <w:p w14:paraId="14A0EE2C" w14:textId="7FAC4B55" w:rsidR="00BF3004" w:rsidRDefault="00BF3004">
      <w:pPr>
        <w:pStyle w:val="FootnoteText"/>
      </w:pPr>
      <w:r>
        <w:rPr>
          <w:rStyle w:val="FootnoteReference"/>
        </w:rPr>
        <w:footnoteRef/>
      </w:r>
      <w:r w:rsidRPr="003D4442">
        <w:rPr>
          <w:sz w:val="16"/>
          <w:szCs w:val="16"/>
        </w:rPr>
        <w:t xml:space="preserve"> </w:t>
      </w:r>
      <w:r w:rsidR="00960939" w:rsidRPr="003D4442">
        <w:rPr>
          <w:sz w:val="16"/>
          <w:szCs w:val="16"/>
        </w:rPr>
        <w:t>https://www.zakon.hr/z/829/Zakon-o-poticanju-ulaganja</w:t>
      </w:r>
    </w:p>
  </w:footnote>
  <w:footnote w:id="36">
    <w:p w14:paraId="7C0DC96F" w14:textId="77777777" w:rsidR="00D841E0" w:rsidRDefault="00D841E0" w:rsidP="001F3454">
      <w:pPr>
        <w:pStyle w:val="FootnoteText"/>
      </w:pPr>
      <w:r>
        <w:rPr>
          <w:rStyle w:val="FootnoteReference"/>
        </w:rPr>
        <w:footnoteRef/>
      </w:r>
      <w:r>
        <w:t xml:space="preserve"> </w:t>
      </w:r>
      <w:r w:rsidRPr="00545D64">
        <w:rPr>
          <w:sz w:val="16"/>
          <w:szCs w:val="16"/>
        </w:rPr>
        <w:t>Europska deklaracija o digitalnim pravima i načela za digitalno desetljeće; 26.1.2022. (engl. European Declaration on Digital Rights and Principles for the Digital Decade)</w:t>
      </w:r>
    </w:p>
  </w:footnote>
  <w:footnote w:id="37">
    <w:p w14:paraId="37F5AA00" w14:textId="77777777" w:rsidR="00D841E0" w:rsidRPr="008476A6" w:rsidRDefault="00D841E0" w:rsidP="001F3454">
      <w:pPr>
        <w:pStyle w:val="FootnoteText"/>
        <w:rPr>
          <w:sz w:val="16"/>
          <w:szCs w:val="16"/>
        </w:rPr>
      </w:pPr>
      <w:r w:rsidRPr="008476A6">
        <w:rPr>
          <w:rStyle w:val="FootnoteReference"/>
          <w:sz w:val="16"/>
          <w:szCs w:val="16"/>
        </w:rPr>
        <w:footnoteRef/>
      </w:r>
      <w:r w:rsidRPr="008476A6">
        <w:rPr>
          <w:sz w:val="16"/>
          <w:szCs w:val="16"/>
        </w:rPr>
        <w:t xml:space="preserve"> Javno mnijenje u Europskoj uniji</w:t>
      </w:r>
      <w:r>
        <w:rPr>
          <w:sz w:val="16"/>
          <w:szCs w:val="16"/>
        </w:rPr>
        <w:t>,</w:t>
      </w:r>
      <w:r w:rsidRPr="008476A6">
        <w:rPr>
          <w:sz w:val="16"/>
          <w:szCs w:val="16"/>
        </w:rPr>
        <w:t xml:space="preserve"> Nacionalni izvještaj</w:t>
      </w:r>
      <w:r>
        <w:rPr>
          <w:sz w:val="16"/>
          <w:szCs w:val="16"/>
        </w:rPr>
        <w:t xml:space="preserve"> – </w:t>
      </w:r>
      <w:r w:rsidRPr="008476A6">
        <w:rPr>
          <w:sz w:val="16"/>
          <w:szCs w:val="16"/>
        </w:rPr>
        <w:t>Hrvatska, Standardni Eurobarometar 94. Zima (2020.-2021.)</w:t>
      </w:r>
      <w:r>
        <w:rPr>
          <w:sz w:val="16"/>
          <w:szCs w:val="16"/>
        </w:rPr>
        <w:t>, str. 7.; Tablica</w:t>
      </w:r>
      <w:r w:rsidRPr="00545D64">
        <w:rPr>
          <w:sz w:val="16"/>
          <w:szCs w:val="16"/>
        </w:rPr>
        <w:t xml:space="preserve"> „</w:t>
      </w:r>
      <w:r w:rsidRPr="00864DAF">
        <w:rPr>
          <w:sz w:val="16"/>
          <w:szCs w:val="16"/>
        </w:rPr>
        <w:t>Vjerujete li sljedećim medijima i institucijama?</w:t>
      </w:r>
      <w:r>
        <w:rPr>
          <w:sz w:val="16"/>
          <w:szCs w:val="16"/>
        </w:rPr>
        <w:t>“</w:t>
      </w:r>
    </w:p>
  </w:footnote>
  <w:footnote w:id="38">
    <w:p w14:paraId="66879372" w14:textId="77777777" w:rsidR="00D841E0" w:rsidRDefault="00D841E0" w:rsidP="001F3454">
      <w:pPr>
        <w:pStyle w:val="FootnoteText"/>
      </w:pPr>
      <w:r>
        <w:rPr>
          <w:rStyle w:val="FootnoteReference"/>
        </w:rPr>
        <w:footnoteRef/>
      </w:r>
      <w:r>
        <w:t xml:space="preserve"> </w:t>
      </w:r>
      <w:r w:rsidRPr="00545D64">
        <w:rPr>
          <w:sz w:val="16"/>
          <w:szCs w:val="16"/>
        </w:rPr>
        <w:t>Europska komisija - EGovernment benchmark 2021: Entering a new digital government era (hrv. EGovernment benchmark 2021. - Ulazak u novu eru digitalne uprave);</w:t>
      </w:r>
      <w:r>
        <w:t xml:space="preserve"> </w:t>
      </w:r>
    </w:p>
  </w:footnote>
  <w:footnote w:id="39">
    <w:p w14:paraId="7A306742" w14:textId="64E379B2" w:rsidR="00D841E0" w:rsidRPr="00455243" w:rsidRDefault="00D841E0">
      <w:pPr>
        <w:pStyle w:val="FootnoteText"/>
        <w:rPr>
          <w:sz w:val="16"/>
          <w:szCs w:val="16"/>
        </w:rPr>
      </w:pPr>
      <w:r>
        <w:rPr>
          <w:rStyle w:val="FootnoteReference"/>
        </w:rPr>
        <w:footnoteRef/>
      </w:r>
      <w:r>
        <w:t xml:space="preserve"> </w:t>
      </w:r>
      <w:r w:rsidRPr="00455243">
        <w:rPr>
          <w:sz w:val="16"/>
          <w:szCs w:val="16"/>
        </w:rPr>
        <w:t>Ovu brojku čine korisnici e-</w:t>
      </w:r>
      <w:r w:rsidR="00171ACD">
        <w:rPr>
          <w:sz w:val="16"/>
          <w:szCs w:val="16"/>
        </w:rPr>
        <w:t>u</w:t>
      </w:r>
      <w:r>
        <w:rPr>
          <w:sz w:val="16"/>
          <w:szCs w:val="16"/>
        </w:rPr>
        <w:t>sluga</w:t>
      </w:r>
      <w:r w:rsidRPr="00455243">
        <w:rPr>
          <w:sz w:val="16"/>
          <w:szCs w:val="16"/>
        </w:rPr>
        <w:t xml:space="preserve"> portalu e-Građani, ali </w:t>
      </w:r>
      <w:r>
        <w:rPr>
          <w:sz w:val="16"/>
          <w:szCs w:val="16"/>
        </w:rPr>
        <w:t>i korisnici</w:t>
      </w:r>
      <w:r w:rsidRPr="00455243">
        <w:rPr>
          <w:sz w:val="16"/>
          <w:szCs w:val="16"/>
        </w:rPr>
        <w:t xml:space="preserve"> </w:t>
      </w:r>
      <w:r>
        <w:rPr>
          <w:sz w:val="16"/>
          <w:szCs w:val="16"/>
        </w:rPr>
        <w:t>međuinstitucionalnih (</w:t>
      </w:r>
      <w:r w:rsidRPr="00455243">
        <w:rPr>
          <w:sz w:val="16"/>
          <w:szCs w:val="16"/>
        </w:rPr>
        <w:t>G2G</w:t>
      </w:r>
      <w:r>
        <w:rPr>
          <w:sz w:val="16"/>
          <w:szCs w:val="16"/>
        </w:rPr>
        <w:t>)</w:t>
      </w:r>
      <w:r w:rsidRPr="00455243">
        <w:rPr>
          <w:sz w:val="16"/>
          <w:szCs w:val="16"/>
        </w:rPr>
        <w:t xml:space="preserve"> </w:t>
      </w:r>
      <w:r>
        <w:rPr>
          <w:sz w:val="16"/>
          <w:szCs w:val="16"/>
        </w:rPr>
        <w:t>e-</w:t>
      </w:r>
      <w:r w:rsidR="00171ACD">
        <w:rPr>
          <w:sz w:val="16"/>
          <w:szCs w:val="16"/>
        </w:rPr>
        <w:t>u</w:t>
      </w:r>
      <w:r>
        <w:rPr>
          <w:sz w:val="16"/>
          <w:szCs w:val="16"/>
        </w:rPr>
        <w:t xml:space="preserve">sluge </w:t>
      </w:r>
      <w:r w:rsidRPr="00455243">
        <w:rPr>
          <w:sz w:val="16"/>
          <w:szCs w:val="16"/>
        </w:rPr>
        <w:t xml:space="preserve">koje su dostupne na stranicama </w:t>
      </w:r>
      <w:r>
        <w:rPr>
          <w:sz w:val="16"/>
          <w:szCs w:val="16"/>
        </w:rPr>
        <w:t xml:space="preserve">javnog </w:t>
      </w:r>
      <w:r w:rsidRPr="00455243">
        <w:rPr>
          <w:sz w:val="16"/>
          <w:szCs w:val="16"/>
        </w:rPr>
        <w:t xml:space="preserve">tijela ili na zasebnim </w:t>
      </w:r>
      <w:r>
        <w:rPr>
          <w:sz w:val="16"/>
          <w:szCs w:val="16"/>
        </w:rPr>
        <w:t>aplikacijama</w:t>
      </w:r>
      <w:r w:rsidRPr="00455243">
        <w:rPr>
          <w:sz w:val="16"/>
          <w:szCs w:val="16"/>
        </w:rPr>
        <w:t xml:space="preserve"> (npr. admin</w:t>
      </w:r>
      <w:r>
        <w:rPr>
          <w:sz w:val="16"/>
          <w:szCs w:val="16"/>
        </w:rPr>
        <w:t>istrativne</w:t>
      </w:r>
      <w:r w:rsidRPr="00455243">
        <w:rPr>
          <w:sz w:val="16"/>
          <w:szCs w:val="16"/>
        </w:rPr>
        <w:t xml:space="preserve"> aplikacije javne uprave)</w:t>
      </w:r>
      <w:r>
        <w:rPr>
          <w:sz w:val="16"/>
          <w:szCs w:val="16"/>
        </w:rPr>
        <w:t>.</w:t>
      </w:r>
    </w:p>
  </w:footnote>
  <w:footnote w:id="40">
    <w:p w14:paraId="2DF64FEE" w14:textId="77777777" w:rsidR="00D841E0" w:rsidRPr="00D4123F" w:rsidRDefault="00D841E0">
      <w:pPr>
        <w:pStyle w:val="FootnoteText"/>
        <w:rPr>
          <w:sz w:val="16"/>
          <w:szCs w:val="16"/>
        </w:rPr>
      </w:pPr>
      <w:r>
        <w:rPr>
          <w:rStyle w:val="FootnoteReference"/>
        </w:rPr>
        <w:footnoteRef/>
      </w:r>
      <w:r>
        <w:t xml:space="preserve"> </w:t>
      </w:r>
      <w:r w:rsidRPr="00D4123F">
        <w:rPr>
          <w:sz w:val="16"/>
          <w:szCs w:val="16"/>
        </w:rPr>
        <w:t>https://eur-lex.europa.eu/legal-content/HR/TXT/HTML/?uri=CELEX:52017DC0134&amp;qid=1490707558116&amp;from=EN</w:t>
      </w:r>
    </w:p>
  </w:footnote>
  <w:footnote w:id="41">
    <w:p w14:paraId="5D65282A" w14:textId="77777777" w:rsidR="00D841E0" w:rsidRPr="000B5B16" w:rsidRDefault="00D841E0" w:rsidP="001F3454">
      <w:pPr>
        <w:pStyle w:val="FootnoteText"/>
        <w:rPr>
          <w:sz w:val="16"/>
          <w:szCs w:val="16"/>
        </w:rPr>
      </w:pPr>
      <w:r w:rsidRPr="000B5B16">
        <w:rPr>
          <w:rStyle w:val="FootnoteReference"/>
          <w:sz w:val="16"/>
          <w:szCs w:val="16"/>
        </w:rPr>
        <w:footnoteRef/>
      </w:r>
      <w:r w:rsidRPr="000B5B16">
        <w:rPr>
          <w:sz w:val="16"/>
          <w:szCs w:val="16"/>
        </w:rPr>
        <w:t xml:space="preserve"> Uloga SDURDD-a definirana je Zakonom o ustrojstvu i djelokrugu tijela državne uprave (NN 085/2020),</w:t>
      </w:r>
    </w:p>
  </w:footnote>
  <w:footnote w:id="42">
    <w:p w14:paraId="0CC2B0C6" w14:textId="77777777" w:rsidR="00D841E0" w:rsidRPr="000B5B16" w:rsidRDefault="00D841E0" w:rsidP="001F3454">
      <w:pPr>
        <w:pStyle w:val="FootnoteText"/>
        <w:rPr>
          <w:sz w:val="16"/>
          <w:szCs w:val="16"/>
        </w:rPr>
      </w:pPr>
      <w:r w:rsidRPr="000B5B16">
        <w:rPr>
          <w:rStyle w:val="FootnoteReference"/>
          <w:sz w:val="16"/>
          <w:szCs w:val="16"/>
        </w:rPr>
        <w:footnoteRef/>
      </w:r>
      <w:r w:rsidRPr="000B5B16">
        <w:rPr>
          <w:sz w:val="16"/>
          <w:szCs w:val="16"/>
        </w:rPr>
        <w:t xml:space="preserve"> Uredba o unutarnjem ustrojstvu Ministarstva pravosuđa i uprave (NN 97/2020)</w:t>
      </w:r>
    </w:p>
  </w:footnote>
  <w:footnote w:id="43">
    <w:p w14:paraId="2404436B" w14:textId="77777777" w:rsidR="00D841E0" w:rsidRPr="000B5B16" w:rsidRDefault="00D841E0" w:rsidP="001F3454">
      <w:pPr>
        <w:pStyle w:val="FootnoteText"/>
        <w:rPr>
          <w:sz w:val="16"/>
          <w:szCs w:val="16"/>
        </w:rPr>
      </w:pPr>
      <w:r w:rsidRPr="000B5B16">
        <w:rPr>
          <w:rStyle w:val="FootnoteReference"/>
          <w:sz w:val="16"/>
          <w:szCs w:val="16"/>
        </w:rPr>
        <w:footnoteRef/>
      </w:r>
      <w:r w:rsidRPr="000B5B16">
        <w:rPr>
          <w:sz w:val="16"/>
          <w:szCs w:val="16"/>
        </w:rPr>
        <w:t xml:space="preserve"> Odluka o osnivanju Vijeća za državnu informacijsku infrastrukturu (NN 5/2018)</w:t>
      </w:r>
    </w:p>
  </w:footnote>
  <w:footnote w:id="44">
    <w:p w14:paraId="529B2F25" w14:textId="77777777" w:rsidR="00D841E0" w:rsidRDefault="00D841E0" w:rsidP="001F3454">
      <w:pPr>
        <w:pStyle w:val="FootnoteText"/>
      </w:pPr>
      <w:r w:rsidRPr="000B5B16">
        <w:rPr>
          <w:rStyle w:val="FootnoteReference"/>
          <w:sz w:val="16"/>
          <w:szCs w:val="16"/>
        </w:rPr>
        <w:footnoteRef/>
      </w:r>
      <w:r w:rsidRPr="000B5B16">
        <w:rPr>
          <w:sz w:val="16"/>
          <w:szCs w:val="16"/>
        </w:rPr>
        <w:t xml:space="preserve"> Odluka o osnivanju Nacionalnog vijeća za digitalnu ekonomiju (NN broj 62/15 i 78/17)</w:t>
      </w:r>
    </w:p>
  </w:footnote>
  <w:footnote w:id="45">
    <w:p w14:paraId="266C7F07" w14:textId="77777777" w:rsidR="00D841E0" w:rsidRDefault="00D841E0">
      <w:pPr>
        <w:pStyle w:val="FootnoteText"/>
      </w:pPr>
      <w:r>
        <w:rPr>
          <w:rStyle w:val="FootnoteReference"/>
        </w:rPr>
        <w:footnoteRef/>
      </w:r>
      <w:r>
        <w:t xml:space="preserve"> </w:t>
      </w:r>
      <w:r>
        <w:rPr>
          <w:sz w:val="16"/>
          <w:szCs w:val="16"/>
        </w:rPr>
        <w:t>Obzirom da se upravo ovom</w:t>
      </w:r>
      <w:r w:rsidRPr="00842F2F">
        <w:rPr>
          <w:sz w:val="16"/>
          <w:szCs w:val="16"/>
        </w:rPr>
        <w:t xml:space="preserve"> tem</w:t>
      </w:r>
      <w:r>
        <w:rPr>
          <w:sz w:val="16"/>
          <w:szCs w:val="16"/>
        </w:rPr>
        <w:t>om</w:t>
      </w:r>
      <w:r w:rsidRPr="00842F2F">
        <w:rPr>
          <w:sz w:val="16"/>
          <w:szCs w:val="16"/>
        </w:rPr>
        <w:t xml:space="preserve"> </w:t>
      </w:r>
      <w:r>
        <w:rPr>
          <w:sz w:val="16"/>
          <w:szCs w:val="16"/>
        </w:rPr>
        <w:t>bavi projekt „</w:t>
      </w:r>
      <w:r w:rsidRPr="00185AAA">
        <w:rPr>
          <w:sz w:val="16"/>
          <w:szCs w:val="16"/>
        </w:rPr>
        <w:t>Uvođenje sustava upravljanja kvalitetom u javnu upravu</w:t>
      </w:r>
      <w:r>
        <w:rPr>
          <w:sz w:val="16"/>
          <w:szCs w:val="16"/>
        </w:rPr>
        <w:t>“</w:t>
      </w:r>
      <w:r w:rsidRPr="00556FED">
        <w:rPr>
          <w:sz w:val="16"/>
          <w:szCs w:val="16"/>
        </w:rPr>
        <w:t xml:space="preserve"> </w:t>
      </w:r>
      <w:r>
        <w:rPr>
          <w:sz w:val="16"/>
          <w:szCs w:val="16"/>
        </w:rPr>
        <w:t xml:space="preserve">koji vodi Ministarstvo pravosuđa i uprave, uspješna realizacija ovog projekta uvelike će doprinijeti budućim aktivnostima digitalizacije javne uprave i pravosuđa. </w:t>
      </w:r>
    </w:p>
  </w:footnote>
  <w:footnote w:id="46">
    <w:p w14:paraId="2B51E831" w14:textId="77777777" w:rsidR="00D841E0" w:rsidRPr="000B5B16" w:rsidRDefault="00D841E0" w:rsidP="001F3454">
      <w:pPr>
        <w:pStyle w:val="FootnoteText"/>
        <w:rPr>
          <w:sz w:val="16"/>
          <w:szCs w:val="16"/>
        </w:rPr>
      </w:pPr>
      <w:r w:rsidRPr="000B5B16">
        <w:rPr>
          <w:rStyle w:val="FootnoteReference"/>
          <w:sz w:val="16"/>
          <w:szCs w:val="16"/>
        </w:rPr>
        <w:footnoteRef/>
      </w:r>
      <w:r w:rsidRPr="000B5B16">
        <w:rPr>
          <w:sz w:val="16"/>
          <w:szCs w:val="16"/>
        </w:rPr>
        <w:t xml:space="preserve"> Ključne javne usluge odnose se na cjelovite „životne događaje” u područjima kao što su: </w:t>
      </w:r>
    </w:p>
    <w:p w14:paraId="00455F92" w14:textId="77777777" w:rsidR="00D841E0" w:rsidRPr="000B5B16" w:rsidRDefault="00D841E0" w:rsidP="000A6D94">
      <w:pPr>
        <w:pStyle w:val="FootnoteText"/>
        <w:numPr>
          <w:ilvl w:val="0"/>
          <w:numId w:val="95"/>
        </w:numPr>
        <w:rPr>
          <w:sz w:val="16"/>
          <w:szCs w:val="16"/>
        </w:rPr>
      </w:pPr>
      <w:r w:rsidRPr="000B5B16">
        <w:rPr>
          <w:sz w:val="16"/>
          <w:szCs w:val="16"/>
        </w:rPr>
        <w:t xml:space="preserve">građanska i obiteljska prava (rođenje, boravište, preseljenje, skrbništvo, sudjelovanje na izborima, kupnja i prodaja nekretnine i dr.); </w:t>
      </w:r>
    </w:p>
    <w:p w14:paraId="00700742" w14:textId="77777777" w:rsidR="00D841E0" w:rsidRPr="000B5B16" w:rsidRDefault="00D841E0" w:rsidP="000A6D94">
      <w:pPr>
        <w:pStyle w:val="FootnoteText"/>
        <w:numPr>
          <w:ilvl w:val="0"/>
          <w:numId w:val="95"/>
        </w:numPr>
        <w:rPr>
          <w:sz w:val="16"/>
          <w:szCs w:val="16"/>
        </w:rPr>
      </w:pPr>
      <w:r w:rsidRPr="000B5B16">
        <w:rPr>
          <w:sz w:val="16"/>
          <w:szCs w:val="16"/>
        </w:rPr>
        <w:t xml:space="preserve">mobilnost, putovanje, prijevoz i vozila (dokumenti za putovanje, stjecanje i obnavljanje vozačke dozvole, obvezna osiguranja vozila, cestarine i dr.); </w:t>
      </w:r>
    </w:p>
    <w:p w14:paraId="64D330B0" w14:textId="77777777" w:rsidR="00D841E0" w:rsidRPr="000B5B16" w:rsidRDefault="00D841E0" w:rsidP="000A6D94">
      <w:pPr>
        <w:pStyle w:val="FootnoteText"/>
        <w:numPr>
          <w:ilvl w:val="0"/>
          <w:numId w:val="95"/>
        </w:numPr>
        <w:rPr>
          <w:sz w:val="16"/>
          <w:szCs w:val="16"/>
        </w:rPr>
      </w:pPr>
      <w:r w:rsidRPr="000B5B16">
        <w:rPr>
          <w:sz w:val="16"/>
          <w:szCs w:val="16"/>
        </w:rPr>
        <w:t xml:space="preserve">obrazovanje ili staž (obvezno obrazovanje, predškolsko, srednjoškolsko i visokoškolsko obrazovanje i obrazovanje odraslih, volontiranje, stažiranje i dr.); </w:t>
      </w:r>
    </w:p>
    <w:p w14:paraId="14FFC39E" w14:textId="77777777" w:rsidR="00D841E0" w:rsidRPr="000B5B16" w:rsidRDefault="00D841E0" w:rsidP="000A6D94">
      <w:pPr>
        <w:pStyle w:val="FootnoteText"/>
        <w:numPr>
          <w:ilvl w:val="0"/>
          <w:numId w:val="95"/>
        </w:numPr>
        <w:rPr>
          <w:sz w:val="16"/>
          <w:szCs w:val="16"/>
        </w:rPr>
      </w:pPr>
      <w:r w:rsidRPr="000B5B16">
        <w:rPr>
          <w:sz w:val="16"/>
          <w:szCs w:val="16"/>
        </w:rPr>
        <w:t xml:space="preserve">rad i umirovljenje (zaposlenje, oporezivanje, obvezna osiguranja i dr.); </w:t>
      </w:r>
    </w:p>
    <w:p w14:paraId="33003DDF" w14:textId="77777777" w:rsidR="00D841E0" w:rsidRPr="000B5B16" w:rsidRDefault="00D841E0" w:rsidP="000A6D94">
      <w:pPr>
        <w:pStyle w:val="FootnoteText"/>
        <w:numPr>
          <w:ilvl w:val="0"/>
          <w:numId w:val="95"/>
        </w:numPr>
        <w:rPr>
          <w:sz w:val="16"/>
          <w:szCs w:val="16"/>
        </w:rPr>
      </w:pPr>
      <w:r w:rsidRPr="000B5B16">
        <w:rPr>
          <w:sz w:val="16"/>
          <w:szCs w:val="16"/>
        </w:rPr>
        <w:t xml:space="preserve">zdravstvena skrb (liječenje, zdravstveno osiguranje, kupnja farmaceutskih proizvoda i dr.), </w:t>
      </w:r>
    </w:p>
    <w:p w14:paraId="2B5253B4" w14:textId="77777777" w:rsidR="00D841E0" w:rsidRPr="000B5B16" w:rsidRDefault="00D841E0" w:rsidP="000A6D94">
      <w:pPr>
        <w:pStyle w:val="FootnoteText"/>
        <w:numPr>
          <w:ilvl w:val="0"/>
          <w:numId w:val="95"/>
        </w:numPr>
        <w:rPr>
          <w:sz w:val="16"/>
          <w:szCs w:val="16"/>
        </w:rPr>
      </w:pPr>
      <w:r w:rsidRPr="000B5B16">
        <w:rPr>
          <w:sz w:val="16"/>
          <w:szCs w:val="16"/>
        </w:rPr>
        <w:t xml:space="preserve">prava potrošača (posjedovanje bankovnog računa, kupnja robe i digitalnog sadržaja, priključci za komunalne usluge i dr.); </w:t>
      </w:r>
    </w:p>
    <w:p w14:paraId="1061E301" w14:textId="77777777" w:rsidR="00D841E0" w:rsidRPr="000B5B16" w:rsidRDefault="00D841E0" w:rsidP="000A6D94">
      <w:pPr>
        <w:pStyle w:val="FootnoteText"/>
        <w:numPr>
          <w:ilvl w:val="0"/>
          <w:numId w:val="95"/>
        </w:numPr>
        <w:rPr>
          <w:sz w:val="16"/>
          <w:szCs w:val="16"/>
        </w:rPr>
      </w:pPr>
      <w:r w:rsidRPr="000B5B16">
        <w:rPr>
          <w:sz w:val="16"/>
          <w:szCs w:val="16"/>
        </w:rPr>
        <w:t>pokretanje, vođenje i zatvaranje poduzeća (registracija, promjena pravnog oblika, preseljenje poduzeća, prava intelektualnog vlasništva, financiranje poslovanja, ishođenje licencija i odobrenja, plaćanje poreza, sudjelovanje u postupcima javne nabave i dr.).</w:t>
      </w:r>
    </w:p>
  </w:footnote>
  <w:footnote w:id="47">
    <w:p w14:paraId="164E6333" w14:textId="77777777" w:rsidR="00D841E0" w:rsidRPr="000B5B16" w:rsidRDefault="00D841E0" w:rsidP="001F3454">
      <w:pPr>
        <w:pStyle w:val="FootnoteText"/>
        <w:rPr>
          <w:sz w:val="16"/>
          <w:szCs w:val="16"/>
        </w:rPr>
      </w:pPr>
      <w:r w:rsidRPr="000B5B16">
        <w:rPr>
          <w:rStyle w:val="FootnoteReference"/>
          <w:sz w:val="16"/>
          <w:szCs w:val="16"/>
        </w:rPr>
        <w:footnoteRef/>
      </w:r>
      <w:r w:rsidRPr="000B5B16">
        <w:rPr>
          <w:sz w:val="16"/>
          <w:szCs w:val="16"/>
        </w:rPr>
        <w:t xml:space="preserve"> Europska deklaracija o digitalnim pravima i načela za digitalno desetljeće; 26.1.2022. (engl. European Declaration on Digital Rights and Principles for the Digital Decade)</w:t>
      </w:r>
    </w:p>
  </w:footnote>
  <w:footnote w:id="48">
    <w:p w14:paraId="58405A17" w14:textId="77777777" w:rsidR="00D841E0" w:rsidRPr="00533B13" w:rsidRDefault="00D841E0" w:rsidP="001F3454">
      <w:pPr>
        <w:pStyle w:val="FootnoteText"/>
        <w:rPr>
          <w:sz w:val="16"/>
          <w:szCs w:val="16"/>
        </w:rPr>
      </w:pPr>
      <w:r w:rsidRPr="00533B13">
        <w:rPr>
          <w:rStyle w:val="FootnoteReference"/>
          <w:sz w:val="16"/>
          <w:szCs w:val="16"/>
        </w:rPr>
        <w:footnoteRef/>
      </w:r>
      <w:r w:rsidRPr="00533B13">
        <w:rPr>
          <w:sz w:val="16"/>
          <w:szCs w:val="16"/>
        </w:rPr>
        <w:t xml:space="preserve"> potpisan je 21 Ugovor o dodjeli bespovratnih sredstava za projekte koji se financiraju iz E</w:t>
      </w:r>
      <w:r>
        <w:rPr>
          <w:sz w:val="16"/>
          <w:szCs w:val="16"/>
        </w:rPr>
        <w:t>uropskih strukturnih i investicijskih fondova</w:t>
      </w:r>
      <w:r w:rsidRPr="00533B13">
        <w:rPr>
          <w:sz w:val="16"/>
          <w:szCs w:val="16"/>
        </w:rPr>
        <w:t xml:space="preserve"> u razdoblju 2014.-2020. godine</w:t>
      </w:r>
    </w:p>
  </w:footnote>
  <w:footnote w:id="49">
    <w:p w14:paraId="37CD17E5" w14:textId="77777777" w:rsidR="00D841E0" w:rsidRPr="004146AB" w:rsidRDefault="00D841E0">
      <w:pPr>
        <w:pStyle w:val="FootnoteText"/>
        <w:rPr>
          <w:sz w:val="16"/>
          <w:szCs w:val="16"/>
          <w:lang w:val="en-US"/>
        </w:rPr>
      </w:pPr>
      <w:r w:rsidRPr="004146AB">
        <w:rPr>
          <w:rStyle w:val="FootnoteReference"/>
          <w:sz w:val="16"/>
          <w:szCs w:val="16"/>
        </w:rPr>
        <w:footnoteRef/>
      </w:r>
      <w:r w:rsidRPr="004146AB">
        <w:rPr>
          <w:sz w:val="16"/>
          <w:szCs w:val="16"/>
        </w:rPr>
        <w:t xml:space="preserve"> </w:t>
      </w:r>
      <w:r w:rsidRPr="004146AB">
        <w:rPr>
          <w:sz w:val="16"/>
          <w:szCs w:val="16"/>
          <w:lang w:val="en-US"/>
        </w:rPr>
        <w:t xml:space="preserve">engl. Directive (EU) 2018/1972 of the European Parliament and of the Council - European Electronic Communications Code (EECC)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2358425" w14:paraId="26793FD8" w14:textId="77777777" w:rsidTr="02358425">
      <w:tc>
        <w:tcPr>
          <w:tcW w:w="3120" w:type="dxa"/>
        </w:tcPr>
        <w:p w14:paraId="270074B6" w14:textId="723D09E6" w:rsidR="02358425" w:rsidRDefault="02358425" w:rsidP="02358425">
          <w:pPr>
            <w:pStyle w:val="Header"/>
            <w:ind w:left="-115"/>
          </w:pPr>
        </w:p>
      </w:tc>
      <w:tc>
        <w:tcPr>
          <w:tcW w:w="3120" w:type="dxa"/>
        </w:tcPr>
        <w:p w14:paraId="332B4346" w14:textId="79D3EA51" w:rsidR="02358425" w:rsidRDefault="02358425" w:rsidP="02358425">
          <w:pPr>
            <w:pStyle w:val="Header"/>
            <w:jc w:val="center"/>
          </w:pPr>
        </w:p>
      </w:tc>
      <w:tc>
        <w:tcPr>
          <w:tcW w:w="3120" w:type="dxa"/>
        </w:tcPr>
        <w:p w14:paraId="1CCC473A" w14:textId="20BE8F82" w:rsidR="02358425" w:rsidRDefault="02358425" w:rsidP="02358425">
          <w:pPr>
            <w:pStyle w:val="Header"/>
            <w:ind w:right="-115"/>
            <w:jc w:val="right"/>
          </w:pPr>
        </w:p>
      </w:tc>
    </w:tr>
  </w:tbl>
  <w:p w14:paraId="4FF5BDDF" w14:textId="642A2656" w:rsidR="02358425" w:rsidRDefault="02358425" w:rsidP="023584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2358425" w14:paraId="7305F854" w14:textId="77777777" w:rsidTr="02358425">
      <w:tc>
        <w:tcPr>
          <w:tcW w:w="3120" w:type="dxa"/>
        </w:tcPr>
        <w:p w14:paraId="362F68F0" w14:textId="5E615536" w:rsidR="02358425" w:rsidRDefault="02358425" w:rsidP="02358425">
          <w:pPr>
            <w:pStyle w:val="Header"/>
            <w:ind w:left="-115"/>
          </w:pPr>
        </w:p>
      </w:tc>
      <w:tc>
        <w:tcPr>
          <w:tcW w:w="3120" w:type="dxa"/>
        </w:tcPr>
        <w:p w14:paraId="78D37DC7" w14:textId="76787B97" w:rsidR="02358425" w:rsidRDefault="02358425" w:rsidP="02358425">
          <w:pPr>
            <w:pStyle w:val="Header"/>
            <w:jc w:val="center"/>
          </w:pPr>
        </w:p>
      </w:tc>
      <w:tc>
        <w:tcPr>
          <w:tcW w:w="3120" w:type="dxa"/>
        </w:tcPr>
        <w:p w14:paraId="0553D76E" w14:textId="26D7ACCD" w:rsidR="02358425" w:rsidRDefault="02358425" w:rsidP="02358425">
          <w:pPr>
            <w:pStyle w:val="Header"/>
            <w:ind w:right="-115"/>
            <w:jc w:val="right"/>
          </w:pPr>
        </w:p>
      </w:tc>
    </w:tr>
  </w:tbl>
  <w:p w14:paraId="7B8C1367" w14:textId="61C5DBE9" w:rsidR="02358425" w:rsidRDefault="02358425" w:rsidP="023584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2358425" w14:paraId="40C449A5" w14:textId="77777777" w:rsidTr="02358425">
      <w:tc>
        <w:tcPr>
          <w:tcW w:w="3120" w:type="dxa"/>
        </w:tcPr>
        <w:p w14:paraId="1939687F" w14:textId="1D2DB78A" w:rsidR="02358425" w:rsidRDefault="02358425" w:rsidP="02358425">
          <w:pPr>
            <w:pStyle w:val="Header"/>
            <w:ind w:left="-115"/>
          </w:pPr>
        </w:p>
      </w:tc>
      <w:tc>
        <w:tcPr>
          <w:tcW w:w="3120" w:type="dxa"/>
        </w:tcPr>
        <w:p w14:paraId="5DCDBFC3" w14:textId="6723B437" w:rsidR="02358425" w:rsidRDefault="02358425" w:rsidP="02358425">
          <w:pPr>
            <w:pStyle w:val="Header"/>
            <w:jc w:val="center"/>
          </w:pPr>
        </w:p>
      </w:tc>
      <w:tc>
        <w:tcPr>
          <w:tcW w:w="3120" w:type="dxa"/>
        </w:tcPr>
        <w:p w14:paraId="112A02E4" w14:textId="5BF5229A" w:rsidR="02358425" w:rsidRDefault="02358425" w:rsidP="02358425">
          <w:pPr>
            <w:pStyle w:val="Header"/>
            <w:ind w:right="-115"/>
            <w:jc w:val="right"/>
          </w:pPr>
        </w:p>
      </w:tc>
    </w:tr>
  </w:tbl>
  <w:p w14:paraId="3EC6F695" w14:textId="2CEC677B" w:rsidR="02358425" w:rsidRDefault="02358425" w:rsidP="023584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20B4D" w14:textId="59177929" w:rsidR="004253EB" w:rsidRDefault="004253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5257C" w14:textId="2DA7E528" w:rsidR="004253EB" w:rsidRDefault="004253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FFB19" w14:textId="0FD35691" w:rsidR="004253EB" w:rsidRDefault="004253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FCBA5" w14:textId="39ACB72B" w:rsidR="0056520E" w:rsidRDefault="00565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6EF2"/>
    <w:multiLevelType w:val="hybridMultilevel"/>
    <w:tmpl w:val="8CF4DDCE"/>
    <w:lvl w:ilvl="0" w:tplc="3E14F62A">
      <w:numFmt w:val="bullet"/>
      <w:lvlText w:val="•"/>
      <w:lvlJc w:val="left"/>
      <w:pPr>
        <w:ind w:left="1070" w:hanging="710"/>
      </w:pPr>
      <w:rPr>
        <w:rFonts w:ascii="TyponineSans Reg" w:eastAsiaTheme="minorHAnsi" w:hAnsi="TyponineSans Reg" w:cs="TyponineSans Reg" w:hint="default"/>
      </w:rPr>
    </w:lvl>
    <w:lvl w:ilvl="1" w:tplc="3E14F62A">
      <w:numFmt w:val="bullet"/>
      <w:lvlText w:val="•"/>
      <w:lvlJc w:val="left"/>
      <w:pPr>
        <w:ind w:left="1440" w:hanging="360"/>
      </w:pPr>
      <w:rPr>
        <w:rFonts w:ascii="TyponineSans Reg" w:eastAsiaTheme="minorHAnsi" w:hAnsi="TyponineSans Reg" w:cs="TyponineSans Reg" w:hint="default"/>
      </w:rPr>
    </w:lvl>
    <w:lvl w:ilvl="2" w:tplc="041A0003">
      <w:start w:val="1"/>
      <w:numFmt w:val="bullet"/>
      <w:lvlText w:val="o"/>
      <w:lvlJc w:val="left"/>
      <w:pPr>
        <w:ind w:left="2160" w:hanging="360"/>
      </w:pPr>
      <w:rPr>
        <w:rFonts w:ascii="EUAlbertina" w:hAnsi="EUAlbertina" w:cs="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1" w15:restartNumberingAfterBreak="0">
    <w:nsid w:val="01501805"/>
    <w:multiLevelType w:val="hybridMultilevel"/>
    <w:tmpl w:val="4B1CD3B2"/>
    <w:lvl w:ilvl="0" w:tplc="3E14F62A">
      <w:numFmt w:val="bullet"/>
      <w:lvlText w:val="•"/>
      <w:lvlJc w:val="left"/>
      <w:pPr>
        <w:ind w:left="360" w:hanging="360"/>
      </w:pPr>
      <w:rPr>
        <w:rFonts w:ascii="TyponineSans Reg" w:eastAsiaTheme="minorHAnsi" w:hAnsi="TyponineSans Reg" w:cs="TyponineSans Reg" w:hint="default"/>
      </w:rPr>
    </w:lvl>
    <w:lvl w:ilvl="1" w:tplc="04090003" w:tentative="1">
      <w:start w:val="1"/>
      <w:numFmt w:val="bullet"/>
      <w:lvlText w:val="o"/>
      <w:lvlJc w:val="left"/>
      <w:pPr>
        <w:ind w:left="1080" w:hanging="360"/>
      </w:pPr>
      <w:rPr>
        <w:rFonts w:ascii="EUAlbertina" w:hAnsi="EUAlbertina" w:cs="EUAlbertina" w:hint="default"/>
      </w:rPr>
    </w:lvl>
    <w:lvl w:ilvl="2" w:tplc="04090005" w:tentative="1">
      <w:start w:val="1"/>
      <w:numFmt w:val="bullet"/>
      <w:lvlText w:val=""/>
      <w:lvlJc w:val="left"/>
      <w:pPr>
        <w:ind w:left="1800" w:hanging="360"/>
      </w:pPr>
      <w:rPr>
        <w:rFonts w:ascii="EUAlbertina" w:hAnsi="EUAlbertina" w:hint="default"/>
      </w:rPr>
    </w:lvl>
    <w:lvl w:ilvl="3" w:tplc="04090001" w:tentative="1">
      <w:start w:val="1"/>
      <w:numFmt w:val="bullet"/>
      <w:lvlText w:val=""/>
      <w:lvlJc w:val="left"/>
      <w:pPr>
        <w:ind w:left="2520" w:hanging="360"/>
      </w:pPr>
      <w:rPr>
        <w:rFonts w:ascii="EUAlbertina" w:hAnsi="EUAlbertina" w:hint="default"/>
      </w:rPr>
    </w:lvl>
    <w:lvl w:ilvl="4" w:tplc="04090003" w:tentative="1">
      <w:start w:val="1"/>
      <w:numFmt w:val="bullet"/>
      <w:lvlText w:val="o"/>
      <w:lvlJc w:val="left"/>
      <w:pPr>
        <w:ind w:left="3240" w:hanging="360"/>
      </w:pPr>
      <w:rPr>
        <w:rFonts w:ascii="EUAlbertina" w:hAnsi="EUAlbertina" w:cs="EUAlbertina" w:hint="default"/>
      </w:rPr>
    </w:lvl>
    <w:lvl w:ilvl="5" w:tplc="04090005" w:tentative="1">
      <w:start w:val="1"/>
      <w:numFmt w:val="bullet"/>
      <w:lvlText w:val=""/>
      <w:lvlJc w:val="left"/>
      <w:pPr>
        <w:ind w:left="3960" w:hanging="360"/>
      </w:pPr>
      <w:rPr>
        <w:rFonts w:ascii="EUAlbertina" w:hAnsi="EUAlbertina" w:hint="default"/>
      </w:rPr>
    </w:lvl>
    <w:lvl w:ilvl="6" w:tplc="04090001" w:tentative="1">
      <w:start w:val="1"/>
      <w:numFmt w:val="bullet"/>
      <w:lvlText w:val=""/>
      <w:lvlJc w:val="left"/>
      <w:pPr>
        <w:ind w:left="4680" w:hanging="360"/>
      </w:pPr>
      <w:rPr>
        <w:rFonts w:ascii="EUAlbertina" w:hAnsi="EUAlbertina" w:hint="default"/>
      </w:rPr>
    </w:lvl>
    <w:lvl w:ilvl="7" w:tplc="04090003" w:tentative="1">
      <w:start w:val="1"/>
      <w:numFmt w:val="bullet"/>
      <w:lvlText w:val="o"/>
      <w:lvlJc w:val="left"/>
      <w:pPr>
        <w:ind w:left="5400" w:hanging="360"/>
      </w:pPr>
      <w:rPr>
        <w:rFonts w:ascii="EUAlbertina" w:hAnsi="EUAlbertina" w:cs="EUAlbertina" w:hint="default"/>
      </w:rPr>
    </w:lvl>
    <w:lvl w:ilvl="8" w:tplc="04090005" w:tentative="1">
      <w:start w:val="1"/>
      <w:numFmt w:val="bullet"/>
      <w:lvlText w:val=""/>
      <w:lvlJc w:val="left"/>
      <w:pPr>
        <w:ind w:left="6120" w:hanging="360"/>
      </w:pPr>
      <w:rPr>
        <w:rFonts w:ascii="EUAlbertina" w:hAnsi="EUAlbertina" w:hint="default"/>
      </w:rPr>
    </w:lvl>
  </w:abstractNum>
  <w:abstractNum w:abstractNumId="2" w15:restartNumberingAfterBreak="0">
    <w:nsid w:val="021510BD"/>
    <w:multiLevelType w:val="multilevel"/>
    <w:tmpl w:val="904ADC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24B1AD9"/>
    <w:multiLevelType w:val="hybridMultilevel"/>
    <w:tmpl w:val="FFFFFFFF"/>
    <w:lvl w:ilvl="0" w:tplc="A3E05CF2">
      <w:start w:val="1"/>
      <w:numFmt w:val="bullet"/>
      <w:lvlText w:val=""/>
      <w:lvlJc w:val="left"/>
      <w:pPr>
        <w:ind w:left="720" w:hanging="360"/>
      </w:pPr>
      <w:rPr>
        <w:rFonts w:ascii="Symbol" w:hAnsi="Symbol" w:hint="default"/>
      </w:rPr>
    </w:lvl>
    <w:lvl w:ilvl="1" w:tplc="18584412">
      <w:start w:val="1"/>
      <w:numFmt w:val="bullet"/>
      <w:lvlText w:val="o"/>
      <w:lvlJc w:val="left"/>
      <w:pPr>
        <w:ind w:left="1440" w:hanging="360"/>
      </w:pPr>
      <w:rPr>
        <w:rFonts w:ascii="Courier New" w:hAnsi="Courier New" w:hint="default"/>
      </w:rPr>
    </w:lvl>
    <w:lvl w:ilvl="2" w:tplc="B170B778">
      <w:start w:val="1"/>
      <w:numFmt w:val="bullet"/>
      <w:lvlText w:val=""/>
      <w:lvlJc w:val="left"/>
      <w:pPr>
        <w:ind w:left="2160" w:hanging="360"/>
      </w:pPr>
      <w:rPr>
        <w:rFonts w:ascii="Wingdings" w:hAnsi="Wingdings" w:hint="default"/>
      </w:rPr>
    </w:lvl>
    <w:lvl w:ilvl="3" w:tplc="3056B050">
      <w:start w:val="1"/>
      <w:numFmt w:val="bullet"/>
      <w:lvlText w:val=""/>
      <w:lvlJc w:val="left"/>
      <w:pPr>
        <w:ind w:left="2880" w:hanging="360"/>
      </w:pPr>
      <w:rPr>
        <w:rFonts w:ascii="Symbol" w:hAnsi="Symbol" w:hint="default"/>
      </w:rPr>
    </w:lvl>
    <w:lvl w:ilvl="4" w:tplc="9D241F40">
      <w:start w:val="1"/>
      <w:numFmt w:val="bullet"/>
      <w:lvlText w:val="o"/>
      <w:lvlJc w:val="left"/>
      <w:pPr>
        <w:ind w:left="3600" w:hanging="360"/>
      </w:pPr>
      <w:rPr>
        <w:rFonts w:ascii="Courier New" w:hAnsi="Courier New" w:hint="default"/>
      </w:rPr>
    </w:lvl>
    <w:lvl w:ilvl="5" w:tplc="370C4198">
      <w:start w:val="1"/>
      <w:numFmt w:val="bullet"/>
      <w:lvlText w:val=""/>
      <w:lvlJc w:val="left"/>
      <w:pPr>
        <w:ind w:left="4320" w:hanging="360"/>
      </w:pPr>
      <w:rPr>
        <w:rFonts w:ascii="Wingdings" w:hAnsi="Wingdings" w:hint="default"/>
      </w:rPr>
    </w:lvl>
    <w:lvl w:ilvl="6" w:tplc="C85E7480">
      <w:start w:val="1"/>
      <w:numFmt w:val="bullet"/>
      <w:lvlText w:val=""/>
      <w:lvlJc w:val="left"/>
      <w:pPr>
        <w:ind w:left="5040" w:hanging="360"/>
      </w:pPr>
      <w:rPr>
        <w:rFonts w:ascii="Symbol" w:hAnsi="Symbol" w:hint="default"/>
      </w:rPr>
    </w:lvl>
    <w:lvl w:ilvl="7" w:tplc="C8C26226">
      <w:start w:val="1"/>
      <w:numFmt w:val="bullet"/>
      <w:lvlText w:val="o"/>
      <w:lvlJc w:val="left"/>
      <w:pPr>
        <w:ind w:left="5760" w:hanging="360"/>
      </w:pPr>
      <w:rPr>
        <w:rFonts w:ascii="Courier New" w:hAnsi="Courier New" w:hint="default"/>
      </w:rPr>
    </w:lvl>
    <w:lvl w:ilvl="8" w:tplc="D32E0DCE">
      <w:start w:val="1"/>
      <w:numFmt w:val="bullet"/>
      <w:lvlText w:val=""/>
      <w:lvlJc w:val="left"/>
      <w:pPr>
        <w:ind w:left="6480" w:hanging="360"/>
      </w:pPr>
      <w:rPr>
        <w:rFonts w:ascii="Wingdings" w:hAnsi="Wingdings" w:hint="default"/>
      </w:rPr>
    </w:lvl>
  </w:abstractNum>
  <w:abstractNum w:abstractNumId="4" w15:restartNumberingAfterBreak="0">
    <w:nsid w:val="028D78AE"/>
    <w:multiLevelType w:val="hybridMultilevel"/>
    <w:tmpl w:val="68143086"/>
    <w:lvl w:ilvl="0" w:tplc="3E14F62A">
      <w:numFmt w:val="bullet"/>
      <w:lvlText w:val="•"/>
      <w:lvlJc w:val="left"/>
      <w:pPr>
        <w:ind w:left="720" w:hanging="360"/>
      </w:pPr>
      <w:rPr>
        <w:rFonts w:ascii="TyponineSans Reg" w:eastAsiaTheme="minorHAnsi" w:hAnsi="TyponineSans Reg" w:cs="TyponineSans Reg" w:hint="default"/>
      </w:rPr>
    </w:lvl>
    <w:lvl w:ilvl="1" w:tplc="A602417C">
      <w:start w:val="1"/>
      <w:numFmt w:val="bullet"/>
      <w:lvlText w:val="o"/>
      <w:lvlJc w:val="left"/>
      <w:pPr>
        <w:ind w:left="1440" w:hanging="360"/>
      </w:pPr>
      <w:rPr>
        <w:rFonts w:ascii="EUAlbertina" w:hAnsi="EUAlbertina" w:hint="default"/>
      </w:rPr>
    </w:lvl>
    <w:lvl w:ilvl="2" w:tplc="BD32D7CA">
      <w:start w:val="1"/>
      <w:numFmt w:val="bullet"/>
      <w:lvlText w:val=""/>
      <w:lvlJc w:val="left"/>
      <w:pPr>
        <w:ind w:left="2160" w:hanging="360"/>
      </w:pPr>
      <w:rPr>
        <w:rFonts w:ascii="EUAlbertina" w:hAnsi="EUAlbertina" w:hint="default"/>
      </w:rPr>
    </w:lvl>
    <w:lvl w:ilvl="3" w:tplc="E6C49816">
      <w:start w:val="1"/>
      <w:numFmt w:val="bullet"/>
      <w:lvlText w:val=""/>
      <w:lvlJc w:val="left"/>
      <w:pPr>
        <w:ind w:left="2880" w:hanging="360"/>
      </w:pPr>
      <w:rPr>
        <w:rFonts w:ascii="EUAlbertina" w:hAnsi="EUAlbertina" w:hint="default"/>
      </w:rPr>
    </w:lvl>
    <w:lvl w:ilvl="4" w:tplc="F632655A">
      <w:start w:val="1"/>
      <w:numFmt w:val="bullet"/>
      <w:lvlText w:val="o"/>
      <w:lvlJc w:val="left"/>
      <w:pPr>
        <w:ind w:left="3600" w:hanging="360"/>
      </w:pPr>
      <w:rPr>
        <w:rFonts w:ascii="EUAlbertina" w:hAnsi="EUAlbertina" w:hint="default"/>
      </w:rPr>
    </w:lvl>
    <w:lvl w:ilvl="5" w:tplc="BCEC1B2A">
      <w:start w:val="1"/>
      <w:numFmt w:val="bullet"/>
      <w:lvlText w:val=""/>
      <w:lvlJc w:val="left"/>
      <w:pPr>
        <w:ind w:left="4320" w:hanging="360"/>
      </w:pPr>
      <w:rPr>
        <w:rFonts w:ascii="EUAlbertina" w:hAnsi="EUAlbertina" w:hint="default"/>
      </w:rPr>
    </w:lvl>
    <w:lvl w:ilvl="6" w:tplc="59D8282C">
      <w:start w:val="1"/>
      <w:numFmt w:val="bullet"/>
      <w:lvlText w:val=""/>
      <w:lvlJc w:val="left"/>
      <w:pPr>
        <w:ind w:left="5040" w:hanging="360"/>
      </w:pPr>
      <w:rPr>
        <w:rFonts w:ascii="EUAlbertina" w:hAnsi="EUAlbertina" w:hint="default"/>
      </w:rPr>
    </w:lvl>
    <w:lvl w:ilvl="7" w:tplc="83D4BCF2">
      <w:start w:val="1"/>
      <w:numFmt w:val="bullet"/>
      <w:lvlText w:val="o"/>
      <w:lvlJc w:val="left"/>
      <w:pPr>
        <w:ind w:left="5760" w:hanging="360"/>
      </w:pPr>
      <w:rPr>
        <w:rFonts w:ascii="EUAlbertina" w:hAnsi="EUAlbertina" w:hint="default"/>
      </w:rPr>
    </w:lvl>
    <w:lvl w:ilvl="8" w:tplc="3502DD80">
      <w:start w:val="1"/>
      <w:numFmt w:val="bullet"/>
      <w:lvlText w:val=""/>
      <w:lvlJc w:val="left"/>
      <w:pPr>
        <w:ind w:left="6480" w:hanging="360"/>
      </w:pPr>
      <w:rPr>
        <w:rFonts w:ascii="EUAlbertina" w:hAnsi="EUAlbertina" w:hint="default"/>
      </w:rPr>
    </w:lvl>
  </w:abstractNum>
  <w:abstractNum w:abstractNumId="5" w15:restartNumberingAfterBreak="0">
    <w:nsid w:val="03057C3C"/>
    <w:multiLevelType w:val="hybridMultilevel"/>
    <w:tmpl w:val="84E2786C"/>
    <w:lvl w:ilvl="0" w:tplc="04090001">
      <w:start w:val="1"/>
      <w:numFmt w:val="bullet"/>
      <w:lvlText w:val=""/>
      <w:lvlJc w:val="left"/>
      <w:pPr>
        <w:ind w:left="677" w:hanging="360"/>
      </w:pPr>
      <w:rPr>
        <w:rFonts w:ascii="Symbol" w:hAnsi="Symbol" w:hint="default"/>
      </w:rPr>
    </w:lvl>
    <w:lvl w:ilvl="1" w:tplc="13A274B0">
      <w:start w:val="1"/>
      <w:numFmt w:val="bullet"/>
      <w:lvlText w:val="o"/>
      <w:lvlJc w:val="left"/>
      <w:pPr>
        <w:ind w:left="-31" w:firstLine="1068"/>
      </w:pPr>
      <w:rPr>
        <w:rFonts w:ascii="EUAlbertina" w:hAnsi="EUAlbertina" w:hint="default"/>
      </w:rPr>
    </w:lvl>
    <w:lvl w:ilvl="2" w:tplc="FE8A85F8">
      <w:start w:val="1"/>
      <w:numFmt w:val="bullet"/>
      <w:lvlText w:val="-"/>
      <w:lvlJc w:val="left"/>
      <w:pPr>
        <w:ind w:left="1409" w:hanging="360"/>
      </w:pPr>
      <w:rPr>
        <w:rFonts w:ascii="TyponineSans Reg" w:hAnsi="TyponineSans Reg" w:hint="default"/>
      </w:rPr>
    </w:lvl>
    <w:lvl w:ilvl="3" w:tplc="041A0001" w:tentative="1">
      <w:start w:val="1"/>
      <w:numFmt w:val="bullet"/>
      <w:lvlText w:val=""/>
      <w:lvlJc w:val="left"/>
      <w:pPr>
        <w:ind w:left="2837" w:hanging="360"/>
      </w:pPr>
      <w:rPr>
        <w:rFonts w:ascii="EUAlbertina" w:hAnsi="EUAlbertina" w:hint="default"/>
      </w:rPr>
    </w:lvl>
    <w:lvl w:ilvl="4" w:tplc="041A0003" w:tentative="1">
      <w:start w:val="1"/>
      <w:numFmt w:val="bullet"/>
      <w:lvlText w:val="o"/>
      <w:lvlJc w:val="left"/>
      <w:pPr>
        <w:ind w:left="3557" w:hanging="360"/>
      </w:pPr>
      <w:rPr>
        <w:rFonts w:ascii="EUAlbertina" w:hAnsi="EUAlbertina" w:cs="EUAlbertina" w:hint="default"/>
      </w:rPr>
    </w:lvl>
    <w:lvl w:ilvl="5" w:tplc="041A0005" w:tentative="1">
      <w:start w:val="1"/>
      <w:numFmt w:val="bullet"/>
      <w:lvlText w:val=""/>
      <w:lvlJc w:val="left"/>
      <w:pPr>
        <w:ind w:left="4277" w:hanging="360"/>
      </w:pPr>
      <w:rPr>
        <w:rFonts w:ascii="EUAlbertina" w:hAnsi="EUAlbertina" w:hint="default"/>
      </w:rPr>
    </w:lvl>
    <w:lvl w:ilvl="6" w:tplc="041A0001" w:tentative="1">
      <w:start w:val="1"/>
      <w:numFmt w:val="bullet"/>
      <w:lvlText w:val=""/>
      <w:lvlJc w:val="left"/>
      <w:pPr>
        <w:ind w:left="4997" w:hanging="360"/>
      </w:pPr>
      <w:rPr>
        <w:rFonts w:ascii="EUAlbertina" w:hAnsi="EUAlbertina" w:hint="default"/>
      </w:rPr>
    </w:lvl>
    <w:lvl w:ilvl="7" w:tplc="041A0003" w:tentative="1">
      <w:start w:val="1"/>
      <w:numFmt w:val="bullet"/>
      <w:lvlText w:val="o"/>
      <w:lvlJc w:val="left"/>
      <w:pPr>
        <w:ind w:left="5717" w:hanging="360"/>
      </w:pPr>
      <w:rPr>
        <w:rFonts w:ascii="EUAlbertina" w:hAnsi="EUAlbertina" w:cs="EUAlbertina" w:hint="default"/>
      </w:rPr>
    </w:lvl>
    <w:lvl w:ilvl="8" w:tplc="041A0005" w:tentative="1">
      <w:start w:val="1"/>
      <w:numFmt w:val="bullet"/>
      <w:lvlText w:val=""/>
      <w:lvlJc w:val="left"/>
      <w:pPr>
        <w:ind w:left="6437" w:hanging="360"/>
      </w:pPr>
      <w:rPr>
        <w:rFonts w:ascii="EUAlbertina" w:hAnsi="EUAlbertina" w:hint="default"/>
      </w:rPr>
    </w:lvl>
  </w:abstractNum>
  <w:abstractNum w:abstractNumId="6" w15:restartNumberingAfterBreak="0">
    <w:nsid w:val="05467C50"/>
    <w:multiLevelType w:val="multilevel"/>
    <w:tmpl w:val="7980928C"/>
    <w:lvl w:ilvl="0">
      <w:start w:val="1"/>
      <w:numFmt w:val="decimal"/>
      <w:lvlText w:val="%1."/>
      <w:lvlJc w:val="left"/>
      <w:pPr>
        <w:ind w:left="720" w:hanging="360"/>
      </w:pPr>
      <w:rPr>
        <w:rFonts w:hint="default"/>
      </w:rPr>
    </w:lvl>
    <w:lvl w:ilvl="1">
      <w:start w:val="1"/>
      <w:numFmt w:val="decimal"/>
      <w:lvlText w:val="%1.%2."/>
      <w:lvlJc w:val="left"/>
      <w:pPr>
        <w:ind w:left="740" w:hanging="38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673078A"/>
    <w:multiLevelType w:val="hybridMultilevel"/>
    <w:tmpl w:val="E66EC1F2"/>
    <w:lvl w:ilvl="0" w:tplc="3E14F62A">
      <w:numFmt w:val="bullet"/>
      <w:lvlText w:val="•"/>
      <w:lvlJc w:val="left"/>
      <w:pPr>
        <w:ind w:left="753" w:hanging="360"/>
      </w:pPr>
      <w:rPr>
        <w:rFonts w:ascii="TyponineSans Reg" w:eastAsiaTheme="minorHAnsi" w:hAnsi="TyponineSans Reg" w:cs="TyponineSans Reg" w:hint="default"/>
      </w:rPr>
    </w:lvl>
    <w:lvl w:ilvl="1" w:tplc="FFFFFFFF" w:tentative="1">
      <w:start w:val="1"/>
      <w:numFmt w:val="bullet"/>
      <w:lvlText w:val="o"/>
      <w:lvlJc w:val="left"/>
      <w:pPr>
        <w:ind w:left="1473" w:hanging="360"/>
      </w:pPr>
      <w:rPr>
        <w:rFonts w:ascii="EUAlbertina" w:hAnsi="EUAlbertina" w:cs="EUAlbertina" w:hint="default"/>
      </w:rPr>
    </w:lvl>
    <w:lvl w:ilvl="2" w:tplc="FFFFFFFF" w:tentative="1">
      <w:start w:val="1"/>
      <w:numFmt w:val="bullet"/>
      <w:lvlText w:val=""/>
      <w:lvlJc w:val="left"/>
      <w:pPr>
        <w:ind w:left="2193" w:hanging="360"/>
      </w:pPr>
      <w:rPr>
        <w:rFonts w:ascii="EUAlbertina" w:hAnsi="EUAlbertina" w:hint="default"/>
      </w:rPr>
    </w:lvl>
    <w:lvl w:ilvl="3" w:tplc="FFFFFFFF" w:tentative="1">
      <w:start w:val="1"/>
      <w:numFmt w:val="bullet"/>
      <w:lvlText w:val=""/>
      <w:lvlJc w:val="left"/>
      <w:pPr>
        <w:ind w:left="2913" w:hanging="360"/>
      </w:pPr>
      <w:rPr>
        <w:rFonts w:ascii="EUAlbertina" w:hAnsi="EUAlbertina" w:hint="default"/>
      </w:rPr>
    </w:lvl>
    <w:lvl w:ilvl="4" w:tplc="FFFFFFFF" w:tentative="1">
      <w:start w:val="1"/>
      <w:numFmt w:val="bullet"/>
      <w:lvlText w:val="o"/>
      <w:lvlJc w:val="left"/>
      <w:pPr>
        <w:ind w:left="3633" w:hanging="360"/>
      </w:pPr>
      <w:rPr>
        <w:rFonts w:ascii="EUAlbertina" w:hAnsi="EUAlbertina" w:cs="EUAlbertina" w:hint="default"/>
      </w:rPr>
    </w:lvl>
    <w:lvl w:ilvl="5" w:tplc="FFFFFFFF" w:tentative="1">
      <w:start w:val="1"/>
      <w:numFmt w:val="bullet"/>
      <w:lvlText w:val=""/>
      <w:lvlJc w:val="left"/>
      <w:pPr>
        <w:ind w:left="4353" w:hanging="360"/>
      </w:pPr>
      <w:rPr>
        <w:rFonts w:ascii="EUAlbertina" w:hAnsi="EUAlbertina" w:hint="default"/>
      </w:rPr>
    </w:lvl>
    <w:lvl w:ilvl="6" w:tplc="FFFFFFFF" w:tentative="1">
      <w:start w:val="1"/>
      <w:numFmt w:val="bullet"/>
      <w:lvlText w:val=""/>
      <w:lvlJc w:val="left"/>
      <w:pPr>
        <w:ind w:left="5073" w:hanging="360"/>
      </w:pPr>
      <w:rPr>
        <w:rFonts w:ascii="EUAlbertina" w:hAnsi="EUAlbertina" w:hint="default"/>
      </w:rPr>
    </w:lvl>
    <w:lvl w:ilvl="7" w:tplc="FFFFFFFF" w:tentative="1">
      <w:start w:val="1"/>
      <w:numFmt w:val="bullet"/>
      <w:lvlText w:val="o"/>
      <w:lvlJc w:val="left"/>
      <w:pPr>
        <w:ind w:left="5793" w:hanging="360"/>
      </w:pPr>
      <w:rPr>
        <w:rFonts w:ascii="EUAlbertina" w:hAnsi="EUAlbertina" w:cs="EUAlbertina" w:hint="default"/>
      </w:rPr>
    </w:lvl>
    <w:lvl w:ilvl="8" w:tplc="FFFFFFFF" w:tentative="1">
      <w:start w:val="1"/>
      <w:numFmt w:val="bullet"/>
      <w:lvlText w:val=""/>
      <w:lvlJc w:val="left"/>
      <w:pPr>
        <w:ind w:left="6513" w:hanging="360"/>
      </w:pPr>
      <w:rPr>
        <w:rFonts w:ascii="EUAlbertina" w:hAnsi="EUAlbertina" w:hint="default"/>
      </w:rPr>
    </w:lvl>
  </w:abstractNum>
  <w:abstractNum w:abstractNumId="8" w15:restartNumberingAfterBreak="0">
    <w:nsid w:val="0784AFD7"/>
    <w:multiLevelType w:val="hybridMultilevel"/>
    <w:tmpl w:val="FFFFFFFF"/>
    <w:lvl w:ilvl="0" w:tplc="71F2CB38">
      <w:start w:val="1"/>
      <w:numFmt w:val="lowerLetter"/>
      <w:lvlText w:val="%1)"/>
      <w:lvlJc w:val="left"/>
      <w:pPr>
        <w:ind w:left="360" w:hanging="360"/>
      </w:pPr>
    </w:lvl>
    <w:lvl w:ilvl="1" w:tplc="C76C0C60">
      <w:start w:val="1"/>
      <w:numFmt w:val="lowerLetter"/>
      <w:lvlText w:val="%2."/>
      <w:lvlJc w:val="left"/>
      <w:pPr>
        <w:ind w:left="1080" w:hanging="360"/>
      </w:pPr>
    </w:lvl>
    <w:lvl w:ilvl="2" w:tplc="0E6488E4">
      <w:start w:val="1"/>
      <w:numFmt w:val="lowerRoman"/>
      <w:lvlText w:val="%3."/>
      <w:lvlJc w:val="right"/>
      <w:pPr>
        <w:ind w:left="1800" w:hanging="180"/>
      </w:pPr>
    </w:lvl>
    <w:lvl w:ilvl="3" w:tplc="0C0ECB0E">
      <w:start w:val="1"/>
      <w:numFmt w:val="decimal"/>
      <w:lvlText w:val="%4."/>
      <w:lvlJc w:val="left"/>
      <w:pPr>
        <w:ind w:left="2520" w:hanging="360"/>
      </w:pPr>
    </w:lvl>
    <w:lvl w:ilvl="4" w:tplc="6F8CEA94">
      <w:start w:val="1"/>
      <w:numFmt w:val="lowerLetter"/>
      <w:lvlText w:val="%5."/>
      <w:lvlJc w:val="left"/>
      <w:pPr>
        <w:ind w:left="3240" w:hanging="360"/>
      </w:pPr>
    </w:lvl>
    <w:lvl w:ilvl="5" w:tplc="F1EC94F6">
      <w:start w:val="1"/>
      <w:numFmt w:val="lowerRoman"/>
      <w:lvlText w:val="%6."/>
      <w:lvlJc w:val="right"/>
      <w:pPr>
        <w:ind w:left="3960" w:hanging="180"/>
      </w:pPr>
    </w:lvl>
    <w:lvl w:ilvl="6" w:tplc="0DCA69F0">
      <w:start w:val="1"/>
      <w:numFmt w:val="decimal"/>
      <w:lvlText w:val="%7."/>
      <w:lvlJc w:val="left"/>
      <w:pPr>
        <w:ind w:left="4680" w:hanging="360"/>
      </w:pPr>
    </w:lvl>
    <w:lvl w:ilvl="7" w:tplc="7DA0E62A">
      <w:start w:val="1"/>
      <w:numFmt w:val="lowerLetter"/>
      <w:lvlText w:val="%8."/>
      <w:lvlJc w:val="left"/>
      <w:pPr>
        <w:ind w:left="5400" w:hanging="360"/>
      </w:pPr>
    </w:lvl>
    <w:lvl w:ilvl="8" w:tplc="85323DAA">
      <w:start w:val="1"/>
      <w:numFmt w:val="lowerRoman"/>
      <w:lvlText w:val="%9."/>
      <w:lvlJc w:val="right"/>
      <w:pPr>
        <w:ind w:left="6120" w:hanging="180"/>
      </w:pPr>
    </w:lvl>
  </w:abstractNum>
  <w:abstractNum w:abstractNumId="9" w15:restartNumberingAfterBreak="0">
    <w:nsid w:val="09047C92"/>
    <w:multiLevelType w:val="hybridMultilevel"/>
    <w:tmpl w:val="90BAAA84"/>
    <w:lvl w:ilvl="0" w:tplc="3E14F62A">
      <w:numFmt w:val="bullet"/>
      <w:lvlText w:val="•"/>
      <w:lvlJc w:val="left"/>
      <w:pPr>
        <w:ind w:left="767" w:hanging="360"/>
      </w:pPr>
      <w:rPr>
        <w:rFonts w:ascii="TyponineSans Reg" w:eastAsiaTheme="minorHAnsi" w:hAnsi="TyponineSans Reg" w:cs="TyponineSans Reg" w:hint="default"/>
      </w:rPr>
    </w:lvl>
    <w:lvl w:ilvl="1" w:tplc="04090003" w:tentative="1">
      <w:start w:val="1"/>
      <w:numFmt w:val="bullet"/>
      <w:lvlText w:val="o"/>
      <w:lvlJc w:val="left"/>
      <w:pPr>
        <w:ind w:left="1487" w:hanging="360"/>
      </w:pPr>
      <w:rPr>
        <w:rFonts w:ascii="EUAlbertina" w:hAnsi="EUAlbertina" w:cs="EUAlbertina" w:hint="default"/>
      </w:rPr>
    </w:lvl>
    <w:lvl w:ilvl="2" w:tplc="04090005" w:tentative="1">
      <w:start w:val="1"/>
      <w:numFmt w:val="bullet"/>
      <w:lvlText w:val=""/>
      <w:lvlJc w:val="left"/>
      <w:pPr>
        <w:ind w:left="2207" w:hanging="360"/>
      </w:pPr>
      <w:rPr>
        <w:rFonts w:ascii="EUAlbertina" w:hAnsi="EUAlbertina" w:hint="default"/>
      </w:rPr>
    </w:lvl>
    <w:lvl w:ilvl="3" w:tplc="04090001" w:tentative="1">
      <w:start w:val="1"/>
      <w:numFmt w:val="bullet"/>
      <w:lvlText w:val=""/>
      <w:lvlJc w:val="left"/>
      <w:pPr>
        <w:ind w:left="2927" w:hanging="360"/>
      </w:pPr>
      <w:rPr>
        <w:rFonts w:ascii="EUAlbertina" w:hAnsi="EUAlbertina" w:hint="default"/>
      </w:rPr>
    </w:lvl>
    <w:lvl w:ilvl="4" w:tplc="04090003" w:tentative="1">
      <w:start w:val="1"/>
      <w:numFmt w:val="bullet"/>
      <w:lvlText w:val="o"/>
      <w:lvlJc w:val="left"/>
      <w:pPr>
        <w:ind w:left="3647" w:hanging="360"/>
      </w:pPr>
      <w:rPr>
        <w:rFonts w:ascii="EUAlbertina" w:hAnsi="EUAlbertina" w:cs="EUAlbertina" w:hint="default"/>
      </w:rPr>
    </w:lvl>
    <w:lvl w:ilvl="5" w:tplc="04090005" w:tentative="1">
      <w:start w:val="1"/>
      <w:numFmt w:val="bullet"/>
      <w:lvlText w:val=""/>
      <w:lvlJc w:val="left"/>
      <w:pPr>
        <w:ind w:left="4367" w:hanging="360"/>
      </w:pPr>
      <w:rPr>
        <w:rFonts w:ascii="EUAlbertina" w:hAnsi="EUAlbertina" w:hint="default"/>
      </w:rPr>
    </w:lvl>
    <w:lvl w:ilvl="6" w:tplc="04090001" w:tentative="1">
      <w:start w:val="1"/>
      <w:numFmt w:val="bullet"/>
      <w:lvlText w:val=""/>
      <w:lvlJc w:val="left"/>
      <w:pPr>
        <w:ind w:left="5087" w:hanging="360"/>
      </w:pPr>
      <w:rPr>
        <w:rFonts w:ascii="EUAlbertina" w:hAnsi="EUAlbertina" w:hint="default"/>
      </w:rPr>
    </w:lvl>
    <w:lvl w:ilvl="7" w:tplc="04090003" w:tentative="1">
      <w:start w:val="1"/>
      <w:numFmt w:val="bullet"/>
      <w:lvlText w:val="o"/>
      <w:lvlJc w:val="left"/>
      <w:pPr>
        <w:ind w:left="5807" w:hanging="360"/>
      </w:pPr>
      <w:rPr>
        <w:rFonts w:ascii="EUAlbertina" w:hAnsi="EUAlbertina" w:cs="EUAlbertina" w:hint="default"/>
      </w:rPr>
    </w:lvl>
    <w:lvl w:ilvl="8" w:tplc="04090005" w:tentative="1">
      <w:start w:val="1"/>
      <w:numFmt w:val="bullet"/>
      <w:lvlText w:val=""/>
      <w:lvlJc w:val="left"/>
      <w:pPr>
        <w:ind w:left="6527" w:hanging="360"/>
      </w:pPr>
      <w:rPr>
        <w:rFonts w:ascii="EUAlbertina" w:hAnsi="EUAlbertina" w:hint="default"/>
      </w:rPr>
    </w:lvl>
  </w:abstractNum>
  <w:abstractNum w:abstractNumId="10" w15:restartNumberingAfterBreak="0">
    <w:nsid w:val="0992ED84"/>
    <w:multiLevelType w:val="hybridMultilevel"/>
    <w:tmpl w:val="520CEC0A"/>
    <w:lvl w:ilvl="0" w:tplc="3E14F62A">
      <w:numFmt w:val="bullet"/>
      <w:lvlText w:val="•"/>
      <w:lvlJc w:val="left"/>
      <w:pPr>
        <w:ind w:left="720" w:hanging="360"/>
      </w:pPr>
      <w:rPr>
        <w:rFonts w:ascii="TyponineSans Reg" w:eastAsiaTheme="minorHAnsi" w:hAnsi="TyponineSans Reg" w:cs="TyponineSans Reg" w:hint="default"/>
      </w:rPr>
    </w:lvl>
    <w:lvl w:ilvl="1" w:tplc="17740B5E">
      <w:start w:val="1"/>
      <w:numFmt w:val="bullet"/>
      <w:lvlText w:val="o"/>
      <w:lvlJc w:val="left"/>
      <w:pPr>
        <w:ind w:left="1440" w:hanging="360"/>
      </w:pPr>
      <w:rPr>
        <w:rFonts w:ascii="EUAlbertina" w:hAnsi="EUAlbertina" w:hint="default"/>
      </w:rPr>
    </w:lvl>
    <w:lvl w:ilvl="2" w:tplc="8BAA91D6">
      <w:start w:val="1"/>
      <w:numFmt w:val="bullet"/>
      <w:lvlText w:val=""/>
      <w:lvlJc w:val="left"/>
      <w:pPr>
        <w:ind w:left="2160" w:hanging="360"/>
      </w:pPr>
      <w:rPr>
        <w:rFonts w:ascii="EUAlbertina" w:hAnsi="EUAlbertina" w:hint="default"/>
      </w:rPr>
    </w:lvl>
    <w:lvl w:ilvl="3" w:tplc="4F5CE79A">
      <w:start w:val="1"/>
      <w:numFmt w:val="bullet"/>
      <w:lvlText w:val=""/>
      <w:lvlJc w:val="left"/>
      <w:pPr>
        <w:ind w:left="2880" w:hanging="360"/>
      </w:pPr>
      <w:rPr>
        <w:rFonts w:ascii="EUAlbertina" w:hAnsi="EUAlbertina" w:hint="default"/>
      </w:rPr>
    </w:lvl>
    <w:lvl w:ilvl="4" w:tplc="A15E2A36">
      <w:start w:val="1"/>
      <w:numFmt w:val="bullet"/>
      <w:lvlText w:val="o"/>
      <w:lvlJc w:val="left"/>
      <w:pPr>
        <w:ind w:left="3600" w:hanging="360"/>
      </w:pPr>
      <w:rPr>
        <w:rFonts w:ascii="EUAlbertina" w:hAnsi="EUAlbertina" w:hint="default"/>
      </w:rPr>
    </w:lvl>
    <w:lvl w:ilvl="5" w:tplc="C0366952">
      <w:start w:val="1"/>
      <w:numFmt w:val="bullet"/>
      <w:lvlText w:val=""/>
      <w:lvlJc w:val="left"/>
      <w:pPr>
        <w:ind w:left="4320" w:hanging="360"/>
      </w:pPr>
      <w:rPr>
        <w:rFonts w:ascii="EUAlbertina" w:hAnsi="EUAlbertina" w:hint="default"/>
      </w:rPr>
    </w:lvl>
    <w:lvl w:ilvl="6" w:tplc="EBCA4B78">
      <w:start w:val="1"/>
      <w:numFmt w:val="bullet"/>
      <w:lvlText w:val=""/>
      <w:lvlJc w:val="left"/>
      <w:pPr>
        <w:ind w:left="5040" w:hanging="360"/>
      </w:pPr>
      <w:rPr>
        <w:rFonts w:ascii="EUAlbertina" w:hAnsi="EUAlbertina" w:hint="default"/>
      </w:rPr>
    </w:lvl>
    <w:lvl w:ilvl="7" w:tplc="C060A3E0">
      <w:start w:val="1"/>
      <w:numFmt w:val="bullet"/>
      <w:lvlText w:val="o"/>
      <w:lvlJc w:val="left"/>
      <w:pPr>
        <w:ind w:left="5760" w:hanging="360"/>
      </w:pPr>
      <w:rPr>
        <w:rFonts w:ascii="EUAlbertina" w:hAnsi="EUAlbertina" w:hint="default"/>
      </w:rPr>
    </w:lvl>
    <w:lvl w:ilvl="8" w:tplc="71AE7EE8">
      <w:start w:val="1"/>
      <w:numFmt w:val="bullet"/>
      <w:lvlText w:val=""/>
      <w:lvlJc w:val="left"/>
      <w:pPr>
        <w:ind w:left="6480" w:hanging="360"/>
      </w:pPr>
      <w:rPr>
        <w:rFonts w:ascii="EUAlbertina" w:hAnsi="EUAlbertina" w:hint="default"/>
      </w:rPr>
    </w:lvl>
  </w:abstractNum>
  <w:abstractNum w:abstractNumId="11" w15:restartNumberingAfterBreak="0">
    <w:nsid w:val="0ABE5414"/>
    <w:multiLevelType w:val="hybridMultilevel"/>
    <w:tmpl w:val="2F2296B8"/>
    <w:lvl w:ilvl="0" w:tplc="3E14F62A">
      <w:numFmt w:val="bullet"/>
      <w:lvlText w:val="•"/>
      <w:lvlJc w:val="left"/>
      <w:pPr>
        <w:ind w:left="1788" w:hanging="360"/>
      </w:pPr>
      <w:rPr>
        <w:rFonts w:ascii="TyponineSans Reg" w:eastAsiaTheme="minorHAnsi" w:hAnsi="TyponineSans Reg" w:cs="TyponineSans Reg" w:hint="default"/>
      </w:rPr>
    </w:lvl>
    <w:lvl w:ilvl="1" w:tplc="3E14F62A">
      <w:numFmt w:val="bullet"/>
      <w:lvlText w:val="•"/>
      <w:lvlJc w:val="left"/>
      <w:pPr>
        <w:ind w:left="2508" w:hanging="360"/>
      </w:pPr>
      <w:rPr>
        <w:rFonts w:ascii="TyponineSans Reg" w:eastAsiaTheme="minorHAnsi" w:hAnsi="TyponineSans Reg" w:cs="TyponineSans Reg" w:hint="default"/>
      </w:rPr>
    </w:lvl>
    <w:lvl w:ilvl="2" w:tplc="041A0005" w:tentative="1">
      <w:start w:val="1"/>
      <w:numFmt w:val="bullet"/>
      <w:lvlText w:val=""/>
      <w:lvlJc w:val="left"/>
      <w:pPr>
        <w:ind w:left="3228" w:hanging="360"/>
      </w:pPr>
      <w:rPr>
        <w:rFonts w:ascii="EUAlbertina" w:hAnsi="EUAlbertina" w:hint="default"/>
      </w:rPr>
    </w:lvl>
    <w:lvl w:ilvl="3" w:tplc="041A0001" w:tentative="1">
      <w:start w:val="1"/>
      <w:numFmt w:val="bullet"/>
      <w:lvlText w:val=""/>
      <w:lvlJc w:val="left"/>
      <w:pPr>
        <w:ind w:left="3948" w:hanging="360"/>
      </w:pPr>
      <w:rPr>
        <w:rFonts w:ascii="EUAlbertina" w:hAnsi="EUAlbertina" w:hint="default"/>
      </w:rPr>
    </w:lvl>
    <w:lvl w:ilvl="4" w:tplc="041A0003" w:tentative="1">
      <w:start w:val="1"/>
      <w:numFmt w:val="bullet"/>
      <w:lvlText w:val="o"/>
      <w:lvlJc w:val="left"/>
      <w:pPr>
        <w:ind w:left="4668" w:hanging="360"/>
      </w:pPr>
      <w:rPr>
        <w:rFonts w:ascii="EUAlbertina" w:hAnsi="EUAlbertina" w:cs="EUAlbertina" w:hint="default"/>
      </w:rPr>
    </w:lvl>
    <w:lvl w:ilvl="5" w:tplc="041A0005" w:tentative="1">
      <w:start w:val="1"/>
      <w:numFmt w:val="bullet"/>
      <w:lvlText w:val=""/>
      <w:lvlJc w:val="left"/>
      <w:pPr>
        <w:ind w:left="5388" w:hanging="360"/>
      </w:pPr>
      <w:rPr>
        <w:rFonts w:ascii="EUAlbertina" w:hAnsi="EUAlbertina" w:hint="default"/>
      </w:rPr>
    </w:lvl>
    <w:lvl w:ilvl="6" w:tplc="041A0001" w:tentative="1">
      <w:start w:val="1"/>
      <w:numFmt w:val="bullet"/>
      <w:lvlText w:val=""/>
      <w:lvlJc w:val="left"/>
      <w:pPr>
        <w:ind w:left="6108" w:hanging="360"/>
      </w:pPr>
      <w:rPr>
        <w:rFonts w:ascii="EUAlbertina" w:hAnsi="EUAlbertina" w:hint="default"/>
      </w:rPr>
    </w:lvl>
    <w:lvl w:ilvl="7" w:tplc="041A0003" w:tentative="1">
      <w:start w:val="1"/>
      <w:numFmt w:val="bullet"/>
      <w:lvlText w:val="o"/>
      <w:lvlJc w:val="left"/>
      <w:pPr>
        <w:ind w:left="6828" w:hanging="360"/>
      </w:pPr>
      <w:rPr>
        <w:rFonts w:ascii="EUAlbertina" w:hAnsi="EUAlbertina" w:cs="EUAlbertina" w:hint="default"/>
      </w:rPr>
    </w:lvl>
    <w:lvl w:ilvl="8" w:tplc="041A0005" w:tentative="1">
      <w:start w:val="1"/>
      <w:numFmt w:val="bullet"/>
      <w:lvlText w:val=""/>
      <w:lvlJc w:val="left"/>
      <w:pPr>
        <w:ind w:left="7548" w:hanging="360"/>
      </w:pPr>
      <w:rPr>
        <w:rFonts w:ascii="EUAlbertina" w:hAnsi="EUAlbertina" w:hint="default"/>
      </w:rPr>
    </w:lvl>
  </w:abstractNum>
  <w:abstractNum w:abstractNumId="12" w15:restartNumberingAfterBreak="0">
    <w:nsid w:val="0D17A888"/>
    <w:multiLevelType w:val="hybridMultilevel"/>
    <w:tmpl w:val="AF0012D4"/>
    <w:lvl w:ilvl="0" w:tplc="3E14F62A">
      <w:numFmt w:val="bullet"/>
      <w:lvlText w:val="•"/>
      <w:lvlJc w:val="left"/>
      <w:pPr>
        <w:ind w:left="720" w:hanging="360"/>
      </w:pPr>
      <w:rPr>
        <w:rFonts w:ascii="TyponineSans Reg" w:eastAsiaTheme="minorHAnsi" w:hAnsi="TyponineSans Reg" w:cs="TyponineSans Reg" w:hint="default"/>
      </w:rPr>
    </w:lvl>
    <w:lvl w:ilvl="1" w:tplc="3BA0E1D6">
      <w:start w:val="1"/>
      <w:numFmt w:val="bullet"/>
      <w:lvlText w:val="o"/>
      <w:lvlJc w:val="left"/>
      <w:pPr>
        <w:ind w:left="1440" w:hanging="360"/>
      </w:pPr>
      <w:rPr>
        <w:rFonts w:ascii="EUAlbertina" w:hAnsi="EUAlbertina" w:hint="default"/>
      </w:rPr>
    </w:lvl>
    <w:lvl w:ilvl="2" w:tplc="7DA240D2">
      <w:start w:val="1"/>
      <w:numFmt w:val="bullet"/>
      <w:lvlText w:val=""/>
      <w:lvlJc w:val="left"/>
      <w:pPr>
        <w:ind w:left="2160" w:hanging="360"/>
      </w:pPr>
      <w:rPr>
        <w:rFonts w:ascii="EUAlbertina" w:hAnsi="EUAlbertina" w:hint="default"/>
      </w:rPr>
    </w:lvl>
    <w:lvl w:ilvl="3" w:tplc="4ADC6E78">
      <w:start w:val="1"/>
      <w:numFmt w:val="bullet"/>
      <w:lvlText w:val=""/>
      <w:lvlJc w:val="left"/>
      <w:pPr>
        <w:ind w:left="2880" w:hanging="360"/>
      </w:pPr>
      <w:rPr>
        <w:rFonts w:ascii="EUAlbertina" w:hAnsi="EUAlbertina" w:hint="default"/>
      </w:rPr>
    </w:lvl>
    <w:lvl w:ilvl="4" w:tplc="73143E50">
      <w:start w:val="1"/>
      <w:numFmt w:val="bullet"/>
      <w:lvlText w:val="o"/>
      <w:lvlJc w:val="left"/>
      <w:pPr>
        <w:ind w:left="3600" w:hanging="360"/>
      </w:pPr>
      <w:rPr>
        <w:rFonts w:ascii="EUAlbertina" w:hAnsi="EUAlbertina" w:hint="default"/>
      </w:rPr>
    </w:lvl>
    <w:lvl w:ilvl="5" w:tplc="0F82613E">
      <w:start w:val="1"/>
      <w:numFmt w:val="bullet"/>
      <w:lvlText w:val=""/>
      <w:lvlJc w:val="left"/>
      <w:pPr>
        <w:ind w:left="4320" w:hanging="360"/>
      </w:pPr>
      <w:rPr>
        <w:rFonts w:ascii="EUAlbertina" w:hAnsi="EUAlbertina" w:hint="default"/>
      </w:rPr>
    </w:lvl>
    <w:lvl w:ilvl="6" w:tplc="DDA22A3E">
      <w:start w:val="1"/>
      <w:numFmt w:val="bullet"/>
      <w:lvlText w:val=""/>
      <w:lvlJc w:val="left"/>
      <w:pPr>
        <w:ind w:left="5040" w:hanging="360"/>
      </w:pPr>
      <w:rPr>
        <w:rFonts w:ascii="EUAlbertina" w:hAnsi="EUAlbertina" w:hint="default"/>
      </w:rPr>
    </w:lvl>
    <w:lvl w:ilvl="7" w:tplc="EF08C332">
      <w:start w:val="1"/>
      <w:numFmt w:val="bullet"/>
      <w:lvlText w:val="o"/>
      <w:lvlJc w:val="left"/>
      <w:pPr>
        <w:ind w:left="5760" w:hanging="360"/>
      </w:pPr>
      <w:rPr>
        <w:rFonts w:ascii="EUAlbertina" w:hAnsi="EUAlbertina" w:hint="default"/>
      </w:rPr>
    </w:lvl>
    <w:lvl w:ilvl="8" w:tplc="EC400A7A">
      <w:start w:val="1"/>
      <w:numFmt w:val="bullet"/>
      <w:lvlText w:val=""/>
      <w:lvlJc w:val="left"/>
      <w:pPr>
        <w:ind w:left="6480" w:hanging="360"/>
      </w:pPr>
      <w:rPr>
        <w:rFonts w:ascii="EUAlbertina" w:hAnsi="EUAlbertina" w:hint="default"/>
      </w:rPr>
    </w:lvl>
  </w:abstractNum>
  <w:abstractNum w:abstractNumId="13" w15:restartNumberingAfterBreak="0">
    <w:nsid w:val="0E8778B3"/>
    <w:multiLevelType w:val="hybridMultilevel"/>
    <w:tmpl w:val="8404129E"/>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14" w15:restartNumberingAfterBreak="0">
    <w:nsid w:val="0F8B78B4"/>
    <w:multiLevelType w:val="hybridMultilevel"/>
    <w:tmpl w:val="050A9AA2"/>
    <w:lvl w:ilvl="0" w:tplc="0409000F">
      <w:start w:val="1"/>
      <w:numFmt w:val="decimal"/>
      <w:lvlText w:val="%1."/>
      <w:lvlJc w:val="left"/>
    </w:lvl>
    <w:lvl w:ilvl="1" w:tplc="FFFFFFFF">
      <w:start w:val="1"/>
      <w:numFmt w:val="bullet"/>
      <w:lvlText w:val=""/>
      <w:lvlJc w:val="left"/>
      <w:pPr>
        <w:ind w:left="1440" w:hanging="360"/>
      </w:pPr>
      <w:rPr>
        <w:rFonts w:ascii="EUAlbertina" w:hAnsi="EUAlbertina" w:hint="default"/>
      </w:rPr>
    </w:lvl>
    <w:lvl w:ilvl="2" w:tplc="FFFFFFFF">
      <w:start w:val="400"/>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CA11FA"/>
    <w:multiLevelType w:val="hybridMultilevel"/>
    <w:tmpl w:val="9E605E22"/>
    <w:lvl w:ilvl="0" w:tplc="3E14F62A">
      <w:numFmt w:val="bullet"/>
      <w:lvlText w:val="•"/>
      <w:lvlJc w:val="left"/>
      <w:pPr>
        <w:ind w:left="1440" w:hanging="360"/>
      </w:pPr>
      <w:rPr>
        <w:rFonts w:ascii="TyponineSans Reg" w:eastAsiaTheme="minorHAnsi" w:hAnsi="TyponineSans Reg" w:cs="TyponineSans Reg" w:hint="default"/>
      </w:rPr>
    </w:lvl>
    <w:lvl w:ilvl="1" w:tplc="041A0003" w:tentative="1">
      <w:start w:val="1"/>
      <w:numFmt w:val="bullet"/>
      <w:lvlText w:val="o"/>
      <w:lvlJc w:val="left"/>
      <w:pPr>
        <w:ind w:left="2160" w:hanging="360"/>
      </w:pPr>
      <w:rPr>
        <w:rFonts w:ascii="EUAlbertina" w:hAnsi="EUAlbertina" w:cs="EUAlbertina" w:hint="default"/>
      </w:rPr>
    </w:lvl>
    <w:lvl w:ilvl="2" w:tplc="041A0005" w:tentative="1">
      <w:start w:val="1"/>
      <w:numFmt w:val="bullet"/>
      <w:lvlText w:val=""/>
      <w:lvlJc w:val="left"/>
      <w:pPr>
        <w:ind w:left="2880" w:hanging="360"/>
      </w:pPr>
      <w:rPr>
        <w:rFonts w:ascii="EUAlbertina" w:hAnsi="EUAlbertina" w:hint="default"/>
      </w:rPr>
    </w:lvl>
    <w:lvl w:ilvl="3" w:tplc="041A0001" w:tentative="1">
      <w:start w:val="1"/>
      <w:numFmt w:val="bullet"/>
      <w:lvlText w:val=""/>
      <w:lvlJc w:val="left"/>
      <w:pPr>
        <w:ind w:left="3600" w:hanging="360"/>
      </w:pPr>
      <w:rPr>
        <w:rFonts w:ascii="TyponineSans Reg" w:hAnsi="TyponineSans Reg" w:hint="default"/>
      </w:rPr>
    </w:lvl>
    <w:lvl w:ilvl="4" w:tplc="041A0003" w:tentative="1">
      <w:start w:val="1"/>
      <w:numFmt w:val="bullet"/>
      <w:lvlText w:val="o"/>
      <w:lvlJc w:val="left"/>
      <w:pPr>
        <w:ind w:left="4320" w:hanging="360"/>
      </w:pPr>
      <w:rPr>
        <w:rFonts w:ascii="EUAlbertina" w:hAnsi="EUAlbertina" w:cs="EUAlbertina" w:hint="default"/>
      </w:rPr>
    </w:lvl>
    <w:lvl w:ilvl="5" w:tplc="041A0005" w:tentative="1">
      <w:start w:val="1"/>
      <w:numFmt w:val="bullet"/>
      <w:lvlText w:val=""/>
      <w:lvlJc w:val="left"/>
      <w:pPr>
        <w:ind w:left="5040" w:hanging="360"/>
      </w:pPr>
      <w:rPr>
        <w:rFonts w:ascii="EUAlbertina" w:hAnsi="EUAlbertina" w:hint="default"/>
      </w:rPr>
    </w:lvl>
    <w:lvl w:ilvl="6" w:tplc="041A0001" w:tentative="1">
      <w:start w:val="1"/>
      <w:numFmt w:val="bullet"/>
      <w:lvlText w:val=""/>
      <w:lvlJc w:val="left"/>
      <w:pPr>
        <w:ind w:left="5760" w:hanging="360"/>
      </w:pPr>
      <w:rPr>
        <w:rFonts w:ascii="TyponineSans Reg" w:hAnsi="TyponineSans Reg" w:hint="default"/>
      </w:rPr>
    </w:lvl>
    <w:lvl w:ilvl="7" w:tplc="041A0003" w:tentative="1">
      <w:start w:val="1"/>
      <w:numFmt w:val="bullet"/>
      <w:lvlText w:val="o"/>
      <w:lvlJc w:val="left"/>
      <w:pPr>
        <w:ind w:left="6480" w:hanging="360"/>
      </w:pPr>
      <w:rPr>
        <w:rFonts w:ascii="EUAlbertina" w:hAnsi="EUAlbertina" w:cs="EUAlbertina" w:hint="default"/>
      </w:rPr>
    </w:lvl>
    <w:lvl w:ilvl="8" w:tplc="041A0005" w:tentative="1">
      <w:start w:val="1"/>
      <w:numFmt w:val="bullet"/>
      <w:lvlText w:val=""/>
      <w:lvlJc w:val="left"/>
      <w:pPr>
        <w:ind w:left="7200" w:hanging="360"/>
      </w:pPr>
      <w:rPr>
        <w:rFonts w:ascii="EUAlbertina" w:hAnsi="EUAlbertina" w:hint="default"/>
      </w:rPr>
    </w:lvl>
  </w:abstractNum>
  <w:abstractNum w:abstractNumId="16" w15:restartNumberingAfterBreak="0">
    <w:nsid w:val="13B95F73"/>
    <w:multiLevelType w:val="hybridMultilevel"/>
    <w:tmpl w:val="108C0E8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13BA06B7"/>
    <w:multiLevelType w:val="hybridMultilevel"/>
    <w:tmpl w:val="0366C6D4"/>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18" w15:restartNumberingAfterBreak="0">
    <w:nsid w:val="1AA148D6"/>
    <w:multiLevelType w:val="hybridMultilevel"/>
    <w:tmpl w:val="49221510"/>
    <w:lvl w:ilvl="0" w:tplc="FFFFFFFF">
      <w:start w:val="1"/>
      <w:numFmt w:val="bullet"/>
      <w:lvlText w:val="•"/>
      <w:lvlJc w:val="left"/>
      <w:rPr>
        <w:rFonts w:ascii="TyponineSans Reg" w:hAnsi="TyponineSans Reg" w:hint="default"/>
      </w:rPr>
    </w:lvl>
    <w:lvl w:ilvl="1" w:tplc="04090003">
      <w:start w:val="1"/>
      <w:numFmt w:val="bullet"/>
      <w:lvlText w:val="o"/>
      <w:lvlJc w:val="left"/>
      <w:pPr>
        <w:ind w:left="1440" w:hanging="360"/>
      </w:pPr>
      <w:rPr>
        <w:rFonts w:ascii="EUAlbertina" w:hAnsi="EUAlbertina" w:cs="EUAlbertina" w:hint="default"/>
      </w:rPr>
    </w:lvl>
    <w:lvl w:ilvl="2" w:tplc="04090005" w:tentative="1">
      <w:start w:val="1"/>
      <w:numFmt w:val="bullet"/>
      <w:lvlText w:val=""/>
      <w:lvlJc w:val="left"/>
      <w:pPr>
        <w:ind w:left="2160" w:hanging="360"/>
      </w:pPr>
      <w:rPr>
        <w:rFonts w:ascii="EUAlbertina" w:hAnsi="EUAlbertina" w:hint="default"/>
      </w:rPr>
    </w:lvl>
    <w:lvl w:ilvl="3" w:tplc="04090001" w:tentative="1">
      <w:start w:val="1"/>
      <w:numFmt w:val="bullet"/>
      <w:lvlText w:val=""/>
      <w:lvlJc w:val="left"/>
      <w:pPr>
        <w:ind w:left="2880" w:hanging="360"/>
      </w:pPr>
      <w:rPr>
        <w:rFonts w:ascii="EUAlbertina" w:hAnsi="EUAlbertina" w:hint="default"/>
      </w:rPr>
    </w:lvl>
    <w:lvl w:ilvl="4" w:tplc="04090003" w:tentative="1">
      <w:start w:val="1"/>
      <w:numFmt w:val="bullet"/>
      <w:lvlText w:val="o"/>
      <w:lvlJc w:val="left"/>
      <w:pPr>
        <w:ind w:left="3600" w:hanging="360"/>
      </w:pPr>
      <w:rPr>
        <w:rFonts w:ascii="EUAlbertina" w:hAnsi="EUAlbertina" w:cs="EUAlbertina" w:hint="default"/>
      </w:rPr>
    </w:lvl>
    <w:lvl w:ilvl="5" w:tplc="04090005" w:tentative="1">
      <w:start w:val="1"/>
      <w:numFmt w:val="bullet"/>
      <w:lvlText w:val=""/>
      <w:lvlJc w:val="left"/>
      <w:pPr>
        <w:ind w:left="4320" w:hanging="360"/>
      </w:pPr>
      <w:rPr>
        <w:rFonts w:ascii="EUAlbertina" w:hAnsi="EUAlbertina" w:hint="default"/>
      </w:rPr>
    </w:lvl>
    <w:lvl w:ilvl="6" w:tplc="04090001" w:tentative="1">
      <w:start w:val="1"/>
      <w:numFmt w:val="bullet"/>
      <w:lvlText w:val=""/>
      <w:lvlJc w:val="left"/>
      <w:pPr>
        <w:ind w:left="5040" w:hanging="360"/>
      </w:pPr>
      <w:rPr>
        <w:rFonts w:ascii="EUAlbertina" w:hAnsi="EUAlbertina" w:hint="default"/>
      </w:rPr>
    </w:lvl>
    <w:lvl w:ilvl="7" w:tplc="04090003" w:tentative="1">
      <w:start w:val="1"/>
      <w:numFmt w:val="bullet"/>
      <w:lvlText w:val="o"/>
      <w:lvlJc w:val="left"/>
      <w:pPr>
        <w:ind w:left="5760" w:hanging="360"/>
      </w:pPr>
      <w:rPr>
        <w:rFonts w:ascii="EUAlbertina" w:hAnsi="EUAlbertina" w:cs="EUAlbertina" w:hint="default"/>
      </w:rPr>
    </w:lvl>
    <w:lvl w:ilvl="8" w:tplc="04090005" w:tentative="1">
      <w:start w:val="1"/>
      <w:numFmt w:val="bullet"/>
      <w:lvlText w:val=""/>
      <w:lvlJc w:val="left"/>
      <w:pPr>
        <w:ind w:left="6480" w:hanging="360"/>
      </w:pPr>
      <w:rPr>
        <w:rFonts w:ascii="EUAlbertina" w:hAnsi="EUAlbertina" w:hint="default"/>
      </w:rPr>
    </w:lvl>
  </w:abstractNum>
  <w:abstractNum w:abstractNumId="19" w15:restartNumberingAfterBreak="0">
    <w:nsid w:val="1BEF533B"/>
    <w:multiLevelType w:val="hybridMultilevel"/>
    <w:tmpl w:val="04EE7D6A"/>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20" w15:restartNumberingAfterBreak="0">
    <w:nsid w:val="1C2C6BB0"/>
    <w:multiLevelType w:val="hybridMultilevel"/>
    <w:tmpl w:val="81062A22"/>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21" w15:restartNumberingAfterBreak="0">
    <w:nsid w:val="1D021EB9"/>
    <w:multiLevelType w:val="hybridMultilevel"/>
    <w:tmpl w:val="942267C0"/>
    <w:lvl w:ilvl="0" w:tplc="2072105E">
      <w:numFmt w:val="bullet"/>
      <w:lvlText w:val="•"/>
      <w:lvlJc w:val="left"/>
      <w:pPr>
        <w:ind w:left="1070" w:hanging="71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TyponineSans Reg" w:hAnsi="TyponineSans Reg" w:cs="TyponineSans Reg"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22" w15:restartNumberingAfterBreak="0">
    <w:nsid w:val="1DC66450"/>
    <w:multiLevelType w:val="hybridMultilevel"/>
    <w:tmpl w:val="B4F80364"/>
    <w:lvl w:ilvl="0" w:tplc="9C1EB734">
      <w:start w:val="1"/>
      <w:numFmt w:val="bullet"/>
      <w:lvlText w:val="-"/>
      <w:lvlJc w:val="left"/>
      <w:pPr>
        <w:ind w:left="720" w:hanging="360"/>
      </w:pPr>
      <w:rPr>
        <w:rFonts w:ascii="TyponineSans Reg" w:eastAsiaTheme="minorHAnsi" w:hAnsi="TyponineSans Reg" w:cs="TyponineSans Reg" w:hint="default"/>
      </w:rPr>
    </w:lvl>
    <w:lvl w:ilvl="1" w:tplc="04090003" w:tentative="1">
      <w:start w:val="1"/>
      <w:numFmt w:val="bullet"/>
      <w:lvlText w:val="o"/>
      <w:lvlJc w:val="left"/>
      <w:pPr>
        <w:ind w:left="1440" w:hanging="360"/>
      </w:pPr>
      <w:rPr>
        <w:rFonts w:ascii="TyponineSans Reg" w:hAnsi="TyponineSans Reg" w:cs="TyponineSans Reg" w:hint="default"/>
      </w:rPr>
    </w:lvl>
    <w:lvl w:ilvl="2" w:tplc="04090005" w:tentative="1">
      <w:start w:val="1"/>
      <w:numFmt w:val="bullet"/>
      <w:lvlText w:val=""/>
      <w:lvlJc w:val="left"/>
      <w:pPr>
        <w:ind w:left="2160" w:hanging="360"/>
      </w:pPr>
      <w:rPr>
        <w:rFonts w:ascii="EUAlbertina" w:hAnsi="EUAlbertina" w:hint="default"/>
      </w:rPr>
    </w:lvl>
    <w:lvl w:ilvl="3" w:tplc="04090001" w:tentative="1">
      <w:start w:val="1"/>
      <w:numFmt w:val="bullet"/>
      <w:lvlText w:val=""/>
      <w:lvlJc w:val="left"/>
      <w:pPr>
        <w:ind w:left="2880" w:hanging="360"/>
      </w:pPr>
      <w:rPr>
        <w:rFonts w:ascii="EUAlbertina" w:hAnsi="EUAlbertina" w:hint="default"/>
      </w:rPr>
    </w:lvl>
    <w:lvl w:ilvl="4" w:tplc="04090003" w:tentative="1">
      <w:start w:val="1"/>
      <w:numFmt w:val="bullet"/>
      <w:lvlText w:val="o"/>
      <w:lvlJc w:val="left"/>
      <w:pPr>
        <w:ind w:left="3600" w:hanging="360"/>
      </w:pPr>
      <w:rPr>
        <w:rFonts w:ascii="TyponineSans Reg" w:hAnsi="TyponineSans Reg" w:cs="TyponineSans Reg" w:hint="default"/>
      </w:rPr>
    </w:lvl>
    <w:lvl w:ilvl="5" w:tplc="04090005" w:tentative="1">
      <w:start w:val="1"/>
      <w:numFmt w:val="bullet"/>
      <w:lvlText w:val=""/>
      <w:lvlJc w:val="left"/>
      <w:pPr>
        <w:ind w:left="4320" w:hanging="360"/>
      </w:pPr>
      <w:rPr>
        <w:rFonts w:ascii="EUAlbertina" w:hAnsi="EUAlbertina" w:hint="default"/>
      </w:rPr>
    </w:lvl>
    <w:lvl w:ilvl="6" w:tplc="04090001" w:tentative="1">
      <w:start w:val="1"/>
      <w:numFmt w:val="bullet"/>
      <w:lvlText w:val=""/>
      <w:lvlJc w:val="left"/>
      <w:pPr>
        <w:ind w:left="5040" w:hanging="360"/>
      </w:pPr>
      <w:rPr>
        <w:rFonts w:ascii="EUAlbertina" w:hAnsi="EUAlbertina" w:hint="default"/>
      </w:rPr>
    </w:lvl>
    <w:lvl w:ilvl="7" w:tplc="04090003" w:tentative="1">
      <w:start w:val="1"/>
      <w:numFmt w:val="bullet"/>
      <w:lvlText w:val="o"/>
      <w:lvlJc w:val="left"/>
      <w:pPr>
        <w:ind w:left="5760" w:hanging="360"/>
      </w:pPr>
      <w:rPr>
        <w:rFonts w:ascii="TyponineSans Reg" w:hAnsi="TyponineSans Reg" w:cs="TyponineSans Reg" w:hint="default"/>
      </w:rPr>
    </w:lvl>
    <w:lvl w:ilvl="8" w:tplc="04090005" w:tentative="1">
      <w:start w:val="1"/>
      <w:numFmt w:val="bullet"/>
      <w:lvlText w:val=""/>
      <w:lvlJc w:val="left"/>
      <w:pPr>
        <w:ind w:left="6480" w:hanging="360"/>
      </w:pPr>
      <w:rPr>
        <w:rFonts w:ascii="EUAlbertina" w:hAnsi="EUAlbertina" w:hint="default"/>
      </w:rPr>
    </w:lvl>
  </w:abstractNum>
  <w:abstractNum w:abstractNumId="23" w15:restartNumberingAfterBreak="0">
    <w:nsid w:val="1E049C1A"/>
    <w:multiLevelType w:val="hybridMultilevel"/>
    <w:tmpl w:val="73E0D090"/>
    <w:lvl w:ilvl="0" w:tplc="3E14F62A">
      <w:numFmt w:val="bullet"/>
      <w:lvlText w:val="•"/>
      <w:lvlJc w:val="left"/>
      <w:pPr>
        <w:ind w:left="720" w:hanging="360"/>
      </w:pPr>
      <w:rPr>
        <w:rFonts w:ascii="TyponineSans Reg" w:eastAsiaTheme="minorHAnsi" w:hAnsi="TyponineSans Reg" w:cs="TyponineSans Reg" w:hint="default"/>
      </w:rPr>
    </w:lvl>
    <w:lvl w:ilvl="1" w:tplc="CEA403FC">
      <w:start w:val="1"/>
      <w:numFmt w:val="bullet"/>
      <w:lvlText w:val="o"/>
      <w:lvlJc w:val="left"/>
      <w:pPr>
        <w:ind w:left="1440" w:hanging="360"/>
      </w:pPr>
      <w:rPr>
        <w:rFonts w:ascii="EUAlbertina" w:hAnsi="EUAlbertina" w:hint="default"/>
      </w:rPr>
    </w:lvl>
    <w:lvl w:ilvl="2" w:tplc="3886CBF8">
      <w:start w:val="1"/>
      <w:numFmt w:val="bullet"/>
      <w:lvlText w:val=""/>
      <w:lvlJc w:val="left"/>
      <w:pPr>
        <w:ind w:left="2160" w:hanging="360"/>
      </w:pPr>
      <w:rPr>
        <w:rFonts w:ascii="EUAlbertina" w:hAnsi="EUAlbertina" w:hint="default"/>
      </w:rPr>
    </w:lvl>
    <w:lvl w:ilvl="3" w:tplc="7BBA01F4">
      <w:start w:val="1"/>
      <w:numFmt w:val="bullet"/>
      <w:lvlText w:val=""/>
      <w:lvlJc w:val="left"/>
      <w:pPr>
        <w:ind w:left="2880" w:hanging="360"/>
      </w:pPr>
      <w:rPr>
        <w:rFonts w:ascii="EUAlbertina" w:hAnsi="EUAlbertina" w:hint="default"/>
      </w:rPr>
    </w:lvl>
    <w:lvl w:ilvl="4" w:tplc="6A6059A0">
      <w:start w:val="1"/>
      <w:numFmt w:val="bullet"/>
      <w:lvlText w:val="o"/>
      <w:lvlJc w:val="left"/>
      <w:pPr>
        <w:ind w:left="3600" w:hanging="360"/>
      </w:pPr>
      <w:rPr>
        <w:rFonts w:ascii="EUAlbertina" w:hAnsi="EUAlbertina" w:hint="default"/>
      </w:rPr>
    </w:lvl>
    <w:lvl w:ilvl="5" w:tplc="B3A08C30">
      <w:start w:val="1"/>
      <w:numFmt w:val="bullet"/>
      <w:lvlText w:val=""/>
      <w:lvlJc w:val="left"/>
      <w:pPr>
        <w:ind w:left="4320" w:hanging="360"/>
      </w:pPr>
      <w:rPr>
        <w:rFonts w:ascii="EUAlbertina" w:hAnsi="EUAlbertina" w:hint="default"/>
      </w:rPr>
    </w:lvl>
    <w:lvl w:ilvl="6" w:tplc="9FD0901C">
      <w:start w:val="1"/>
      <w:numFmt w:val="bullet"/>
      <w:lvlText w:val=""/>
      <w:lvlJc w:val="left"/>
      <w:pPr>
        <w:ind w:left="5040" w:hanging="360"/>
      </w:pPr>
      <w:rPr>
        <w:rFonts w:ascii="EUAlbertina" w:hAnsi="EUAlbertina" w:hint="default"/>
      </w:rPr>
    </w:lvl>
    <w:lvl w:ilvl="7" w:tplc="1F14AD0A">
      <w:start w:val="1"/>
      <w:numFmt w:val="bullet"/>
      <w:lvlText w:val="o"/>
      <w:lvlJc w:val="left"/>
      <w:pPr>
        <w:ind w:left="5760" w:hanging="360"/>
      </w:pPr>
      <w:rPr>
        <w:rFonts w:ascii="EUAlbertina" w:hAnsi="EUAlbertina" w:hint="default"/>
      </w:rPr>
    </w:lvl>
    <w:lvl w:ilvl="8" w:tplc="C2F01C84">
      <w:start w:val="1"/>
      <w:numFmt w:val="bullet"/>
      <w:lvlText w:val=""/>
      <w:lvlJc w:val="left"/>
      <w:pPr>
        <w:ind w:left="6480" w:hanging="360"/>
      </w:pPr>
      <w:rPr>
        <w:rFonts w:ascii="EUAlbertina" w:hAnsi="EUAlbertina" w:hint="default"/>
      </w:rPr>
    </w:lvl>
  </w:abstractNum>
  <w:abstractNum w:abstractNumId="24" w15:restartNumberingAfterBreak="0">
    <w:nsid w:val="1E7B0DF1"/>
    <w:multiLevelType w:val="hybridMultilevel"/>
    <w:tmpl w:val="DD549A36"/>
    <w:lvl w:ilvl="0" w:tplc="04090003">
      <w:start w:val="1"/>
      <w:numFmt w:val="bullet"/>
      <w:lvlText w:val="o"/>
      <w:lvlJc w:val="left"/>
      <w:pPr>
        <w:ind w:left="1080" w:hanging="360"/>
      </w:pPr>
      <w:rPr>
        <w:rFonts w:ascii="EUAlbertina" w:hAnsi="EUAlbertina" w:cs="EUAlbertina" w:hint="default"/>
      </w:rPr>
    </w:lvl>
    <w:lvl w:ilvl="1" w:tplc="FFFFFFFF" w:tentative="1">
      <w:start w:val="1"/>
      <w:numFmt w:val="bullet"/>
      <w:lvlText w:val="o"/>
      <w:lvlJc w:val="left"/>
      <w:pPr>
        <w:ind w:left="1800" w:hanging="360"/>
      </w:pPr>
      <w:rPr>
        <w:rFonts w:ascii="EUAlbertina" w:hAnsi="EUAlbertina" w:cs="EUAlbertina" w:hint="default"/>
      </w:rPr>
    </w:lvl>
    <w:lvl w:ilvl="2" w:tplc="FFFFFFFF" w:tentative="1">
      <w:start w:val="1"/>
      <w:numFmt w:val="bullet"/>
      <w:lvlText w:val=""/>
      <w:lvlJc w:val="left"/>
      <w:pPr>
        <w:ind w:left="2520" w:hanging="360"/>
      </w:pPr>
      <w:rPr>
        <w:rFonts w:ascii="TyponineSans Reg" w:hAnsi="TyponineSans Reg" w:hint="default"/>
      </w:rPr>
    </w:lvl>
    <w:lvl w:ilvl="3" w:tplc="FFFFFFFF" w:tentative="1">
      <w:start w:val="1"/>
      <w:numFmt w:val="bullet"/>
      <w:lvlText w:val=""/>
      <w:lvlJc w:val="left"/>
      <w:pPr>
        <w:ind w:left="3240" w:hanging="360"/>
      </w:pPr>
      <w:rPr>
        <w:rFonts w:ascii="EUAlbertina" w:hAnsi="EUAlbertina" w:hint="default"/>
      </w:rPr>
    </w:lvl>
    <w:lvl w:ilvl="4" w:tplc="FFFFFFFF" w:tentative="1">
      <w:start w:val="1"/>
      <w:numFmt w:val="bullet"/>
      <w:lvlText w:val="o"/>
      <w:lvlJc w:val="left"/>
      <w:pPr>
        <w:ind w:left="3960" w:hanging="360"/>
      </w:pPr>
      <w:rPr>
        <w:rFonts w:ascii="EUAlbertina" w:hAnsi="EUAlbertina" w:cs="EUAlbertina" w:hint="default"/>
      </w:rPr>
    </w:lvl>
    <w:lvl w:ilvl="5" w:tplc="FFFFFFFF" w:tentative="1">
      <w:start w:val="1"/>
      <w:numFmt w:val="bullet"/>
      <w:lvlText w:val=""/>
      <w:lvlJc w:val="left"/>
      <w:pPr>
        <w:ind w:left="4680" w:hanging="360"/>
      </w:pPr>
      <w:rPr>
        <w:rFonts w:ascii="TyponineSans Reg" w:hAnsi="TyponineSans Reg" w:hint="default"/>
      </w:rPr>
    </w:lvl>
    <w:lvl w:ilvl="6" w:tplc="FFFFFFFF" w:tentative="1">
      <w:start w:val="1"/>
      <w:numFmt w:val="bullet"/>
      <w:lvlText w:val=""/>
      <w:lvlJc w:val="left"/>
      <w:pPr>
        <w:ind w:left="5400" w:hanging="360"/>
      </w:pPr>
      <w:rPr>
        <w:rFonts w:ascii="EUAlbertina" w:hAnsi="EUAlbertina" w:hint="default"/>
      </w:rPr>
    </w:lvl>
    <w:lvl w:ilvl="7" w:tplc="FFFFFFFF" w:tentative="1">
      <w:start w:val="1"/>
      <w:numFmt w:val="bullet"/>
      <w:lvlText w:val="o"/>
      <w:lvlJc w:val="left"/>
      <w:pPr>
        <w:ind w:left="6120" w:hanging="360"/>
      </w:pPr>
      <w:rPr>
        <w:rFonts w:ascii="EUAlbertina" w:hAnsi="EUAlbertina" w:cs="EUAlbertina" w:hint="default"/>
      </w:rPr>
    </w:lvl>
    <w:lvl w:ilvl="8" w:tplc="FFFFFFFF" w:tentative="1">
      <w:start w:val="1"/>
      <w:numFmt w:val="bullet"/>
      <w:lvlText w:val=""/>
      <w:lvlJc w:val="left"/>
      <w:pPr>
        <w:ind w:left="6840" w:hanging="360"/>
      </w:pPr>
      <w:rPr>
        <w:rFonts w:ascii="TyponineSans Reg" w:hAnsi="TyponineSans Reg" w:hint="default"/>
      </w:rPr>
    </w:lvl>
  </w:abstractNum>
  <w:abstractNum w:abstractNumId="25" w15:restartNumberingAfterBreak="0">
    <w:nsid w:val="1FA4149A"/>
    <w:multiLevelType w:val="hybridMultilevel"/>
    <w:tmpl w:val="0F5A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9D4941"/>
    <w:multiLevelType w:val="hybridMultilevel"/>
    <w:tmpl w:val="A1B675E0"/>
    <w:lvl w:ilvl="0" w:tplc="2812AB3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2C3005"/>
    <w:multiLevelType w:val="hybridMultilevel"/>
    <w:tmpl w:val="CD048A28"/>
    <w:lvl w:ilvl="0" w:tplc="13A274B0">
      <w:start w:val="1"/>
      <w:numFmt w:val="bullet"/>
      <w:lvlText w:val="o"/>
      <w:lvlJc w:val="left"/>
      <w:pPr>
        <w:ind w:left="0" w:firstLine="1068"/>
      </w:pPr>
      <w:rPr>
        <w:rFonts w:ascii="EUAlbertina" w:hAnsi="EUAlbertina"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8" w15:restartNumberingAfterBreak="0">
    <w:nsid w:val="22F426FB"/>
    <w:multiLevelType w:val="hybridMultilevel"/>
    <w:tmpl w:val="6B28340A"/>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29" w15:restartNumberingAfterBreak="0">
    <w:nsid w:val="23A70459"/>
    <w:multiLevelType w:val="hybridMultilevel"/>
    <w:tmpl w:val="058AE704"/>
    <w:lvl w:ilvl="0" w:tplc="2072105E">
      <w:numFmt w:val="bullet"/>
      <w:lvlText w:val="•"/>
      <w:lvlJc w:val="left"/>
      <w:pPr>
        <w:ind w:left="1070" w:hanging="710"/>
      </w:pPr>
      <w:rPr>
        <w:rFonts w:ascii="TyponineSans Reg" w:eastAsiaTheme="minorHAnsi" w:hAnsi="TyponineSans Reg" w:cs="TyponineSans Reg" w:hint="default"/>
      </w:rPr>
    </w:lvl>
    <w:lvl w:ilvl="1" w:tplc="04090003" w:tentative="1">
      <w:start w:val="1"/>
      <w:numFmt w:val="bullet"/>
      <w:lvlText w:val="o"/>
      <w:lvlJc w:val="left"/>
      <w:pPr>
        <w:ind w:left="1440" w:hanging="360"/>
      </w:pPr>
      <w:rPr>
        <w:rFonts w:ascii="TyponineSans Reg" w:hAnsi="TyponineSans Reg" w:cs="TyponineSans Reg" w:hint="default"/>
      </w:rPr>
    </w:lvl>
    <w:lvl w:ilvl="2" w:tplc="04090005" w:tentative="1">
      <w:start w:val="1"/>
      <w:numFmt w:val="bullet"/>
      <w:lvlText w:val=""/>
      <w:lvlJc w:val="left"/>
      <w:pPr>
        <w:ind w:left="2160" w:hanging="360"/>
      </w:pPr>
      <w:rPr>
        <w:rFonts w:ascii="EUAlbertina" w:hAnsi="EUAlbertina" w:hint="default"/>
      </w:rPr>
    </w:lvl>
    <w:lvl w:ilvl="3" w:tplc="04090001" w:tentative="1">
      <w:start w:val="1"/>
      <w:numFmt w:val="bullet"/>
      <w:lvlText w:val=""/>
      <w:lvlJc w:val="left"/>
      <w:pPr>
        <w:ind w:left="2880" w:hanging="360"/>
      </w:pPr>
      <w:rPr>
        <w:rFonts w:ascii="EUAlbertina" w:hAnsi="EUAlbertina" w:hint="default"/>
      </w:rPr>
    </w:lvl>
    <w:lvl w:ilvl="4" w:tplc="04090003" w:tentative="1">
      <w:start w:val="1"/>
      <w:numFmt w:val="bullet"/>
      <w:lvlText w:val="o"/>
      <w:lvlJc w:val="left"/>
      <w:pPr>
        <w:ind w:left="3600" w:hanging="360"/>
      </w:pPr>
      <w:rPr>
        <w:rFonts w:ascii="TyponineSans Reg" w:hAnsi="TyponineSans Reg" w:cs="TyponineSans Reg" w:hint="default"/>
      </w:rPr>
    </w:lvl>
    <w:lvl w:ilvl="5" w:tplc="04090005" w:tentative="1">
      <w:start w:val="1"/>
      <w:numFmt w:val="bullet"/>
      <w:lvlText w:val=""/>
      <w:lvlJc w:val="left"/>
      <w:pPr>
        <w:ind w:left="4320" w:hanging="360"/>
      </w:pPr>
      <w:rPr>
        <w:rFonts w:ascii="EUAlbertina" w:hAnsi="EUAlbertina" w:hint="default"/>
      </w:rPr>
    </w:lvl>
    <w:lvl w:ilvl="6" w:tplc="04090001" w:tentative="1">
      <w:start w:val="1"/>
      <w:numFmt w:val="bullet"/>
      <w:lvlText w:val=""/>
      <w:lvlJc w:val="left"/>
      <w:pPr>
        <w:ind w:left="5040" w:hanging="360"/>
      </w:pPr>
      <w:rPr>
        <w:rFonts w:ascii="EUAlbertina" w:hAnsi="EUAlbertina" w:hint="default"/>
      </w:rPr>
    </w:lvl>
    <w:lvl w:ilvl="7" w:tplc="04090003" w:tentative="1">
      <w:start w:val="1"/>
      <w:numFmt w:val="bullet"/>
      <w:lvlText w:val="o"/>
      <w:lvlJc w:val="left"/>
      <w:pPr>
        <w:ind w:left="5760" w:hanging="360"/>
      </w:pPr>
      <w:rPr>
        <w:rFonts w:ascii="TyponineSans Reg" w:hAnsi="TyponineSans Reg" w:cs="TyponineSans Reg" w:hint="default"/>
      </w:rPr>
    </w:lvl>
    <w:lvl w:ilvl="8" w:tplc="04090005" w:tentative="1">
      <w:start w:val="1"/>
      <w:numFmt w:val="bullet"/>
      <w:lvlText w:val=""/>
      <w:lvlJc w:val="left"/>
      <w:pPr>
        <w:ind w:left="6480" w:hanging="360"/>
      </w:pPr>
      <w:rPr>
        <w:rFonts w:ascii="EUAlbertina" w:hAnsi="EUAlbertina" w:hint="default"/>
      </w:rPr>
    </w:lvl>
  </w:abstractNum>
  <w:abstractNum w:abstractNumId="30" w15:restartNumberingAfterBreak="0">
    <w:nsid w:val="265E0D78"/>
    <w:multiLevelType w:val="hybridMultilevel"/>
    <w:tmpl w:val="57E2CD5C"/>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31" w15:restartNumberingAfterBreak="0">
    <w:nsid w:val="27966614"/>
    <w:multiLevelType w:val="hybridMultilevel"/>
    <w:tmpl w:val="81C6020E"/>
    <w:lvl w:ilvl="0" w:tplc="FFFFFFFF">
      <w:start w:val="1"/>
      <w:numFmt w:val="decimal"/>
      <w:lvlText w:val="%1."/>
      <w:lvlJc w:val="left"/>
      <w:pPr>
        <w:ind w:left="720" w:hanging="360"/>
      </w:pPr>
    </w:lvl>
    <w:lvl w:ilvl="1" w:tplc="FFFFFFFF">
      <w:start w:val="1"/>
      <w:numFmt w:val="bullet"/>
      <w:lvlText w:val=""/>
      <w:lvlJc w:val="left"/>
      <w:pPr>
        <w:ind w:left="720" w:hanging="360"/>
      </w:pPr>
      <w:rPr>
        <w:rFonts w:ascii="EUAlbertina" w:hAnsi="EUAlbertina" w:hint="default"/>
      </w:rPr>
    </w:lvl>
    <w:lvl w:ilvl="2" w:tplc="04090017">
      <w:start w:val="1"/>
      <w:numFmt w:val="lowerLetter"/>
      <w:lvlText w:val="%3)"/>
      <w:lvlJc w:val="left"/>
      <w:pPr>
        <w:ind w:left="720" w:hanging="360"/>
      </w:pPr>
    </w:lvl>
    <w:lvl w:ilvl="3" w:tplc="FFFFFFFF">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7EA4E23"/>
    <w:multiLevelType w:val="hybridMultilevel"/>
    <w:tmpl w:val="1E782682"/>
    <w:lvl w:ilvl="0" w:tplc="3E14F62A">
      <w:numFmt w:val="bullet"/>
      <w:lvlText w:val="•"/>
      <w:lvlJc w:val="left"/>
      <w:pPr>
        <w:ind w:left="720" w:hanging="360"/>
      </w:pPr>
      <w:rPr>
        <w:rFonts w:ascii="TyponineSans Reg" w:eastAsiaTheme="minorHAnsi" w:hAnsi="TyponineSans Reg" w:cs="TyponineSans Reg" w:hint="default"/>
      </w:rPr>
    </w:lvl>
    <w:lvl w:ilvl="1" w:tplc="F650EA12">
      <w:start w:val="1"/>
      <w:numFmt w:val="bullet"/>
      <w:lvlText w:val="o"/>
      <w:lvlJc w:val="left"/>
      <w:pPr>
        <w:ind w:left="1440" w:hanging="360"/>
      </w:pPr>
      <w:rPr>
        <w:rFonts w:ascii="EUAlbertina" w:hAnsi="EUAlbertina" w:hint="default"/>
      </w:rPr>
    </w:lvl>
    <w:lvl w:ilvl="2" w:tplc="384E8E2A">
      <w:start w:val="1"/>
      <w:numFmt w:val="bullet"/>
      <w:lvlText w:val=""/>
      <w:lvlJc w:val="left"/>
      <w:pPr>
        <w:ind w:left="2160" w:hanging="360"/>
      </w:pPr>
      <w:rPr>
        <w:rFonts w:ascii="EUAlbertina" w:hAnsi="EUAlbertina" w:hint="default"/>
      </w:rPr>
    </w:lvl>
    <w:lvl w:ilvl="3" w:tplc="736EB352">
      <w:start w:val="1"/>
      <w:numFmt w:val="bullet"/>
      <w:lvlText w:val=""/>
      <w:lvlJc w:val="left"/>
      <w:pPr>
        <w:ind w:left="2880" w:hanging="360"/>
      </w:pPr>
      <w:rPr>
        <w:rFonts w:ascii="EUAlbertina" w:hAnsi="EUAlbertina" w:hint="default"/>
      </w:rPr>
    </w:lvl>
    <w:lvl w:ilvl="4" w:tplc="D928910A">
      <w:start w:val="1"/>
      <w:numFmt w:val="bullet"/>
      <w:lvlText w:val="o"/>
      <w:lvlJc w:val="left"/>
      <w:pPr>
        <w:ind w:left="3600" w:hanging="360"/>
      </w:pPr>
      <w:rPr>
        <w:rFonts w:ascii="EUAlbertina" w:hAnsi="EUAlbertina" w:hint="default"/>
      </w:rPr>
    </w:lvl>
    <w:lvl w:ilvl="5" w:tplc="BFA47EF0">
      <w:start w:val="1"/>
      <w:numFmt w:val="bullet"/>
      <w:lvlText w:val=""/>
      <w:lvlJc w:val="left"/>
      <w:pPr>
        <w:ind w:left="4320" w:hanging="360"/>
      </w:pPr>
      <w:rPr>
        <w:rFonts w:ascii="EUAlbertina" w:hAnsi="EUAlbertina" w:hint="default"/>
      </w:rPr>
    </w:lvl>
    <w:lvl w:ilvl="6" w:tplc="515828CA">
      <w:start w:val="1"/>
      <w:numFmt w:val="bullet"/>
      <w:lvlText w:val=""/>
      <w:lvlJc w:val="left"/>
      <w:pPr>
        <w:ind w:left="5040" w:hanging="360"/>
      </w:pPr>
      <w:rPr>
        <w:rFonts w:ascii="EUAlbertina" w:hAnsi="EUAlbertina" w:hint="default"/>
      </w:rPr>
    </w:lvl>
    <w:lvl w:ilvl="7" w:tplc="110ECDA6">
      <w:start w:val="1"/>
      <w:numFmt w:val="bullet"/>
      <w:lvlText w:val="o"/>
      <w:lvlJc w:val="left"/>
      <w:pPr>
        <w:ind w:left="5760" w:hanging="360"/>
      </w:pPr>
      <w:rPr>
        <w:rFonts w:ascii="EUAlbertina" w:hAnsi="EUAlbertina" w:hint="default"/>
      </w:rPr>
    </w:lvl>
    <w:lvl w:ilvl="8" w:tplc="ED7C6422">
      <w:start w:val="1"/>
      <w:numFmt w:val="bullet"/>
      <w:lvlText w:val=""/>
      <w:lvlJc w:val="left"/>
      <w:pPr>
        <w:ind w:left="6480" w:hanging="360"/>
      </w:pPr>
      <w:rPr>
        <w:rFonts w:ascii="EUAlbertina" w:hAnsi="EUAlbertina" w:hint="default"/>
      </w:rPr>
    </w:lvl>
  </w:abstractNum>
  <w:abstractNum w:abstractNumId="33" w15:restartNumberingAfterBreak="0">
    <w:nsid w:val="298C1F05"/>
    <w:multiLevelType w:val="hybridMultilevel"/>
    <w:tmpl w:val="521EC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A8315D0"/>
    <w:multiLevelType w:val="hybridMultilevel"/>
    <w:tmpl w:val="10FCD466"/>
    <w:lvl w:ilvl="0" w:tplc="3E14F62A">
      <w:numFmt w:val="bullet"/>
      <w:lvlText w:val="•"/>
      <w:lvlJc w:val="left"/>
      <w:pPr>
        <w:ind w:left="777" w:hanging="360"/>
      </w:pPr>
      <w:rPr>
        <w:rFonts w:ascii="TyponineSans Reg" w:eastAsiaTheme="minorHAnsi" w:hAnsi="TyponineSans Reg" w:cs="TyponineSans Reg" w:hint="default"/>
      </w:rPr>
    </w:lvl>
    <w:lvl w:ilvl="1" w:tplc="FFFFFFFF" w:tentative="1">
      <w:start w:val="1"/>
      <w:numFmt w:val="bullet"/>
      <w:lvlText w:val="o"/>
      <w:lvlJc w:val="left"/>
      <w:pPr>
        <w:ind w:left="1497" w:hanging="360"/>
      </w:pPr>
      <w:rPr>
        <w:rFonts w:ascii="TyponineSans Reg" w:hAnsi="TyponineSans Reg" w:cs="TyponineSans Reg" w:hint="default"/>
      </w:rPr>
    </w:lvl>
    <w:lvl w:ilvl="2" w:tplc="FFFFFFFF" w:tentative="1">
      <w:start w:val="1"/>
      <w:numFmt w:val="bullet"/>
      <w:lvlText w:val=""/>
      <w:lvlJc w:val="left"/>
      <w:pPr>
        <w:ind w:left="2217" w:hanging="360"/>
      </w:pPr>
      <w:rPr>
        <w:rFonts w:ascii="EUAlbertina" w:hAnsi="EUAlbertina" w:hint="default"/>
      </w:rPr>
    </w:lvl>
    <w:lvl w:ilvl="3" w:tplc="FFFFFFFF" w:tentative="1">
      <w:start w:val="1"/>
      <w:numFmt w:val="bullet"/>
      <w:lvlText w:val=""/>
      <w:lvlJc w:val="left"/>
      <w:pPr>
        <w:ind w:left="2937" w:hanging="360"/>
      </w:pPr>
      <w:rPr>
        <w:rFonts w:ascii="EUAlbertina" w:hAnsi="EUAlbertina" w:hint="default"/>
      </w:rPr>
    </w:lvl>
    <w:lvl w:ilvl="4" w:tplc="FFFFFFFF" w:tentative="1">
      <w:start w:val="1"/>
      <w:numFmt w:val="bullet"/>
      <w:lvlText w:val="o"/>
      <w:lvlJc w:val="left"/>
      <w:pPr>
        <w:ind w:left="3657" w:hanging="360"/>
      </w:pPr>
      <w:rPr>
        <w:rFonts w:ascii="TyponineSans Reg" w:hAnsi="TyponineSans Reg" w:cs="TyponineSans Reg" w:hint="default"/>
      </w:rPr>
    </w:lvl>
    <w:lvl w:ilvl="5" w:tplc="FFFFFFFF" w:tentative="1">
      <w:start w:val="1"/>
      <w:numFmt w:val="bullet"/>
      <w:lvlText w:val=""/>
      <w:lvlJc w:val="left"/>
      <w:pPr>
        <w:ind w:left="4377" w:hanging="360"/>
      </w:pPr>
      <w:rPr>
        <w:rFonts w:ascii="EUAlbertina" w:hAnsi="EUAlbertina" w:hint="default"/>
      </w:rPr>
    </w:lvl>
    <w:lvl w:ilvl="6" w:tplc="FFFFFFFF" w:tentative="1">
      <w:start w:val="1"/>
      <w:numFmt w:val="bullet"/>
      <w:lvlText w:val=""/>
      <w:lvlJc w:val="left"/>
      <w:pPr>
        <w:ind w:left="5097" w:hanging="360"/>
      </w:pPr>
      <w:rPr>
        <w:rFonts w:ascii="EUAlbertina" w:hAnsi="EUAlbertina" w:hint="default"/>
      </w:rPr>
    </w:lvl>
    <w:lvl w:ilvl="7" w:tplc="FFFFFFFF" w:tentative="1">
      <w:start w:val="1"/>
      <w:numFmt w:val="bullet"/>
      <w:lvlText w:val="o"/>
      <w:lvlJc w:val="left"/>
      <w:pPr>
        <w:ind w:left="5817" w:hanging="360"/>
      </w:pPr>
      <w:rPr>
        <w:rFonts w:ascii="TyponineSans Reg" w:hAnsi="TyponineSans Reg" w:cs="TyponineSans Reg" w:hint="default"/>
      </w:rPr>
    </w:lvl>
    <w:lvl w:ilvl="8" w:tplc="FFFFFFFF" w:tentative="1">
      <w:start w:val="1"/>
      <w:numFmt w:val="bullet"/>
      <w:lvlText w:val=""/>
      <w:lvlJc w:val="left"/>
      <w:pPr>
        <w:ind w:left="6537" w:hanging="360"/>
      </w:pPr>
      <w:rPr>
        <w:rFonts w:ascii="EUAlbertina" w:hAnsi="EUAlbertina" w:hint="default"/>
      </w:rPr>
    </w:lvl>
  </w:abstractNum>
  <w:abstractNum w:abstractNumId="35" w15:restartNumberingAfterBreak="0">
    <w:nsid w:val="2B644D1A"/>
    <w:multiLevelType w:val="hybridMultilevel"/>
    <w:tmpl w:val="35BE2C10"/>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36" w15:restartNumberingAfterBreak="0">
    <w:nsid w:val="2C6F47A2"/>
    <w:multiLevelType w:val="hybridMultilevel"/>
    <w:tmpl w:val="F0101FD2"/>
    <w:lvl w:ilvl="0" w:tplc="FFFFFFFF">
      <w:numFmt w:val="bullet"/>
      <w:lvlText w:val="•"/>
      <w:lvlJc w:val="left"/>
      <w:pPr>
        <w:ind w:left="1070" w:hanging="710"/>
      </w:pPr>
      <w:rPr>
        <w:rFonts w:ascii="TyponineSans Reg" w:eastAsiaTheme="minorHAnsi" w:hAnsi="TyponineSans Reg" w:cs="TyponineSans Reg" w:hint="default"/>
      </w:rPr>
    </w:lvl>
    <w:lvl w:ilvl="1" w:tplc="FFFFFFFF">
      <w:start w:val="1"/>
      <w:numFmt w:val="bullet"/>
      <w:lvlText w:val="o"/>
      <w:lvlJc w:val="left"/>
      <w:pPr>
        <w:ind w:left="1440" w:hanging="360"/>
      </w:pPr>
      <w:rPr>
        <w:rFonts w:ascii="EUAlbertina" w:hAnsi="EUAlbertina" w:cs="EUAlbertina" w:hint="default"/>
      </w:rPr>
    </w:lvl>
    <w:lvl w:ilvl="2" w:tplc="041A0003">
      <w:start w:val="1"/>
      <w:numFmt w:val="bullet"/>
      <w:lvlText w:val="o"/>
      <w:lvlJc w:val="left"/>
      <w:pPr>
        <w:ind w:left="2160" w:hanging="360"/>
      </w:pPr>
      <w:rPr>
        <w:rFonts w:ascii="EUAlbertina" w:hAnsi="EUAlbertina" w:cs="EUAlbertina" w:hint="default"/>
      </w:rPr>
    </w:lvl>
    <w:lvl w:ilvl="3" w:tplc="FFFFFFFF" w:tentative="1">
      <w:start w:val="1"/>
      <w:numFmt w:val="bullet"/>
      <w:lvlText w:val=""/>
      <w:lvlJc w:val="left"/>
      <w:pPr>
        <w:ind w:left="2880" w:hanging="360"/>
      </w:pPr>
      <w:rPr>
        <w:rFonts w:ascii="EUAlbertina" w:hAnsi="EUAlbertina" w:hint="default"/>
      </w:rPr>
    </w:lvl>
    <w:lvl w:ilvl="4" w:tplc="FFFFFFFF" w:tentative="1">
      <w:start w:val="1"/>
      <w:numFmt w:val="bullet"/>
      <w:lvlText w:val="o"/>
      <w:lvlJc w:val="left"/>
      <w:pPr>
        <w:ind w:left="3600" w:hanging="360"/>
      </w:pPr>
      <w:rPr>
        <w:rFonts w:ascii="TyponineSans Reg" w:hAnsi="TyponineSans Reg" w:cs="TyponineSans Reg" w:hint="default"/>
      </w:rPr>
    </w:lvl>
    <w:lvl w:ilvl="5" w:tplc="FFFFFFFF" w:tentative="1">
      <w:start w:val="1"/>
      <w:numFmt w:val="bullet"/>
      <w:lvlText w:val=""/>
      <w:lvlJc w:val="left"/>
      <w:pPr>
        <w:ind w:left="4320" w:hanging="360"/>
      </w:pPr>
      <w:rPr>
        <w:rFonts w:ascii="EUAlbertina" w:hAnsi="EUAlbertina" w:hint="default"/>
      </w:rPr>
    </w:lvl>
    <w:lvl w:ilvl="6" w:tplc="FFFFFFFF" w:tentative="1">
      <w:start w:val="1"/>
      <w:numFmt w:val="bullet"/>
      <w:lvlText w:val=""/>
      <w:lvlJc w:val="left"/>
      <w:pPr>
        <w:ind w:left="5040" w:hanging="360"/>
      </w:pPr>
      <w:rPr>
        <w:rFonts w:ascii="EUAlbertina" w:hAnsi="EUAlbertina" w:hint="default"/>
      </w:rPr>
    </w:lvl>
    <w:lvl w:ilvl="7" w:tplc="FFFFFFFF" w:tentative="1">
      <w:start w:val="1"/>
      <w:numFmt w:val="bullet"/>
      <w:lvlText w:val="o"/>
      <w:lvlJc w:val="left"/>
      <w:pPr>
        <w:ind w:left="5760" w:hanging="360"/>
      </w:pPr>
      <w:rPr>
        <w:rFonts w:ascii="TyponineSans Reg" w:hAnsi="TyponineSans Reg" w:cs="TyponineSans Reg" w:hint="default"/>
      </w:rPr>
    </w:lvl>
    <w:lvl w:ilvl="8" w:tplc="FFFFFFFF" w:tentative="1">
      <w:start w:val="1"/>
      <w:numFmt w:val="bullet"/>
      <w:lvlText w:val=""/>
      <w:lvlJc w:val="left"/>
      <w:pPr>
        <w:ind w:left="6480" w:hanging="360"/>
      </w:pPr>
      <w:rPr>
        <w:rFonts w:ascii="EUAlbertina" w:hAnsi="EUAlbertina" w:hint="default"/>
      </w:rPr>
    </w:lvl>
  </w:abstractNum>
  <w:abstractNum w:abstractNumId="37" w15:restartNumberingAfterBreak="0">
    <w:nsid w:val="2CC36CC4"/>
    <w:multiLevelType w:val="hybridMultilevel"/>
    <w:tmpl w:val="06A8A5DA"/>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TyponineSans Reg" w:hAnsi="TyponineSans Reg" w:cs="TyponineSans Reg"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38" w15:restartNumberingAfterBreak="0">
    <w:nsid w:val="2E616DFA"/>
    <w:multiLevelType w:val="hybridMultilevel"/>
    <w:tmpl w:val="91C0F5AC"/>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39" w15:restartNumberingAfterBreak="0">
    <w:nsid w:val="303B0DE2"/>
    <w:multiLevelType w:val="hybridMultilevel"/>
    <w:tmpl w:val="7340D510"/>
    <w:lvl w:ilvl="0" w:tplc="1402F918">
      <w:numFmt w:val="bullet"/>
      <w:lvlText w:val="•"/>
      <w:lvlJc w:val="left"/>
      <w:pPr>
        <w:ind w:left="1070" w:hanging="71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TyponineSans Reg" w:hAnsi="TyponineSans Reg" w:cs="TyponineSans Reg"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40" w15:restartNumberingAfterBreak="0">
    <w:nsid w:val="3135C96E"/>
    <w:multiLevelType w:val="hybridMultilevel"/>
    <w:tmpl w:val="FFFFFFFF"/>
    <w:lvl w:ilvl="0" w:tplc="20F473B2">
      <w:start w:val="1"/>
      <w:numFmt w:val="upperLetter"/>
      <w:lvlText w:val="%1)"/>
      <w:lvlJc w:val="left"/>
      <w:pPr>
        <w:ind w:left="720" w:hanging="360"/>
      </w:pPr>
    </w:lvl>
    <w:lvl w:ilvl="1" w:tplc="ED4AD0E4">
      <w:start w:val="1"/>
      <w:numFmt w:val="lowerLetter"/>
      <w:lvlText w:val="%2."/>
      <w:lvlJc w:val="left"/>
      <w:pPr>
        <w:ind w:left="1440" w:hanging="360"/>
      </w:pPr>
    </w:lvl>
    <w:lvl w:ilvl="2" w:tplc="41E44C54">
      <w:start w:val="1"/>
      <w:numFmt w:val="lowerRoman"/>
      <w:lvlText w:val="%3."/>
      <w:lvlJc w:val="right"/>
      <w:pPr>
        <w:ind w:left="2160" w:hanging="180"/>
      </w:pPr>
    </w:lvl>
    <w:lvl w:ilvl="3" w:tplc="97645FB6">
      <w:start w:val="1"/>
      <w:numFmt w:val="decimal"/>
      <w:lvlText w:val="%4."/>
      <w:lvlJc w:val="left"/>
      <w:pPr>
        <w:ind w:left="2880" w:hanging="360"/>
      </w:pPr>
    </w:lvl>
    <w:lvl w:ilvl="4" w:tplc="5D6A296E">
      <w:start w:val="1"/>
      <w:numFmt w:val="lowerLetter"/>
      <w:lvlText w:val="%5."/>
      <w:lvlJc w:val="left"/>
      <w:pPr>
        <w:ind w:left="3600" w:hanging="360"/>
      </w:pPr>
    </w:lvl>
    <w:lvl w:ilvl="5" w:tplc="B768A1CE">
      <w:start w:val="1"/>
      <w:numFmt w:val="lowerRoman"/>
      <w:lvlText w:val="%6."/>
      <w:lvlJc w:val="right"/>
      <w:pPr>
        <w:ind w:left="4320" w:hanging="180"/>
      </w:pPr>
    </w:lvl>
    <w:lvl w:ilvl="6" w:tplc="00F03586">
      <w:start w:val="1"/>
      <w:numFmt w:val="decimal"/>
      <w:lvlText w:val="%7."/>
      <w:lvlJc w:val="left"/>
      <w:pPr>
        <w:ind w:left="5040" w:hanging="360"/>
      </w:pPr>
    </w:lvl>
    <w:lvl w:ilvl="7" w:tplc="C4404F7C">
      <w:start w:val="1"/>
      <w:numFmt w:val="lowerLetter"/>
      <w:lvlText w:val="%8."/>
      <w:lvlJc w:val="left"/>
      <w:pPr>
        <w:ind w:left="5760" w:hanging="360"/>
      </w:pPr>
    </w:lvl>
    <w:lvl w:ilvl="8" w:tplc="9D4AAFC6">
      <w:start w:val="1"/>
      <w:numFmt w:val="lowerRoman"/>
      <w:lvlText w:val="%9."/>
      <w:lvlJc w:val="right"/>
      <w:pPr>
        <w:ind w:left="6480" w:hanging="180"/>
      </w:pPr>
    </w:lvl>
  </w:abstractNum>
  <w:abstractNum w:abstractNumId="41" w15:restartNumberingAfterBreak="0">
    <w:nsid w:val="329C5057"/>
    <w:multiLevelType w:val="hybridMultilevel"/>
    <w:tmpl w:val="07B8939E"/>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42" w15:restartNumberingAfterBreak="0">
    <w:nsid w:val="3319E200"/>
    <w:multiLevelType w:val="hybridMultilevel"/>
    <w:tmpl w:val="FFFFFFFF"/>
    <w:lvl w:ilvl="0" w:tplc="E3966F24">
      <w:start w:val="1"/>
      <w:numFmt w:val="lowerLetter"/>
      <w:lvlText w:val="%1)"/>
      <w:lvlJc w:val="left"/>
      <w:pPr>
        <w:ind w:left="720" w:hanging="360"/>
      </w:pPr>
    </w:lvl>
    <w:lvl w:ilvl="1" w:tplc="33DA98AE">
      <w:start w:val="1"/>
      <w:numFmt w:val="lowerLetter"/>
      <w:lvlText w:val="%2."/>
      <w:lvlJc w:val="left"/>
      <w:pPr>
        <w:ind w:left="1440" w:hanging="360"/>
      </w:pPr>
    </w:lvl>
    <w:lvl w:ilvl="2" w:tplc="C2608114">
      <w:start w:val="1"/>
      <w:numFmt w:val="lowerRoman"/>
      <w:lvlText w:val="%3."/>
      <w:lvlJc w:val="right"/>
      <w:pPr>
        <w:ind w:left="2160" w:hanging="180"/>
      </w:pPr>
    </w:lvl>
    <w:lvl w:ilvl="3" w:tplc="3C56FF8E">
      <w:start w:val="1"/>
      <w:numFmt w:val="decimal"/>
      <w:lvlText w:val="%4."/>
      <w:lvlJc w:val="left"/>
      <w:pPr>
        <w:ind w:left="2880" w:hanging="360"/>
      </w:pPr>
    </w:lvl>
    <w:lvl w:ilvl="4" w:tplc="7EC48DB8">
      <w:start w:val="1"/>
      <w:numFmt w:val="lowerLetter"/>
      <w:lvlText w:val="%5."/>
      <w:lvlJc w:val="left"/>
      <w:pPr>
        <w:ind w:left="3600" w:hanging="360"/>
      </w:pPr>
    </w:lvl>
    <w:lvl w:ilvl="5" w:tplc="51FED6FE">
      <w:start w:val="1"/>
      <w:numFmt w:val="lowerRoman"/>
      <w:lvlText w:val="%6."/>
      <w:lvlJc w:val="right"/>
      <w:pPr>
        <w:ind w:left="4320" w:hanging="180"/>
      </w:pPr>
    </w:lvl>
    <w:lvl w:ilvl="6" w:tplc="6EE6D5D0">
      <w:start w:val="1"/>
      <w:numFmt w:val="decimal"/>
      <w:lvlText w:val="%7."/>
      <w:lvlJc w:val="left"/>
      <w:pPr>
        <w:ind w:left="5040" w:hanging="360"/>
      </w:pPr>
    </w:lvl>
    <w:lvl w:ilvl="7" w:tplc="2F18F794">
      <w:start w:val="1"/>
      <w:numFmt w:val="lowerLetter"/>
      <w:lvlText w:val="%8."/>
      <w:lvlJc w:val="left"/>
      <w:pPr>
        <w:ind w:left="5760" w:hanging="360"/>
      </w:pPr>
    </w:lvl>
    <w:lvl w:ilvl="8" w:tplc="9E34CEA8">
      <w:start w:val="1"/>
      <w:numFmt w:val="lowerRoman"/>
      <w:lvlText w:val="%9."/>
      <w:lvlJc w:val="right"/>
      <w:pPr>
        <w:ind w:left="6480" w:hanging="180"/>
      </w:pPr>
    </w:lvl>
  </w:abstractNum>
  <w:abstractNum w:abstractNumId="43" w15:restartNumberingAfterBreak="0">
    <w:nsid w:val="34107B87"/>
    <w:multiLevelType w:val="hybridMultilevel"/>
    <w:tmpl w:val="D45EA1A4"/>
    <w:lvl w:ilvl="0" w:tplc="3E14F62A">
      <w:numFmt w:val="bullet"/>
      <w:lvlText w:val="•"/>
      <w:lvlJc w:val="left"/>
      <w:pPr>
        <w:ind w:left="1440" w:hanging="360"/>
      </w:pPr>
      <w:rPr>
        <w:rFonts w:ascii="TyponineSans Reg" w:eastAsiaTheme="minorHAnsi" w:hAnsi="TyponineSans Reg" w:cs="TyponineSans Reg" w:hint="default"/>
      </w:rPr>
    </w:lvl>
    <w:lvl w:ilvl="1" w:tplc="041A0003" w:tentative="1">
      <w:start w:val="1"/>
      <w:numFmt w:val="bullet"/>
      <w:lvlText w:val="o"/>
      <w:lvlJc w:val="left"/>
      <w:pPr>
        <w:ind w:left="2160" w:hanging="360"/>
      </w:pPr>
      <w:rPr>
        <w:rFonts w:ascii="EUAlbertina" w:hAnsi="EUAlbertina" w:cs="EUAlbertina" w:hint="default"/>
      </w:rPr>
    </w:lvl>
    <w:lvl w:ilvl="2" w:tplc="041A0005" w:tentative="1">
      <w:start w:val="1"/>
      <w:numFmt w:val="bullet"/>
      <w:lvlText w:val=""/>
      <w:lvlJc w:val="left"/>
      <w:pPr>
        <w:ind w:left="2880" w:hanging="360"/>
      </w:pPr>
      <w:rPr>
        <w:rFonts w:ascii="EUAlbertina" w:hAnsi="EUAlbertina" w:hint="default"/>
      </w:rPr>
    </w:lvl>
    <w:lvl w:ilvl="3" w:tplc="041A0001" w:tentative="1">
      <w:start w:val="1"/>
      <w:numFmt w:val="bullet"/>
      <w:lvlText w:val=""/>
      <w:lvlJc w:val="left"/>
      <w:pPr>
        <w:ind w:left="3600" w:hanging="360"/>
      </w:pPr>
      <w:rPr>
        <w:rFonts w:ascii="TyponineSans Reg" w:hAnsi="TyponineSans Reg" w:hint="default"/>
      </w:rPr>
    </w:lvl>
    <w:lvl w:ilvl="4" w:tplc="041A0003" w:tentative="1">
      <w:start w:val="1"/>
      <w:numFmt w:val="bullet"/>
      <w:lvlText w:val="o"/>
      <w:lvlJc w:val="left"/>
      <w:pPr>
        <w:ind w:left="4320" w:hanging="360"/>
      </w:pPr>
      <w:rPr>
        <w:rFonts w:ascii="EUAlbertina" w:hAnsi="EUAlbertina" w:cs="EUAlbertina" w:hint="default"/>
      </w:rPr>
    </w:lvl>
    <w:lvl w:ilvl="5" w:tplc="041A0005" w:tentative="1">
      <w:start w:val="1"/>
      <w:numFmt w:val="bullet"/>
      <w:lvlText w:val=""/>
      <w:lvlJc w:val="left"/>
      <w:pPr>
        <w:ind w:left="5040" w:hanging="360"/>
      </w:pPr>
      <w:rPr>
        <w:rFonts w:ascii="EUAlbertina" w:hAnsi="EUAlbertina" w:hint="default"/>
      </w:rPr>
    </w:lvl>
    <w:lvl w:ilvl="6" w:tplc="041A0001" w:tentative="1">
      <w:start w:val="1"/>
      <w:numFmt w:val="bullet"/>
      <w:lvlText w:val=""/>
      <w:lvlJc w:val="left"/>
      <w:pPr>
        <w:ind w:left="5760" w:hanging="360"/>
      </w:pPr>
      <w:rPr>
        <w:rFonts w:ascii="TyponineSans Reg" w:hAnsi="TyponineSans Reg" w:hint="default"/>
      </w:rPr>
    </w:lvl>
    <w:lvl w:ilvl="7" w:tplc="041A0003" w:tentative="1">
      <w:start w:val="1"/>
      <w:numFmt w:val="bullet"/>
      <w:lvlText w:val="o"/>
      <w:lvlJc w:val="left"/>
      <w:pPr>
        <w:ind w:left="6480" w:hanging="360"/>
      </w:pPr>
      <w:rPr>
        <w:rFonts w:ascii="EUAlbertina" w:hAnsi="EUAlbertina" w:cs="EUAlbertina" w:hint="default"/>
      </w:rPr>
    </w:lvl>
    <w:lvl w:ilvl="8" w:tplc="041A0005" w:tentative="1">
      <w:start w:val="1"/>
      <w:numFmt w:val="bullet"/>
      <w:lvlText w:val=""/>
      <w:lvlJc w:val="left"/>
      <w:pPr>
        <w:ind w:left="7200" w:hanging="360"/>
      </w:pPr>
      <w:rPr>
        <w:rFonts w:ascii="EUAlbertina" w:hAnsi="EUAlbertina" w:hint="default"/>
      </w:rPr>
    </w:lvl>
  </w:abstractNum>
  <w:abstractNum w:abstractNumId="44" w15:restartNumberingAfterBreak="0">
    <w:nsid w:val="34EA4135"/>
    <w:multiLevelType w:val="hybridMultilevel"/>
    <w:tmpl w:val="342E3C74"/>
    <w:lvl w:ilvl="0" w:tplc="0FBC0AFC">
      <w:start w:val="1"/>
      <w:numFmt w:val="bullet"/>
      <w:lvlText w:val="•"/>
      <w:lvlJc w:val="left"/>
      <w:pPr>
        <w:tabs>
          <w:tab w:val="num" w:pos="720"/>
        </w:tabs>
        <w:ind w:left="720" w:hanging="360"/>
      </w:pPr>
      <w:rPr>
        <w:rFonts w:ascii="EUAlbertina" w:hAnsi="EUAlbertina" w:hint="default"/>
      </w:rPr>
    </w:lvl>
    <w:lvl w:ilvl="1" w:tplc="BFBAC17E" w:tentative="1">
      <w:start w:val="1"/>
      <w:numFmt w:val="bullet"/>
      <w:lvlText w:val="•"/>
      <w:lvlJc w:val="left"/>
      <w:pPr>
        <w:tabs>
          <w:tab w:val="num" w:pos="1440"/>
        </w:tabs>
        <w:ind w:left="1440" w:hanging="360"/>
      </w:pPr>
      <w:rPr>
        <w:rFonts w:ascii="EUAlbertina" w:hAnsi="EUAlbertina" w:hint="default"/>
      </w:rPr>
    </w:lvl>
    <w:lvl w:ilvl="2" w:tplc="B78AB912" w:tentative="1">
      <w:start w:val="1"/>
      <w:numFmt w:val="bullet"/>
      <w:lvlText w:val="•"/>
      <w:lvlJc w:val="left"/>
      <w:pPr>
        <w:tabs>
          <w:tab w:val="num" w:pos="2160"/>
        </w:tabs>
        <w:ind w:left="2160" w:hanging="360"/>
      </w:pPr>
      <w:rPr>
        <w:rFonts w:ascii="EUAlbertina" w:hAnsi="EUAlbertina" w:hint="default"/>
      </w:rPr>
    </w:lvl>
    <w:lvl w:ilvl="3" w:tplc="8C82E572" w:tentative="1">
      <w:start w:val="1"/>
      <w:numFmt w:val="bullet"/>
      <w:lvlText w:val="•"/>
      <w:lvlJc w:val="left"/>
      <w:pPr>
        <w:tabs>
          <w:tab w:val="num" w:pos="2880"/>
        </w:tabs>
        <w:ind w:left="2880" w:hanging="360"/>
      </w:pPr>
      <w:rPr>
        <w:rFonts w:ascii="EUAlbertina" w:hAnsi="EUAlbertina" w:hint="default"/>
      </w:rPr>
    </w:lvl>
    <w:lvl w:ilvl="4" w:tplc="C204C052" w:tentative="1">
      <w:start w:val="1"/>
      <w:numFmt w:val="bullet"/>
      <w:lvlText w:val="•"/>
      <w:lvlJc w:val="left"/>
      <w:pPr>
        <w:tabs>
          <w:tab w:val="num" w:pos="3600"/>
        </w:tabs>
        <w:ind w:left="3600" w:hanging="360"/>
      </w:pPr>
      <w:rPr>
        <w:rFonts w:ascii="EUAlbertina" w:hAnsi="EUAlbertina" w:hint="default"/>
      </w:rPr>
    </w:lvl>
    <w:lvl w:ilvl="5" w:tplc="953A3726" w:tentative="1">
      <w:start w:val="1"/>
      <w:numFmt w:val="bullet"/>
      <w:lvlText w:val="•"/>
      <w:lvlJc w:val="left"/>
      <w:pPr>
        <w:tabs>
          <w:tab w:val="num" w:pos="4320"/>
        </w:tabs>
        <w:ind w:left="4320" w:hanging="360"/>
      </w:pPr>
      <w:rPr>
        <w:rFonts w:ascii="EUAlbertina" w:hAnsi="EUAlbertina" w:hint="default"/>
      </w:rPr>
    </w:lvl>
    <w:lvl w:ilvl="6" w:tplc="1390CCE8" w:tentative="1">
      <w:start w:val="1"/>
      <w:numFmt w:val="bullet"/>
      <w:lvlText w:val="•"/>
      <w:lvlJc w:val="left"/>
      <w:pPr>
        <w:tabs>
          <w:tab w:val="num" w:pos="5040"/>
        </w:tabs>
        <w:ind w:left="5040" w:hanging="360"/>
      </w:pPr>
      <w:rPr>
        <w:rFonts w:ascii="EUAlbertina" w:hAnsi="EUAlbertina" w:hint="default"/>
      </w:rPr>
    </w:lvl>
    <w:lvl w:ilvl="7" w:tplc="7F8491D8" w:tentative="1">
      <w:start w:val="1"/>
      <w:numFmt w:val="bullet"/>
      <w:lvlText w:val="•"/>
      <w:lvlJc w:val="left"/>
      <w:pPr>
        <w:tabs>
          <w:tab w:val="num" w:pos="5760"/>
        </w:tabs>
        <w:ind w:left="5760" w:hanging="360"/>
      </w:pPr>
      <w:rPr>
        <w:rFonts w:ascii="EUAlbertina" w:hAnsi="EUAlbertina" w:hint="default"/>
      </w:rPr>
    </w:lvl>
    <w:lvl w:ilvl="8" w:tplc="8CDEC7DE" w:tentative="1">
      <w:start w:val="1"/>
      <w:numFmt w:val="bullet"/>
      <w:lvlText w:val="•"/>
      <w:lvlJc w:val="left"/>
      <w:pPr>
        <w:tabs>
          <w:tab w:val="num" w:pos="6480"/>
        </w:tabs>
        <w:ind w:left="6480" w:hanging="360"/>
      </w:pPr>
      <w:rPr>
        <w:rFonts w:ascii="EUAlbertina" w:hAnsi="EUAlbertina" w:hint="default"/>
      </w:rPr>
    </w:lvl>
  </w:abstractNum>
  <w:abstractNum w:abstractNumId="45" w15:restartNumberingAfterBreak="0">
    <w:nsid w:val="34FC73F1"/>
    <w:multiLevelType w:val="hybridMultilevel"/>
    <w:tmpl w:val="203C16AA"/>
    <w:lvl w:ilvl="0" w:tplc="3E14F62A">
      <w:numFmt w:val="bullet"/>
      <w:lvlText w:val="•"/>
      <w:lvlJc w:val="left"/>
      <w:pPr>
        <w:ind w:left="5028" w:hanging="360"/>
      </w:pPr>
      <w:rPr>
        <w:rFonts w:ascii="TyponineSans Reg" w:eastAsiaTheme="minorHAnsi" w:hAnsi="TyponineSans Reg" w:cs="TyponineSans Reg" w:hint="default"/>
      </w:rPr>
    </w:lvl>
    <w:lvl w:ilvl="1" w:tplc="041A0003">
      <w:start w:val="1"/>
      <w:numFmt w:val="bullet"/>
      <w:lvlText w:val="o"/>
      <w:lvlJc w:val="left"/>
      <w:pPr>
        <w:ind w:left="5748" w:hanging="360"/>
      </w:pPr>
      <w:rPr>
        <w:rFonts w:ascii="EUAlbertina" w:hAnsi="EUAlbertina" w:cs="EUAlbertina" w:hint="default"/>
      </w:rPr>
    </w:lvl>
    <w:lvl w:ilvl="2" w:tplc="041A0005" w:tentative="1">
      <w:start w:val="1"/>
      <w:numFmt w:val="bullet"/>
      <w:lvlText w:val=""/>
      <w:lvlJc w:val="left"/>
      <w:pPr>
        <w:ind w:left="6468" w:hanging="360"/>
      </w:pPr>
      <w:rPr>
        <w:rFonts w:ascii="EUAlbertina" w:hAnsi="EUAlbertina" w:hint="default"/>
      </w:rPr>
    </w:lvl>
    <w:lvl w:ilvl="3" w:tplc="041A0001" w:tentative="1">
      <w:start w:val="1"/>
      <w:numFmt w:val="bullet"/>
      <w:lvlText w:val=""/>
      <w:lvlJc w:val="left"/>
      <w:pPr>
        <w:ind w:left="7188" w:hanging="360"/>
      </w:pPr>
      <w:rPr>
        <w:rFonts w:ascii="EUAlbertina" w:hAnsi="EUAlbertina" w:hint="default"/>
      </w:rPr>
    </w:lvl>
    <w:lvl w:ilvl="4" w:tplc="041A0003" w:tentative="1">
      <w:start w:val="1"/>
      <w:numFmt w:val="bullet"/>
      <w:lvlText w:val="o"/>
      <w:lvlJc w:val="left"/>
      <w:pPr>
        <w:ind w:left="7908" w:hanging="360"/>
      </w:pPr>
      <w:rPr>
        <w:rFonts w:ascii="EUAlbertina" w:hAnsi="EUAlbertina" w:cs="EUAlbertina" w:hint="default"/>
      </w:rPr>
    </w:lvl>
    <w:lvl w:ilvl="5" w:tplc="041A0005" w:tentative="1">
      <w:start w:val="1"/>
      <w:numFmt w:val="bullet"/>
      <w:lvlText w:val=""/>
      <w:lvlJc w:val="left"/>
      <w:pPr>
        <w:ind w:left="8628" w:hanging="360"/>
      </w:pPr>
      <w:rPr>
        <w:rFonts w:ascii="EUAlbertina" w:hAnsi="EUAlbertina" w:hint="default"/>
      </w:rPr>
    </w:lvl>
    <w:lvl w:ilvl="6" w:tplc="041A0001" w:tentative="1">
      <w:start w:val="1"/>
      <w:numFmt w:val="bullet"/>
      <w:lvlText w:val=""/>
      <w:lvlJc w:val="left"/>
      <w:pPr>
        <w:ind w:left="9348" w:hanging="360"/>
      </w:pPr>
      <w:rPr>
        <w:rFonts w:ascii="EUAlbertina" w:hAnsi="EUAlbertina" w:hint="default"/>
      </w:rPr>
    </w:lvl>
    <w:lvl w:ilvl="7" w:tplc="041A0003" w:tentative="1">
      <w:start w:val="1"/>
      <w:numFmt w:val="bullet"/>
      <w:lvlText w:val="o"/>
      <w:lvlJc w:val="left"/>
      <w:pPr>
        <w:ind w:left="10068" w:hanging="360"/>
      </w:pPr>
      <w:rPr>
        <w:rFonts w:ascii="EUAlbertina" w:hAnsi="EUAlbertina" w:cs="EUAlbertina" w:hint="default"/>
      </w:rPr>
    </w:lvl>
    <w:lvl w:ilvl="8" w:tplc="041A0005" w:tentative="1">
      <w:start w:val="1"/>
      <w:numFmt w:val="bullet"/>
      <w:lvlText w:val=""/>
      <w:lvlJc w:val="left"/>
      <w:pPr>
        <w:ind w:left="10788" w:hanging="360"/>
      </w:pPr>
      <w:rPr>
        <w:rFonts w:ascii="EUAlbertina" w:hAnsi="EUAlbertina" w:hint="default"/>
      </w:rPr>
    </w:lvl>
  </w:abstractNum>
  <w:abstractNum w:abstractNumId="46" w15:restartNumberingAfterBreak="0">
    <w:nsid w:val="350834D1"/>
    <w:multiLevelType w:val="hybridMultilevel"/>
    <w:tmpl w:val="9356B1D6"/>
    <w:lvl w:ilvl="0" w:tplc="1402F918">
      <w:numFmt w:val="bullet"/>
      <w:lvlText w:val="•"/>
      <w:lvlJc w:val="left"/>
      <w:pPr>
        <w:ind w:left="1418" w:hanging="710"/>
      </w:pPr>
      <w:rPr>
        <w:rFonts w:ascii="TyponineSans Reg" w:eastAsiaTheme="minorHAnsi" w:hAnsi="TyponineSans Reg" w:cs="TyponineSans Reg" w:hint="default"/>
      </w:rPr>
    </w:lvl>
    <w:lvl w:ilvl="1" w:tplc="041A0003" w:tentative="1">
      <w:start w:val="1"/>
      <w:numFmt w:val="bullet"/>
      <w:lvlText w:val="o"/>
      <w:lvlJc w:val="left"/>
      <w:pPr>
        <w:ind w:left="1788" w:hanging="360"/>
      </w:pPr>
      <w:rPr>
        <w:rFonts w:ascii="TyponineSans Reg" w:hAnsi="TyponineSans Reg" w:cs="TyponineSans Reg" w:hint="default"/>
      </w:rPr>
    </w:lvl>
    <w:lvl w:ilvl="2" w:tplc="041A0005" w:tentative="1">
      <w:start w:val="1"/>
      <w:numFmt w:val="bullet"/>
      <w:lvlText w:val=""/>
      <w:lvlJc w:val="left"/>
      <w:pPr>
        <w:ind w:left="2508" w:hanging="360"/>
      </w:pPr>
      <w:rPr>
        <w:rFonts w:ascii="EUAlbertina" w:hAnsi="EUAlbertina" w:hint="default"/>
      </w:rPr>
    </w:lvl>
    <w:lvl w:ilvl="3" w:tplc="041A0001" w:tentative="1">
      <w:start w:val="1"/>
      <w:numFmt w:val="bullet"/>
      <w:lvlText w:val=""/>
      <w:lvlJc w:val="left"/>
      <w:pPr>
        <w:ind w:left="3228" w:hanging="360"/>
      </w:pPr>
      <w:rPr>
        <w:rFonts w:ascii="EUAlbertina" w:hAnsi="EUAlbertina" w:hint="default"/>
      </w:rPr>
    </w:lvl>
    <w:lvl w:ilvl="4" w:tplc="041A0003" w:tentative="1">
      <w:start w:val="1"/>
      <w:numFmt w:val="bullet"/>
      <w:lvlText w:val="o"/>
      <w:lvlJc w:val="left"/>
      <w:pPr>
        <w:ind w:left="3948" w:hanging="360"/>
      </w:pPr>
      <w:rPr>
        <w:rFonts w:ascii="TyponineSans Reg" w:hAnsi="TyponineSans Reg" w:cs="TyponineSans Reg" w:hint="default"/>
      </w:rPr>
    </w:lvl>
    <w:lvl w:ilvl="5" w:tplc="041A0005" w:tentative="1">
      <w:start w:val="1"/>
      <w:numFmt w:val="bullet"/>
      <w:lvlText w:val=""/>
      <w:lvlJc w:val="left"/>
      <w:pPr>
        <w:ind w:left="4668" w:hanging="360"/>
      </w:pPr>
      <w:rPr>
        <w:rFonts w:ascii="EUAlbertina" w:hAnsi="EUAlbertina" w:hint="default"/>
      </w:rPr>
    </w:lvl>
    <w:lvl w:ilvl="6" w:tplc="041A0001" w:tentative="1">
      <w:start w:val="1"/>
      <w:numFmt w:val="bullet"/>
      <w:lvlText w:val=""/>
      <w:lvlJc w:val="left"/>
      <w:pPr>
        <w:ind w:left="5388" w:hanging="360"/>
      </w:pPr>
      <w:rPr>
        <w:rFonts w:ascii="EUAlbertina" w:hAnsi="EUAlbertina" w:hint="default"/>
      </w:rPr>
    </w:lvl>
    <w:lvl w:ilvl="7" w:tplc="041A0003" w:tentative="1">
      <w:start w:val="1"/>
      <w:numFmt w:val="bullet"/>
      <w:lvlText w:val="o"/>
      <w:lvlJc w:val="left"/>
      <w:pPr>
        <w:ind w:left="6108" w:hanging="360"/>
      </w:pPr>
      <w:rPr>
        <w:rFonts w:ascii="TyponineSans Reg" w:hAnsi="TyponineSans Reg" w:cs="TyponineSans Reg" w:hint="default"/>
      </w:rPr>
    </w:lvl>
    <w:lvl w:ilvl="8" w:tplc="041A0005" w:tentative="1">
      <w:start w:val="1"/>
      <w:numFmt w:val="bullet"/>
      <w:lvlText w:val=""/>
      <w:lvlJc w:val="left"/>
      <w:pPr>
        <w:ind w:left="6828" w:hanging="360"/>
      </w:pPr>
      <w:rPr>
        <w:rFonts w:ascii="EUAlbertina" w:hAnsi="EUAlbertina" w:hint="default"/>
      </w:rPr>
    </w:lvl>
  </w:abstractNum>
  <w:abstractNum w:abstractNumId="47" w15:restartNumberingAfterBreak="0">
    <w:nsid w:val="365A5C1B"/>
    <w:multiLevelType w:val="hybridMultilevel"/>
    <w:tmpl w:val="7700BB6A"/>
    <w:lvl w:ilvl="0" w:tplc="04090003">
      <w:start w:val="1"/>
      <w:numFmt w:val="bullet"/>
      <w:lvlText w:val="o"/>
      <w:lvlJc w:val="left"/>
      <w:pPr>
        <w:ind w:left="1068" w:hanging="360"/>
      </w:pPr>
      <w:rPr>
        <w:rFonts w:ascii="EUAlbertina" w:hAnsi="EUAlbertina" w:cs="EUAlbertina" w:hint="default"/>
      </w:rPr>
    </w:lvl>
    <w:lvl w:ilvl="1" w:tplc="3E14F62A">
      <w:numFmt w:val="bullet"/>
      <w:lvlText w:val="•"/>
      <w:lvlJc w:val="left"/>
      <w:pPr>
        <w:ind w:left="1788" w:hanging="360"/>
      </w:pPr>
      <w:rPr>
        <w:rFonts w:ascii="TyponineSans Reg" w:eastAsiaTheme="minorHAnsi" w:hAnsi="TyponineSans Reg" w:cs="TyponineSans Reg" w:hint="default"/>
      </w:rPr>
    </w:lvl>
    <w:lvl w:ilvl="2" w:tplc="041A0001">
      <w:start w:val="1"/>
      <w:numFmt w:val="bullet"/>
      <w:lvlText w:val=""/>
      <w:lvlJc w:val="left"/>
      <w:pPr>
        <w:ind w:left="720" w:hanging="360"/>
      </w:pPr>
      <w:rPr>
        <w:rFonts w:ascii="EUAlbertina" w:hAnsi="EUAlbertina" w:hint="default"/>
      </w:rPr>
    </w:lvl>
    <w:lvl w:ilvl="3" w:tplc="3E14F62A">
      <w:numFmt w:val="bullet"/>
      <w:lvlText w:val="•"/>
      <w:lvlJc w:val="left"/>
      <w:pPr>
        <w:ind w:left="1788" w:hanging="360"/>
      </w:pPr>
      <w:rPr>
        <w:rFonts w:ascii="TyponineSans Reg" w:eastAsiaTheme="minorHAnsi" w:hAnsi="TyponineSans Reg" w:cs="TyponineSans Reg" w:hint="default"/>
      </w:rPr>
    </w:lvl>
    <w:lvl w:ilvl="4" w:tplc="3E14F62A">
      <w:numFmt w:val="bullet"/>
      <w:lvlText w:val="•"/>
      <w:lvlJc w:val="left"/>
      <w:pPr>
        <w:ind w:left="3948" w:hanging="360"/>
      </w:pPr>
      <w:rPr>
        <w:rFonts w:ascii="TyponineSans Reg" w:eastAsiaTheme="minorHAnsi" w:hAnsi="TyponineSans Reg" w:cs="TyponineSans Reg" w:hint="default"/>
      </w:rPr>
    </w:lvl>
    <w:lvl w:ilvl="5" w:tplc="0409000D">
      <w:start w:val="1"/>
      <w:numFmt w:val="bullet"/>
      <w:lvlText w:val=""/>
      <w:lvlJc w:val="left"/>
      <w:pPr>
        <w:ind w:left="4668" w:hanging="360"/>
      </w:pPr>
      <w:rPr>
        <w:rFonts w:ascii="TyponineSans Reg" w:hAnsi="TyponineSans Reg" w:hint="default"/>
      </w:rPr>
    </w:lvl>
    <w:lvl w:ilvl="6" w:tplc="041A0001" w:tentative="1">
      <w:start w:val="1"/>
      <w:numFmt w:val="bullet"/>
      <w:lvlText w:val=""/>
      <w:lvlJc w:val="left"/>
      <w:pPr>
        <w:ind w:left="5388" w:hanging="360"/>
      </w:pPr>
      <w:rPr>
        <w:rFonts w:ascii="TyponineSans Reg" w:hAnsi="TyponineSans Reg" w:hint="default"/>
      </w:rPr>
    </w:lvl>
    <w:lvl w:ilvl="7" w:tplc="041A0003" w:tentative="1">
      <w:start w:val="1"/>
      <w:numFmt w:val="bullet"/>
      <w:lvlText w:val="o"/>
      <w:lvlJc w:val="left"/>
      <w:pPr>
        <w:ind w:left="6108" w:hanging="360"/>
      </w:pPr>
      <w:rPr>
        <w:rFonts w:ascii="TyponineSans Reg" w:hAnsi="TyponineSans Reg" w:cs="TyponineSans Reg" w:hint="default"/>
      </w:rPr>
    </w:lvl>
    <w:lvl w:ilvl="8" w:tplc="041A0005" w:tentative="1">
      <w:start w:val="1"/>
      <w:numFmt w:val="bullet"/>
      <w:lvlText w:val=""/>
      <w:lvlJc w:val="left"/>
      <w:pPr>
        <w:ind w:left="6828" w:hanging="360"/>
      </w:pPr>
      <w:rPr>
        <w:rFonts w:ascii="EUAlbertina" w:hAnsi="EUAlbertina" w:hint="default"/>
      </w:rPr>
    </w:lvl>
  </w:abstractNum>
  <w:abstractNum w:abstractNumId="48" w15:restartNumberingAfterBreak="0">
    <w:nsid w:val="36634051"/>
    <w:multiLevelType w:val="hybridMultilevel"/>
    <w:tmpl w:val="262014C0"/>
    <w:lvl w:ilvl="0" w:tplc="041A0003">
      <w:start w:val="1"/>
      <w:numFmt w:val="bullet"/>
      <w:lvlText w:val="o"/>
      <w:lvlJc w:val="left"/>
      <w:pPr>
        <w:ind w:left="720" w:hanging="360"/>
      </w:pPr>
      <w:rPr>
        <w:rFonts w:ascii="EUAlbertina" w:hAnsi="EUAlbertina" w:cs="EUAlberti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32316A"/>
    <w:multiLevelType w:val="hybridMultilevel"/>
    <w:tmpl w:val="91EEF914"/>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50" w15:restartNumberingAfterBreak="0">
    <w:nsid w:val="373C3695"/>
    <w:multiLevelType w:val="multilevel"/>
    <w:tmpl w:val="790415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7CD0DA4"/>
    <w:multiLevelType w:val="hybridMultilevel"/>
    <w:tmpl w:val="D6B42F60"/>
    <w:lvl w:ilvl="0" w:tplc="3E14F62A">
      <w:numFmt w:val="bullet"/>
      <w:lvlText w:val="•"/>
      <w:lvlJc w:val="left"/>
      <w:pPr>
        <w:ind w:left="720" w:hanging="360"/>
      </w:pPr>
      <w:rPr>
        <w:rFonts w:ascii="TyponineSans Reg" w:eastAsiaTheme="minorHAnsi" w:hAnsi="TyponineSans Reg" w:cs="TyponineSans Reg" w:hint="default"/>
      </w:rPr>
    </w:lvl>
    <w:lvl w:ilvl="1" w:tplc="1D60775C">
      <w:start w:val="1"/>
      <w:numFmt w:val="bullet"/>
      <w:lvlText w:val="o"/>
      <w:lvlJc w:val="left"/>
      <w:pPr>
        <w:ind w:left="1440" w:hanging="360"/>
      </w:pPr>
      <w:rPr>
        <w:rFonts w:ascii="EUAlbertina" w:hAnsi="EUAlbertina" w:hint="default"/>
      </w:rPr>
    </w:lvl>
    <w:lvl w:ilvl="2" w:tplc="A516B172">
      <w:start w:val="1"/>
      <w:numFmt w:val="bullet"/>
      <w:lvlText w:val=""/>
      <w:lvlJc w:val="left"/>
      <w:pPr>
        <w:ind w:left="2160" w:hanging="360"/>
      </w:pPr>
      <w:rPr>
        <w:rFonts w:ascii="EUAlbertina" w:hAnsi="EUAlbertina" w:hint="default"/>
      </w:rPr>
    </w:lvl>
    <w:lvl w:ilvl="3" w:tplc="F91ADEE6">
      <w:start w:val="1"/>
      <w:numFmt w:val="bullet"/>
      <w:lvlText w:val=""/>
      <w:lvlJc w:val="left"/>
      <w:pPr>
        <w:ind w:left="2880" w:hanging="360"/>
      </w:pPr>
      <w:rPr>
        <w:rFonts w:ascii="EUAlbertina" w:hAnsi="EUAlbertina" w:hint="default"/>
      </w:rPr>
    </w:lvl>
    <w:lvl w:ilvl="4" w:tplc="D988C078">
      <w:start w:val="1"/>
      <w:numFmt w:val="bullet"/>
      <w:lvlText w:val="o"/>
      <w:lvlJc w:val="left"/>
      <w:pPr>
        <w:ind w:left="3600" w:hanging="360"/>
      </w:pPr>
      <w:rPr>
        <w:rFonts w:ascii="EUAlbertina" w:hAnsi="EUAlbertina" w:hint="default"/>
      </w:rPr>
    </w:lvl>
    <w:lvl w:ilvl="5" w:tplc="43ACA018">
      <w:start w:val="1"/>
      <w:numFmt w:val="bullet"/>
      <w:lvlText w:val=""/>
      <w:lvlJc w:val="left"/>
      <w:pPr>
        <w:ind w:left="4320" w:hanging="360"/>
      </w:pPr>
      <w:rPr>
        <w:rFonts w:ascii="EUAlbertina" w:hAnsi="EUAlbertina" w:hint="default"/>
      </w:rPr>
    </w:lvl>
    <w:lvl w:ilvl="6" w:tplc="3D4AB364">
      <w:start w:val="1"/>
      <w:numFmt w:val="bullet"/>
      <w:lvlText w:val=""/>
      <w:lvlJc w:val="left"/>
      <w:pPr>
        <w:ind w:left="5040" w:hanging="360"/>
      </w:pPr>
      <w:rPr>
        <w:rFonts w:ascii="EUAlbertina" w:hAnsi="EUAlbertina" w:hint="default"/>
      </w:rPr>
    </w:lvl>
    <w:lvl w:ilvl="7" w:tplc="8CA04912">
      <w:start w:val="1"/>
      <w:numFmt w:val="bullet"/>
      <w:lvlText w:val="o"/>
      <w:lvlJc w:val="left"/>
      <w:pPr>
        <w:ind w:left="5760" w:hanging="360"/>
      </w:pPr>
      <w:rPr>
        <w:rFonts w:ascii="EUAlbertina" w:hAnsi="EUAlbertina" w:hint="default"/>
      </w:rPr>
    </w:lvl>
    <w:lvl w:ilvl="8" w:tplc="9D343946">
      <w:start w:val="1"/>
      <w:numFmt w:val="bullet"/>
      <w:lvlText w:val=""/>
      <w:lvlJc w:val="left"/>
      <w:pPr>
        <w:ind w:left="6480" w:hanging="360"/>
      </w:pPr>
      <w:rPr>
        <w:rFonts w:ascii="EUAlbertina" w:hAnsi="EUAlbertina" w:hint="default"/>
      </w:rPr>
    </w:lvl>
  </w:abstractNum>
  <w:abstractNum w:abstractNumId="52" w15:restartNumberingAfterBreak="0">
    <w:nsid w:val="3819691D"/>
    <w:multiLevelType w:val="hybridMultilevel"/>
    <w:tmpl w:val="1542007A"/>
    <w:lvl w:ilvl="0" w:tplc="3E14F62A">
      <w:numFmt w:val="bullet"/>
      <w:lvlText w:val="•"/>
      <w:lvlJc w:val="left"/>
      <w:pPr>
        <w:ind w:left="720" w:hanging="360"/>
      </w:pPr>
      <w:rPr>
        <w:rFonts w:ascii="TyponineSans Reg" w:eastAsiaTheme="minorHAnsi" w:hAnsi="TyponineSans Reg" w:cs="TyponineSans Reg" w:hint="default"/>
      </w:rPr>
    </w:lvl>
    <w:lvl w:ilvl="1" w:tplc="FFFFFFFF" w:tentative="1">
      <w:start w:val="1"/>
      <w:numFmt w:val="bullet"/>
      <w:lvlText w:val="o"/>
      <w:lvlJc w:val="left"/>
      <w:pPr>
        <w:ind w:left="1440" w:hanging="360"/>
      </w:pPr>
      <w:rPr>
        <w:rFonts w:ascii="TyponineSans Reg" w:hAnsi="TyponineSans Reg" w:cs="TyponineSans Reg" w:hint="default"/>
      </w:rPr>
    </w:lvl>
    <w:lvl w:ilvl="2" w:tplc="FFFFFFFF" w:tentative="1">
      <w:start w:val="1"/>
      <w:numFmt w:val="bullet"/>
      <w:lvlText w:val=""/>
      <w:lvlJc w:val="left"/>
      <w:pPr>
        <w:ind w:left="2160" w:hanging="360"/>
      </w:pPr>
      <w:rPr>
        <w:rFonts w:ascii="EUAlbertina" w:hAnsi="EUAlbertina" w:hint="default"/>
      </w:rPr>
    </w:lvl>
    <w:lvl w:ilvl="3" w:tplc="FFFFFFFF" w:tentative="1">
      <w:start w:val="1"/>
      <w:numFmt w:val="bullet"/>
      <w:lvlText w:val=""/>
      <w:lvlJc w:val="left"/>
      <w:pPr>
        <w:ind w:left="2880" w:hanging="360"/>
      </w:pPr>
      <w:rPr>
        <w:rFonts w:ascii="EUAlbertina" w:hAnsi="EUAlbertina" w:hint="default"/>
      </w:rPr>
    </w:lvl>
    <w:lvl w:ilvl="4" w:tplc="FFFFFFFF" w:tentative="1">
      <w:start w:val="1"/>
      <w:numFmt w:val="bullet"/>
      <w:lvlText w:val="o"/>
      <w:lvlJc w:val="left"/>
      <w:pPr>
        <w:ind w:left="3600" w:hanging="360"/>
      </w:pPr>
      <w:rPr>
        <w:rFonts w:ascii="TyponineSans Reg" w:hAnsi="TyponineSans Reg" w:cs="TyponineSans Reg" w:hint="default"/>
      </w:rPr>
    </w:lvl>
    <w:lvl w:ilvl="5" w:tplc="FFFFFFFF" w:tentative="1">
      <w:start w:val="1"/>
      <w:numFmt w:val="bullet"/>
      <w:lvlText w:val=""/>
      <w:lvlJc w:val="left"/>
      <w:pPr>
        <w:ind w:left="4320" w:hanging="360"/>
      </w:pPr>
      <w:rPr>
        <w:rFonts w:ascii="EUAlbertina" w:hAnsi="EUAlbertina" w:hint="default"/>
      </w:rPr>
    </w:lvl>
    <w:lvl w:ilvl="6" w:tplc="FFFFFFFF" w:tentative="1">
      <w:start w:val="1"/>
      <w:numFmt w:val="bullet"/>
      <w:lvlText w:val=""/>
      <w:lvlJc w:val="left"/>
      <w:pPr>
        <w:ind w:left="5040" w:hanging="360"/>
      </w:pPr>
      <w:rPr>
        <w:rFonts w:ascii="EUAlbertina" w:hAnsi="EUAlbertina" w:hint="default"/>
      </w:rPr>
    </w:lvl>
    <w:lvl w:ilvl="7" w:tplc="FFFFFFFF" w:tentative="1">
      <w:start w:val="1"/>
      <w:numFmt w:val="bullet"/>
      <w:lvlText w:val="o"/>
      <w:lvlJc w:val="left"/>
      <w:pPr>
        <w:ind w:left="5760" w:hanging="360"/>
      </w:pPr>
      <w:rPr>
        <w:rFonts w:ascii="TyponineSans Reg" w:hAnsi="TyponineSans Reg" w:cs="TyponineSans Reg" w:hint="default"/>
      </w:rPr>
    </w:lvl>
    <w:lvl w:ilvl="8" w:tplc="FFFFFFFF" w:tentative="1">
      <w:start w:val="1"/>
      <w:numFmt w:val="bullet"/>
      <w:lvlText w:val=""/>
      <w:lvlJc w:val="left"/>
      <w:pPr>
        <w:ind w:left="6480" w:hanging="360"/>
      </w:pPr>
      <w:rPr>
        <w:rFonts w:ascii="EUAlbertina" w:hAnsi="EUAlbertina" w:hint="default"/>
      </w:rPr>
    </w:lvl>
  </w:abstractNum>
  <w:abstractNum w:abstractNumId="53" w15:restartNumberingAfterBreak="0">
    <w:nsid w:val="39E11D7C"/>
    <w:multiLevelType w:val="hybridMultilevel"/>
    <w:tmpl w:val="97D2FC94"/>
    <w:lvl w:ilvl="0" w:tplc="3E14F62A">
      <w:numFmt w:val="bullet"/>
      <w:lvlText w:val="•"/>
      <w:lvlJc w:val="left"/>
      <w:pPr>
        <w:ind w:left="360" w:hanging="360"/>
      </w:pPr>
      <w:rPr>
        <w:rFonts w:ascii="TyponineSans Reg" w:eastAsiaTheme="minorHAnsi" w:hAnsi="TyponineSans Reg" w:cs="TyponineSans Reg" w:hint="default"/>
      </w:rPr>
    </w:lvl>
    <w:lvl w:ilvl="1" w:tplc="04090003" w:tentative="1">
      <w:start w:val="1"/>
      <w:numFmt w:val="bullet"/>
      <w:lvlText w:val="o"/>
      <w:lvlJc w:val="left"/>
      <w:pPr>
        <w:ind w:left="1080" w:hanging="360"/>
      </w:pPr>
      <w:rPr>
        <w:rFonts w:ascii="EUAlbertina" w:hAnsi="EUAlbertina" w:cs="EUAlbertina" w:hint="default"/>
      </w:rPr>
    </w:lvl>
    <w:lvl w:ilvl="2" w:tplc="04090005" w:tentative="1">
      <w:start w:val="1"/>
      <w:numFmt w:val="bullet"/>
      <w:lvlText w:val=""/>
      <w:lvlJc w:val="left"/>
      <w:pPr>
        <w:ind w:left="1800" w:hanging="360"/>
      </w:pPr>
      <w:rPr>
        <w:rFonts w:ascii="EUAlbertina" w:hAnsi="EUAlbertina" w:hint="default"/>
      </w:rPr>
    </w:lvl>
    <w:lvl w:ilvl="3" w:tplc="04090001" w:tentative="1">
      <w:start w:val="1"/>
      <w:numFmt w:val="bullet"/>
      <w:lvlText w:val=""/>
      <w:lvlJc w:val="left"/>
      <w:pPr>
        <w:ind w:left="2520" w:hanging="360"/>
      </w:pPr>
      <w:rPr>
        <w:rFonts w:ascii="EUAlbertina" w:hAnsi="EUAlbertina" w:hint="default"/>
      </w:rPr>
    </w:lvl>
    <w:lvl w:ilvl="4" w:tplc="04090003" w:tentative="1">
      <w:start w:val="1"/>
      <w:numFmt w:val="bullet"/>
      <w:lvlText w:val="o"/>
      <w:lvlJc w:val="left"/>
      <w:pPr>
        <w:ind w:left="3240" w:hanging="360"/>
      </w:pPr>
      <w:rPr>
        <w:rFonts w:ascii="EUAlbertina" w:hAnsi="EUAlbertina" w:cs="EUAlbertina" w:hint="default"/>
      </w:rPr>
    </w:lvl>
    <w:lvl w:ilvl="5" w:tplc="04090005" w:tentative="1">
      <w:start w:val="1"/>
      <w:numFmt w:val="bullet"/>
      <w:lvlText w:val=""/>
      <w:lvlJc w:val="left"/>
      <w:pPr>
        <w:ind w:left="3960" w:hanging="360"/>
      </w:pPr>
      <w:rPr>
        <w:rFonts w:ascii="EUAlbertina" w:hAnsi="EUAlbertina" w:hint="default"/>
      </w:rPr>
    </w:lvl>
    <w:lvl w:ilvl="6" w:tplc="04090001" w:tentative="1">
      <w:start w:val="1"/>
      <w:numFmt w:val="bullet"/>
      <w:lvlText w:val=""/>
      <w:lvlJc w:val="left"/>
      <w:pPr>
        <w:ind w:left="4680" w:hanging="360"/>
      </w:pPr>
      <w:rPr>
        <w:rFonts w:ascii="EUAlbertina" w:hAnsi="EUAlbertina" w:hint="default"/>
      </w:rPr>
    </w:lvl>
    <w:lvl w:ilvl="7" w:tplc="04090003" w:tentative="1">
      <w:start w:val="1"/>
      <w:numFmt w:val="bullet"/>
      <w:lvlText w:val="o"/>
      <w:lvlJc w:val="left"/>
      <w:pPr>
        <w:ind w:left="5400" w:hanging="360"/>
      </w:pPr>
      <w:rPr>
        <w:rFonts w:ascii="EUAlbertina" w:hAnsi="EUAlbertina" w:cs="EUAlbertina" w:hint="default"/>
      </w:rPr>
    </w:lvl>
    <w:lvl w:ilvl="8" w:tplc="04090005" w:tentative="1">
      <w:start w:val="1"/>
      <w:numFmt w:val="bullet"/>
      <w:lvlText w:val=""/>
      <w:lvlJc w:val="left"/>
      <w:pPr>
        <w:ind w:left="6120" w:hanging="360"/>
      </w:pPr>
      <w:rPr>
        <w:rFonts w:ascii="EUAlbertina" w:hAnsi="EUAlbertina" w:hint="default"/>
      </w:rPr>
    </w:lvl>
  </w:abstractNum>
  <w:abstractNum w:abstractNumId="54" w15:restartNumberingAfterBreak="0">
    <w:nsid w:val="3BBCEF83"/>
    <w:multiLevelType w:val="hybridMultilevel"/>
    <w:tmpl w:val="8B9EA3D0"/>
    <w:lvl w:ilvl="0" w:tplc="3E14F62A">
      <w:numFmt w:val="bullet"/>
      <w:lvlText w:val="•"/>
      <w:lvlJc w:val="left"/>
      <w:pPr>
        <w:ind w:left="360" w:hanging="360"/>
      </w:pPr>
      <w:rPr>
        <w:rFonts w:ascii="TyponineSans Reg" w:eastAsiaTheme="minorHAnsi" w:hAnsi="TyponineSans Reg" w:cs="TyponineSans Reg" w:hint="default"/>
      </w:rPr>
    </w:lvl>
    <w:lvl w:ilvl="1" w:tplc="930A8C2C">
      <w:start w:val="1"/>
      <w:numFmt w:val="bullet"/>
      <w:lvlText w:val="o"/>
      <w:lvlJc w:val="left"/>
      <w:pPr>
        <w:ind w:left="1080" w:hanging="360"/>
      </w:pPr>
      <w:rPr>
        <w:rFonts w:ascii="EUAlbertina" w:hAnsi="EUAlbertina" w:hint="default"/>
      </w:rPr>
    </w:lvl>
    <w:lvl w:ilvl="2" w:tplc="12A0ED28">
      <w:start w:val="1"/>
      <w:numFmt w:val="bullet"/>
      <w:lvlText w:val=""/>
      <w:lvlJc w:val="left"/>
      <w:pPr>
        <w:ind w:left="1800" w:hanging="360"/>
      </w:pPr>
      <w:rPr>
        <w:rFonts w:ascii="EUAlbertina" w:hAnsi="EUAlbertina" w:hint="default"/>
      </w:rPr>
    </w:lvl>
    <w:lvl w:ilvl="3" w:tplc="C472C698">
      <w:start w:val="1"/>
      <w:numFmt w:val="bullet"/>
      <w:lvlText w:val=""/>
      <w:lvlJc w:val="left"/>
      <w:pPr>
        <w:ind w:left="2520" w:hanging="360"/>
      </w:pPr>
      <w:rPr>
        <w:rFonts w:ascii="TyponineSans Reg" w:hAnsi="TyponineSans Reg" w:hint="default"/>
      </w:rPr>
    </w:lvl>
    <w:lvl w:ilvl="4" w:tplc="5AB8A16A">
      <w:start w:val="1"/>
      <w:numFmt w:val="bullet"/>
      <w:lvlText w:val="o"/>
      <w:lvlJc w:val="left"/>
      <w:pPr>
        <w:ind w:left="3240" w:hanging="360"/>
      </w:pPr>
      <w:rPr>
        <w:rFonts w:ascii="EUAlbertina" w:hAnsi="EUAlbertina" w:hint="default"/>
      </w:rPr>
    </w:lvl>
    <w:lvl w:ilvl="5" w:tplc="DB0C0486">
      <w:start w:val="1"/>
      <w:numFmt w:val="bullet"/>
      <w:lvlText w:val=""/>
      <w:lvlJc w:val="left"/>
      <w:pPr>
        <w:ind w:left="3960" w:hanging="360"/>
      </w:pPr>
      <w:rPr>
        <w:rFonts w:ascii="EUAlbertina" w:hAnsi="EUAlbertina" w:hint="default"/>
      </w:rPr>
    </w:lvl>
    <w:lvl w:ilvl="6" w:tplc="D230354C">
      <w:start w:val="1"/>
      <w:numFmt w:val="bullet"/>
      <w:lvlText w:val=""/>
      <w:lvlJc w:val="left"/>
      <w:pPr>
        <w:ind w:left="4680" w:hanging="360"/>
      </w:pPr>
      <w:rPr>
        <w:rFonts w:ascii="TyponineSans Reg" w:hAnsi="TyponineSans Reg" w:hint="default"/>
      </w:rPr>
    </w:lvl>
    <w:lvl w:ilvl="7" w:tplc="16482A7E">
      <w:start w:val="1"/>
      <w:numFmt w:val="bullet"/>
      <w:lvlText w:val="o"/>
      <w:lvlJc w:val="left"/>
      <w:pPr>
        <w:ind w:left="5400" w:hanging="360"/>
      </w:pPr>
      <w:rPr>
        <w:rFonts w:ascii="EUAlbertina" w:hAnsi="EUAlbertina" w:hint="default"/>
      </w:rPr>
    </w:lvl>
    <w:lvl w:ilvl="8" w:tplc="959852CA">
      <w:start w:val="1"/>
      <w:numFmt w:val="bullet"/>
      <w:lvlText w:val=""/>
      <w:lvlJc w:val="left"/>
      <w:pPr>
        <w:ind w:left="6120" w:hanging="360"/>
      </w:pPr>
      <w:rPr>
        <w:rFonts w:ascii="EUAlbertina" w:hAnsi="EUAlbertina" w:hint="default"/>
      </w:rPr>
    </w:lvl>
  </w:abstractNum>
  <w:abstractNum w:abstractNumId="55" w15:restartNumberingAfterBreak="0">
    <w:nsid w:val="3C1A607D"/>
    <w:multiLevelType w:val="hybridMultilevel"/>
    <w:tmpl w:val="D59670AA"/>
    <w:lvl w:ilvl="0" w:tplc="041A0003">
      <w:start w:val="1"/>
      <w:numFmt w:val="bullet"/>
      <w:lvlText w:val="o"/>
      <w:lvlJc w:val="left"/>
      <w:pPr>
        <w:ind w:left="1440" w:hanging="360"/>
      </w:pPr>
      <w:rPr>
        <w:rFonts w:ascii="EUAlbertina" w:hAnsi="EUAlbertina" w:cs="EUAlberti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C8C06DE"/>
    <w:multiLevelType w:val="hybridMultilevel"/>
    <w:tmpl w:val="67D0F6E6"/>
    <w:lvl w:ilvl="0" w:tplc="3E14F62A">
      <w:numFmt w:val="bullet"/>
      <w:lvlText w:val="•"/>
      <w:lvlJc w:val="left"/>
      <w:pPr>
        <w:ind w:hanging="360"/>
      </w:pPr>
      <w:rPr>
        <w:rFonts w:ascii="TyponineSans Reg" w:eastAsiaTheme="minorHAnsi" w:hAnsi="TyponineSans Reg" w:cs="TyponineSans Reg" w:hint="default"/>
      </w:rPr>
    </w:lvl>
    <w:lvl w:ilvl="1" w:tplc="FFFFFFFF">
      <w:start w:val="1"/>
      <w:numFmt w:val="bullet"/>
      <w:lvlText w:val=""/>
      <w:lvlJc w:val="left"/>
      <w:pPr>
        <w:ind w:left="1440" w:hanging="360"/>
      </w:pPr>
      <w:rPr>
        <w:rFonts w:ascii="EUAlbertina" w:hAnsi="EUAlbertina" w:hint="default"/>
      </w:rPr>
    </w:lvl>
    <w:lvl w:ilvl="2" w:tplc="FFFFFFFF">
      <w:start w:val="400"/>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CDE407B"/>
    <w:multiLevelType w:val="hybridMultilevel"/>
    <w:tmpl w:val="2DC405E4"/>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58" w15:restartNumberingAfterBreak="0">
    <w:nsid w:val="3E5626F3"/>
    <w:multiLevelType w:val="hybridMultilevel"/>
    <w:tmpl w:val="E6A048F4"/>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59" w15:restartNumberingAfterBreak="0">
    <w:nsid w:val="41028ED3"/>
    <w:multiLevelType w:val="hybridMultilevel"/>
    <w:tmpl w:val="06ECFDE4"/>
    <w:lvl w:ilvl="0" w:tplc="3E14F62A">
      <w:numFmt w:val="bullet"/>
      <w:lvlText w:val="•"/>
      <w:lvlJc w:val="left"/>
      <w:pPr>
        <w:ind w:left="720" w:hanging="360"/>
      </w:pPr>
      <w:rPr>
        <w:rFonts w:ascii="TyponineSans Reg" w:eastAsiaTheme="minorHAnsi" w:hAnsi="TyponineSans Reg" w:cs="TyponineSans Reg" w:hint="default"/>
      </w:rPr>
    </w:lvl>
    <w:lvl w:ilvl="1" w:tplc="743242C2">
      <w:start w:val="1"/>
      <w:numFmt w:val="bullet"/>
      <w:lvlText w:val="o"/>
      <w:lvlJc w:val="left"/>
      <w:pPr>
        <w:ind w:left="1440" w:hanging="360"/>
      </w:pPr>
      <w:rPr>
        <w:rFonts w:ascii="EUAlbertina" w:hAnsi="EUAlbertina" w:hint="default"/>
      </w:rPr>
    </w:lvl>
    <w:lvl w:ilvl="2" w:tplc="6F347F78">
      <w:start w:val="1"/>
      <w:numFmt w:val="bullet"/>
      <w:lvlText w:val=""/>
      <w:lvlJc w:val="left"/>
      <w:pPr>
        <w:ind w:left="2160" w:hanging="360"/>
      </w:pPr>
      <w:rPr>
        <w:rFonts w:ascii="EUAlbertina" w:hAnsi="EUAlbertina" w:hint="default"/>
      </w:rPr>
    </w:lvl>
    <w:lvl w:ilvl="3" w:tplc="BE24E09A">
      <w:start w:val="1"/>
      <w:numFmt w:val="bullet"/>
      <w:lvlText w:val=""/>
      <w:lvlJc w:val="left"/>
      <w:pPr>
        <w:ind w:left="2880" w:hanging="360"/>
      </w:pPr>
      <w:rPr>
        <w:rFonts w:ascii="EUAlbertina" w:hAnsi="EUAlbertina" w:hint="default"/>
      </w:rPr>
    </w:lvl>
    <w:lvl w:ilvl="4" w:tplc="345033BE">
      <w:start w:val="1"/>
      <w:numFmt w:val="bullet"/>
      <w:lvlText w:val="o"/>
      <w:lvlJc w:val="left"/>
      <w:pPr>
        <w:ind w:left="3600" w:hanging="360"/>
      </w:pPr>
      <w:rPr>
        <w:rFonts w:ascii="EUAlbertina" w:hAnsi="EUAlbertina" w:hint="default"/>
      </w:rPr>
    </w:lvl>
    <w:lvl w:ilvl="5" w:tplc="572490A4">
      <w:start w:val="1"/>
      <w:numFmt w:val="bullet"/>
      <w:lvlText w:val=""/>
      <w:lvlJc w:val="left"/>
      <w:pPr>
        <w:ind w:left="4320" w:hanging="360"/>
      </w:pPr>
      <w:rPr>
        <w:rFonts w:ascii="EUAlbertina" w:hAnsi="EUAlbertina" w:hint="default"/>
      </w:rPr>
    </w:lvl>
    <w:lvl w:ilvl="6" w:tplc="71A429DC">
      <w:start w:val="1"/>
      <w:numFmt w:val="bullet"/>
      <w:lvlText w:val=""/>
      <w:lvlJc w:val="left"/>
      <w:pPr>
        <w:ind w:left="5040" w:hanging="360"/>
      </w:pPr>
      <w:rPr>
        <w:rFonts w:ascii="EUAlbertina" w:hAnsi="EUAlbertina" w:hint="default"/>
      </w:rPr>
    </w:lvl>
    <w:lvl w:ilvl="7" w:tplc="6A20A8A6">
      <w:start w:val="1"/>
      <w:numFmt w:val="bullet"/>
      <w:lvlText w:val="o"/>
      <w:lvlJc w:val="left"/>
      <w:pPr>
        <w:ind w:left="5760" w:hanging="360"/>
      </w:pPr>
      <w:rPr>
        <w:rFonts w:ascii="EUAlbertina" w:hAnsi="EUAlbertina" w:hint="default"/>
      </w:rPr>
    </w:lvl>
    <w:lvl w:ilvl="8" w:tplc="5AAA84A4">
      <w:start w:val="1"/>
      <w:numFmt w:val="bullet"/>
      <w:lvlText w:val=""/>
      <w:lvlJc w:val="left"/>
      <w:pPr>
        <w:ind w:left="6480" w:hanging="360"/>
      </w:pPr>
      <w:rPr>
        <w:rFonts w:ascii="EUAlbertina" w:hAnsi="EUAlbertina" w:hint="default"/>
      </w:rPr>
    </w:lvl>
  </w:abstractNum>
  <w:abstractNum w:abstractNumId="60" w15:restartNumberingAfterBreak="0">
    <w:nsid w:val="412445F8"/>
    <w:multiLevelType w:val="hybridMultilevel"/>
    <w:tmpl w:val="8E90A54C"/>
    <w:lvl w:ilvl="0" w:tplc="3E14F62A">
      <w:numFmt w:val="bullet"/>
      <w:lvlText w:val="•"/>
      <w:lvlJc w:val="left"/>
      <w:pPr>
        <w:ind w:left="720" w:hanging="360"/>
      </w:pPr>
      <w:rPr>
        <w:rFonts w:ascii="TyponineSans Reg" w:eastAsiaTheme="minorHAnsi" w:hAnsi="TyponineSans Reg" w:cs="TyponineSans Reg" w:hint="default"/>
      </w:rPr>
    </w:lvl>
    <w:lvl w:ilvl="1" w:tplc="041A0003">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61" w15:restartNumberingAfterBreak="0">
    <w:nsid w:val="420E630C"/>
    <w:multiLevelType w:val="hybridMultilevel"/>
    <w:tmpl w:val="679C249C"/>
    <w:lvl w:ilvl="0" w:tplc="3E14F62A">
      <w:numFmt w:val="bullet"/>
      <w:lvlText w:val="•"/>
      <w:lvlJc w:val="left"/>
      <w:pPr>
        <w:ind w:left="1431" w:hanging="1074"/>
      </w:pPr>
      <w:rPr>
        <w:rFonts w:ascii="TyponineSans Reg" w:eastAsiaTheme="minorHAnsi" w:hAnsi="TyponineSans Reg" w:cs="TyponineSans Reg" w:hint="default"/>
      </w:rPr>
    </w:lvl>
    <w:lvl w:ilvl="1" w:tplc="041A0003">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62" w15:restartNumberingAfterBreak="0">
    <w:nsid w:val="42225C1F"/>
    <w:multiLevelType w:val="hybridMultilevel"/>
    <w:tmpl w:val="81006180"/>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63" w15:restartNumberingAfterBreak="0">
    <w:nsid w:val="44634A16"/>
    <w:multiLevelType w:val="hybridMultilevel"/>
    <w:tmpl w:val="D46C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185C53"/>
    <w:multiLevelType w:val="hybridMultilevel"/>
    <w:tmpl w:val="4FEA3BE4"/>
    <w:lvl w:ilvl="0" w:tplc="3E14F62A">
      <w:numFmt w:val="bullet"/>
      <w:lvlText w:val="•"/>
      <w:lvlJc w:val="left"/>
      <w:pPr>
        <w:ind w:left="720" w:hanging="360"/>
      </w:pPr>
      <w:rPr>
        <w:rFonts w:ascii="TyponineSans Reg" w:eastAsiaTheme="minorHAnsi" w:hAnsi="TyponineSans Reg" w:cs="TyponineSans Reg" w:hint="default"/>
      </w:rPr>
    </w:lvl>
    <w:lvl w:ilvl="1" w:tplc="041A0003">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65" w15:restartNumberingAfterBreak="0">
    <w:nsid w:val="45950F19"/>
    <w:multiLevelType w:val="hybridMultilevel"/>
    <w:tmpl w:val="FFFFFFFF"/>
    <w:lvl w:ilvl="0" w:tplc="857A3E0E">
      <w:start w:val="1"/>
      <w:numFmt w:val="upperLetter"/>
      <w:lvlText w:val="%1."/>
      <w:lvlJc w:val="left"/>
      <w:pPr>
        <w:ind w:left="720" w:hanging="360"/>
      </w:pPr>
    </w:lvl>
    <w:lvl w:ilvl="1" w:tplc="F3EC55B6">
      <w:start w:val="1"/>
      <w:numFmt w:val="lowerLetter"/>
      <w:lvlText w:val="%2."/>
      <w:lvlJc w:val="left"/>
      <w:pPr>
        <w:ind w:left="1440" w:hanging="360"/>
      </w:pPr>
    </w:lvl>
    <w:lvl w:ilvl="2" w:tplc="A2E22EC6">
      <w:start w:val="1"/>
      <w:numFmt w:val="lowerRoman"/>
      <w:lvlText w:val="%3."/>
      <w:lvlJc w:val="right"/>
      <w:pPr>
        <w:ind w:left="2160" w:hanging="180"/>
      </w:pPr>
    </w:lvl>
    <w:lvl w:ilvl="3" w:tplc="A82404EC">
      <w:start w:val="1"/>
      <w:numFmt w:val="decimal"/>
      <w:lvlText w:val="%4."/>
      <w:lvlJc w:val="left"/>
      <w:pPr>
        <w:ind w:left="2880" w:hanging="360"/>
      </w:pPr>
    </w:lvl>
    <w:lvl w:ilvl="4" w:tplc="4DC639F0">
      <w:start w:val="1"/>
      <w:numFmt w:val="lowerLetter"/>
      <w:lvlText w:val="%5."/>
      <w:lvlJc w:val="left"/>
      <w:pPr>
        <w:ind w:left="3600" w:hanging="360"/>
      </w:pPr>
    </w:lvl>
    <w:lvl w:ilvl="5" w:tplc="11B0CC44">
      <w:start w:val="1"/>
      <w:numFmt w:val="lowerRoman"/>
      <w:lvlText w:val="%6."/>
      <w:lvlJc w:val="right"/>
      <w:pPr>
        <w:ind w:left="4320" w:hanging="180"/>
      </w:pPr>
    </w:lvl>
    <w:lvl w:ilvl="6" w:tplc="EF7AC5DA">
      <w:start w:val="1"/>
      <w:numFmt w:val="decimal"/>
      <w:lvlText w:val="%7."/>
      <w:lvlJc w:val="left"/>
      <w:pPr>
        <w:ind w:left="5040" w:hanging="360"/>
      </w:pPr>
    </w:lvl>
    <w:lvl w:ilvl="7" w:tplc="ADA89D86">
      <w:start w:val="1"/>
      <w:numFmt w:val="lowerLetter"/>
      <w:lvlText w:val="%8."/>
      <w:lvlJc w:val="left"/>
      <w:pPr>
        <w:ind w:left="5760" w:hanging="360"/>
      </w:pPr>
    </w:lvl>
    <w:lvl w:ilvl="8" w:tplc="B83E8FE0">
      <w:start w:val="1"/>
      <w:numFmt w:val="lowerRoman"/>
      <w:lvlText w:val="%9."/>
      <w:lvlJc w:val="right"/>
      <w:pPr>
        <w:ind w:left="6480" w:hanging="180"/>
      </w:pPr>
    </w:lvl>
  </w:abstractNum>
  <w:abstractNum w:abstractNumId="66" w15:restartNumberingAfterBreak="0">
    <w:nsid w:val="46ED3BA1"/>
    <w:multiLevelType w:val="hybridMultilevel"/>
    <w:tmpl w:val="9ECC94B6"/>
    <w:lvl w:ilvl="0" w:tplc="AEB4A44E">
      <w:start w:val="1"/>
      <w:numFmt w:val="decimal"/>
      <w:lvlText w:val="%1."/>
      <w:lvlJc w:val="left"/>
      <w:pPr>
        <w:tabs>
          <w:tab w:val="num" w:pos="720"/>
        </w:tabs>
        <w:ind w:left="720" w:hanging="360"/>
      </w:pPr>
    </w:lvl>
    <w:lvl w:ilvl="1" w:tplc="F1446212" w:tentative="1">
      <w:start w:val="1"/>
      <w:numFmt w:val="decimal"/>
      <w:lvlText w:val="%2."/>
      <w:lvlJc w:val="left"/>
      <w:pPr>
        <w:tabs>
          <w:tab w:val="num" w:pos="1440"/>
        </w:tabs>
        <w:ind w:left="1440" w:hanging="360"/>
      </w:pPr>
    </w:lvl>
    <w:lvl w:ilvl="2" w:tplc="C54477A4" w:tentative="1">
      <w:start w:val="1"/>
      <w:numFmt w:val="decimal"/>
      <w:lvlText w:val="%3."/>
      <w:lvlJc w:val="left"/>
      <w:pPr>
        <w:tabs>
          <w:tab w:val="num" w:pos="2160"/>
        </w:tabs>
        <w:ind w:left="2160" w:hanging="360"/>
      </w:pPr>
    </w:lvl>
    <w:lvl w:ilvl="3" w:tplc="60AAB2EE" w:tentative="1">
      <w:start w:val="1"/>
      <w:numFmt w:val="decimal"/>
      <w:lvlText w:val="%4."/>
      <w:lvlJc w:val="left"/>
      <w:pPr>
        <w:tabs>
          <w:tab w:val="num" w:pos="2880"/>
        </w:tabs>
        <w:ind w:left="2880" w:hanging="360"/>
      </w:pPr>
    </w:lvl>
    <w:lvl w:ilvl="4" w:tplc="FA2E4B7A" w:tentative="1">
      <w:start w:val="1"/>
      <w:numFmt w:val="decimal"/>
      <w:lvlText w:val="%5."/>
      <w:lvlJc w:val="left"/>
      <w:pPr>
        <w:tabs>
          <w:tab w:val="num" w:pos="3600"/>
        </w:tabs>
        <w:ind w:left="3600" w:hanging="360"/>
      </w:pPr>
    </w:lvl>
    <w:lvl w:ilvl="5" w:tplc="DF08F9A8" w:tentative="1">
      <w:start w:val="1"/>
      <w:numFmt w:val="decimal"/>
      <w:lvlText w:val="%6."/>
      <w:lvlJc w:val="left"/>
      <w:pPr>
        <w:tabs>
          <w:tab w:val="num" w:pos="4320"/>
        </w:tabs>
        <w:ind w:left="4320" w:hanging="360"/>
      </w:pPr>
    </w:lvl>
    <w:lvl w:ilvl="6" w:tplc="33C474FC" w:tentative="1">
      <w:start w:val="1"/>
      <w:numFmt w:val="decimal"/>
      <w:lvlText w:val="%7."/>
      <w:lvlJc w:val="left"/>
      <w:pPr>
        <w:tabs>
          <w:tab w:val="num" w:pos="5040"/>
        </w:tabs>
        <w:ind w:left="5040" w:hanging="360"/>
      </w:pPr>
    </w:lvl>
    <w:lvl w:ilvl="7" w:tplc="6428E8D2" w:tentative="1">
      <w:start w:val="1"/>
      <w:numFmt w:val="decimal"/>
      <w:lvlText w:val="%8."/>
      <w:lvlJc w:val="left"/>
      <w:pPr>
        <w:tabs>
          <w:tab w:val="num" w:pos="5760"/>
        </w:tabs>
        <w:ind w:left="5760" w:hanging="360"/>
      </w:pPr>
    </w:lvl>
    <w:lvl w:ilvl="8" w:tplc="40849D40" w:tentative="1">
      <w:start w:val="1"/>
      <w:numFmt w:val="decimal"/>
      <w:lvlText w:val="%9."/>
      <w:lvlJc w:val="left"/>
      <w:pPr>
        <w:tabs>
          <w:tab w:val="num" w:pos="6480"/>
        </w:tabs>
        <w:ind w:left="6480" w:hanging="360"/>
      </w:pPr>
    </w:lvl>
  </w:abstractNum>
  <w:abstractNum w:abstractNumId="67" w15:restartNumberingAfterBreak="0">
    <w:nsid w:val="473E6361"/>
    <w:multiLevelType w:val="hybridMultilevel"/>
    <w:tmpl w:val="32C89ECE"/>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TyponineSans Reg" w:hAnsi="TyponineSans Reg" w:cs="TyponineSans Reg" w:hint="default"/>
      </w:rPr>
    </w:lvl>
    <w:lvl w:ilvl="2" w:tplc="FFFFFFFF" w:tentative="1">
      <w:start w:val="1"/>
      <w:numFmt w:val="bullet"/>
      <w:lvlText w:val=""/>
      <w:lvlJc w:val="left"/>
      <w:pPr>
        <w:ind w:left="2160" w:hanging="360"/>
      </w:pPr>
      <w:rPr>
        <w:rFonts w:ascii="EUAlbertina" w:hAnsi="EUAlbertina" w:hint="default"/>
      </w:rPr>
    </w:lvl>
    <w:lvl w:ilvl="3" w:tplc="FFFFFFFF" w:tentative="1">
      <w:start w:val="1"/>
      <w:numFmt w:val="bullet"/>
      <w:lvlText w:val=""/>
      <w:lvlJc w:val="left"/>
      <w:pPr>
        <w:ind w:left="2880" w:hanging="360"/>
      </w:pPr>
      <w:rPr>
        <w:rFonts w:ascii="EUAlbertina" w:hAnsi="EUAlbertina" w:hint="default"/>
      </w:rPr>
    </w:lvl>
    <w:lvl w:ilvl="4" w:tplc="FFFFFFFF" w:tentative="1">
      <w:start w:val="1"/>
      <w:numFmt w:val="bullet"/>
      <w:lvlText w:val="o"/>
      <w:lvlJc w:val="left"/>
      <w:pPr>
        <w:ind w:left="3600" w:hanging="360"/>
      </w:pPr>
      <w:rPr>
        <w:rFonts w:ascii="TyponineSans Reg" w:hAnsi="TyponineSans Reg" w:cs="TyponineSans Reg" w:hint="default"/>
      </w:rPr>
    </w:lvl>
    <w:lvl w:ilvl="5" w:tplc="FFFFFFFF" w:tentative="1">
      <w:start w:val="1"/>
      <w:numFmt w:val="bullet"/>
      <w:lvlText w:val=""/>
      <w:lvlJc w:val="left"/>
      <w:pPr>
        <w:ind w:left="4320" w:hanging="360"/>
      </w:pPr>
      <w:rPr>
        <w:rFonts w:ascii="EUAlbertina" w:hAnsi="EUAlbertina" w:hint="default"/>
      </w:rPr>
    </w:lvl>
    <w:lvl w:ilvl="6" w:tplc="FFFFFFFF" w:tentative="1">
      <w:start w:val="1"/>
      <w:numFmt w:val="bullet"/>
      <w:lvlText w:val=""/>
      <w:lvlJc w:val="left"/>
      <w:pPr>
        <w:ind w:left="5040" w:hanging="360"/>
      </w:pPr>
      <w:rPr>
        <w:rFonts w:ascii="EUAlbertina" w:hAnsi="EUAlbertina" w:hint="default"/>
      </w:rPr>
    </w:lvl>
    <w:lvl w:ilvl="7" w:tplc="FFFFFFFF" w:tentative="1">
      <w:start w:val="1"/>
      <w:numFmt w:val="bullet"/>
      <w:lvlText w:val="o"/>
      <w:lvlJc w:val="left"/>
      <w:pPr>
        <w:ind w:left="5760" w:hanging="360"/>
      </w:pPr>
      <w:rPr>
        <w:rFonts w:ascii="TyponineSans Reg" w:hAnsi="TyponineSans Reg" w:cs="TyponineSans Reg" w:hint="default"/>
      </w:rPr>
    </w:lvl>
    <w:lvl w:ilvl="8" w:tplc="FFFFFFFF" w:tentative="1">
      <w:start w:val="1"/>
      <w:numFmt w:val="bullet"/>
      <w:lvlText w:val=""/>
      <w:lvlJc w:val="left"/>
      <w:pPr>
        <w:ind w:left="6480" w:hanging="360"/>
      </w:pPr>
      <w:rPr>
        <w:rFonts w:ascii="EUAlbertina" w:hAnsi="EUAlbertina" w:hint="default"/>
      </w:rPr>
    </w:lvl>
  </w:abstractNum>
  <w:abstractNum w:abstractNumId="68" w15:restartNumberingAfterBreak="0">
    <w:nsid w:val="47734A76"/>
    <w:multiLevelType w:val="hybridMultilevel"/>
    <w:tmpl w:val="BBA43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AE2D90"/>
    <w:multiLevelType w:val="hybridMultilevel"/>
    <w:tmpl w:val="458EBAA6"/>
    <w:lvl w:ilvl="0" w:tplc="0409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48291D57"/>
    <w:multiLevelType w:val="hybridMultilevel"/>
    <w:tmpl w:val="33301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A5C7997"/>
    <w:multiLevelType w:val="hybridMultilevel"/>
    <w:tmpl w:val="75908DA8"/>
    <w:lvl w:ilvl="0" w:tplc="3E14F62A">
      <w:numFmt w:val="bullet"/>
      <w:lvlText w:val="•"/>
      <w:lvlJc w:val="left"/>
      <w:pPr>
        <w:ind w:left="731" w:hanging="360"/>
      </w:pPr>
      <w:rPr>
        <w:rFonts w:ascii="TyponineSans Reg" w:eastAsiaTheme="minorHAnsi" w:hAnsi="TyponineSans Reg" w:cs="TyponineSans Reg" w:hint="default"/>
      </w:rPr>
    </w:lvl>
    <w:lvl w:ilvl="1" w:tplc="04090003" w:tentative="1">
      <w:start w:val="1"/>
      <w:numFmt w:val="bullet"/>
      <w:lvlText w:val="o"/>
      <w:lvlJc w:val="left"/>
      <w:pPr>
        <w:ind w:left="1451" w:hanging="360"/>
      </w:pPr>
      <w:rPr>
        <w:rFonts w:ascii="EUAlbertina" w:hAnsi="EUAlbertina" w:cs="EUAlbertina" w:hint="default"/>
      </w:rPr>
    </w:lvl>
    <w:lvl w:ilvl="2" w:tplc="04090005" w:tentative="1">
      <w:start w:val="1"/>
      <w:numFmt w:val="bullet"/>
      <w:lvlText w:val=""/>
      <w:lvlJc w:val="left"/>
      <w:pPr>
        <w:ind w:left="2171" w:hanging="360"/>
      </w:pPr>
      <w:rPr>
        <w:rFonts w:ascii="EUAlbertina" w:hAnsi="EUAlbertina" w:hint="default"/>
      </w:rPr>
    </w:lvl>
    <w:lvl w:ilvl="3" w:tplc="04090001" w:tentative="1">
      <w:start w:val="1"/>
      <w:numFmt w:val="bullet"/>
      <w:lvlText w:val=""/>
      <w:lvlJc w:val="left"/>
      <w:pPr>
        <w:ind w:left="2891" w:hanging="360"/>
      </w:pPr>
      <w:rPr>
        <w:rFonts w:ascii="EUAlbertina" w:hAnsi="EUAlbertina" w:hint="default"/>
      </w:rPr>
    </w:lvl>
    <w:lvl w:ilvl="4" w:tplc="04090003" w:tentative="1">
      <w:start w:val="1"/>
      <w:numFmt w:val="bullet"/>
      <w:lvlText w:val="o"/>
      <w:lvlJc w:val="left"/>
      <w:pPr>
        <w:ind w:left="3611" w:hanging="360"/>
      </w:pPr>
      <w:rPr>
        <w:rFonts w:ascii="EUAlbertina" w:hAnsi="EUAlbertina" w:cs="EUAlbertina" w:hint="default"/>
      </w:rPr>
    </w:lvl>
    <w:lvl w:ilvl="5" w:tplc="04090005" w:tentative="1">
      <w:start w:val="1"/>
      <w:numFmt w:val="bullet"/>
      <w:lvlText w:val=""/>
      <w:lvlJc w:val="left"/>
      <w:pPr>
        <w:ind w:left="4331" w:hanging="360"/>
      </w:pPr>
      <w:rPr>
        <w:rFonts w:ascii="EUAlbertina" w:hAnsi="EUAlbertina" w:hint="default"/>
      </w:rPr>
    </w:lvl>
    <w:lvl w:ilvl="6" w:tplc="04090001" w:tentative="1">
      <w:start w:val="1"/>
      <w:numFmt w:val="bullet"/>
      <w:lvlText w:val=""/>
      <w:lvlJc w:val="left"/>
      <w:pPr>
        <w:ind w:left="5051" w:hanging="360"/>
      </w:pPr>
      <w:rPr>
        <w:rFonts w:ascii="EUAlbertina" w:hAnsi="EUAlbertina" w:hint="default"/>
      </w:rPr>
    </w:lvl>
    <w:lvl w:ilvl="7" w:tplc="04090003" w:tentative="1">
      <w:start w:val="1"/>
      <w:numFmt w:val="bullet"/>
      <w:lvlText w:val="o"/>
      <w:lvlJc w:val="left"/>
      <w:pPr>
        <w:ind w:left="5771" w:hanging="360"/>
      </w:pPr>
      <w:rPr>
        <w:rFonts w:ascii="EUAlbertina" w:hAnsi="EUAlbertina" w:cs="EUAlbertina" w:hint="default"/>
      </w:rPr>
    </w:lvl>
    <w:lvl w:ilvl="8" w:tplc="04090005" w:tentative="1">
      <w:start w:val="1"/>
      <w:numFmt w:val="bullet"/>
      <w:lvlText w:val=""/>
      <w:lvlJc w:val="left"/>
      <w:pPr>
        <w:ind w:left="6491" w:hanging="360"/>
      </w:pPr>
      <w:rPr>
        <w:rFonts w:ascii="EUAlbertina" w:hAnsi="EUAlbertina" w:hint="default"/>
      </w:rPr>
    </w:lvl>
  </w:abstractNum>
  <w:abstractNum w:abstractNumId="72" w15:restartNumberingAfterBreak="0">
    <w:nsid w:val="4A91562B"/>
    <w:multiLevelType w:val="hybridMultilevel"/>
    <w:tmpl w:val="D4DCB144"/>
    <w:lvl w:ilvl="0" w:tplc="041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4B2A4F54"/>
    <w:multiLevelType w:val="multilevel"/>
    <w:tmpl w:val="383C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B8C7F20"/>
    <w:multiLevelType w:val="hybridMultilevel"/>
    <w:tmpl w:val="82FED836"/>
    <w:lvl w:ilvl="0" w:tplc="1402F918">
      <w:numFmt w:val="bullet"/>
      <w:lvlText w:val="•"/>
      <w:lvlJc w:val="left"/>
      <w:pPr>
        <w:ind w:left="1070" w:hanging="71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TyponineSans Reg" w:hAnsi="TyponineSans Reg" w:cs="TyponineSans Reg"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75" w15:restartNumberingAfterBreak="0">
    <w:nsid w:val="4DA2773E"/>
    <w:multiLevelType w:val="hybridMultilevel"/>
    <w:tmpl w:val="C73CCBA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6" w15:restartNumberingAfterBreak="0">
    <w:nsid w:val="4EEE5385"/>
    <w:multiLevelType w:val="hybridMultilevel"/>
    <w:tmpl w:val="EA3477D8"/>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TyponineSans Reg" w:hAnsi="TyponineSans Reg" w:hint="default"/>
      </w:rPr>
    </w:lvl>
    <w:lvl w:ilvl="3" w:tplc="041A0001" w:tentative="1">
      <w:start w:val="1"/>
      <w:numFmt w:val="bullet"/>
      <w:lvlText w:val=""/>
      <w:lvlJc w:val="left"/>
      <w:pPr>
        <w:ind w:left="3240" w:hanging="360"/>
      </w:pPr>
      <w:rPr>
        <w:rFonts w:ascii="EUAlbertina" w:hAnsi="EUAlbertina"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TyponineSans Reg" w:hAnsi="TyponineSans Reg" w:hint="default"/>
      </w:rPr>
    </w:lvl>
    <w:lvl w:ilvl="6" w:tplc="041A0001" w:tentative="1">
      <w:start w:val="1"/>
      <w:numFmt w:val="bullet"/>
      <w:lvlText w:val=""/>
      <w:lvlJc w:val="left"/>
      <w:pPr>
        <w:ind w:left="5400" w:hanging="360"/>
      </w:pPr>
      <w:rPr>
        <w:rFonts w:ascii="EUAlbertina" w:hAnsi="EUAlbertina"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TyponineSans Reg" w:hAnsi="TyponineSans Reg" w:hint="default"/>
      </w:rPr>
    </w:lvl>
  </w:abstractNum>
  <w:abstractNum w:abstractNumId="77" w15:restartNumberingAfterBreak="0">
    <w:nsid w:val="511B7EBE"/>
    <w:multiLevelType w:val="hybridMultilevel"/>
    <w:tmpl w:val="FFFFFFFF"/>
    <w:lvl w:ilvl="0" w:tplc="2E561DFE">
      <w:start w:val="7"/>
      <w:numFmt w:val="lowerLetter"/>
      <w:lvlText w:val="%1)"/>
      <w:lvlJc w:val="left"/>
      <w:pPr>
        <w:ind w:left="360" w:hanging="360"/>
      </w:pPr>
    </w:lvl>
    <w:lvl w:ilvl="1" w:tplc="0032B7B2">
      <w:start w:val="1"/>
      <w:numFmt w:val="lowerLetter"/>
      <w:lvlText w:val="%2."/>
      <w:lvlJc w:val="left"/>
      <w:pPr>
        <w:ind w:left="1080" w:hanging="360"/>
      </w:pPr>
    </w:lvl>
    <w:lvl w:ilvl="2" w:tplc="AD9E07A6">
      <w:start w:val="1"/>
      <w:numFmt w:val="lowerRoman"/>
      <w:lvlText w:val="%3."/>
      <w:lvlJc w:val="right"/>
      <w:pPr>
        <w:ind w:left="1800" w:hanging="180"/>
      </w:pPr>
    </w:lvl>
    <w:lvl w:ilvl="3" w:tplc="CDB40022">
      <w:start w:val="1"/>
      <w:numFmt w:val="decimal"/>
      <w:lvlText w:val="%4."/>
      <w:lvlJc w:val="left"/>
      <w:pPr>
        <w:ind w:left="2520" w:hanging="360"/>
      </w:pPr>
    </w:lvl>
    <w:lvl w:ilvl="4" w:tplc="61789C4E">
      <w:start w:val="1"/>
      <w:numFmt w:val="lowerLetter"/>
      <w:lvlText w:val="%5."/>
      <w:lvlJc w:val="left"/>
      <w:pPr>
        <w:ind w:left="3240" w:hanging="360"/>
      </w:pPr>
    </w:lvl>
    <w:lvl w:ilvl="5" w:tplc="F36AD298">
      <w:start w:val="1"/>
      <w:numFmt w:val="lowerRoman"/>
      <w:lvlText w:val="%6."/>
      <w:lvlJc w:val="right"/>
      <w:pPr>
        <w:ind w:left="3960" w:hanging="180"/>
      </w:pPr>
    </w:lvl>
    <w:lvl w:ilvl="6" w:tplc="93C0B4E4">
      <w:start w:val="1"/>
      <w:numFmt w:val="decimal"/>
      <w:lvlText w:val="%7."/>
      <w:lvlJc w:val="left"/>
      <w:pPr>
        <w:ind w:left="4680" w:hanging="360"/>
      </w:pPr>
    </w:lvl>
    <w:lvl w:ilvl="7" w:tplc="0688F266">
      <w:start w:val="1"/>
      <w:numFmt w:val="lowerLetter"/>
      <w:lvlText w:val="%8."/>
      <w:lvlJc w:val="left"/>
      <w:pPr>
        <w:ind w:left="5400" w:hanging="360"/>
      </w:pPr>
    </w:lvl>
    <w:lvl w:ilvl="8" w:tplc="E94A417C">
      <w:start w:val="1"/>
      <w:numFmt w:val="lowerRoman"/>
      <w:lvlText w:val="%9."/>
      <w:lvlJc w:val="right"/>
      <w:pPr>
        <w:ind w:left="6120" w:hanging="180"/>
      </w:pPr>
    </w:lvl>
  </w:abstractNum>
  <w:abstractNum w:abstractNumId="78" w15:restartNumberingAfterBreak="0">
    <w:nsid w:val="51FB4BF6"/>
    <w:multiLevelType w:val="hybridMultilevel"/>
    <w:tmpl w:val="7FCAD972"/>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79" w15:restartNumberingAfterBreak="0">
    <w:nsid w:val="52F53F19"/>
    <w:multiLevelType w:val="hybridMultilevel"/>
    <w:tmpl w:val="9632A166"/>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TyponineSans Reg" w:hAnsi="TyponineSans Reg" w:cs="TyponineSans Reg"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80" w15:restartNumberingAfterBreak="0">
    <w:nsid w:val="547B30A4"/>
    <w:multiLevelType w:val="hybridMultilevel"/>
    <w:tmpl w:val="5FCC85B6"/>
    <w:lvl w:ilvl="0" w:tplc="3E14F62A">
      <w:numFmt w:val="bullet"/>
      <w:lvlText w:val="•"/>
      <w:lvlJc w:val="left"/>
      <w:pPr>
        <w:ind w:left="360" w:hanging="360"/>
      </w:pPr>
      <w:rPr>
        <w:rFonts w:ascii="TyponineSans Reg" w:eastAsiaTheme="minorHAnsi" w:hAnsi="TyponineSans Reg" w:cs="TyponineSans Reg" w:hint="default"/>
      </w:rPr>
    </w:lvl>
    <w:lvl w:ilvl="1" w:tplc="04090003" w:tentative="1">
      <w:start w:val="1"/>
      <w:numFmt w:val="bullet"/>
      <w:lvlText w:val="o"/>
      <w:lvlJc w:val="left"/>
      <w:pPr>
        <w:ind w:left="1080" w:hanging="360"/>
      </w:pPr>
      <w:rPr>
        <w:rFonts w:ascii="EUAlbertina" w:hAnsi="EUAlbertina" w:cs="EUAlbertina" w:hint="default"/>
      </w:rPr>
    </w:lvl>
    <w:lvl w:ilvl="2" w:tplc="04090005" w:tentative="1">
      <w:start w:val="1"/>
      <w:numFmt w:val="bullet"/>
      <w:lvlText w:val=""/>
      <w:lvlJc w:val="left"/>
      <w:pPr>
        <w:ind w:left="1800" w:hanging="360"/>
      </w:pPr>
      <w:rPr>
        <w:rFonts w:ascii="EUAlbertina" w:hAnsi="EUAlbertina" w:hint="default"/>
      </w:rPr>
    </w:lvl>
    <w:lvl w:ilvl="3" w:tplc="04090001" w:tentative="1">
      <w:start w:val="1"/>
      <w:numFmt w:val="bullet"/>
      <w:lvlText w:val=""/>
      <w:lvlJc w:val="left"/>
      <w:pPr>
        <w:ind w:left="2520" w:hanging="360"/>
      </w:pPr>
      <w:rPr>
        <w:rFonts w:ascii="EUAlbertina" w:hAnsi="EUAlbertina" w:hint="default"/>
      </w:rPr>
    </w:lvl>
    <w:lvl w:ilvl="4" w:tplc="04090003" w:tentative="1">
      <w:start w:val="1"/>
      <w:numFmt w:val="bullet"/>
      <w:lvlText w:val="o"/>
      <w:lvlJc w:val="left"/>
      <w:pPr>
        <w:ind w:left="3240" w:hanging="360"/>
      </w:pPr>
      <w:rPr>
        <w:rFonts w:ascii="EUAlbertina" w:hAnsi="EUAlbertina" w:cs="EUAlbertina" w:hint="default"/>
      </w:rPr>
    </w:lvl>
    <w:lvl w:ilvl="5" w:tplc="04090005" w:tentative="1">
      <w:start w:val="1"/>
      <w:numFmt w:val="bullet"/>
      <w:lvlText w:val=""/>
      <w:lvlJc w:val="left"/>
      <w:pPr>
        <w:ind w:left="3960" w:hanging="360"/>
      </w:pPr>
      <w:rPr>
        <w:rFonts w:ascii="EUAlbertina" w:hAnsi="EUAlbertina" w:hint="default"/>
      </w:rPr>
    </w:lvl>
    <w:lvl w:ilvl="6" w:tplc="04090001" w:tentative="1">
      <w:start w:val="1"/>
      <w:numFmt w:val="bullet"/>
      <w:lvlText w:val=""/>
      <w:lvlJc w:val="left"/>
      <w:pPr>
        <w:ind w:left="4680" w:hanging="360"/>
      </w:pPr>
      <w:rPr>
        <w:rFonts w:ascii="EUAlbertina" w:hAnsi="EUAlbertina" w:hint="default"/>
      </w:rPr>
    </w:lvl>
    <w:lvl w:ilvl="7" w:tplc="04090003" w:tentative="1">
      <w:start w:val="1"/>
      <w:numFmt w:val="bullet"/>
      <w:lvlText w:val="o"/>
      <w:lvlJc w:val="left"/>
      <w:pPr>
        <w:ind w:left="5400" w:hanging="360"/>
      </w:pPr>
      <w:rPr>
        <w:rFonts w:ascii="EUAlbertina" w:hAnsi="EUAlbertina" w:cs="EUAlbertina" w:hint="default"/>
      </w:rPr>
    </w:lvl>
    <w:lvl w:ilvl="8" w:tplc="04090005" w:tentative="1">
      <w:start w:val="1"/>
      <w:numFmt w:val="bullet"/>
      <w:lvlText w:val=""/>
      <w:lvlJc w:val="left"/>
      <w:pPr>
        <w:ind w:left="6120" w:hanging="360"/>
      </w:pPr>
      <w:rPr>
        <w:rFonts w:ascii="EUAlbertina" w:hAnsi="EUAlbertina" w:hint="default"/>
      </w:rPr>
    </w:lvl>
  </w:abstractNum>
  <w:abstractNum w:abstractNumId="81" w15:restartNumberingAfterBreak="0">
    <w:nsid w:val="54866F30"/>
    <w:multiLevelType w:val="hybridMultilevel"/>
    <w:tmpl w:val="2B305FDA"/>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82" w15:restartNumberingAfterBreak="0">
    <w:nsid w:val="54AB714C"/>
    <w:multiLevelType w:val="hybridMultilevel"/>
    <w:tmpl w:val="868043B0"/>
    <w:lvl w:ilvl="0" w:tplc="13A274B0">
      <w:start w:val="1"/>
      <w:numFmt w:val="bullet"/>
      <w:lvlText w:val="o"/>
      <w:lvlJc w:val="left"/>
      <w:pPr>
        <w:ind w:left="-31" w:firstLine="1068"/>
      </w:pPr>
      <w:rPr>
        <w:rFonts w:ascii="EUAlbertina" w:hAnsi="EUAlberti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12671A"/>
    <w:multiLevelType w:val="hybridMultilevel"/>
    <w:tmpl w:val="2DC0765E"/>
    <w:lvl w:ilvl="0" w:tplc="04090017">
      <w:start w:val="1"/>
      <w:numFmt w:val="lowerLetter"/>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84" w15:restartNumberingAfterBreak="0">
    <w:nsid w:val="55416A52"/>
    <w:multiLevelType w:val="hybridMultilevel"/>
    <w:tmpl w:val="2DA0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4450FA"/>
    <w:multiLevelType w:val="hybridMultilevel"/>
    <w:tmpl w:val="860A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5D0D05"/>
    <w:multiLevelType w:val="hybridMultilevel"/>
    <w:tmpl w:val="AC18C5D6"/>
    <w:lvl w:ilvl="0" w:tplc="3E14F62A">
      <w:numFmt w:val="bullet"/>
      <w:lvlText w:val="•"/>
      <w:lvlJc w:val="left"/>
      <w:pPr>
        <w:ind w:left="720" w:hanging="360"/>
      </w:pPr>
      <w:rPr>
        <w:rFonts w:ascii="TyponineSans Reg" w:eastAsiaTheme="minorHAnsi" w:hAnsi="TyponineSans Reg" w:cs="TyponineSans Reg" w:hint="default"/>
      </w:rPr>
    </w:lvl>
    <w:lvl w:ilvl="1" w:tplc="04090003">
      <w:start w:val="1"/>
      <w:numFmt w:val="bullet"/>
      <w:lvlText w:val="o"/>
      <w:lvlJc w:val="left"/>
      <w:pPr>
        <w:ind w:left="1440" w:hanging="360"/>
      </w:pPr>
      <w:rPr>
        <w:rFonts w:ascii="EUAlbertina" w:hAnsi="EUAlbertina" w:cs="EUAlbertina" w:hint="default"/>
      </w:rPr>
    </w:lvl>
    <w:lvl w:ilvl="2" w:tplc="04090005" w:tentative="1">
      <w:start w:val="1"/>
      <w:numFmt w:val="bullet"/>
      <w:lvlText w:val=""/>
      <w:lvlJc w:val="left"/>
      <w:pPr>
        <w:ind w:left="2160" w:hanging="360"/>
      </w:pPr>
      <w:rPr>
        <w:rFonts w:ascii="EUAlbertina" w:hAnsi="EUAlbertina" w:hint="default"/>
      </w:rPr>
    </w:lvl>
    <w:lvl w:ilvl="3" w:tplc="04090001" w:tentative="1">
      <w:start w:val="1"/>
      <w:numFmt w:val="bullet"/>
      <w:lvlText w:val=""/>
      <w:lvlJc w:val="left"/>
      <w:pPr>
        <w:ind w:left="2880" w:hanging="360"/>
      </w:pPr>
      <w:rPr>
        <w:rFonts w:ascii="EUAlbertina" w:hAnsi="EUAlbertina" w:hint="default"/>
      </w:rPr>
    </w:lvl>
    <w:lvl w:ilvl="4" w:tplc="04090003" w:tentative="1">
      <w:start w:val="1"/>
      <w:numFmt w:val="bullet"/>
      <w:lvlText w:val="o"/>
      <w:lvlJc w:val="left"/>
      <w:pPr>
        <w:ind w:left="3600" w:hanging="360"/>
      </w:pPr>
      <w:rPr>
        <w:rFonts w:ascii="EUAlbertina" w:hAnsi="EUAlbertina" w:cs="EUAlbertina" w:hint="default"/>
      </w:rPr>
    </w:lvl>
    <w:lvl w:ilvl="5" w:tplc="04090005" w:tentative="1">
      <w:start w:val="1"/>
      <w:numFmt w:val="bullet"/>
      <w:lvlText w:val=""/>
      <w:lvlJc w:val="left"/>
      <w:pPr>
        <w:ind w:left="4320" w:hanging="360"/>
      </w:pPr>
      <w:rPr>
        <w:rFonts w:ascii="EUAlbertina" w:hAnsi="EUAlbertina" w:hint="default"/>
      </w:rPr>
    </w:lvl>
    <w:lvl w:ilvl="6" w:tplc="04090001" w:tentative="1">
      <w:start w:val="1"/>
      <w:numFmt w:val="bullet"/>
      <w:lvlText w:val=""/>
      <w:lvlJc w:val="left"/>
      <w:pPr>
        <w:ind w:left="5040" w:hanging="360"/>
      </w:pPr>
      <w:rPr>
        <w:rFonts w:ascii="EUAlbertina" w:hAnsi="EUAlbertina" w:hint="default"/>
      </w:rPr>
    </w:lvl>
    <w:lvl w:ilvl="7" w:tplc="04090003" w:tentative="1">
      <w:start w:val="1"/>
      <w:numFmt w:val="bullet"/>
      <w:lvlText w:val="o"/>
      <w:lvlJc w:val="left"/>
      <w:pPr>
        <w:ind w:left="5760" w:hanging="360"/>
      </w:pPr>
      <w:rPr>
        <w:rFonts w:ascii="EUAlbertina" w:hAnsi="EUAlbertina" w:cs="EUAlbertina" w:hint="default"/>
      </w:rPr>
    </w:lvl>
    <w:lvl w:ilvl="8" w:tplc="04090005" w:tentative="1">
      <w:start w:val="1"/>
      <w:numFmt w:val="bullet"/>
      <w:lvlText w:val=""/>
      <w:lvlJc w:val="left"/>
      <w:pPr>
        <w:ind w:left="6480" w:hanging="360"/>
      </w:pPr>
      <w:rPr>
        <w:rFonts w:ascii="EUAlbertina" w:hAnsi="EUAlbertina" w:hint="default"/>
      </w:rPr>
    </w:lvl>
  </w:abstractNum>
  <w:abstractNum w:abstractNumId="87" w15:restartNumberingAfterBreak="0">
    <w:nsid w:val="563BA4B2"/>
    <w:multiLevelType w:val="hybridMultilevel"/>
    <w:tmpl w:val="FFFFFFFF"/>
    <w:lvl w:ilvl="0" w:tplc="6B283468">
      <w:start w:val="1"/>
      <w:numFmt w:val="lowerLetter"/>
      <w:lvlText w:val="%1."/>
      <w:lvlJc w:val="left"/>
      <w:pPr>
        <w:ind w:left="360" w:hanging="360"/>
      </w:pPr>
    </w:lvl>
    <w:lvl w:ilvl="1" w:tplc="E1C04424">
      <w:start w:val="1"/>
      <w:numFmt w:val="lowerLetter"/>
      <w:lvlText w:val="%2."/>
      <w:lvlJc w:val="left"/>
      <w:pPr>
        <w:ind w:left="1080" w:hanging="360"/>
      </w:pPr>
    </w:lvl>
    <w:lvl w:ilvl="2" w:tplc="71CE56CA">
      <w:start w:val="1"/>
      <w:numFmt w:val="lowerRoman"/>
      <w:lvlText w:val="%3."/>
      <w:lvlJc w:val="right"/>
      <w:pPr>
        <w:ind w:left="1800" w:hanging="180"/>
      </w:pPr>
    </w:lvl>
    <w:lvl w:ilvl="3" w:tplc="1E2E564C">
      <w:start w:val="1"/>
      <w:numFmt w:val="decimal"/>
      <w:lvlText w:val="%4."/>
      <w:lvlJc w:val="left"/>
      <w:pPr>
        <w:ind w:left="2520" w:hanging="360"/>
      </w:pPr>
    </w:lvl>
    <w:lvl w:ilvl="4" w:tplc="04AEEE0E">
      <w:start w:val="1"/>
      <w:numFmt w:val="lowerLetter"/>
      <w:lvlText w:val="%5."/>
      <w:lvlJc w:val="left"/>
      <w:pPr>
        <w:ind w:left="3240" w:hanging="360"/>
      </w:pPr>
    </w:lvl>
    <w:lvl w:ilvl="5" w:tplc="46A0DEC2">
      <w:start w:val="1"/>
      <w:numFmt w:val="lowerRoman"/>
      <w:lvlText w:val="%6."/>
      <w:lvlJc w:val="right"/>
      <w:pPr>
        <w:ind w:left="3960" w:hanging="180"/>
      </w:pPr>
    </w:lvl>
    <w:lvl w:ilvl="6" w:tplc="71CE6A02">
      <w:start w:val="1"/>
      <w:numFmt w:val="decimal"/>
      <w:lvlText w:val="%7."/>
      <w:lvlJc w:val="left"/>
      <w:pPr>
        <w:ind w:left="4680" w:hanging="360"/>
      </w:pPr>
    </w:lvl>
    <w:lvl w:ilvl="7" w:tplc="5734E518">
      <w:start w:val="1"/>
      <w:numFmt w:val="lowerLetter"/>
      <w:lvlText w:val="%8."/>
      <w:lvlJc w:val="left"/>
      <w:pPr>
        <w:ind w:left="5400" w:hanging="360"/>
      </w:pPr>
    </w:lvl>
    <w:lvl w:ilvl="8" w:tplc="5BC87014">
      <w:start w:val="1"/>
      <w:numFmt w:val="lowerRoman"/>
      <w:lvlText w:val="%9."/>
      <w:lvlJc w:val="right"/>
      <w:pPr>
        <w:ind w:left="6120" w:hanging="180"/>
      </w:pPr>
    </w:lvl>
  </w:abstractNum>
  <w:abstractNum w:abstractNumId="88" w15:restartNumberingAfterBreak="0">
    <w:nsid w:val="571A3C20"/>
    <w:multiLevelType w:val="hybridMultilevel"/>
    <w:tmpl w:val="099ADACE"/>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89" w15:restartNumberingAfterBreak="0">
    <w:nsid w:val="57773ABC"/>
    <w:multiLevelType w:val="hybridMultilevel"/>
    <w:tmpl w:val="7C4E28C4"/>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90" w15:restartNumberingAfterBreak="0">
    <w:nsid w:val="580163B1"/>
    <w:multiLevelType w:val="multilevel"/>
    <w:tmpl w:val="19702808"/>
    <w:lvl w:ilvl="0">
      <w:start w:val="1"/>
      <w:numFmt w:val="decimal"/>
      <w:lvlText w:val="%1."/>
      <w:lvlJc w:val="left"/>
      <w:pPr>
        <w:ind w:left="1065" w:hanging="705"/>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550712"/>
    <w:multiLevelType w:val="hybridMultilevel"/>
    <w:tmpl w:val="1A3834DA"/>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TyponineSans Reg" w:hAnsi="TyponineSans Reg" w:cs="TyponineSans Reg"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TyponineSans Reg" w:hAnsi="TyponineSans Reg" w:cs="TyponineSans Reg"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TyponineSans Reg" w:hAnsi="TyponineSans Reg" w:cs="TyponineSans Reg" w:hint="default"/>
      </w:rPr>
    </w:lvl>
    <w:lvl w:ilvl="8" w:tplc="041A0005" w:tentative="1">
      <w:start w:val="1"/>
      <w:numFmt w:val="bullet"/>
      <w:lvlText w:val=""/>
      <w:lvlJc w:val="left"/>
      <w:pPr>
        <w:ind w:left="6480" w:hanging="360"/>
      </w:pPr>
      <w:rPr>
        <w:rFonts w:ascii="EUAlbertina" w:hAnsi="EUAlbertina" w:hint="default"/>
      </w:rPr>
    </w:lvl>
  </w:abstractNum>
  <w:abstractNum w:abstractNumId="92" w15:restartNumberingAfterBreak="0">
    <w:nsid w:val="5A9123A1"/>
    <w:multiLevelType w:val="hybridMultilevel"/>
    <w:tmpl w:val="D2AA5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B186CFA"/>
    <w:multiLevelType w:val="hybridMultilevel"/>
    <w:tmpl w:val="0A2EE3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5B5A4655"/>
    <w:multiLevelType w:val="hybridMultilevel"/>
    <w:tmpl w:val="543CF00C"/>
    <w:lvl w:ilvl="0" w:tplc="0409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5B673B96"/>
    <w:multiLevelType w:val="hybridMultilevel"/>
    <w:tmpl w:val="FFFFFFFF"/>
    <w:lvl w:ilvl="0" w:tplc="B54A728E">
      <w:start w:val="1"/>
      <w:numFmt w:val="upperLetter"/>
      <w:lvlText w:val="%1)"/>
      <w:lvlJc w:val="left"/>
      <w:pPr>
        <w:ind w:left="720" w:hanging="360"/>
      </w:pPr>
    </w:lvl>
    <w:lvl w:ilvl="1" w:tplc="37A4DDBA">
      <w:start w:val="1"/>
      <w:numFmt w:val="lowerLetter"/>
      <w:lvlText w:val="%2."/>
      <w:lvlJc w:val="left"/>
      <w:pPr>
        <w:ind w:left="1440" w:hanging="360"/>
      </w:pPr>
    </w:lvl>
    <w:lvl w:ilvl="2" w:tplc="B2283A36">
      <w:start w:val="1"/>
      <w:numFmt w:val="lowerRoman"/>
      <w:lvlText w:val="%3."/>
      <w:lvlJc w:val="right"/>
      <w:pPr>
        <w:ind w:left="2160" w:hanging="180"/>
      </w:pPr>
    </w:lvl>
    <w:lvl w:ilvl="3" w:tplc="BB309E80">
      <w:start w:val="1"/>
      <w:numFmt w:val="decimal"/>
      <w:lvlText w:val="%4."/>
      <w:lvlJc w:val="left"/>
      <w:pPr>
        <w:ind w:left="2880" w:hanging="360"/>
      </w:pPr>
    </w:lvl>
    <w:lvl w:ilvl="4" w:tplc="240A000E">
      <w:start w:val="1"/>
      <w:numFmt w:val="lowerLetter"/>
      <w:lvlText w:val="%5."/>
      <w:lvlJc w:val="left"/>
      <w:pPr>
        <w:ind w:left="3600" w:hanging="360"/>
      </w:pPr>
    </w:lvl>
    <w:lvl w:ilvl="5" w:tplc="54ACB1FC">
      <w:start w:val="1"/>
      <w:numFmt w:val="lowerRoman"/>
      <w:lvlText w:val="%6."/>
      <w:lvlJc w:val="right"/>
      <w:pPr>
        <w:ind w:left="4320" w:hanging="180"/>
      </w:pPr>
    </w:lvl>
    <w:lvl w:ilvl="6" w:tplc="B80412C2">
      <w:start w:val="1"/>
      <w:numFmt w:val="decimal"/>
      <w:lvlText w:val="%7."/>
      <w:lvlJc w:val="left"/>
      <w:pPr>
        <w:ind w:left="5040" w:hanging="360"/>
      </w:pPr>
    </w:lvl>
    <w:lvl w:ilvl="7" w:tplc="1840BA1C">
      <w:start w:val="1"/>
      <w:numFmt w:val="lowerLetter"/>
      <w:lvlText w:val="%8."/>
      <w:lvlJc w:val="left"/>
      <w:pPr>
        <w:ind w:left="5760" w:hanging="360"/>
      </w:pPr>
    </w:lvl>
    <w:lvl w:ilvl="8" w:tplc="63BCAD52">
      <w:start w:val="1"/>
      <w:numFmt w:val="lowerRoman"/>
      <w:lvlText w:val="%9."/>
      <w:lvlJc w:val="right"/>
      <w:pPr>
        <w:ind w:left="6480" w:hanging="180"/>
      </w:pPr>
    </w:lvl>
  </w:abstractNum>
  <w:abstractNum w:abstractNumId="96" w15:restartNumberingAfterBreak="0">
    <w:nsid w:val="5C980401"/>
    <w:multiLevelType w:val="hybridMultilevel"/>
    <w:tmpl w:val="10667A26"/>
    <w:lvl w:ilvl="0" w:tplc="3E14F62A">
      <w:numFmt w:val="bullet"/>
      <w:lvlText w:val="•"/>
      <w:lvlJc w:val="left"/>
      <w:pPr>
        <w:ind w:left="360" w:hanging="360"/>
      </w:pPr>
      <w:rPr>
        <w:rFonts w:ascii="TyponineSans Reg" w:eastAsiaTheme="minorHAnsi" w:hAnsi="TyponineSans Reg" w:cs="TyponineSans Reg" w:hint="default"/>
      </w:rPr>
    </w:lvl>
    <w:lvl w:ilvl="1" w:tplc="041A0003" w:tentative="1">
      <w:start w:val="1"/>
      <w:numFmt w:val="bullet"/>
      <w:lvlText w:val="o"/>
      <w:lvlJc w:val="left"/>
      <w:pPr>
        <w:ind w:left="1080" w:hanging="360"/>
      </w:pPr>
      <w:rPr>
        <w:rFonts w:ascii="EUAlbertina" w:hAnsi="EUAlbertina" w:cs="EUAlbertina" w:hint="default"/>
      </w:rPr>
    </w:lvl>
    <w:lvl w:ilvl="2" w:tplc="041A0005" w:tentative="1">
      <w:start w:val="1"/>
      <w:numFmt w:val="bullet"/>
      <w:lvlText w:val=""/>
      <w:lvlJc w:val="left"/>
      <w:pPr>
        <w:ind w:left="1800" w:hanging="360"/>
      </w:pPr>
      <w:rPr>
        <w:rFonts w:ascii="EUAlbertina" w:hAnsi="EUAlbertina" w:hint="default"/>
      </w:rPr>
    </w:lvl>
    <w:lvl w:ilvl="3" w:tplc="041A0001" w:tentative="1">
      <w:start w:val="1"/>
      <w:numFmt w:val="bullet"/>
      <w:lvlText w:val=""/>
      <w:lvlJc w:val="left"/>
      <w:pPr>
        <w:ind w:left="2520" w:hanging="360"/>
      </w:pPr>
      <w:rPr>
        <w:rFonts w:ascii="TyponineSans Reg" w:hAnsi="TyponineSans Reg" w:hint="default"/>
      </w:rPr>
    </w:lvl>
    <w:lvl w:ilvl="4" w:tplc="041A0003" w:tentative="1">
      <w:start w:val="1"/>
      <w:numFmt w:val="bullet"/>
      <w:lvlText w:val="o"/>
      <w:lvlJc w:val="left"/>
      <w:pPr>
        <w:ind w:left="3240" w:hanging="360"/>
      </w:pPr>
      <w:rPr>
        <w:rFonts w:ascii="EUAlbertina" w:hAnsi="EUAlbertina" w:cs="EUAlbertina" w:hint="default"/>
      </w:rPr>
    </w:lvl>
    <w:lvl w:ilvl="5" w:tplc="041A0005" w:tentative="1">
      <w:start w:val="1"/>
      <w:numFmt w:val="bullet"/>
      <w:lvlText w:val=""/>
      <w:lvlJc w:val="left"/>
      <w:pPr>
        <w:ind w:left="3960" w:hanging="360"/>
      </w:pPr>
      <w:rPr>
        <w:rFonts w:ascii="EUAlbertina" w:hAnsi="EUAlbertina" w:hint="default"/>
      </w:rPr>
    </w:lvl>
    <w:lvl w:ilvl="6" w:tplc="041A0001" w:tentative="1">
      <w:start w:val="1"/>
      <w:numFmt w:val="bullet"/>
      <w:lvlText w:val=""/>
      <w:lvlJc w:val="left"/>
      <w:pPr>
        <w:ind w:left="4680" w:hanging="360"/>
      </w:pPr>
      <w:rPr>
        <w:rFonts w:ascii="TyponineSans Reg" w:hAnsi="TyponineSans Reg" w:hint="default"/>
      </w:rPr>
    </w:lvl>
    <w:lvl w:ilvl="7" w:tplc="041A0003" w:tentative="1">
      <w:start w:val="1"/>
      <w:numFmt w:val="bullet"/>
      <w:lvlText w:val="o"/>
      <w:lvlJc w:val="left"/>
      <w:pPr>
        <w:ind w:left="5400" w:hanging="360"/>
      </w:pPr>
      <w:rPr>
        <w:rFonts w:ascii="EUAlbertina" w:hAnsi="EUAlbertina" w:cs="EUAlbertina" w:hint="default"/>
      </w:rPr>
    </w:lvl>
    <w:lvl w:ilvl="8" w:tplc="041A0005" w:tentative="1">
      <w:start w:val="1"/>
      <w:numFmt w:val="bullet"/>
      <w:lvlText w:val=""/>
      <w:lvlJc w:val="left"/>
      <w:pPr>
        <w:ind w:left="6120" w:hanging="360"/>
      </w:pPr>
      <w:rPr>
        <w:rFonts w:ascii="EUAlbertina" w:hAnsi="EUAlbertina" w:hint="default"/>
      </w:rPr>
    </w:lvl>
  </w:abstractNum>
  <w:abstractNum w:abstractNumId="97" w15:restartNumberingAfterBreak="0">
    <w:nsid w:val="5CB84ACC"/>
    <w:multiLevelType w:val="multilevel"/>
    <w:tmpl w:val="5B88D67C"/>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5DFF5AE4"/>
    <w:multiLevelType w:val="hybridMultilevel"/>
    <w:tmpl w:val="27D6AD72"/>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99" w15:restartNumberingAfterBreak="0">
    <w:nsid w:val="5E913D4C"/>
    <w:multiLevelType w:val="hybridMultilevel"/>
    <w:tmpl w:val="3740E30C"/>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100" w15:restartNumberingAfterBreak="0">
    <w:nsid w:val="5FA61EFA"/>
    <w:multiLevelType w:val="multilevel"/>
    <w:tmpl w:val="101C6D16"/>
    <w:lvl w:ilvl="0">
      <w:numFmt w:val="bullet"/>
      <w:lvlText w:val="•"/>
      <w:lvlJc w:val="left"/>
      <w:pPr>
        <w:tabs>
          <w:tab w:val="num" w:pos="720"/>
        </w:tabs>
        <w:ind w:left="720" w:hanging="360"/>
      </w:pPr>
      <w:rPr>
        <w:rFonts w:ascii="TyponineSans Reg" w:eastAsiaTheme="minorHAnsi" w:hAnsi="TyponineSans Reg" w:cs="TyponineSans Reg" w:hint="default"/>
        <w:sz w:val="20"/>
      </w:rPr>
    </w:lvl>
    <w:lvl w:ilvl="1">
      <w:start w:val="1"/>
      <w:numFmt w:val="bullet"/>
      <w:lvlText w:val="-"/>
      <w:lvlJc w:val="left"/>
      <w:pPr>
        <w:ind w:left="1440" w:hanging="360"/>
      </w:pPr>
      <w:rPr>
        <w:rFonts w:ascii="EUAlbertina" w:eastAsiaTheme="minorHAnsi" w:hAnsi="EUAlbertina" w:cs="EUAlbertina" w:hint="default"/>
        <w:b w:val="0"/>
      </w:rPr>
    </w:lvl>
    <w:lvl w:ilvl="2" w:tentative="1">
      <w:start w:val="1"/>
      <w:numFmt w:val="bullet"/>
      <w:lvlText w:val=""/>
      <w:lvlJc w:val="left"/>
      <w:pPr>
        <w:tabs>
          <w:tab w:val="num" w:pos="2160"/>
        </w:tabs>
        <w:ind w:left="2160" w:hanging="360"/>
      </w:pPr>
      <w:rPr>
        <w:rFonts w:ascii="EUAlbertina" w:hAnsi="EUAlbertina" w:hint="default"/>
        <w:sz w:val="20"/>
      </w:rPr>
    </w:lvl>
    <w:lvl w:ilvl="3" w:tentative="1">
      <w:start w:val="1"/>
      <w:numFmt w:val="bullet"/>
      <w:lvlText w:val=""/>
      <w:lvlJc w:val="left"/>
      <w:pPr>
        <w:tabs>
          <w:tab w:val="num" w:pos="2880"/>
        </w:tabs>
        <w:ind w:left="2880" w:hanging="360"/>
      </w:pPr>
      <w:rPr>
        <w:rFonts w:ascii="EUAlbertina" w:hAnsi="EUAlbertina" w:hint="default"/>
        <w:sz w:val="20"/>
      </w:rPr>
    </w:lvl>
    <w:lvl w:ilvl="4" w:tentative="1">
      <w:start w:val="1"/>
      <w:numFmt w:val="bullet"/>
      <w:lvlText w:val=""/>
      <w:lvlJc w:val="left"/>
      <w:pPr>
        <w:tabs>
          <w:tab w:val="num" w:pos="3600"/>
        </w:tabs>
        <w:ind w:left="3600" w:hanging="360"/>
      </w:pPr>
      <w:rPr>
        <w:rFonts w:ascii="EUAlbertina" w:hAnsi="EUAlbertina" w:hint="default"/>
        <w:sz w:val="20"/>
      </w:rPr>
    </w:lvl>
    <w:lvl w:ilvl="5" w:tentative="1">
      <w:start w:val="1"/>
      <w:numFmt w:val="bullet"/>
      <w:lvlText w:val=""/>
      <w:lvlJc w:val="left"/>
      <w:pPr>
        <w:tabs>
          <w:tab w:val="num" w:pos="4320"/>
        </w:tabs>
        <w:ind w:left="4320" w:hanging="360"/>
      </w:pPr>
      <w:rPr>
        <w:rFonts w:ascii="EUAlbertina" w:hAnsi="EUAlbertina" w:hint="default"/>
        <w:sz w:val="20"/>
      </w:rPr>
    </w:lvl>
    <w:lvl w:ilvl="6" w:tentative="1">
      <w:start w:val="1"/>
      <w:numFmt w:val="bullet"/>
      <w:lvlText w:val=""/>
      <w:lvlJc w:val="left"/>
      <w:pPr>
        <w:tabs>
          <w:tab w:val="num" w:pos="5040"/>
        </w:tabs>
        <w:ind w:left="5040" w:hanging="360"/>
      </w:pPr>
      <w:rPr>
        <w:rFonts w:ascii="EUAlbertina" w:hAnsi="EUAlbertina" w:hint="default"/>
        <w:sz w:val="20"/>
      </w:rPr>
    </w:lvl>
    <w:lvl w:ilvl="7" w:tentative="1">
      <w:start w:val="1"/>
      <w:numFmt w:val="bullet"/>
      <w:lvlText w:val=""/>
      <w:lvlJc w:val="left"/>
      <w:pPr>
        <w:tabs>
          <w:tab w:val="num" w:pos="5760"/>
        </w:tabs>
        <w:ind w:left="5760" w:hanging="360"/>
      </w:pPr>
      <w:rPr>
        <w:rFonts w:ascii="EUAlbertina" w:hAnsi="EUAlbertina" w:hint="default"/>
        <w:sz w:val="20"/>
      </w:rPr>
    </w:lvl>
    <w:lvl w:ilvl="8" w:tentative="1">
      <w:start w:val="1"/>
      <w:numFmt w:val="bullet"/>
      <w:lvlText w:val=""/>
      <w:lvlJc w:val="left"/>
      <w:pPr>
        <w:tabs>
          <w:tab w:val="num" w:pos="6480"/>
        </w:tabs>
        <w:ind w:left="6480" w:hanging="360"/>
      </w:pPr>
      <w:rPr>
        <w:rFonts w:ascii="EUAlbertina" w:hAnsi="EUAlbertina" w:hint="default"/>
        <w:sz w:val="20"/>
      </w:rPr>
    </w:lvl>
  </w:abstractNum>
  <w:abstractNum w:abstractNumId="101" w15:restartNumberingAfterBreak="0">
    <w:nsid w:val="60FFD154"/>
    <w:multiLevelType w:val="hybridMultilevel"/>
    <w:tmpl w:val="4ECEBC28"/>
    <w:lvl w:ilvl="0" w:tplc="FFFFFFFF">
      <w:start w:val="1"/>
      <w:numFmt w:val="bullet"/>
      <w:lvlText w:val="•"/>
      <w:lvlJc w:val="left"/>
      <w:pPr>
        <w:ind w:left="720" w:hanging="360"/>
      </w:pPr>
      <w:rPr>
        <w:rFonts w:ascii="TyponineSans Reg" w:hAnsi="TyponineSans Reg" w:hint="default"/>
      </w:rPr>
    </w:lvl>
    <w:lvl w:ilvl="1" w:tplc="51D02158">
      <w:start w:val="1"/>
      <w:numFmt w:val="bullet"/>
      <w:lvlText w:val="o"/>
      <w:lvlJc w:val="left"/>
      <w:pPr>
        <w:ind w:left="1440" w:hanging="360"/>
      </w:pPr>
      <w:rPr>
        <w:rFonts w:ascii="EUAlbertina" w:hAnsi="EUAlbertina" w:hint="default"/>
      </w:rPr>
    </w:lvl>
    <w:lvl w:ilvl="2" w:tplc="FE8A85F8">
      <w:start w:val="1"/>
      <w:numFmt w:val="bullet"/>
      <w:lvlText w:val="-"/>
      <w:lvlJc w:val="left"/>
      <w:pPr>
        <w:ind w:left="2160" w:hanging="360"/>
      </w:pPr>
      <w:rPr>
        <w:rFonts w:ascii="TyponineSans Reg" w:hAnsi="TyponineSans Reg" w:hint="default"/>
      </w:rPr>
    </w:lvl>
    <w:lvl w:ilvl="3" w:tplc="0818C6A0">
      <w:start w:val="1"/>
      <w:numFmt w:val="bullet"/>
      <w:lvlText w:val=""/>
      <w:lvlJc w:val="left"/>
      <w:pPr>
        <w:ind w:left="2880" w:hanging="360"/>
      </w:pPr>
      <w:rPr>
        <w:rFonts w:ascii="EUAlbertina" w:hAnsi="EUAlbertina" w:hint="default"/>
      </w:rPr>
    </w:lvl>
    <w:lvl w:ilvl="4" w:tplc="5B4E4602">
      <w:start w:val="1"/>
      <w:numFmt w:val="bullet"/>
      <w:lvlText w:val="o"/>
      <w:lvlJc w:val="left"/>
      <w:pPr>
        <w:ind w:left="3600" w:hanging="360"/>
      </w:pPr>
      <w:rPr>
        <w:rFonts w:ascii="EUAlbertina" w:hAnsi="EUAlbertina" w:hint="default"/>
      </w:rPr>
    </w:lvl>
    <w:lvl w:ilvl="5" w:tplc="44C0EC16">
      <w:start w:val="1"/>
      <w:numFmt w:val="bullet"/>
      <w:lvlText w:val=""/>
      <w:lvlJc w:val="left"/>
      <w:pPr>
        <w:ind w:left="4320" w:hanging="360"/>
      </w:pPr>
      <w:rPr>
        <w:rFonts w:ascii="EUAlbertina" w:hAnsi="EUAlbertina" w:hint="default"/>
      </w:rPr>
    </w:lvl>
    <w:lvl w:ilvl="6" w:tplc="B07AEA60">
      <w:start w:val="1"/>
      <w:numFmt w:val="bullet"/>
      <w:lvlText w:val=""/>
      <w:lvlJc w:val="left"/>
      <w:pPr>
        <w:ind w:left="5040" w:hanging="360"/>
      </w:pPr>
      <w:rPr>
        <w:rFonts w:ascii="EUAlbertina" w:hAnsi="EUAlbertina" w:hint="default"/>
      </w:rPr>
    </w:lvl>
    <w:lvl w:ilvl="7" w:tplc="F364EB22">
      <w:start w:val="1"/>
      <w:numFmt w:val="bullet"/>
      <w:lvlText w:val="o"/>
      <w:lvlJc w:val="left"/>
      <w:pPr>
        <w:ind w:left="5760" w:hanging="360"/>
      </w:pPr>
      <w:rPr>
        <w:rFonts w:ascii="EUAlbertina" w:hAnsi="EUAlbertina" w:hint="default"/>
      </w:rPr>
    </w:lvl>
    <w:lvl w:ilvl="8" w:tplc="01323ECA">
      <w:start w:val="1"/>
      <w:numFmt w:val="bullet"/>
      <w:lvlText w:val=""/>
      <w:lvlJc w:val="left"/>
      <w:pPr>
        <w:ind w:left="6480" w:hanging="360"/>
      </w:pPr>
      <w:rPr>
        <w:rFonts w:ascii="EUAlbertina" w:hAnsi="EUAlbertina" w:hint="default"/>
      </w:rPr>
    </w:lvl>
  </w:abstractNum>
  <w:abstractNum w:abstractNumId="102" w15:restartNumberingAfterBreak="0">
    <w:nsid w:val="61720F7D"/>
    <w:multiLevelType w:val="hybridMultilevel"/>
    <w:tmpl w:val="A330E79E"/>
    <w:lvl w:ilvl="0" w:tplc="13A274B0">
      <w:start w:val="1"/>
      <w:numFmt w:val="bullet"/>
      <w:lvlText w:val="o"/>
      <w:lvlJc w:val="left"/>
      <w:pPr>
        <w:ind w:left="0" w:firstLine="1068"/>
      </w:pPr>
      <w:rPr>
        <w:rFonts w:ascii="EUAlbertina" w:hAnsi="EUAlbertina"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03" w15:restartNumberingAfterBreak="0">
    <w:nsid w:val="61A8417B"/>
    <w:multiLevelType w:val="hybridMultilevel"/>
    <w:tmpl w:val="3C32D278"/>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104" w15:restartNumberingAfterBreak="0">
    <w:nsid w:val="64060EA3"/>
    <w:multiLevelType w:val="hybridMultilevel"/>
    <w:tmpl w:val="31167BBA"/>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105" w15:restartNumberingAfterBreak="0">
    <w:nsid w:val="67172EBF"/>
    <w:multiLevelType w:val="hybridMultilevel"/>
    <w:tmpl w:val="28A2586A"/>
    <w:lvl w:ilvl="0" w:tplc="3E14F62A">
      <w:numFmt w:val="bullet"/>
      <w:lvlText w:val="•"/>
      <w:lvlJc w:val="left"/>
      <w:pPr>
        <w:ind w:left="720" w:hanging="360"/>
      </w:pPr>
      <w:rPr>
        <w:rFonts w:ascii="TyponineSans Reg" w:eastAsiaTheme="minorHAnsi" w:hAnsi="TyponineSans Reg" w:cs="TyponineSans Reg" w:hint="default"/>
      </w:rPr>
    </w:lvl>
    <w:lvl w:ilvl="1" w:tplc="04090003" w:tentative="1">
      <w:start w:val="1"/>
      <w:numFmt w:val="bullet"/>
      <w:lvlText w:val="o"/>
      <w:lvlJc w:val="left"/>
      <w:pPr>
        <w:ind w:left="1440" w:hanging="360"/>
      </w:pPr>
      <w:rPr>
        <w:rFonts w:ascii="TyponineSans Reg" w:hAnsi="TyponineSans Reg" w:cs="TyponineSans Reg" w:hint="default"/>
      </w:rPr>
    </w:lvl>
    <w:lvl w:ilvl="2" w:tplc="04090005" w:tentative="1">
      <w:start w:val="1"/>
      <w:numFmt w:val="bullet"/>
      <w:lvlText w:val=""/>
      <w:lvlJc w:val="left"/>
      <w:pPr>
        <w:ind w:left="2160" w:hanging="360"/>
      </w:pPr>
      <w:rPr>
        <w:rFonts w:ascii="EUAlbertina" w:hAnsi="EUAlbertina" w:hint="default"/>
      </w:rPr>
    </w:lvl>
    <w:lvl w:ilvl="3" w:tplc="04090001" w:tentative="1">
      <w:start w:val="1"/>
      <w:numFmt w:val="bullet"/>
      <w:lvlText w:val=""/>
      <w:lvlJc w:val="left"/>
      <w:pPr>
        <w:ind w:left="2880" w:hanging="360"/>
      </w:pPr>
      <w:rPr>
        <w:rFonts w:ascii="TyponineSans Reg" w:hAnsi="TyponineSans Reg" w:hint="default"/>
      </w:rPr>
    </w:lvl>
    <w:lvl w:ilvl="4" w:tplc="04090003" w:tentative="1">
      <w:start w:val="1"/>
      <w:numFmt w:val="bullet"/>
      <w:lvlText w:val="o"/>
      <w:lvlJc w:val="left"/>
      <w:pPr>
        <w:ind w:left="3600" w:hanging="360"/>
      </w:pPr>
      <w:rPr>
        <w:rFonts w:ascii="TyponineSans Reg" w:hAnsi="TyponineSans Reg" w:cs="TyponineSans Reg" w:hint="default"/>
      </w:rPr>
    </w:lvl>
    <w:lvl w:ilvl="5" w:tplc="04090005" w:tentative="1">
      <w:start w:val="1"/>
      <w:numFmt w:val="bullet"/>
      <w:lvlText w:val=""/>
      <w:lvlJc w:val="left"/>
      <w:pPr>
        <w:ind w:left="4320" w:hanging="360"/>
      </w:pPr>
      <w:rPr>
        <w:rFonts w:ascii="EUAlbertina" w:hAnsi="EUAlbertina" w:hint="default"/>
      </w:rPr>
    </w:lvl>
    <w:lvl w:ilvl="6" w:tplc="04090001" w:tentative="1">
      <w:start w:val="1"/>
      <w:numFmt w:val="bullet"/>
      <w:lvlText w:val=""/>
      <w:lvlJc w:val="left"/>
      <w:pPr>
        <w:ind w:left="5040" w:hanging="360"/>
      </w:pPr>
      <w:rPr>
        <w:rFonts w:ascii="TyponineSans Reg" w:hAnsi="TyponineSans Reg" w:hint="default"/>
      </w:rPr>
    </w:lvl>
    <w:lvl w:ilvl="7" w:tplc="04090003" w:tentative="1">
      <w:start w:val="1"/>
      <w:numFmt w:val="bullet"/>
      <w:lvlText w:val="o"/>
      <w:lvlJc w:val="left"/>
      <w:pPr>
        <w:ind w:left="5760" w:hanging="360"/>
      </w:pPr>
      <w:rPr>
        <w:rFonts w:ascii="TyponineSans Reg" w:hAnsi="TyponineSans Reg" w:cs="TyponineSans Reg" w:hint="default"/>
      </w:rPr>
    </w:lvl>
    <w:lvl w:ilvl="8" w:tplc="04090005" w:tentative="1">
      <w:start w:val="1"/>
      <w:numFmt w:val="bullet"/>
      <w:lvlText w:val=""/>
      <w:lvlJc w:val="left"/>
      <w:pPr>
        <w:ind w:left="6480" w:hanging="360"/>
      </w:pPr>
      <w:rPr>
        <w:rFonts w:ascii="EUAlbertina" w:hAnsi="EUAlbertina" w:hint="default"/>
      </w:rPr>
    </w:lvl>
  </w:abstractNum>
  <w:abstractNum w:abstractNumId="106" w15:restartNumberingAfterBreak="0">
    <w:nsid w:val="68530069"/>
    <w:multiLevelType w:val="hybridMultilevel"/>
    <w:tmpl w:val="E780A540"/>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107" w15:restartNumberingAfterBreak="0">
    <w:nsid w:val="688C0F8C"/>
    <w:multiLevelType w:val="hybridMultilevel"/>
    <w:tmpl w:val="9126DCB2"/>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EUAlbertina" w:hAnsi="EUAlbertina"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EUAlbertina" w:hAnsi="EUAlbertina"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108" w15:restartNumberingAfterBreak="0">
    <w:nsid w:val="6B392FC0"/>
    <w:multiLevelType w:val="hybridMultilevel"/>
    <w:tmpl w:val="EB8875B6"/>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109" w15:restartNumberingAfterBreak="0">
    <w:nsid w:val="6B446733"/>
    <w:multiLevelType w:val="hybridMultilevel"/>
    <w:tmpl w:val="96CA41BA"/>
    <w:lvl w:ilvl="0" w:tplc="3E14F62A">
      <w:numFmt w:val="bullet"/>
      <w:lvlText w:val="•"/>
      <w:lvlJc w:val="left"/>
      <w:pPr>
        <w:ind w:left="1080" w:hanging="360"/>
      </w:pPr>
      <w:rPr>
        <w:rFonts w:ascii="TyponineSans Reg" w:eastAsiaTheme="minorHAnsi" w:hAnsi="TyponineSans Reg" w:cs="TyponineSans Reg" w:hint="default"/>
      </w:rPr>
    </w:lvl>
    <w:lvl w:ilvl="1" w:tplc="041A0003" w:tentative="1">
      <w:start w:val="1"/>
      <w:numFmt w:val="bullet"/>
      <w:lvlText w:val="o"/>
      <w:lvlJc w:val="left"/>
      <w:pPr>
        <w:ind w:left="1800" w:hanging="360"/>
      </w:pPr>
      <w:rPr>
        <w:rFonts w:ascii="EUAlbertina" w:hAnsi="EUAlbertina" w:cs="EUAlbertina" w:hint="default"/>
      </w:rPr>
    </w:lvl>
    <w:lvl w:ilvl="2" w:tplc="041A0005" w:tentative="1">
      <w:start w:val="1"/>
      <w:numFmt w:val="bullet"/>
      <w:lvlText w:val=""/>
      <w:lvlJc w:val="left"/>
      <w:pPr>
        <w:ind w:left="2520" w:hanging="360"/>
      </w:pPr>
      <w:rPr>
        <w:rFonts w:ascii="EUAlbertina" w:hAnsi="EUAlbertina" w:hint="default"/>
      </w:rPr>
    </w:lvl>
    <w:lvl w:ilvl="3" w:tplc="041A0001" w:tentative="1">
      <w:start w:val="1"/>
      <w:numFmt w:val="bullet"/>
      <w:lvlText w:val=""/>
      <w:lvlJc w:val="left"/>
      <w:pPr>
        <w:ind w:left="3240" w:hanging="360"/>
      </w:pPr>
      <w:rPr>
        <w:rFonts w:ascii="TyponineSans Reg" w:hAnsi="TyponineSans Reg" w:hint="default"/>
      </w:rPr>
    </w:lvl>
    <w:lvl w:ilvl="4" w:tplc="041A0003" w:tentative="1">
      <w:start w:val="1"/>
      <w:numFmt w:val="bullet"/>
      <w:lvlText w:val="o"/>
      <w:lvlJc w:val="left"/>
      <w:pPr>
        <w:ind w:left="3960" w:hanging="360"/>
      </w:pPr>
      <w:rPr>
        <w:rFonts w:ascii="EUAlbertina" w:hAnsi="EUAlbertina" w:cs="EUAlbertina" w:hint="default"/>
      </w:rPr>
    </w:lvl>
    <w:lvl w:ilvl="5" w:tplc="041A0005" w:tentative="1">
      <w:start w:val="1"/>
      <w:numFmt w:val="bullet"/>
      <w:lvlText w:val=""/>
      <w:lvlJc w:val="left"/>
      <w:pPr>
        <w:ind w:left="4680" w:hanging="360"/>
      </w:pPr>
      <w:rPr>
        <w:rFonts w:ascii="EUAlbertina" w:hAnsi="EUAlbertina" w:hint="default"/>
      </w:rPr>
    </w:lvl>
    <w:lvl w:ilvl="6" w:tplc="041A0001" w:tentative="1">
      <w:start w:val="1"/>
      <w:numFmt w:val="bullet"/>
      <w:lvlText w:val=""/>
      <w:lvlJc w:val="left"/>
      <w:pPr>
        <w:ind w:left="5400" w:hanging="360"/>
      </w:pPr>
      <w:rPr>
        <w:rFonts w:ascii="TyponineSans Reg" w:hAnsi="TyponineSans Reg" w:hint="default"/>
      </w:rPr>
    </w:lvl>
    <w:lvl w:ilvl="7" w:tplc="041A0003" w:tentative="1">
      <w:start w:val="1"/>
      <w:numFmt w:val="bullet"/>
      <w:lvlText w:val="o"/>
      <w:lvlJc w:val="left"/>
      <w:pPr>
        <w:ind w:left="6120" w:hanging="360"/>
      </w:pPr>
      <w:rPr>
        <w:rFonts w:ascii="EUAlbertina" w:hAnsi="EUAlbertina" w:cs="EUAlbertina" w:hint="default"/>
      </w:rPr>
    </w:lvl>
    <w:lvl w:ilvl="8" w:tplc="041A0005" w:tentative="1">
      <w:start w:val="1"/>
      <w:numFmt w:val="bullet"/>
      <w:lvlText w:val=""/>
      <w:lvlJc w:val="left"/>
      <w:pPr>
        <w:ind w:left="6840" w:hanging="360"/>
      </w:pPr>
      <w:rPr>
        <w:rFonts w:ascii="EUAlbertina" w:hAnsi="EUAlbertina" w:hint="default"/>
      </w:rPr>
    </w:lvl>
  </w:abstractNum>
  <w:abstractNum w:abstractNumId="110" w15:restartNumberingAfterBreak="0">
    <w:nsid w:val="6BE75231"/>
    <w:multiLevelType w:val="hybridMultilevel"/>
    <w:tmpl w:val="50A8C7D8"/>
    <w:lvl w:ilvl="0" w:tplc="3E14F62A">
      <w:numFmt w:val="bullet"/>
      <w:lvlText w:val="•"/>
      <w:lvlJc w:val="left"/>
      <w:pPr>
        <w:ind w:left="720" w:hanging="360"/>
      </w:pPr>
      <w:rPr>
        <w:rFonts w:ascii="TyponineSans Reg" w:eastAsiaTheme="minorHAnsi" w:hAnsi="TyponineSans Reg" w:cs="TyponineSans Reg" w:hint="default"/>
      </w:rPr>
    </w:lvl>
    <w:lvl w:ilvl="1" w:tplc="04090003" w:tentative="1">
      <w:start w:val="1"/>
      <w:numFmt w:val="bullet"/>
      <w:lvlText w:val="o"/>
      <w:lvlJc w:val="left"/>
      <w:pPr>
        <w:ind w:left="1440" w:hanging="360"/>
      </w:pPr>
      <w:rPr>
        <w:rFonts w:ascii="EUAlbertina" w:hAnsi="EUAlbertina" w:cs="EUAlbertina" w:hint="default"/>
      </w:rPr>
    </w:lvl>
    <w:lvl w:ilvl="2" w:tplc="04090005" w:tentative="1">
      <w:start w:val="1"/>
      <w:numFmt w:val="bullet"/>
      <w:lvlText w:val=""/>
      <w:lvlJc w:val="left"/>
      <w:pPr>
        <w:ind w:left="2160" w:hanging="360"/>
      </w:pPr>
      <w:rPr>
        <w:rFonts w:ascii="EUAlbertina" w:hAnsi="EUAlbertina" w:hint="default"/>
      </w:rPr>
    </w:lvl>
    <w:lvl w:ilvl="3" w:tplc="04090001" w:tentative="1">
      <w:start w:val="1"/>
      <w:numFmt w:val="bullet"/>
      <w:lvlText w:val=""/>
      <w:lvlJc w:val="left"/>
      <w:pPr>
        <w:ind w:left="2880" w:hanging="360"/>
      </w:pPr>
      <w:rPr>
        <w:rFonts w:ascii="EUAlbertina" w:hAnsi="EUAlbertina" w:hint="default"/>
      </w:rPr>
    </w:lvl>
    <w:lvl w:ilvl="4" w:tplc="04090003" w:tentative="1">
      <w:start w:val="1"/>
      <w:numFmt w:val="bullet"/>
      <w:lvlText w:val="o"/>
      <w:lvlJc w:val="left"/>
      <w:pPr>
        <w:ind w:left="3600" w:hanging="360"/>
      </w:pPr>
      <w:rPr>
        <w:rFonts w:ascii="EUAlbertina" w:hAnsi="EUAlbertina" w:cs="EUAlbertina" w:hint="default"/>
      </w:rPr>
    </w:lvl>
    <w:lvl w:ilvl="5" w:tplc="04090005" w:tentative="1">
      <w:start w:val="1"/>
      <w:numFmt w:val="bullet"/>
      <w:lvlText w:val=""/>
      <w:lvlJc w:val="left"/>
      <w:pPr>
        <w:ind w:left="4320" w:hanging="360"/>
      </w:pPr>
      <w:rPr>
        <w:rFonts w:ascii="EUAlbertina" w:hAnsi="EUAlbertina" w:hint="default"/>
      </w:rPr>
    </w:lvl>
    <w:lvl w:ilvl="6" w:tplc="04090001" w:tentative="1">
      <w:start w:val="1"/>
      <w:numFmt w:val="bullet"/>
      <w:lvlText w:val=""/>
      <w:lvlJc w:val="left"/>
      <w:pPr>
        <w:ind w:left="5040" w:hanging="360"/>
      </w:pPr>
      <w:rPr>
        <w:rFonts w:ascii="EUAlbertina" w:hAnsi="EUAlbertina" w:hint="default"/>
      </w:rPr>
    </w:lvl>
    <w:lvl w:ilvl="7" w:tplc="04090003" w:tentative="1">
      <w:start w:val="1"/>
      <w:numFmt w:val="bullet"/>
      <w:lvlText w:val="o"/>
      <w:lvlJc w:val="left"/>
      <w:pPr>
        <w:ind w:left="5760" w:hanging="360"/>
      </w:pPr>
      <w:rPr>
        <w:rFonts w:ascii="EUAlbertina" w:hAnsi="EUAlbertina" w:cs="EUAlbertina" w:hint="default"/>
      </w:rPr>
    </w:lvl>
    <w:lvl w:ilvl="8" w:tplc="04090005" w:tentative="1">
      <w:start w:val="1"/>
      <w:numFmt w:val="bullet"/>
      <w:lvlText w:val=""/>
      <w:lvlJc w:val="left"/>
      <w:pPr>
        <w:ind w:left="6480" w:hanging="360"/>
      </w:pPr>
      <w:rPr>
        <w:rFonts w:ascii="EUAlbertina" w:hAnsi="EUAlbertina" w:hint="default"/>
      </w:rPr>
    </w:lvl>
  </w:abstractNum>
  <w:abstractNum w:abstractNumId="111" w15:restartNumberingAfterBreak="0">
    <w:nsid w:val="6D9F2C8B"/>
    <w:multiLevelType w:val="multilevel"/>
    <w:tmpl w:val="FA5427AC"/>
    <w:lvl w:ilvl="0">
      <w:start w:val="4"/>
      <w:numFmt w:val="decimal"/>
      <w:lvlText w:val="%1."/>
      <w:lvlJc w:val="left"/>
      <w:pPr>
        <w:ind w:left="540" w:hanging="54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12" w15:restartNumberingAfterBreak="0">
    <w:nsid w:val="727AE1D9"/>
    <w:multiLevelType w:val="hybridMultilevel"/>
    <w:tmpl w:val="878A5A64"/>
    <w:lvl w:ilvl="0" w:tplc="3E14F62A">
      <w:numFmt w:val="bullet"/>
      <w:lvlText w:val="•"/>
      <w:lvlJc w:val="left"/>
      <w:pPr>
        <w:ind w:left="720" w:hanging="360"/>
      </w:pPr>
      <w:rPr>
        <w:rFonts w:ascii="TyponineSans Reg" w:eastAsiaTheme="minorHAnsi" w:hAnsi="TyponineSans Reg" w:cs="TyponineSans Reg" w:hint="default"/>
      </w:rPr>
    </w:lvl>
    <w:lvl w:ilvl="1" w:tplc="146CDBF6">
      <w:start w:val="1"/>
      <w:numFmt w:val="bullet"/>
      <w:lvlText w:val="o"/>
      <w:lvlJc w:val="left"/>
      <w:pPr>
        <w:ind w:left="1440" w:hanging="360"/>
      </w:pPr>
      <w:rPr>
        <w:rFonts w:ascii="EUAlbertina" w:hAnsi="EUAlbertina" w:hint="default"/>
      </w:rPr>
    </w:lvl>
    <w:lvl w:ilvl="2" w:tplc="05B677D8">
      <w:start w:val="1"/>
      <w:numFmt w:val="bullet"/>
      <w:lvlText w:val=""/>
      <w:lvlJc w:val="left"/>
      <w:pPr>
        <w:ind w:left="2160" w:hanging="360"/>
      </w:pPr>
      <w:rPr>
        <w:rFonts w:ascii="EUAlbertina" w:hAnsi="EUAlbertina" w:hint="default"/>
      </w:rPr>
    </w:lvl>
    <w:lvl w:ilvl="3" w:tplc="22DCD192">
      <w:start w:val="1"/>
      <w:numFmt w:val="bullet"/>
      <w:lvlText w:val=""/>
      <w:lvlJc w:val="left"/>
      <w:pPr>
        <w:ind w:left="2880" w:hanging="360"/>
      </w:pPr>
      <w:rPr>
        <w:rFonts w:ascii="EUAlbertina" w:hAnsi="EUAlbertina" w:hint="default"/>
      </w:rPr>
    </w:lvl>
    <w:lvl w:ilvl="4" w:tplc="578ABFD0">
      <w:start w:val="1"/>
      <w:numFmt w:val="bullet"/>
      <w:lvlText w:val="o"/>
      <w:lvlJc w:val="left"/>
      <w:pPr>
        <w:ind w:left="3600" w:hanging="360"/>
      </w:pPr>
      <w:rPr>
        <w:rFonts w:ascii="EUAlbertina" w:hAnsi="EUAlbertina" w:hint="default"/>
      </w:rPr>
    </w:lvl>
    <w:lvl w:ilvl="5" w:tplc="0A7C8738">
      <w:start w:val="1"/>
      <w:numFmt w:val="bullet"/>
      <w:lvlText w:val=""/>
      <w:lvlJc w:val="left"/>
      <w:pPr>
        <w:ind w:left="4320" w:hanging="360"/>
      </w:pPr>
      <w:rPr>
        <w:rFonts w:ascii="EUAlbertina" w:hAnsi="EUAlbertina" w:hint="default"/>
      </w:rPr>
    </w:lvl>
    <w:lvl w:ilvl="6" w:tplc="09A69BA4">
      <w:start w:val="1"/>
      <w:numFmt w:val="bullet"/>
      <w:lvlText w:val=""/>
      <w:lvlJc w:val="left"/>
      <w:pPr>
        <w:ind w:left="5040" w:hanging="360"/>
      </w:pPr>
      <w:rPr>
        <w:rFonts w:ascii="EUAlbertina" w:hAnsi="EUAlbertina" w:hint="default"/>
      </w:rPr>
    </w:lvl>
    <w:lvl w:ilvl="7" w:tplc="56323CB8">
      <w:start w:val="1"/>
      <w:numFmt w:val="bullet"/>
      <w:lvlText w:val="o"/>
      <w:lvlJc w:val="left"/>
      <w:pPr>
        <w:ind w:left="5760" w:hanging="360"/>
      </w:pPr>
      <w:rPr>
        <w:rFonts w:ascii="EUAlbertina" w:hAnsi="EUAlbertina" w:hint="default"/>
      </w:rPr>
    </w:lvl>
    <w:lvl w:ilvl="8" w:tplc="B7884A14">
      <w:start w:val="1"/>
      <w:numFmt w:val="bullet"/>
      <w:lvlText w:val=""/>
      <w:lvlJc w:val="left"/>
      <w:pPr>
        <w:ind w:left="6480" w:hanging="360"/>
      </w:pPr>
      <w:rPr>
        <w:rFonts w:ascii="EUAlbertina" w:hAnsi="EUAlbertina" w:hint="default"/>
      </w:rPr>
    </w:lvl>
  </w:abstractNum>
  <w:abstractNum w:abstractNumId="113" w15:restartNumberingAfterBreak="0">
    <w:nsid w:val="77EA1DF5"/>
    <w:multiLevelType w:val="hybridMultilevel"/>
    <w:tmpl w:val="27322ED8"/>
    <w:lvl w:ilvl="0" w:tplc="3E14F62A">
      <w:numFmt w:val="bullet"/>
      <w:lvlText w:val="•"/>
      <w:lvlJc w:val="left"/>
      <w:pPr>
        <w:ind w:left="720" w:hanging="360"/>
      </w:pPr>
      <w:rPr>
        <w:rFonts w:ascii="TyponineSans Reg" w:eastAsiaTheme="minorHAnsi" w:hAnsi="TyponineSans Reg" w:cs="TyponineSans Reg" w:hint="default"/>
      </w:rPr>
    </w:lvl>
    <w:lvl w:ilvl="1" w:tplc="FFFFFFFF" w:tentative="1">
      <w:start w:val="1"/>
      <w:numFmt w:val="bullet"/>
      <w:lvlText w:val="o"/>
      <w:lvlJc w:val="left"/>
      <w:pPr>
        <w:ind w:left="1440" w:hanging="360"/>
      </w:pPr>
      <w:rPr>
        <w:rFonts w:ascii="TyponineSans Reg" w:hAnsi="TyponineSans Reg" w:cs="TyponineSans Reg" w:hint="default"/>
      </w:rPr>
    </w:lvl>
    <w:lvl w:ilvl="2" w:tplc="FFFFFFFF" w:tentative="1">
      <w:start w:val="1"/>
      <w:numFmt w:val="bullet"/>
      <w:lvlText w:val=""/>
      <w:lvlJc w:val="left"/>
      <w:pPr>
        <w:ind w:left="2160" w:hanging="360"/>
      </w:pPr>
      <w:rPr>
        <w:rFonts w:ascii="EUAlbertina" w:hAnsi="EUAlbertina" w:hint="default"/>
      </w:rPr>
    </w:lvl>
    <w:lvl w:ilvl="3" w:tplc="FFFFFFFF" w:tentative="1">
      <w:start w:val="1"/>
      <w:numFmt w:val="bullet"/>
      <w:lvlText w:val=""/>
      <w:lvlJc w:val="left"/>
      <w:pPr>
        <w:ind w:left="2880" w:hanging="360"/>
      </w:pPr>
      <w:rPr>
        <w:rFonts w:ascii="EUAlbertina" w:hAnsi="EUAlbertina" w:hint="default"/>
      </w:rPr>
    </w:lvl>
    <w:lvl w:ilvl="4" w:tplc="FFFFFFFF" w:tentative="1">
      <w:start w:val="1"/>
      <w:numFmt w:val="bullet"/>
      <w:lvlText w:val="o"/>
      <w:lvlJc w:val="left"/>
      <w:pPr>
        <w:ind w:left="3600" w:hanging="360"/>
      </w:pPr>
      <w:rPr>
        <w:rFonts w:ascii="TyponineSans Reg" w:hAnsi="TyponineSans Reg" w:cs="TyponineSans Reg" w:hint="default"/>
      </w:rPr>
    </w:lvl>
    <w:lvl w:ilvl="5" w:tplc="FFFFFFFF" w:tentative="1">
      <w:start w:val="1"/>
      <w:numFmt w:val="bullet"/>
      <w:lvlText w:val=""/>
      <w:lvlJc w:val="left"/>
      <w:pPr>
        <w:ind w:left="4320" w:hanging="360"/>
      </w:pPr>
      <w:rPr>
        <w:rFonts w:ascii="EUAlbertina" w:hAnsi="EUAlbertina" w:hint="default"/>
      </w:rPr>
    </w:lvl>
    <w:lvl w:ilvl="6" w:tplc="FFFFFFFF" w:tentative="1">
      <w:start w:val="1"/>
      <w:numFmt w:val="bullet"/>
      <w:lvlText w:val=""/>
      <w:lvlJc w:val="left"/>
      <w:pPr>
        <w:ind w:left="5040" w:hanging="360"/>
      </w:pPr>
      <w:rPr>
        <w:rFonts w:ascii="EUAlbertina" w:hAnsi="EUAlbertina" w:hint="default"/>
      </w:rPr>
    </w:lvl>
    <w:lvl w:ilvl="7" w:tplc="FFFFFFFF" w:tentative="1">
      <w:start w:val="1"/>
      <w:numFmt w:val="bullet"/>
      <w:lvlText w:val="o"/>
      <w:lvlJc w:val="left"/>
      <w:pPr>
        <w:ind w:left="5760" w:hanging="360"/>
      </w:pPr>
      <w:rPr>
        <w:rFonts w:ascii="TyponineSans Reg" w:hAnsi="TyponineSans Reg" w:cs="TyponineSans Reg" w:hint="default"/>
      </w:rPr>
    </w:lvl>
    <w:lvl w:ilvl="8" w:tplc="FFFFFFFF" w:tentative="1">
      <w:start w:val="1"/>
      <w:numFmt w:val="bullet"/>
      <w:lvlText w:val=""/>
      <w:lvlJc w:val="left"/>
      <w:pPr>
        <w:ind w:left="6480" w:hanging="360"/>
      </w:pPr>
      <w:rPr>
        <w:rFonts w:ascii="EUAlbertina" w:hAnsi="EUAlbertina" w:hint="default"/>
      </w:rPr>
    </w:lvl>
  </w:abstractNum>
  <w:abstractNum w:abstractNumId="114" w15:restartNumberingAfterBreak="0">
    <w:nsid w:val="78187AE7"/>
    <w:multiLevelType w:val="hybridMultilevel"/>
    <w:tmpl w:val="ABCE6F1C"/>
    <w:lvl w:ilvl="0" w:tplc="3E14F62A">
      <w:numFmt w:val="bullet"/>
      <w:lvlText w:val="•"/>
      <w:lvlJc w:val="left"/>
      <w:pPr>
        <w:ind w:left="720" w:hanging="360"/>
      </w:pPr>
      <w:rPr>
        <w:rFonts w:ascii="TyponineSans Reg" w:eastAsiaTheme="minorHAnsi" w:hAnsi="TyponineSans Reg" w:cs="TyponineSans Reg" w:hint="default"/>
      </w:rPr>
    </w:lvl>
    <w:lvl w:ilvl="1" w:tplc="041A0003" w:tentative="1">
      <w:start w:val="1"/>
      <w:numFmt w:val="bullet"/>
      <w:lvlText w:val="o"/>
      <w:lvlJc w:val="left"/>
      <w:pPr>
        <w:ind w:left="1440" w:hanging="360"/>
      </w:pPr>
      <w:rPr>
        <w:rFonts w:ascii="EUAlbertina" w:hAnsi="EUAlbertina" w:cs="EUAlbertina" w:hint="default"/>
      </w:rPr>
    </w:lvl>
    <w:lvl w:ilvl="2" w:tplc="041A0005" w:tentative="1">
      <w:start w:val="1"/>
      <w:numFmt w:val="bullet"/>
      <w:lvlText w:val=""/>
      <w:lvlJc w:val="left"/>
      <w:pPr>
        <w:ind w:left="2160" w:hanging="360"/>
      </w:pPr>
      <w:rPr>
        <w:rFonts w:ascii="EUAlbertina" w:hAnsi="EUAlbertina" w:hint="default"/>
      </w:rPr>
    </w:lvl>
    <w:lvl w:ilvl="3" w:tplc="041A0001" w:tentative="1">
      <w:start w:val="1"/>
      <w:numFmt w:val="bullet"/>
      <w:lvlText w:val=""/>
      <w:lvlJc w:val="left"/>
      <w:pPr>
        <w:ind w:left="2880" w:hanging="360"/>
      </w:pPr>
      <w:rPr>
        <w:rFonts w:ascii="TyponineSans Reg" w:hAnsi="TyponineSans Reg" w:hint="default"/>
      </w:rPr>
    </w:lvl>
    <w:lvl w:ilvl="4" w:tplc="041A0003" w:tentative="1">
      <w:start w:val="1"/>
      <w:numFmt w:val="bullet"/>
      <w:lvlText w:val="o"/>
      <w:lvlJc w:val="left"/>
      <w:pPr>
        <w:ind w:left="3600" w:hanging="360"/>
      </w:pPr>
      <w:rPr>
        <w:rFonts w:ascii="EUAlbertina" w:hAnsi="EUAlbertina" w:cs="EUAlbertina" w:hint="default"/>
      </w:rPr>
    </w:lvl>
    <w:lvl w:ilvl="5" w:tplc="041A0005" w:tentative="1">
      <w:start w:val="1"/>
      <w:numFmt w:val="bullet"/>
      <w:lvlText w:val=""/>
      <w:lvlJc w:val="left"/>
      <w:pPr>
        <w:ind w:left="4320" w:hanging="360"/>
      </w:pPr>
      <w:rPr>
        <w:rFonts w:ascii="EUAlbertina" w:hAnsi="EUAlbertina" w:hint="default"/>
      </w:rPr>
    </w:lvl>
    <w:lvl w:ilvl="6" w:tplc="041A0001" w:tentative="1">
      <w:start w:val="1"/>
      <w:numFmt w:val="bullet"/>
      <w:lvlText w:val=""/>
      <w:lvlJc w:val="left"/>
      <w:pPr>
        <w:ind w:left="5040" w:hanging="360"/>
      </w:pPr>
      <w:rPr>
        <w:rFonts w:ascii="TyponineSans Reg" w:hAnsi="TyponineSans Reg" w:hint="default"/>
      </w:rPr>
    </w:lvl>
    <w:lvl w:ilvl="7" w:tplc="041A0003" w:tentative="1">
      <w:start w:val="1"/>
      <w:numFmt w:val="bullet"/>
      <w:lvlText w:val="o"/>
      <w:lvlJc w:val="left"/>
      <w:pPr>
        <w:ind w:left="5760" w:hanging="360"/>
      </w:pPr>
      <w:rPr>
        <w:rFonts w:ascii="EUAlbertina" w:hAnsi="EUAlbertina" w:cs="EUAlbertina" w:hint="default"/>
      </w:rPr>
    </w:lvl>
    <w:lvl w:ilvl="8" w:tplc="041A0005" w:tentative="1">
      <w:start w:val="1"/>
      <w:numFmt w:val="bullet"/>
      <w:lvlText w:val=""/>
      <w:lvlJc w:val="left"/>
      <w:pPr>
        <w:ind w:left="6480" w:hanging="360"/>
      </w:pPr>
      <w:rPr>
        <w:rFonts w:ascii="EUAlbertina" w:hAnsi="EUAlbertina" w:hint="default"/>
      </w:rPr>
    </w:lvl>
  </w:abstractNum>
  <w:abstractNum w:abstractNumId="115" w15:restartNumberingAfterBreak="0">
    <w:nsid w:val="7835D81C"/>
    <w:multiLevelType w:val="hybridMultilevel"/>
    <w:tmpl w:val="FFFFFFFF"/>
    <w:lvl w:ilvl="0" w:tplc="30FC8616">
      <w:start w:val="1"/>
      <w:numFmt w:val="decimal"/>
      <w:lvlText w:val="%1."/>
      <w:lvlJc w:val="left"/>
      <w:pPr>
        <w:ind w:left="720" w:hanging="360"/>
      </w:pPr>
    </w:lvl>
    <w:lvl w:ilvl="1" w:tplc="6974E950">
      <w:start w:val="1"/>
      <w:numFmt w:val="lowerLetter"/>
      <w:lvlText w:val="%2."/>
      <w:lvlJc w:val="left"/>
      <w:pPr>
        <w:ind w:left="1440" w:hanging="360"/>
      </w:pPr>
    </w:lvl>
    <w:lvl w:ilvl="2" w:tplc="40CAE542">
      <w:start w:val="1"/>
      <w:numFmt w:val="lowerRoman"/>
      <w:lvlText w:val="%3."/>
      <w:lvlJc w:val="right"/>
      <w:pPr>
        <w:ind w:left="2160" w:hanging="180"/>
      </w:pPr>
    </w:lvl>
    <w:lvl w:ilvl="3" w:tplc="DC600730">
      <w:start w:val="1"/>
      <w:numFmt w:val="decimal"/>
      <w:lvlText w:val="%4."/>
      <w:lvlJc w:val="left"/>
      <w:pPr>
        <w:ind w:left="2880" w:hanging="360"/>
      </w:pPr>
    </w:lvl>
    <w:lvl w:ilvl="4" w:tplc="18BAFAF0">
      <w:start w:val="1"/>
      <w:numFmt w:val="lowerLetter"/>
      <w:lvlText w:val="%5."/>
      <w:lvlJc w:val="left"/>
      <w:pPr>
        <w:ind w:left="3600" w:hanging="360"/>
      </w:pPr>
    </w:lvl>
    <w:lvl w:ilvl="5" w:tplc="6CF2F78A">
      <w:start w:val="1"/>
      <w:numFmt w:val="lowerRoman"/>
      <w:lvlText w:val="%6."/>
      <w:lvlJc w:val="right"/>
      <w:pPr>
        <w:ind w:left="4320" w:hanging="180"/>
      </w:pPr>
    </w:lvl>
    <w:lvl w:ilvl="6" w:tplc="046A9930">
      <w:start w:val="1"/>
      <w:numFmt w:val="decimal"/>
      <w:lvlText w:val="%7."/>
      <w:lvlJc w:val="left"/>
      <w:pPr>
        <w:ind w:left="5040" w:hanging="360"/>
      </w:pPr>
    </w:lvl>
    <w:lvl w:ilvl="7" w:tplc="634CD97E">
      <w:start w:val="1"/>
      <w:numFmt w:val="lowerLetter"/>
      <w:lvlText w:val="%8."/>
      <w:lvlJc w:val="left"/>
      <w:pPr>
        <w:ind w:left="5760" w:hanging="360"/>
      </w:pPr>
    </w:lvl>
    <w:lvl w:ilvl="8" w:tplc="46F0EEDC">
      <w:start w:val="1"/>
      <w:numFmt w:val="lowerRoman"/>
      <w:lvlText w:val="%9."/>
      <w:lvlJc w:val="right"/>
      <w:pPr>
        <w:ind w:left="6480" w:hanging="180"/>
      </w:pPr>
    </w:lvl>
  </w:abstractNum>
  <w:abstractNum w:abstractNumId="116" w15:restartNumberingAfterBreak="0">
    <w:nsid w:val="78984524"/>
    <w:multiLevelType w:val="hybridMultilevel"/>
    <w:tmpl w:val="8138AD56"/>
    <w:lvl w:ilvl="0" w:tplc="C1905412">
      <w:start w:val="1"/>
      <w:numFmt w:val="bullet"/>
      <w:lvlText w:val=""/>
      <w:lvlJc w:val="left"/>
      <w:pPr>
        <w:ind w:left="720" w:hanging="360"/>
      </w:pPr>
      <w:rPr>
        <w:rFonts w:ascii="EUAlbertina" w:hAnsi="EUAlbertina" w:hint="default"/>
      </w:rPr>
    </w:lvl>
    <w:lvl w:ilvl="1" w:tplc="3E14F62A">
      <w:numFmt w:val="bullet"/>
      <w:lvlText w:val="•"/>
      <w:lvlJc w:val="left"/>
      <w:pPr>
        <w:ind w:left="720" w:hanging="360"/>
      </w:pPr>
      <w:rPr>
        <w:rFonts w:ascii="TyponineSans Reg" w:eastAsiaTheme="minorHAnsi" w:hAnsi="TyponineSans Reg" w:cs="TyponineSans Reg" w:hint="default"/>
      </w:rPr>
    </w:lvl>
    <w:lvl w:ilvl="2" w:tplc="1418207A">
      <w:start w:val="1"/>
      <w:numFmt w:val="bullet"/>
      <w:lvlText w:val=""/>
      <w:lvlJc w:val="left"/>
      <w:pPr>
        <w:ind w:left="2160" w:hanging="360"/>
      </w:pPr>
      <w:rPr>
        <w:rFonts w:ascii="EUAlbertina" w:hAnsi="EUAlbertina" w:hint="default"/>
      </w:rPr>
    </w:lvl>
    <w:lvl w:ilvl="3" w:tplc="41D62066">
      <w:start w:val="1"/>
      <w:numFmt w:val="bullet"/>
      <w:lvlText w:val=""/>
      <w:lvlJc w:val="left"/>
      <w:pPr>
        <w:ind w:left="2880" w:hanging="360"/>
      </w:pPr>
      <w:rPr>
        <w:rFonts w:ascii="EUAlbertina" w:hAnsi="EUAlbertina" w:hint="default"/>
      </w:rPr>
    </w:lvl>
    <w:lvl w:ilvl="4" w:tplc="68E8E43E">
      <w:start w:val="1"/>
      <w:numFmt w:val="bullet"/>
      <w:lvlText w:val="o"/>
      <w:lvlJc w:val="left"/>
      <w:pPr>
        <w:ind w:left="3600" w:hanging="360"/>
      </w:pPr>
      <w:rPr>
        <w:rFonts w:ascii="EUAlbertina" w:hAnsi="EUAlbertina" w:hint="default"/>
      </w:rPr>
    </w:lvl>
    <w:lvl w:ilvl="5" w:tplc="E108985A">
      <w:start w:val="1"/>
      <w:numFmt w:val="bullet"/>
      <w:lvlText w:val=""/>
      <w:lvlJc w:val="left"/>
      <w:pPr>
        <w:ind w:left="4320" w:hanging="360"/>
      </w:pPr>
      <w:rPr>
        <w:rFonts w:ascii="EUAlbertina" w:hAnsi="EUAlbertina" w:hint="default"/>
      </w:rPr>
    </w:lvl>
    <w:lvl w:ilvl="6" w:tplc="63E01C38">
      <w:start w:val="1"/>
      <w:numFmt w:val="bullet"/>
      <w:lvlText w:val=""/>
      <w:lvlJc w:val="left"/>
      <w:pPr>
        <w:ind w:left="5040" w:hanging="360"/>
      </w:pPr>
      <w:rPr>
        <w:rFonts w:ascii="EUAlbertina" w:hAnsi="EUAlbertina" w:hint="default"/>
      </w:rPr>
    </w:lvl>
    <w:lvl w:ilvl="7" w:tplc="EEFE37B8">
      <w:start w:val="1"/>
      <w:numFmt w:val="bullet"/>
      <w:lvlText w:val="o"/>
      <w:lvlJc w:val="left"/>
      <w:pPr>
        <w:ind w:left="5760" w:hanging="360"/>
      </w:pPr>
      <w:rPr>
        <w:rFonts w:ascii="EUAlbertina" w:hAnsi="EUAlbertina" w:hint="default"/>
      </w:rPr>
    </w:lvl>
    <w:lvl w:ilvl="8" w:tplc="1DE40C7C">
      <w:start w:val="1"/>
      <w:numFmt w:val="bullet"/>
      <w:lvlText w:val=""/>
      <w:lvlJc w:val="left"/>
      <w:pPr>
        <w:ind w:left="6480" w:hanging="360"/>
      </w:pPr>
      <w:rPr>
        <w:rFonts w:ascii="EUAlbertina" w:hAnsi="EUAlbertina" w:hint="default"/>
      </w:rPr>
    </w:lvl>
  </w:abstractNum>
  <w:abstractNum w:abstractNumId="117" w15:restartNumberingAfterBreak="0">
    <w:nsid w:val="79847F20"/>
    <w:multiLevelType w:val="multilevel"/>
    <w:tmpl w:val="311AFC7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8" w15:restartNumberingAfterBreak="0">
    <w:nsid w:val="799F11F4"/>
    <w:multiLevelType w:val="hybridMultilevel"/>
    <w:tmpl w:val="D5A001BA"/>
    <w:lvl w:ilvl="0" w:tplc="64C675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7A684BA2"/>
    <w:multiLevelType w:val="multilevel"/>
    <w:tmpl w:val="BC8A8470"/>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7ABE0DAF"/>
    <w:multiLevelType w:val="hybridMultilevel"/>
    <w:tmpl w:val="3330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C481920"/>
    <w:multiLevelType w:val="hybridMultilevel"/>
    <w:tmpl w:val="3B44EF6A"/>
    <w:lvl w:ilvl="0" w:tplc="FFFFFFFF">
      <w:numFmt w:val="bullet"/>
      <w:lvlText w:val="•"/>
      <w:lvlJc w:val="left"/>
      <w:pPr>
        <w:ind w:left="1070" w:hanging="710"/>
      </w:pPr>
      <w:rPr>
        <w:rFonts w:ascii="TyponineSans Reg" w:eastAsiaTheme="minorHAnsi" w:hAnsi="TyponineSans Reg" w:cs="TyponineSans Reg" w:hint="default"/>
      </w:rPr>
    </w:lvl>
    <w:lvl w:ilvl="1" w:tplc="04090003">
      <w:start w:val="1"/>
      <w:numFmt w:val="bullet"/>
      <w:lvlText w:val="o"/>
      <w:lvlJc w:val="left"/>
      <w:pPr>
        <w:ind w:left="1440" w:hanging="360"/>
      </w:pPr>
      <w:rPr>
        <w:rFonts w:ascii="EUAlbertina" w:hAnsi="EUAlbertina" w:cs="EUAlbertina" w:hint="default"/>
      </w:rPr>
    </w:lvl>
    <w:lvl w:ilvl="2" w:tplc="FFFFFFFF">
      <w:start w:val="1"/>
      <w:numFmt w:val="bullet"/>
      <w:lvlText w:val=""/>
      <w:lvlJc w:val="left"/>
      <w:pPr>
        <w:ind w:left="2160" w:hanging="360"/>
      </w:pPr>
      <w:rPr>
        <w:rFonts w:ascii="EUAlbertina" w:hAnsi="EUAlbertina" w:hint="default"/>
      </w:rPr>
    </w:lvl>
    <w:lvl w:ilvl="3" w:tplc="FFFFFFFF" w:tentative="1">
      <w:start w:val="1"/>
      <w:numFmt w:val="bullet"/>
      <w:lvlText w:val=""/>
      <w:lvlJc w:val="left"/>
      <w:pPr>
        <w:ind w:left="2880" w:hanging="360"/>
      </w:pPr>
      <w:rPr>
        <w:rFonts w:ascii="EUAlbertina" w:hAnsi="EUAlbertina" w:hint="default"/>
      </w:rPr>
    </w:lvl>
    <w:lvl w:ilvl="4" w:tplc="FFFFFFFF" w:tentative="1">
      <w:start w:val="1"/>
      <w:numFmt w:val="bullet"/>
      <w:lvlText w:val="o"/>
      <w:lvlJc w:val="left"/>
      <w:pPr>
        <w:ind w:left="3600" w:hanging="360"/>
      </w:pPr>
      <w:rPr>
        <w:rFonts w:ascii="TyponineSans Reg" w:hAnsi="TyponineSans Reg" w:cs="TyponineSans Reg" w:hint="default"/>
      </w:rPr>
    </w:lvl>
    <w:lvl w:ilvl="5" w:tplc="FFFFFFFF" w:tentative="1">
      <w:start w:val="1"/>
      <w:numFmt w:val="bullet"/>
      <w:lvlText w:val=""/>
      <w:lvlJc w:val="left"/>
      <w:pPr>
        <w:ind w:left="4320" w:hanging="360"/>
      </w:pPr>
      <w:rPr>
        <w:rFonts w:ascii="EUAlbertina" w:hAnsi="EUAlbertina" w:hint="default"/>
      </w:rPr>
    </w:lvl>
    <w:lvl w:ilvl="6" w:tplc="FFFFFFFF" w:tentative="1">
      <w:start w:val="1"/>
      <w:numFmt w:val="bullet"/>
      <w:lvlText w:val=""/>
      <w:lvlJc w:val="left"/>
      <w:pPr>
        <w:ind w:left="5040" w:hanging="360"/>
      </w:pPr>
      <w:rPr>
        <w:rFonts w:ascii="EUAlbertina" w:hAnsi="EUAlbertina" w:hint="default"/>
      </w:rPr>
    </w:lvl>
    <w:lvl w:ilvl="7" w:tplc="FFFFFFFF" w:tentative="1">
      <w:start w:val="1"/>
      <w:numFmt w:val="bullet"/>
      <w:lvlText w:val="o"/>
      <w:lvlJc w:val="left"/>
      <w:pPr>
        <w:ind w:left="5760" w:hanging="360"/>
      </w:pPr>
      <w:rPr>
        <w:rFonts w:ascii="TyponineSans Reg" w:hAnsi="TyponineSans Reg" w:cs="TyponineSans Reg" w:hint="default"/>
      </w:rPr>
    </w:lvl>
    <w:lvl w:ilvl="8" w:tplc="FFFFFFFF" w:tentative="1">
      <w:start w:val="1"/>
      <w:numFmt w:val="bullet"/>
      <w:lvlText w:val=""/>
      <w:lvlJc w:val="left"/>
      <w:pPr>
        <w:ind w:left="6480" w:hanging="360"/>
      </w:pPr>
      <w:rPr>
        <w:rFonts w:ascii="EUAlbertina" w:hAnsi="EUAlbertina" w:hint="default"/>
      </w:rPr>
    </w:lvl>
  </w:abstractNum>
  <w:abstractNum w:abstractNumId="122" w15:restartNumberingAfterBreak="0">
    <w:nsid w:val="7CD42BB2"/>
    <w:multiLevelType w:val="hybridMultilevel"/>
    <w:tmpl w:val="FFFFFFFF"/>
    <w:lvl w:ilvl="0" w:tplc="2196B924">
      <w:start w:val="1"/>
      <w:numFmt w:val="lowerLetter"/>
      <w:lvlText w:val="%1)"/>
      <w:lvlJc w:val="left"/>
      <w:pPr>
        <w:ind w:left="720" w:hanging="360"/>
      </w:pPr>
    </w:lvl>
    <w:lvl w:ilvl="1" w:tplc="254068C6">
      <w:start w:val="1"/>
      <w:numFmt w:val="lowerLetter"/>
      <w:lvlText w:val="%2."/>
      <w:lvlJc w:val="left"/>
      <w:pPr>
        <w:ind w:left="1440" w:hanging="360"/>
      </w:pPr>
    </w:lvl>
    <w:lvl w:ilvl="2" w:tplc="0D6A12A2">
      <w:start w:val="1"/>
      <w:numFmt w:val="lowerRoman"/>
      <w:lvlText w:val="%3."/>
      <w:lvlJc w:val="right"/>
      <w:pPr>
        <w:ind w:left="2160" w:hanging="180"/>
      </w:pPr>
    </w:lvl>
    <w:lvl w:ilvl="3" w:tplc="2E5CE6CC">
      <w:start w:val="1"/>
      <w:numFmt w:val="decimal"/>
      <w:lvlText w:val="%4."/>
      <w:lvlJc w:val="left"/>
      <w:pPr>
        <w:ind w:left="2880" w:hanging="360"/>
      </w:pPr>
    </w:lvl>
    <w:lvl w:ilvl="4" w:tplc="A95EFF16">
      <w:start w:val="1"/>
      <w:numFmt w:val="lowerLetter"/>
      <w:lvlText w:val="%5."/>
      <w:lvlJc w:val="left"/>
      <w:pPr>
        <w:ind w:left="3600" w:hanging="360"/>
      </w:pPr>
    </w:lvl>
    <w:lvl w:ilvl="5" w:tplc="A1363C36">
      <w:start w:val="1"/>
      <w:numFmt w:val="lowerRoman"/>
      <w:lvlText w:val="%6."/>
      <w:lvlJc w:val="right"/>
      <w:pPr>
        <w:ind w:left="4320" w:hanging="180"/>
      </w:pPr>
    </w:lvl>
    <w:lvl w:ilvl="6" w:tplc="43B26A72">
      <w:start w:val="1"/>
      <w:numFmt w:val="decimal"/>
      <w:lvlText w:val="%7."/>
      <w:lvlJc w:val="left"/>
      <w:pPr>
        <w:ind w:left="5040" w:hanging="360"/>
      </w:pPr>
    </w:lvl>
    <w:lvl w:ilvl="7" w:tplc="1040D1E2">
      <w:start w:val="1"/>
      <w:numFmt w:val="lowerLetter"/>
      <w:lvlText w:val="%8."/>
      <w:lvlJc w:val="left"/>
      <w:pPr>
        <w:ind w:left="5760" w:hanging="360"/>
      </w:pPr>
    </w:lvl>
    <w:lvl w:ilvl="8" w:tplc="42BA3996">
      <w:start w:val="1"/>
      <w:numFmt w:val="lowerRoman"/>
      <w:lvlText w:val="%9."/>
      <w:lvlJc w:val="right"/>
      <w:pPr>
        <w:ind w:left="6480" w:hanging="180"/>
      </w:pPr>
    </w:lvl>
  </w:abstractNum>
  <w:abstractNum w:abstractNumId="123" w15:restartNumberingAfterBreak="0">
    <w:nsid w:val="7FFB1A11"/>
    <w:multiLevelType w:val="multilevel"/>
    <w:tmpl w:val="B3541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num w:numId="1">
    <w:abstractNumId w:val="40"/>
  </w:num>
  <w:num w:numId="2">
    <w:abstractNumId w:val="8"/>
  </w:num>
  <w:num w:numId="3">
    <w:abstractNumId w:val="117"/>
  </w:num>
  <w:num w:numId="4">
    <w:abstractNumId w:val="61"/>
  </w:num>
  <w:num w:numId="5">
    <w:abstractNumId w:val="5"/>
  </w:num>
  <w:num w:numId="6">
    <w:abstractNumId w:val="119"/>
  </w:num>
  <w:num w:numId="7">
    <w:abstractNumId w:val="118"/>
  </w:num>
  <w:num w:numId="8">
    <w:abstractNumId w:val="123"/>
  </w:num>
  <w:num w:numId="9">
    <w:abstractNumId w:val="6"/>
  </w:num>
  <w:num w:numId="10">
    <w:abstractNumId w:val="7"/>
  </w:num>
  <w:num w:numId="11">
    <w:abstractNumId w:val="101"/>
  </w:num>
  <w:num w:numId="12">
    <w:abstractNumId w:val="115"/>
  </w:num>
  <w:num w:numId="13">
    <w:abstractNumId w:val="116"/>
  </w:num>
  <w:num w:numId="14">
    <w:abstractNumId w:val="23"/>
  </w:num>
  <w:num w:numId="15">
    <w:abstractNumId w:val="4"/>
  </w:num>
  <w:num w:numId="16">
    <w:abstractNumId w:val="59"/>
  </w:num>
  <w:num w:numId="17">
    <w:abstractNumId w:val="51"/>
  </w:num>
  <w:num w:numId="18">
    <w:abstractNumId w:val="12"/>
  </w:num>
  <w:num w:numId="19">
    <w:abstractNumId w:val="112"/>
  </w:num>
  <w:num w:numId="20">
    <w:abstractNumId w:val="32"/>
  </w:num>
  <w:num w:numId="21">
    <w:abstractNumId w:val="107"/>
  </w:num>
  <w:num w:numId="22">
    <w:abstractNumId w:val="78"/>
  </w:num>
  <w:num w:numId="23">
    <w:abstractNumId w:val="60"/>
  </w:num>
  <w:num w:numId="24">
    <w:abstractNumId w:val="88"/>
  </w:num>
  <w:num w:numId="25">
    <w:abstractNumId w:val="83"/>
  </w:num>
  <w:num w:numId="26">
    <w:abstractNumId w:val="64"/>
  </w:num>
  <w:num w:numId="27">
    <w:abstractNumId w:val="104"/>
  </w:num>
  <w:num w:numId="28">
    <w:abstractNumId w:val="110"/>
  </w:num>
  <w:num w:numId="29">
    <w:abstractNumId w:val="44"/>
  </w:num>
  <w:num w:numId="30">
    <w:abstractNumId w:val="97"/>
  </w:num>
  <w:num w:numId="31">
    <w:abstractNumId w:val="100"/>
  </w:num>
  <w:num w:numId="32">
    <w:abstractNumId w:val="18"/>
  </w:num>
  <w:num w:numId="33">
    <w:abstractNumId w:val="10"/>
  </w:num>
  <w:num w:numId="34">
    <w:abstractNumId w:val="105"/>
  </w:num>
  <w:num w:numId="35">
    <w:abstractNumId w:val="47"/>
  </w:num>
  <w:num w:numId="36">
    <w:abstractNumId w:val="45"/>
  </w:num>
  <w:num w:numId="37">
    <w:abstractNumId w:val="11"/>
  </w:num>
  <w:num w:numId="38">
    <w:abstractNumId w:val="58"/>
  </w:num>
  <w:num w:numId="39">
    <w:abstractNumId w:val="71"/>
  </w:num>
  <w:num w:numId="40">
    <w:abstractNumId w:val="9"/>
  </w:num>
  <w:num w:numId="41">
    <w:abstractNumId w:val="1"/>
  </w:num>
  <w:num w:numId="42">
    <w:abstractNumId w:val="53"/>
  </w:num>
  <w:num w:numId="43">
    <w:abstractNumId w:val="80"/>
  </w:num>
  <w:num w:numId="44">
    <w:abstractNumId w:val="93"/>
  </w:num>
  <w:num w:numId="45">
    <w:abstractNumId w:val="86"/>
  </w:num>
  <w:num w:numId="46">
    <w:abstractNumId w:val="14"/>
  </w:num>
  <w:num w:numId="47">
    <w:abstractNumId w:val="56"/>
  </w:num>
  <w:num w:numId="48">
    <w:abstractNumId w:val="120"/>
  </w:num>
  <w:num w:numId="49">
    <w:abstractNumId w:val="70"/>
  </w:num>
  <w:num w:numId="50">
    <w:abstractNumId w:val="54"/>
  </w:num>
  <w:num w:numId="51">
    <w:abstractNumId w:val="21"/>
  </w:num>
  <w:num w:numId="52">
    <w:abstractNumId w:val="0"/>
  </w:num>
  <w:num w:numId="53">
    <w:abstractNumId w:val="94"/>
  </w:num>
  <w:num w:numId="54">
    <w:abstractNumId w:val="31"/>
  </w:num>
  <w:num w:numId="55">
    <w:abstractNumId w:val="66"/>
  </w:num>
  <w:num w:numId="56">
    <w:abstractNumId w:val="90"/>
  </w:num>
  <w:num w:numId="57">
    <w:abstractNumId w:val="46"/>
  </w:num>
  <w:num w:numId="58">
    <w:abstractNumId w:val="74"/>
  </w:num>
  <w:num w:numId="59">
    <w:abstractNumId w:val="39"/>
  </w:num>
  <w:num w:numId="60">
    <w:abstractNumId w:val="91"/>
  </w:num>
  <w:num w:numId="61">
    <w:abstractNumId w:val="52"/>
  </w:num>
  <w:num w:numId="62">
    <w:abstractNumId w:val="22"/>
  </w:num>
  <w:num w:numId="63">
    <w:abstractNumId w:val="69"/>
  </w:num>
  <w:num w:numId="64">
    <w:abstractNumId w:val="37"/>
  </w:num>
  <w:num w:numId="65">
    <w:abstractNumId w:val="29"/>
  </w:num>
  <w:num w:numId="66">
    <w:abstractNumId w:val="79"/>
  </w:num>
  <w:num w:numId="67">
    <w:abstractNumId w:val="36"/>
  </w:num>
  <w:num w:numId="68">
    <w:abstractNumId w:val="76"/>
  </w:num>
  <w:num w:numId="69">
    <w:abstractNumId w:val="121"/>
  </w:num>
  <w:num w:numId="70">
    <w:abstractNumId w:val="34"/>
  </w:num>
  <w:num w:numId="71">
    <w:abstractNumId w:val="113"/>
  </w:num>
  <w:num w:numId="72">
    <w:abstractNumId w:val="17"/>
  </w:num>
  <w:num w:numId="73">
    <w:abstractNumId w:val="28"/>
  </w:num>
  <w:num w:numId="74">
    <w:abstractNumId w:val="103"/>
  </w:num>
  <w:num w:numId="75">
    <w:abstractNumId w:val="57"/>
  </w:num>
  <w:num w:numId="76">
    <w:abstractNumId w:val="30"/>
  </w:num>
  <w:num w:numId="77">
    <w:abstractNumId w:val="89"/>
  </w:num>
  <w:num w:numId="78">
    <w:abstractNumId w:val="49"/>
  </w:num>
  <w:num w:numId="79">
    <w:abstractNumId w:val="41"/>
  </w:num>
  <w:num w:numId="80">
    <w:abstractNumId w:val="19"/>
  </w:num>
  <w:num w:numId="81">
    <w:abstractNumId w:val="67"/>
  </w:num>
  <w:num w:numId="82">
    <w:abstractNumId w:val="38"/>
  </w:num>
  <w:num w:numId="83">
    <w:abstractNumId w:val="96"/>
  </w:num>
  <w:num w:numId="84">
    <w:abstractNumId w:val="35"/>
  </w:num>
  <w:num w:numId="85">
    <w:abstractNumId w:val="99"/>
  </w:num>
  <w:num w:numId="86">
    <w:abstractNumId w:val="43"/>
  </w:num>
  <w:num w:numId="87">
    <w:abstractNumId w:val="15"/>
  </w:num>
  <w:num w:numId="88">
    <w:abstractNumId w:val="13"/>
  </w:num>
  <w:num w:numId="89">
    <w:abstractNumId w:val="109"/>
  </w:num>
  <w:num w:numId="90">
    <w:abstractNumId w:val="98"/>
  </w:num>
  <w:num w:numId="91">
    <w:abstractNumId w:val="106"/>
  </w:num>
  <w:num w:numId="92">
    <w:abstractNumId w:val="81"/>
  </w:num>
  <w:num w:numId="93">
    <w:abstractNumId w:val="20"/>
  </w:num>
  <w:num w:numId="94">
    <w:abstractNumId w:val="24"/>
  </w:num>
  <w:num w:numId="95">
    <w:abstractNumId w:val="62"/>
  </w:num>
  <w:num w:numId="96">
    <w:abstractNumId w:val="108"/>
  </w:num>
  <w:num w:numId="97">
    <w:abstractNumId w:val="114"/>
  </w:num>
  <w:num w:numId="98">
    <w:abstractNumId w:val="72"/>
  </w:num>
  <w:num w:numId="99">
    <w:abstractNumId w:val="75"/>
  </w:num>
  <w:num w:numId="100">
    <w:abstractNumId w:val="117"/>
  </w:num>
  <w:num w:numId="101">
    <w:abstractNumId w:val="92"/>
  </w:num>
  <w:num w:numId="10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5"/>
  </w:num>
  <w:num w:numId="104">
    <w:abstractNumId w:val="117"/>
  </w:num>
  <w:num w:numId="105">
    <w:abstractNumId w:val="33"/>
  </w:num>
  <w:num w:numId="106">
    <w:abstractNumId w:val="33"/>
  </w:num>
  <w:num w:numId="107">
    <w:abstractNumId w:val="84"/>
  </w:num>
  <w:num w:numId="108">
    <w:abstractNumId w:val="16"/>
  </w:num>
  <w:num w:numId="109">
    <w:abstractNumId w:val="16"/>
  </w:num>
  <w:num w:numId="110">
    <w:abstractNumId w:val="122"/>
  </w:num>
  <w:num w:numId="111">
    <w:abstractNumId w:val="42"/>
  </w:num>
  <w:num w:numId="112">
    <w:abstractNumId w:val="65"/>
  </w:num>
  <w:num w:numId="113">
    <w:abstractNumId w:val="87"/>
  </w:num>
  <w:num w:numId="114">
    <w:abstractNumId w:val="3"/>
  </w:num>
  <w:num w:numId="115">
    <w:abstractNumId w:val="95"/>
  </w:num>
  <w:num w:numId="116">
    <w:abstractNumId w:val="77"/>
  </w:num>
  <w:num w:numId="117">
    <w:abstractNumId w:val="73"/>
  </w:num>
  <w:num w:numId="118">
    <w:abstractNumId w:val="63"/>
  </w:num>
  <w:num w:numId="1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7"/>
  </w:num>
  <w:num w:numId="121">
    <w:abstractNumId w:val="117"/>
  </w:num>
  <w:num w:numId="122">
    <w:abstractNumId w:val="117"/>
  </w:num>
  <w:num w:numId="12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5"/>
  </w:num>
  <w:num w:numId="12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2"/>
  </w:num>
  <w:num w:numId="127">
    <w:abstractNumId w:val="82"/>
  </w:num>
  <w:num w:numId="128">
    <w:abstractNumId w:val="27"/>
  </w:num>
  <w:num w:numId="129">
    <w:abstractNumId w:val="68"/>
  </w:num>
  <w:num w:numId="130">
    <w:abstractNumId w:val="48"/>
  </w:num>
  <w:num w:numId="131">
    <w:abstractNumId w:val="55"/>
  </w:num>
  <w:num w:numId="132">
    <w:abstractNumId w:val="2"/>
  </w:num>
  <w:num w:numId="133">
    <w:abstractNumId w:val="26"/>
  </w:num>
  <w:num w:numId="134">
    <w:abstractNumId w:val="50"/>
  </w:num>
  <w:num w:numId="135">
    <w:abstractNumId w:val="11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AD9"/>
    <w:rsid w:val="000001F2"/>
    <w:rsid w:val="0000026A"/>
    <w:rsid w:val="0000034D"/>
    <w:rsid w:val="00000352"/>
    <w:rsid w:val="000009C3"/>
    <w:rsid w:val="00000B6D"/>
    <w:rsid w:val="00000F0C"/>
    <w:rsid w:val="00001040"/>
    <w:rsid w:val="0000115A"/>
    <w:rsid w:val="000018D9"/>
    <w:rsid w:val="00001929"/>
    <w:rsid w:val="00001AB7"/>
    <w:rsid w:val="00001BD3"/>
    <w:rsid w:val="00001FDF"/>
    <w:rsid w:val="00001FF6"/>
    <w:rsid w:val="00002251"/>
    <w:rsid w:val="00002299"/>
    <w:rsid w:val="0000242E"/>
    <w:rsid w:val="0000253E"/>
    <w:rsid w:val="00002786"/>
    <w:rsid w:val="0000287B"/>
    <w:rsid w:val="00002BB4"/>
    <w:rsid w:val="00002CA3"/>
    <w:rsid w:val="00002E31"/>
    <w:rsid w:val="00002E39"/>
    <w:rsid w:val="00002F47"/>
    <w:rsid w:val="0000357F"/>
    <w:rsid w:val="000035DA"/>
    <w:rsid w:val="000035E4"/>
    <w:rsid w:val="0000372A"/>
    <w:rsid w:val="00003733"/>
    <w:rsid w:val="00003B49"/>
    <w:rsid w:val="00003B7A"/>
    <w:rsid w:val="00003D8C"/>
    <w:rsid w:val="00003EC8"/>
    <w:rsid w:val="00004098"/>
    <w:rsid w:val="0000428F"/>
    <w:rsid w:val="000046E8"/>
    <w:rsid w:val="00004CDF"/>
    <w:rsid w:val="00004F5D"/>
    <w:rsid w:val="000052D6"/>
    <w:rsid w:val="000053D0"/>
    <w:rsid w:val="00005413"/>
    <w:rsid w:val="00005414"/>
    <w:rsid w:val="000056D4"/>
    <w:rsid w:val="000057AC"/>
    <w:rsid w:val="000058F0"/>
    <w:rsid w:val="00005DE4"/>
    <w:rsid w:val="0000634F"/>
    <w:rsid w:val="00006AF0"/>
    <w:rsid w:val="00006B10"/>
    <w:rsid w:val="00006E3A"/>
    <w:rsid w:val="0000740B"/>
    <w:rsid w:val="00007AA9"/>
    <w:rsid w:val="00007B07"/>
    <w:rsid w:val="00007CA3"/>
    <w:rsid w:val="00007DC0"/>
    <w:rsid w:val="00010366"/>
    <w:rsid w:val="000103A9"/>
    <w:rsid w:val="00010744"/>
    <w:rsid w:val="00010829"/>
    <w:rsid w:val="00010B2E"/>
    <w:rsid w:val="0001120C"/>
    <w:rsid w:val="000113E4"/>
    <w:rsid w:val="000113EA"/>
    <w:rsid w:val="00011888"/>
    <w:rsid w:val="00011B72"/>
    <w:rsid w:val="00011D4C"/>
    <w:rsid w:val="00012418"/>
    <w:rsid w:val="000126A6"/>
    <w:rsid w:val="00012922"/>
    <w:rsid w:val="00012AF7"/>
    <w:rsid w:val="00012C3E"/>
    <w:rsid w:val="00012DCA"/>
    <w:rsid w:val="00012E85"/>
    <w:rsid w:val="00012F00"/>
    <w:rsid w:val="000131A2"/>
    <w:rsid w:val="00013246"/>
    <w:rsid w:val="0001333D"/>
    <w:rsid w:val="00013632"/>
    <w:rsid w:val="00013DC8"/>
    <w:rsid w:val="00013E26"/>
    <w:rsid w:val="00013E95"/>
    <w:rsid w:val="000141EB"/>
    <w:rsid w:val="000147AB"/>
    <w:rsid w:val="00014822"/>
    <w:rsid w:val="00014833"/>
    <w:rsid w:val="00014CF4"/>
    <w:rsid w:val="000150B2"/>
    <w:rsid w:val="000151A3"/>
    <w:rsid w:val="000156D6"/>
    <w:rsid w:val="0001596C"/>
    <w:rsid w:val="00016060"/>
    <w:rsid w:val="00016341"/>
    <w:rsid w:val="000163B9"/>
    <w:rsid w:val="000166F1"/>
    <w:rsid w:val="000167F9"/>
    <w:rsid w:val="00016836"/>
    <w:rsid w:val="00016937"/>
    <w:rsid w:val="000170F4"/>
    <w:rsid w:val="00017110"/>
    <w:rsid w:val="0001730F"/>
    <w:rsid w:val="00017394"/>
    <w:rsid w:val="00017B7F"/>
    <w:rsid w:val="000200CF"/>
    <w:rsid w:val="00020338"/>
    <w:rsid w:val="0002085D"/>
    <w:rsid w:val="00020891"/>
    <w:rsid w:val="00020AF5"/>
    <w:rsid w:val="00020C2A"/>
    <w:rsid w:val="00020F3E"/>
    <w:rsid w:val="00020F53"/>
    <w:rsid w:val="00020F8C"/>
    <w:rsid w:val="000210C2"/>
    <w:rsid w:val="00021613"/>
    <w:rsid w:val="00021ABA"/>
    <w:rsid w:val="00021F62"/>
    <w:rsid w:val="00022198"/>
    <w:rsid w:val="000223F8"/>
    <w:rsid w:val="00022584"/>
    <w:rsid w:val="00022605"/>
    <w:rsid w:val="000226AB"/>
    <w:rsid w:val="000228A0"/>
    <w:rsid w:val="00022B50"/>
    <w:rsid w:val="00022BC0"/>
    <w:rsid w:val="00022BEC"/>
    <w:rsid w:val="00022FA7"/>
    <w:rsid w:val="00023085"/>
    <w:rsid w:val="0002334A"/>
    <w:rsid w:val="000239F2"/>
    <w:rsid w:val="00023E3B"/>
    <w:rsid w:val="00023ECB"/>
    <w:rsid w:val="000240DE"/>
    <w:rsid w:val="0002450D"/>
    <w:rsid w:val="000246DF"/>
    <w:rsid w:val="000247E4"/>
    <w:rsid w:val="000248F4"/>
    <w:rsid w:val="0002491A"/>
    <w:rsid w:val="00024B83"/>
    <w:rsid w:val="00024C52"/>
    <w:rsid w:val="00025630"/>
    <w:rsid w:val="00025729"/>
    <w:rsid w:val="00025ABD"/>
    <w:rsid w:val="00025AE5"/>
    <w:rsid w:val="00025C10"/>
    <w:rsid w:val="00025EC1"/>
    <w:rsid w:val="00026025"/>
    <w:rsid w:val="0002613E"/>
    <w:rsid w:val="000261A3"/>
    <w:rsid w:val="00026370"/>
    <w:rsid w:val="000264BD"/>
    <w:rsid w:val="00026654"/>
    <w:rsid w:val="00026A55"/>
    <w:rsid w:val="00026E31"/>
    <w:rsid w:val="00026E58"/>
    <w:rsid w:val="00027008"/>
    <w:rsid w:val="00027275"/>
    <w:rsid w:val="000272AB"/>
    <w:rsid w:val="000272F6"/>
    <w:rsid w:val="00027319"/>
    <w:rsid w:val="00027489"/>
    <w:rsid w:val="00027BD9"/>
    <w:rsid w:val="00030204"/>
    <w:rsid w:val="0003038D"/>
    <w:rsid w:val="000306D2"/>
    <w:rsid w:val="000308D9"/>
    <w:rsid w:val="00030AA1"/>
    <w:rsid w:val="00030C27"/>
    <w:rsid w:val="00030F31"/>
    <w:rsid w:val="00030FFC"/>
    <w:rsid w:val="000311A1"/>
    <w:rsid w:val="00031697"/>
    <w:rsid w:val="000316A9"/>
    <w:rsid w:val="000316E9"/>
    <w:rsid w:val="00031A5C"/>
    <w:rsid w:val="00031AE0"/>
    <w:rsid w:val="00031C0C"/>
    <w:rsid w:val="00031D78"/>
    <w:rsid w:val="00031DA9"/>
    <w:rsid w:val="00032910"/>
    <w:rsid w:val="00032CDA"/>
    <w:rsid w:val="00033135"/>
    <w:rsid w:val="0003330B"/>
    <w:rsid w:val="00033648"/>
    <w:rsid w:val="000338F8"/>
    <w:rsid w:val="00033C7D"/>
    <w:rsid w:val="00033DDE"/>
    <w:rsid w:val="00034203"/>
    <w:rsid w:val="000344B8"/>
    <w:rsid w:val="000348A0"/>
    <w:rsid w:val="00034C59"/>
    <w:rsid w:val="00034E6D"/>
    <w:rsid w:val="000354D8"/>
    <w:rsid w:val="000356B7"/>
    <w:rsid w:val="0003574A"/>
    <w:rsid w:val="00036101"/>
    <w:rsid w:val="000363E6"/>
    <w:rsid w:val="00036549"/>
    <w:rsid w:val="000365C2"/>
    <w:rsid w:val="00036762"/>
    <w:rsid w:val="00036CAE"/>
    <w:rsid w:val="00036E36"/>
    <w:rsid w:val="000370FE"/>
    <w:rsid w:val="00037253"/>
    <w:rsid w:val="000378FC"/>
    <w:rsid w:val="00037CED"/>
    <w:rsid w:val="000405F1"/>
    <w:rsid w:val="00040670"/>
    <w:rsid w:val="00040967"/>
    <w:rsid w:val="00040B5D"/>
    <w:rsid w:val="00040F40"/>
    <w:rsid w:val="00041510"/>
    <w:rsid w:val="00041651"/>
    <w:rsid w:val="00041BBA"/>
    <w:rsid w:val="00042137"/>
    <w:rsid w:val="00042253"/>
    <w:rsid w:val="00042265"/>
    <w:rsid w:val="000426B2"/>
    <w:rsid w:val="00042D66"/>
    <w:rsid w:val="0004313E"/>
    <w:rsid w:val="0004350F"/>
    <w:rsid w:val="00043584"/>
    <w:rsid w:val="000435FE"/>
    <w:rsid w:val="00043868"/>
    <w:rsid w:val="00043880"/>
    <w:rsid w:val="0004390C"/>
    <w:rsid w:val="00043A3F"/>
    <w:rsid w:val="00043E67"/>
    <w:rsid w:val="00044308"/>
    <w:rsid w:val="00045A3F"/>
    <w:rsid w:val="00045C5A"/>
    <w:rsid w:val="00045D03"/>
    <w:rsid w:val="00045D85"/>
    <w:rsid w:val="00045E4F"/>
    <w:rsid w:val="000460D4"/>
    <w:rsid w:val="0004682D"/>
    <w:rsid w:val="0004702C"/>
    <w:rsid w:val="00047180"/>
    <w:rsid w:val="000473A5"/>
    <w:rsid w:val="000475DD"/>
    <w:rsid w:val="00047B52"/>
    <w:rsid w:val="00047CDD"/>
    <w:rsid w:val="00047D56"/>
    <w:rsid w:val="000503E3"/>
    <w:rsid w:val="000505F2"/>
    <w:rsid w:val="00050801"/>
    <w:rsid w:val="000508DC"/>
    <w:rsid w:val="0005097E"/>
    <w:rsid w:val="00050A99"/>
    <w:rsid w:val="00050CA4"/>
    <w:rsid w:val="00050E44"/>
    <w:rsid w:val="00051336"/>
    <w:rsid w:val="00051561"/>
    <w:rsid w:val="000515D1"/>
    <w:rsid w:val="000516BB"/>
    <w:rsid w:val="00051E02"/>
    <w:rsid w:val="00052467"/>
    <w:rsid w:val="00052674"/>
    <w:rsid w:val="000529F7"/>
    <w:rsid w:val="00052AAE"/>
    <w:rsid w:val="00052D20"/>
    <w:rsid w:val="00053886"/>
    <w:rsid w:val="00053B1A"/>
    <w:rsid w:val="00053B40"/>
    <w:rsid w:val="00053B99"/>
    <w:rsid w:val="00053C9D"/>
    <w:rsid w:val="00053E82"/>
    <w:rsid w:val="00054055"/>
    <w:rsid w:val="0005413A"/>
    <w:rsid w:val="00054301"/>
    <w:rsid w:val="000544BE"/>
    <w:rsid w:val="000544CA"/>
    <w:rsid w:val="000544D0"/>
    <w:rsid w:val="00054AE8"/>
    <w:rsid w:val="00054C48"/>
    <w:rsid w:val="00054D22"/>
    <w:rsid w:val="00054E4C"/>
    <w:rsid w:val="000559D6"/>
    <w:rsid w:val="00055FC6"/>
    <w:rsid w:val="00056192"/>
    <w:rsid w:val="0005648A"/>
    <w:rsid w:val="000567F4"/>
    <w:rsid w:val="00056A40"/>
    <w:rsid w:val="00056D70"/>
    <w:rsid w:val="00056D71"/>
    <w:rsid w:val="0005704B"/>
    <w:rsid w:val="00057340"/>
    <w:rsid w:val="000576F0"/>
    <w:rsid w:val="00057A26"/>
    <w:rsid w:val="00057AFF"/>
    <w:rsid w:val="00057C4D"/>
    <w:rsid w:val="00057C66"/>
    <w:rsid w:val="00057E2D"/>
    <w:rsid w:val="000602DE"/>
    <w:rsid w:val="000607A1"/>
    <w:rsid w:val="000608BD"/>
    <w:rsid w:val="000608C4"/>
    <w:rsid w:val="00060903"/>
    <w:rsid w:val="000609EF"/>
    <w:rsid w:val="00060D5B"/>
    <w:rsid w:val="000614C9"/>
    <w:rsid w:val="000615E2"/>
    <w:rsid w:val="000615FF"/>
    <w:rsid w:val="00061A44"/>
    <w:rsid w:val="00061EA3"/>
    <w:rsid w:val="00062073"/>
    <w:rsid w:val="000627CB"/>
    <w:rsid w:val="0006299E"/>
    <w:rsid w:val="00062A28"/>
    <w:rsid w:val="00062A83"/>
    <w:rsid w:val="00062B54"/>
    <w:rsid w:val="00062D43"/>
    <w:rsid w:val="00062F48"/>
    <w:rsid w:val="000630F2"/>
    <w:rsid w:val="00063214"/>
    <w:rsid w:val="000633D0"/>
    <w:rsid w:val="00063A5F"/>
    <w:rsid w:val="00063CFC"/>
    <w:rsid w:val="00063D08"/>
    <w:rsid w:val="00063E4A"/>
    <w:rsid w:val="00064023"/>
    <w:rsid w:val="000642BE"/>
    <w:rsid w:val="000645F5"/>
    <w:rsid w:val="000648B5"/>
    <w:rsid w:val="00064E9A"/>
    <w:rsid w:val="000650FF"/>
    <w:rsid w:val="0006563F"/>
    <w:rsid w:val="000657C2"/>
    <w:rsid w:val="000659B0"/>
    <w:rsid w:val="00065A26"/>
    <w:rsid w:val="00065B58"/>
    <w:rsid w:val="00065FFB"/>
    <w:rsid w:val="0006651A"/>
    <w:rsid w:val="000667FF"/>
    <w:rsid w:val="00066E48"/>
    <w:rsid w:val="00066E8B"/>
    <w:rsid w:val="00066FB5"/>
    <w:rsid w:val="00067389"/>
    <w:rsid w:val="000673BE"/>
    <w:rsid w:val="000673D2"/>
    <w:rsid w:val="00067865"/>
    <w:rsid w:val="000679D8"/>
    <w:rsid w:val="00067F19"/>
    <w:rsid w:val="000705C3"/>
    <w:rsid w:val="00070766"/>
    <w:rsid w:val="00070AED"/>
    <w:rsid w:val="0007120E"/>
    <w:rsid w:val="000712DC"/>
    <w:rsid w:val="00071597"/>
    <w:rsid w:val="00071EA8"/>
    <w:rsid w:val="000724EE"/>
    <w:rsid w:val="000724FA"/>
    <w:rsid w:val="00072847"/>
    <w:rsid w:val="00072860"/>
    <w:rsid w:val="00072C87"/>
    <w:rsid w:val="00072CC4"/>
    <w:rsid w:val="00072F9A"/>
    <w:rsid w:val="000730FD"/>
    <w:rsid w:val="00073361"/>
    <w:rsid w:val="000735E9"/>
    <w:rsid w:val="000738B9"/>
    <w:rsid w:val="0007392A"/>
    <w:rsid w:val="00073DC7"/>
    <w:rsid w:val="00074447"/>
    <w:rsid w:val="00074795"/>
    <w:rsid w:val="000747E2"/>
    <w:rsid w:val="00074A47"/>
    <w:rsid w:val="00074AB0"/>
    <w:rsid w:val="00074AD8"/>
    <w:rsid w:val="00075019"/>
    <w:rsid w:val="000752DF"/>
    <w:rsid w:val="000752FC"/>
    <w:rsid w:val="000756E5"/>
    <w:rsid w:val="00075994"/>
    <w:rsid w:val="00075E1E"/>
    <w:rsid w:val="00075F98"/>
    <w:rsid w:val="000766C9"/>
    <w:rsid w:val="000766D5"/>
    <w:rsid w:val="0007699B"/>
    <w:rsid w:val="00076B47"/>
    <w:rsid w:val="00076D1D"/>
    <w:rsid w:val="000770A5"/>
    <w:rsid w:val="000774E8"/>
    <w:rsid w:val="00077657"/>
    <w:rsid w:val="00077895"/>
    <w:rsid w:val="000778BE"/>
    <w:rsid w:val="00077963"/>
    <w:rsid w:val="00077BF3"/>
    <w:rsid w:val="00077FDD"/>
    <w:rsid w:val="0008012D"/>
    <w:rsid w:val="0008014F"/>
    <w:rsid w:val="00080177"/>
    <w:rsid w:val="000803FF"/>
    <w:rsid w:val="000804F1"/>
    <w:rsid w:val="0008051C"/>
    <w:rsid w:val="00080FE3"/>
    <w:rsid w:val="000811D6"/>
    <w:rsid w:val="0008145A"/>
    <w:rsid w:val="00081817"/>
    <w:rsid w:val="00081981"/>
    <w:rsid w:val="00081AA6"/>
    <w:rsid w:val="00081C2E"/>
    <w:rsid w:val="00081DCF"/>
    <w:rsid w:val="00081E70"/>
    <w:rsid w:val="00082164"/>
    <w:rsid w:val="000821DB"/>
    <w:rsid w:val="000824FC"/>
    <w:rsid w:val="00082A46"/>
    <w:rsid w:val="00082F2A"/>
    <w:rsid w:val="0008320F"/>
    <w:rsid w:val="000833EA"/>
    <w:rsid w:val="00083485"/>
    <w:rsid w:val="0008348F"/>
    <w:rsid w:val="00083916"/>
    <w:rsid w:val="000839AC"/>
    <w:rsid w:val="00083A46"/>
    <w:rsid w:val="00083ECF"/>
    <w:rsid w:val="0008400C"/>
    <w:rsid w:val="00084101"/>
    <w:rsid w:val="000845C6"/>
    <w:rsid w:val="000846B2"/>
    <w:rsid w:val="00084796"/>
    <w:rsid w:val="000849A4"/>
    <w:rsid w:val="00084C34"/>
    <w:rsid w:val="000853B7"/>
    <w:rsid w:val="000853CE"/>
    <w:rsid w:val="00085B5A"/>
    <w:rsid w:val="00085C42"/>
    <w:rsid w:val="00085C60"/>
    <w:rsid w:val="00085E36"/>
    <w:rsid w:val="00086177"/>
    <w:rsid w:val="00086482"/>
    <w:rsid w:val="00086585"/>
    <w:rsid w:val="000865D5"/>
    <w:rsid w:val="00086A3A"/>
    <w:rsid w:val="00086E5B"/>
    <w:rsid w:val="000871EA"/>
    <w:rsid w:val="00087B45"/>
    <w:rsid w:val="00087D28"/>
    <w:rsid w:val="000900A8"/>
    <w:rsid w:val="0009039F"/>
    <w:rsid w:val="0009060E"/>
    <w:rsid w:val="00090644"/>
    <w:rsid w:val="00090916"/>
    <w:rsid w:val="00090AA4"/>
    <w:rsid w:val="00090D51"/>
    <w:rsid w:val="00090EC3"/>
    <w:rsid w:val="0009142F"/>
    <w:rsid w:val="00091557"/>
    <w:rsid w:val="000917D4"/>
    <w:rsid w:val="000918A5"/>
    <w:rsid w:val="000918D9"/>
    <w:rsid w:val="00091A82"/>
    <w:rsid w:val="00091DCD"/>
    <w:rsid w:val="00092139"/>
    <w:rsid w:val="0009216D"/>
    <w:rsid w:val="00092A1E"/>
    <w:rsid w:val="00092A28"/>
    <w:rsid w:val="00092A99"/>
    <w:rsid w:val="00092B8A"/>
    <w:rsid w:val="0009305B"/>
    <w:rsid w:val="000933FC"/>
    <w:rsid w:val="0009386E"/>
    <w:rsid w:val="00093EF6"/>
    <w:rsid w:val="000940B9"/>
    <w:rsid w:val="000944A3"/>
    <w:rsid w:val="00094539"/>
    <w:rsid w:val="0009461C"/>
    <w:rsid w:val="000946D2"/>
    <w:rsid w:val="00094C88"/>
    <w:rsid w:val="00094D1F"/>
    <w:rsid w:val="00094E52"/>
    <w:rsid w:val="0009500B"/>
    <w:rsid w:val="000953A7"/>
    <w:rsid w:val="00095485"/>
    <w:rsid w:val="00095552"/>
    <w:rsid w:val="00095BE2"/>
    <w:rsid w:val="00096321"/>
    <w:rsid w:val="00096325"/>
    <w:rsid w:val="000969D2"/>
    <w:rsid w:val="00096CA6"/>
    <w:rsid w:val="00096DAD"/>
    <w:rsid w:val="00096EDA"/>
    <w:rsid w:val="00096F49"/>
    <w:rsid w:val="00096FC7"/>
    <w:rsid w:val="0009706F"/>
    <w:rsid w:val="0009710A"/>
    <w:rsid w:val="000972FB"/>
    <w:rsid w:val="000975AA"/>
    <w:rsid w:val="0009768D"/>
    <w:rsid w:val="0009784C"/>
    <w:rsid w:val="000978F3"/>
    <w:rsid w:val="000979C9"/>
    <w:rsid w:val="000979CA"/>
    <w:rsid w:val="00097A4E"/>
    <w:rsid w:val="00097BBD"/>
    <w:rsid w:val="00097BEE"/>
    <w:rsid w:val="0009CA0F"/>
    <w:rsid w:val="000A004F"/>
    <w:rsid w:val="000A01AC"/>
    <w:rsid w:val="000A0536"/>
    <w:rsid w:val="000A06A0"/>
    <w:rsid w:val="000A079E"/>
    <w:rsid w:val="000A08AB"/>
    <w:rsid w:val="000A0A31"/>
    <w:rsid w:val="000A0A3C"/>
    <w:rsid w:val="000A0B41"/>
    <w:rsid w:val="000A0D7F"/>
    <w:rsid w:val="000A0D90"/>
    <w:rsid w:val="000A1052"/>
    <w:rsid w:val="000A118A"/>
    <w:rsid w:val="000A12CF"/>
    <w:rsid w:val="000A1570"/>
    <w:rsid w:val="000A15E3"/>
    <w:rsid w:val="000A1B27"/>
    <w:rsid w:val="000A1BE1"/>
    <w:rsid w:val="000A1E30"/>
    <w:rsid w:val="000A2130"/>
    <w:rsid w:val="000A2164"/>
    <w:rsid w:val="000A2199"/>
    <w:rsid w:val="000A219F"/>
    <w:rsid w:val="000A21E5"/>
    <w:rsid w:val="000A24B0"/>
    <w:rsid w:val="000A26C9"/>
    <w:rsid w:val="000A2783"/>
    <w:rsid w:val="000A2D0A"/>
    <w:rsid w:val="000A2FCE"/>
    <w:rsid w:val="000A3009"/>
    <w:rsid w:val="000A321D"/>
    <w:rsid w:val="000A33D3"/>
    <w:rsid w:val="000A3883"/>
    <w:rsid w:val="000A391A"/>
    <w:rsid w:val="000A3CD9"/>
    <w:rsid w:val="000A47A4"/>
    <w:rsid w:val="000A4856"/>
    <w:rsid w:val="000A4A63"/>
    <w:rsid w:val="000A4B0C"/>
    <w:rsid w:val="000A4FBB"/>
    <w:rsid w:val="000A5715"/>
    <w:rsid w:val="000A5CBC"/>
    <w:rsid w:val="000A6213"/>
    <w:rsid w:val="000A6215"/>
    <w:rsid w:val="000A64E2"/>
    <w:rsid w:val="000A6A2B"/>
    <w:rsid w:val="000A6D94"/>
    <w:rsid w:val="000A7108"/>
    <w:rsid w:val="000A74F7"/>
    <w:rsid w:val="000A76D4"/>
    <w:rsid w:val="000A77CA"/>
    <w:rsid w:val="000A78F9"/>
    <w:rsid w:val="000A7C41"/>
    <w:rsid w:val="000A7CFE"/>
    <w:rsid w:val="000A7E12"/>
    <w:rsid w:val="000B0371"/>
    <w:rsid w:val="000B0C36"/>
    <w:rsid w:val="000B0CFB"/>
    <w:rsid w:val="000B0D54"/>
    <w:rsid w:val="000B108D"/>
    <w:rsid w:val="000B11D3"/>
    <w:rsid w:val="000B180F"/>
    <w:rsid w:val="000B1A5E"/>
    <w:rsid w:val="000B1B49"/>
    <w:rsid w:val="000B1C97"/>
    <w:rsid w:val="000B1FAB"/>
    <w:rsid w:val="000B1FDD"/>
    <w:rsid w:val="000B233A"/>
    <w:rsid w:val="000B2580"/>
    <w:rsid w:val="000B2A95"/>
    <w:rsid w:val="000B3153"/>
    <w:rsid w:val="000B31B7"/>
    <w:rsid w:val="000B3245"/>
    <w:rsid w:val="000B333B"/>
    <w:rsid w:val="000B3442"/>
    <w:rsid w:val="000B34A3"/>
    <w:rsid w:val="000B3918"/>
    <w:rsid w:val="000B39D3"/>
    <w:rsid w:val="000B3A38"/>
    <w:rsid w:val="000B3ADC"/>
    <w:rsid w:val="000B3B7B"/>
    <w:rsid w:val="000B3DEA"/>
    <w:rsid w:val="000B3FCB"/>
    <w:rsid w:val="000B414E"/>
    <w:rsid w:val="000B4344"/>
    <w:rsid w:val="000B4478"/>
    <w:rsid w:val="000B4486"/>
    <w:rsid w:val="000B4939"/>
    <w:rsid w:val="000B4ABA"/>
    <w:rsid w:val="000B4C09"/>
    <w:rsid w:val="000B4CA8"/>
    <w:rsid w:val="000B4F1D"/>
    <w:rsid w:val="000B562B"/>
    <w:rsid w:val="000B5645"/>
    <w:rsid w:val="000B5957"/>
    <w:rsid w:val="000B59D8"/>
    <w:rsid w:val="000B600D"/>
    <w:rsid w:val="000B6040"/>
    <w:rsid w:val="000B6161"/>
    <w:rsid w:val="000B6395"/>
    <w:rsid w:val="000B6535"/>
    <w:rsid w:val="000B65E5"/>
    <w:rsid w:val="000B6781"/>
    <w:rsid w:val="000B6DE3"/>
    <w:rsid w:val="000B6FBE"/>
    <w:rsid w:val="000B7024"/>
    <w:rsid w:val="000B7059"/>
    <w:rsid w:val="000B73BF"/>
    <w:rsid w:val="000B7DBB"/>
    <w:rsid w:val="000B7F16"/>
    <w:rsid w:val="000B7F71"/>
    <w:rsid w:val="000B7F94"/>
    <w:rsid w:val="000C05D8"/>
    <w:rsid w:val="000C08DB"/>
    <w:rsid w:val="000C09F3"/>
    <w:rsid w:val="000C0B9B"/>
    <w:rsid w:val="000C0CBF"/>
    <w:rsid w:val="000C0D7B"/>
    <w:rsid w:val="000C1140"/>
    <w:rsid w:val="000C13DF"/>
    <w:rsid w:val="000C16BA"/>
    <w:rsid w:val="000C18AC"/>
    <w:rsid w:val="000C1B08"/>
    <w:rsid w:val="000C1EF2"/>
    <w:rsid w:val="000C2064"/>
    <w:rsid w:val="000C24E7"/>
    <w:rsid w:val="000C2709"/>
    <w:rsid w:val="000C2836"/>
    <w:rsid w:val="000C2939"/>
    <w:rsid w:val="000C2B83"/>
    <w:rsid w:val="000C2DE9"/>
    <w:rsid w:val="000C3120"/>
    <w:rsid w:val="000C3594"/>
    <w:rsid w:val="000C382D"/>
    <w:rsid w:val="000C3A04"/>
    <w:rsid w:val="000C3C6F"/>
    <w:rsid w:val="000C3D1E"/>
    <w:rsid w:val="000C3FFC"/>
    <w:rsid w:val="000C485F"/>
    <w:rsid w:val="000C4C83"/>
    <w:rsid w:val="000C4D94"/>
    <w:rsid w:val="000C4F94"/>
    <w:rsid w:val="000C50AF"/>
    <w:rsid w:val="000C5544"/>
    <w:rsid w:val="000C55FE"/>
    <w:rsid w:val="000C5834"/>
    <w:rsid w:val="000C594B"/>
    <w:rsid w:val="000C5C1B"/>
    <w:rsid w:val="000C5EC2"/>
    <w:rsid w:val="000C5F05"/>
    <w:rsid w:val="000C6040"/>
    <w:rsid w:val="000C6203"/>
    <w:rsid w:val="000C63D1"/>
    <w:rsid w:val="000C6913"/>
    <w:rsid w:val="000C692E"/>
    <w:rsid w:val="000C6AD1"/>
    <w:rsid w:val="000C700B"/>
    <w:rsid w:val="000C7091"/>
    <w:rsid w:val="000C7387"/>
    <w:rsid w:val="000C74FB"/>
    <w:rsid w:val="000C762B"/>
    <w:rsid w:val="000C7A3C"/>
    <w:rsid w:val="000C7F82"/>
    <w:rsid w:val="000D0001"/>
    <w:rsid w:val="000D028B"/>
    <w:rsid w:val="000D0472"/>
    <w:rsid w:val="000D04D1"/>
    <w:rsid w:val="000D05FC"/>
    <w:rsid w:val="000D0650"/>
    <w:rsid w:val="000D0C51"/>
    <w:rsid w:val="000D0DC2"/>
    <w:rsid w:val="000D0F79"/>
    <w:rsid w:val="000D1180"/>
    <w:rsid w:val="000D1496"/>
    <w:rsid w:val="000D14F3"/>
    <w:rsid w:val="000D171A"/>
    <w:rsid w:val="000D18E4"/>
    <w:rsid w:val="000D19FD"/>
    <w:rsid w:val="000D1EEC"/>
    <w:rsid w:val="000D220A"/>
    <w:rsid w:val="000D221B"/>
    <w:rsid w:val="000D22A5"/>
    <w:rsid w:val="000D26F0"/>
    <w:rsid w:val="000D273C"/>
    <w:rsid w:val="000D2827"/>
    <w:rsid w:val="000D29CB"/>
    <w:rsid w:val="000D2B75"/>
    <w:rsid w:val="000D2CE9"/>
    <w:rsid w:val="000D2F49"/>
    <w:rsid w:val="000D3119"/>
    <w:rsid w:val="000D3272"/>
    <w:rsid w:val="000D3C9A"/>
    <w:rsid w:val="000D3D4B"/>
    <w:rsid w:val="000D4254"/>
    <w:rsid w:val="000D43E3"/>
    <w:rsid w:val="000D465A"/>
    <w:rsid w:val="000D4847"/>
    <w:rsid w:val="000D4869"/>
    <w:rsid w:val="000D4A28"/>
    <w:rsid w:val="000D4DDF"/>
    <w:rsid w:val="000D4F9D"/>
    <w:rsid w:val="000D502D"/>
    <w:rsid w:val="000D5128"/>
    <w:rsid w:val="000D5209"/>
    <w:rsid w:val="000D53A2"/>
    <w:rsid w:val="000D5437"/>
    <w:rsid w:val="000D562C"/>
    <w:rsid w:val="000D5643"/>
    <w:rsid w:val="000D59ED"/>
    <w:rsid w:val="000D5ACD"/>
    <w:rsid w:val="000D67BB"/>
    <w:rsid w:val="000D6861"/>
    <w:rsid w:val="000D686B"/>
    <w:rsid w:val="000D6938"/>
    <w:rsid w:val="000D6F1F"/>
    <w:rsid w:val="000D7204"/>
    <w:rsid w:val="000D7362"/>
    <w:rsid w:val="000D73B5"/>
    <w:rsid w:val="000D7A82"/>
    <w:rsid w:val="000D7D0C"/>
    <w:rsid w:val="000D7E52"/>
    <w:rsid w:val="000D7EA5"/>
    <w:rsid w:val="000D7F4A"/>
    <w:rsid w:val="000E0186"/>
    <w:rsid w:val="000E0359"/>
    <w:rsid w:val="000E04E3"/>
    <w:rsid w:val="000E066C"/>
    <w:rsid w:val="000E08F6"/>
    <w:rsid w:val="000E09F7"/>
    <w:rsid w:val="000E0A72"/>
    <w:rsid w:val="000E13AE"/>
    <w:rsid w:val="000E1965"/>
    <w:rsid w:val="000E1D2A"/>
    <w:rsid w:val="000E1E7F"/>
    <w:rsid w:val="000E2215"/>
    <w:rsid w:val="000E23A6"/>
    <w:rsid w:val="000E25FD"/>
    <w:rsid w:val="000E291D"/>
    <w:rsid w:val="000E2B66"/>
    <w:rsid w:val="000E2DB4"/>
    <w:rsid w:val="000E2E5A"/>
    <w:rsid w:val="000E3210"/>
    <w:rsid w:val="000E3298"/>
    <w:rsid w:val="000E36A4"/>
    <w:rsid w:val="000E37CD"/>
    <w:rsid w:val="000E39EC"/>
    <w:rsid w:val="000E3EDA"/>
    <w:rsid w:val="000E4E25"/>
    <w:rsid w:val="000E4FA6"/>
    <w:rsid w:val="000E534A"/>
    <w:rsid w:val="000E55D6"/>
    <w:rsid w:val="000E59CA"/>
    <w:rsid w:val="000E5AA2"/>
    <w:rsid w:val="000E5C0F"/>
    <w:rsid w:val="000E5D6F"/>
    <w:rsid w:val="000E6189"/>
    <w:rsid w:val="000E669B"/>
    <w:rsid w:val="000E6957"/>
    <w:rsid w:val="000E6995"/>
    <w:rsid w:val="000E69B9"/>
    <w:rsid w:val="000E6C97"/>
    <w:rsid w:val="000E6C99"/>
    <w:rsid w:val="000E6E41"/>
    <w:rsid w:val="000E6EA8"/>
    <w:rsid w:val="000E712A"/>
    <w:rsid w:val="000E7167"/>
    <w:rsid w:val="000E753B"/>
    <w:rsid w:val="000E77CE"/>
    <w:rsid w:val="000E77F2"/>
    <w:rsid w:val="000E7D0A"/>
    <w:rsid w:val="000F01BB"/>
    <w:rsid w:val="000F0286"/>
    <w:rsid w:val="000F08B4"/>
    <w:rsid w:val="000F08DD"/>
    <w:rsid w:val="000F0934"/>
    <w:rsid w:val="000F0961"/>
    <w:rsid w:val="000F0ED3"/>
    <w:rsid w:val="000F0F5D"/>
    <w:rsid w:val="000F15D2"/>
    <w:rsid w:val="000F1762"/>
    <w:rsid w:val="000F197F"/>
    <w:rsid w:val="000F1AF8"/>
    <w:rsid w:val="000F1D82"/>
    <w:rsid w:val="000F2794"/>
    <w:rsid w:val="000F27E9"/>
    <w:rsid w:val="000F2F5A"/>
    <w:rsid w:val="000F2FE2"/>
    <w:rsid w:val="000F316F"/>
    <w:rsid w:val="000F323A"/>
    <w:rsid w:val="000F3329"/>
    <w:rsid w:val="000F399E"/>
    <w:rsid w:val="000F3BC9"/>
    <w:rsid w:val="000F4059"/>
    <w:rsid w:val="000F40F2"/>
    <w:rsid w:val="000F4255"/>
    <w:rsid w:val="000F454B"/>
    <w:rsid w:val="000F4661"/>
    <w:rsid w:val="000F48A5"/>
    <w:rsid w:val="000F4A71"/>
    <w:rsid w:val="000F4B3B"/>
    <w:rsid w:val="000F4D50"/>
    <w:rsid w:val="000F5507"/>
    <w:rsid w:val="000F58F1"/>
    <w:rsid w:val="000F5B12"/>
    <w:rsid w:val="000F6278"/>
    <w:rsid w:val="000F62C5"/>
    <w:rsid w:val="000F6592"/>
    <w:rsid w:val="000F694F"/>
    <w:rsid w:val="000F6C83"/>
    <w:rsid w:val="000F6DFF"/>
    <w:rsid w:val="000F6EC3"/>
    <w:rsid w:val="000F6EC5"/>
    <w:rsid w:val="000F7397"/>
    <w:rsid w:val="0010001B"/>
    <w:rsid w:val="001001E9"/>
    <w:rsid w:val="0010020C"/>
    <w:rsid w:val="001008B2"/>
    <w:rsid w:val="00100BC2"/>
    <w:rsid w:val="001011B9"/>
    <w:rsid w:val="001012D8"/>
    <w:rsid w:val="001013C2"/>
    <w:rsid w:val="00101872"/>
    <w:rsid w:val="001018B7"/>
    <w:rsid w:val="00101A2D"/>
    <w:rsid w:val="00101BB9"/>
    <w:rsid w:val="001023C9"/>
    <w:rsid w:val="0010245F"/>
    <w:rsid w:val="0010250E"/>
    <w:rsid w:val="0010282B"/>
    <w:rsid w:val="00102A25"/>
    <w:rsid w:val="00102B09"/>
    <w:rsid w:val="00102BDD"/>
    <w:rsid w:val="00102D0D"/>
    <w:rsid w:val="00103B2D"/>
    <w:rsid w:val="00103EC5"/>
    <w:rsid w:val="001040BF"/>
    <w:rsid w:val="00104882"/>
    <w:rsid w:val="00104A36"/>
    <w:rsid w:val="00104D35"/>
    <w:rsid w:val="001052D3"/>
    <w:rsid w:val="00105359"/>
    <w:rsid w:val="00105499"/>
    <w:rsid w:val="001056DA"/>
    <w:rsid w:val="00105868"/>
    <w:rsid w:val="001058E8"/>
    <w:rsid w:val="0010599B"/>
    <w:rsid w:val="00105B50"/>
    <w:rsid w:val="00105F5C"/>
    <w:rsid w:val="0010665B"/>
    <w:rsid w:val="0010665D"/>
    <w:rsid w:val="00106A34"/>
    <w:rsid w:val="00106A80"/>
    <w:rsid w:val="00106C0C"/>
    <w:rsid w:val="00106C6C"/>
    <w:rsid w:val="00106CBA"/>
    <w:rsid w:val="00106E20"/>
    <w:rsid w:val="00106E27"/>
    <w:rsid w:val="00106F12"/>
    <w:rsid w:val="00107096"/>
    <w:rsid w:val="00107321"/>
    <w:rsid w:val="0010757F"/>
    <w:rsid w:val="00107677"/>
    <w:rsid w:val="001076AB"/>
    <w:rsid w:val="00110013"/>
    <w:rsid w:val="001100D7"/>
    <w:rsid w:val="001101C1"/>
    <w:rsid w:val="00110716"/>
    <w:rsid w:val="001107B2"/>
    <w:rsid w:val="00110A43"/>
    <w:rsid w:val="00110BDE"/>
    <w:rsid w:val="00110F2A"/>
    <w:rsid w:val="00110FAD"/>
    <w:rsid w:val="00111115"/>
    <w:rsid w:val="001117B4"/>
    <w:rsid w:val="00111F8D"/>
    <w:rsid w:val="00111FB1"/>
    <w:rsid w:val="001121D3"/>
    <w:rsid w:val="00112A4A"/>
    <w:rsid w:val="00112AF2"/>
    <w:rsid w:val="00112CF3"/>
    <w:rsid w:val="00112DBD"/>
    <w:rsid w:val="00112E08"/>
    <w:rsid w:val="00113115"/>
    <w:rsid w:val="001131CD"/>
    <w:rsid w:val="00113244"/>
    <w:rsid w:val="00113249"/>
    <w:rsid w:val="00113278"/>
    <w:rsid w:val="001135DF"/>
    <w:rsid w:val="001136B8"/>
    <w:rsid w:val="001137C9"/>
    <w:rsid w:val="00113823"/>
    <w:rsid w:val="00113F57"/>
    <w:rsid w:val="00113FA6"/>
    <w:rsid w:val="00114462"/>
    <w:rsid w:val="0011465E"/>
    <w:rsid w:val="00114A63"/>
    <w:rsid w:val="00114BDD"/>
    <w:rsid w:val="00114C79"/>
    <w:rsid w:val="0011586A"/>
    <w:rsid w:val="001158C5"/>
    <w:rsid w:val="00115BF3"/>
    <w:rsid w:val="00115C58"/>
    <w:rsid w:val="00115F30"/>
    <w:rsid w:val="00116190"/>
    <w:rsid w:val="00116483"/>
    <w:rsid w:val="00116CA6"/>
    <w:rsid w:val="00116E6D"/>
    <w:rsid w:val="00116FFE"/>
    <w:rsid w:val="001170D6"/>
    <w:rsid w:val="001171E6"/>
    <w:rsid w:val="00117278"/>
    <w:rsid w:val="0011751F"/>
    <w:rsid w:val="0011775B"/>
    <w:rsid w:val="0011791D"/>
    <w:rsid w:val="00117951"/>
    <w:rsid w:val="00117ADB"/>
    <w:rsid w:val="00117D92"/>
    <w:rsid w:val="0012020F"/>
    <w:rsid w:val="001205D5"/>
    <w:rsid w:val="0012067F"/>
    <w:rsid w:val="0012078F"/>
    <w:rsid w:val="00120B3E"/>
    <w:rsid w:val="00120C4E"/>
    <w:rsid w:val="00120F1E"/>
    <w:rsid w:val="001210F8"/>
    <w:rsid w:val="001211D0"/>
    <w:rsid w:val="0012127E"/>
    <w:rsid w:val="00121283"/>
    <w:rsid w:val="0012151F"/>
    <w:rsid w:val="001218F7"/>
    <w:rsid w:val="00121A2A"/>
    <w:rsid w:val="00121A67"/>
    <w:rsid w:val="00121CF2"/>
    <w:rsid w:val="00121DD5"/>
    <w:rsid w:val="00121EEF"/>
    <w:rsid w:val="00122006"/>
    <w:rsid w:val="0012225A"/>
    <w:rsid w:val="00122387"/>
    <w:rsid w:val="001225E9"/>
    <w:rsid w:val="00122831"/>
    <w:rsid w:val="0012287D"/>
    <w:rsid w:val="00122A58"/>
    <w:rsid w:val="00122CDD"/>
    <w:rsid w:val="00123496"/>
    <w:rsid w:val="00123540"/>
    <w:rsid w:val="00123773"/>
    <w:rsid w:val="00123970"/>
    <w:rsid w:val="00123982"/>
    <w:rsid w:val="001239FC"/>
    <w:rsid w:val="00123BCD"/>
    <w:rsid w:val="00123D93"/>
    <w:rsid w:val="00123F6A"/>
    <w:rsid w:val="0012416E"/>
    <w:rsid w:val="0012462B"/>
    <w:rsid w:val="00124772"/>
    <w:rsid w:val="00124D77"/>
    <w:rsid w:val="00124E4B"/>
    <w:rsid w:val="0012529F"/>
    <w:rsid w:val="00125517"/>
    <w:rsid w:val="0012575D"/>
    <w:rsid w:val="001258C2"/>
    <w:rsid w:val="00125C80"/>
    <w:rsid w:val="00125D18"/>
    <w:rsid w:val="001263CC"/>
    <w:rsid w:val="00126839"/>
    <w:rsid w:val="00127190"/>
    <w:rsid w:val="00127204"/>
    <w:rsid w:val="00127331"/>
    <w:rsid w:val="0012777E"/>
    <w:rsid w:val="0012785E"/>
    <w:rsid w:val="00127A0C"/>
    <w:rsid w:val="00127D5B"/>
    <w:rsid w:val="00127FA9"/>
    <w:rsid w:val="00130437"/>
    <w:rsid w:val="001305F7"/>
    <w:rsid w:val="001305FE"/>
    <w:rsid w:val="00130721"/>
    <w:rsid w:val="0013089F"/>
    <w:rsid w:val="001308A3"/>
    <w:rsid w:val="00130F93"/>
    <w:rsid w:val="00130FF6"/>
    <w:rsid w:val="00131801"/>
    <w:rsid w:val="00131961"/>
    <w:rsid w:val="00131A7E"/>
    <w:rsid w:val="00131B3E"/>
    <w:rsid w:val="00131C5D"/>
    <w:rsid w:val="00131F3C"/>
    <w:rsid w:val="001322FF"/>
    <w:rsid w:val="00132318"/>
    <w:rsid w:val="001323E7"/>
    <w:rsid w:val="00132598"/>
    <w:rsid w:val="00132D3D"/>
    <w:rsid w:val="00133213"/>
    <w:rsid w:val="00133451"/>
    <w:rsid w:val="0013361D"/>
    <w:rsid w:val="00133666"/>
    <w:rsid w:val="00133784"/>
    <w:rsid w:val="00133F9B"/>
    <w:rsid w:val="001340EC"/>
    <w:rsid w:val="001342BA"/>
    <w:rsid w:val="00134644"/>
    <w:rsid w:val="001346E1"/>
    <w:rsid w:val="00134A89"/>
    <w:rsid w:val="00134EEB"/>
    <w:rsid w:val="00135317"/>
    <w:rsid w:val="001354EA"/>
    <w:rsid w:val="0013560C"/>
    <w:rsid w:val="00135BD7"/>
    <w:rsid w:val="00135DD5"/>
    <w:rsid w:val="00135EE4"/>
    <w:rsid w:val="00136077"/>
    <w:rsid w:val="00136173"/>
    <w:rsid w:val="00136230"/>
    <w:rsid w:val="001364AF"/>
    <w:rsid w:val="00136527"/>
    <w:rsid w:val="0013656D"/>
    <w:rsid w:val="00136997"/>
    <w:rsid w:val="001369ED"/>
    <w:rsid w:val="00136A85"/>
    <w:rsid w:val="00136B33"/>
    <w:rsid w:val="001370BD"/>
    <w:rsid w:val="001370F3"/>
    <w:rsid w:val="001372F7"/>
    <w:rsid w:val="00137563"/>
    <w:rsid w:val="00140192"/>
    <w:rsid w:val="001403C7"/>
    <w:rsid w:val="00140440"/>
    <w:rsid w:val="0014063B"/>
    <w:rsid w:val="001406C3"/>
    <w:rsid w:val="00140702"/>
    <w:rsid w:val="00140804"/>
    <w:rsid w:val="001409F0"/>
    <w:rsid w:val="001416D2"/>
    <w:rsid w:val="00141711"/>
    <w:rsid w:val="001417BF"/>
    <w:rsid w:val="00141872"/>
    <w:rsid w:val="0014192E"/>
    <w:rsid w:val="00141A13"/>
    <w:rsid w:val="00141D33"/>
    <w:rsid w:val="00141DD1"/>
    <w:rsid w:val="00141FD3"/>
    <w:rsid w:val="00142016"/>
    <w:rsid w:val="00142790"/>
    <w:rsid w:val="00142896"/>
    <w:rsid w:val="0014292E"/>
    <w:rsid w:val="001429B2"/>
    <w:rsid w:val="00142BAA"/>
    <w:rsid w:val="00142FF8"/>
    <w:rsid w:val="001430DA"/>
    <w:rsid w:val="0014396B"/>
    <w:rsid w:val="00143C74"/>
    <w:rsid w:val="001441C8"/>
    <w:rsid w:val="0014474F"/>
    <w:rsid w:val="00145036"/>
    <w:rsid w:val="0014514E"/>
    <w:rsid w:val="00145B69"/>
    <w:rsid w:val="00145DB8"/>
    <w:rsid w:val="001467DE"/>
    <w:rsid w:val="00146900"/>
    <w:rsid w:val="00146C2F"/>
    <w:rsid w:val="00146EA4"/>
    <w:rsid w:val="00146EDF"/>
    <w:rsid w:val="00146FD4"/>
    <w:rsid w:val="00147804"/>
    <w:rsid w:val="001503C3"/>
    <w:rsid w:val="001504B9"/>
    <w:rsid w:val="001505E4"/>
    <w:rsid w:val="001506C8"/>
    <w:rsid w:val="00150890"/>
    <w:rsid w:val="00150968"/>
    <w:rsid w:val="00150BF3"/>
    <w:rsid w:val="00150C64"/>
    <w:rsid w:val="00150FC8"/>
    <w:rsid w:val="001511CE"/>
    <w:rsid w:val="001512EC"/>
    <w:rsid w:val="00151652"/>
    <w:rsid w:val="001517B7"/>
    <w:rsid w:val="001518A1"/>
    <w:rsid w:val="00151DDD"/>
    <w:rsid w:val="001521C2"/>
    <w:rsid w:val="0015221F"/>
    <w:rsid w:val="001522F9"/>
    <w:rsid w:val="001527F0"/>
    <w:rsid w:val="001527FF"/>
    <w:rsid w:val="00152B2E"/>
    <w:rsid w:val="00152F0A"/>
    <w:rsid w:val="00152F21"/>
    <w:rsid w:val="00152F91"/>
    <w:rsid w:val="00153266"/>
    <w:rsid w:val="001535A1"/>
    <w:rsid w:val="00153B18"/>
    <w:rsid w:val="00153DB4"/>
    <w:rsid w:val="00153EA8"/>
    <w:rsid w:val="001540EA"/>
    <w:rsid w:val="001542C6"/>
    <w:rsid w:val="001542D5"/>
    <w:rsid w:val="00154341"/>
    <w:rsid w:val="00154414"/>
    <w:rsid w:val="00154B50"/>
    <w:rsid w:val="00154EA4"/>
    <w:rsid w:val="00154F00"/>
    <w:rsid w:val="00154F0A"/>
    <w:rsid w:val="00154F7B"/>
    <w:rsid w:val="00154F80"/>
    <w:rsid w:val="001551D3"/>
    <w:rsid w:val="0015538C"/>
    <w:rsid w:val="0015559E"/>
    <w:rsid w:val="001555B9"/>
    <w:rsid w:val="00155716"/>
    <w:rsid w:val="001557FD"/>
    <w:rsid w:val="00155884"/>
    <w:rsid w:val="001558F6"/>
    <w:rsid w:val="00155B05"/>
    <w:rsid w:val="00155D46"/>
    <w:rsid w:val="00155E4B"/>
    <w:rsid w:val="001564AB"/>
    <w:rsid w:val="001564F7"/>
    <w:rsid w:val="00156767"/>
    <w:rsid w:val="00156977"/>
    <w:rsid w:val="00156AB4"/>
    <w:rsid w:val="00156B49"/>
    <w:rsid w:val="00156D77"/>
    <w:rsid w:val="00156D8A"/>
    <w:rsid w:val="0015752A"/>
    <w:rsid w:val="001575A4"/>
    <w:rsid w:val="0016031A"/>
    <w:rsid w:val="0016039A"/>
    <w:rsid w:val="0016061A"/>
    <w:rsid w:val="001607E1"/>
    <w:rsid w:val="00160B54"/>
    <w:rsid w:val="00161818"/>
    <w:rsid w:val="00161901"/>
    <w:rsid w:val="0016192B"/>
    <w:rsid w:val="00161952"/>
    <w:rsid w:val="00161BE0"/>
    <w:rsid w:val="0016212C"/>
    <w:rsid w:val="00162418"/>
    <w:rsid w:val="001625D5"/>
    <w:rsid w:val="0016262C"/>
    <w:rsid w:val="001627CD"/>
    <w:rsid w:val="00162964"/>
    <w:rsid w:val="00162F90"/>
    <w:rsid w:val="00163341"/>
    <w:rsid w:val="00163388"/>
    <w:rsid w:val="00163472"/>
    <w:rsid w:val="001634ED"/>
    <w:rsid w:val="00163B8A"/>
    <w:rsid w:val="00163C4A"/>
    <w:rsid w:val="00163CE2"/>
    <w:rsid w:val="00163FAC"/>
    <w:rsid w:val="00164555"/>
    <w:rsid w:val="0016458D"/>
    <w:rsid w:val="00164729"/>
    <w:rsid w:val="001648B8"/>
    <w:rsid w:val="00164A71"/>
    <w:rsid w:val="00164F38"/>
    <w:rsid w:val="00165101"/>
    <w:rsid w:val="0016511F"/>
    <w:rsid w:val="001651ED"/>
    <w:rsid w:val="00165303"/>
    <w:rsid w:val="001654FD"/>
    <w:rsid w:val="0016579F"/>
    <w:rsid w:val="001659FB"/>
    <w:rsid w:val="00165A12"/>
    <w:rsid w:val="0016634C"/>
    <w:rsid w:val="001663B7"/>
    <w:rsid w:val="001663C5"/>
    <w:rsid w:val="00166455"/>
    <w:rsid w:val="0016653F"/>
    <w:rsid w:val="00166599"/>
    <w:rsid w:val="001666D2"/>
    <w:rsid w:val="00166746"/>
    <w:rsid w:val="00166887"/>
    <w:rsid w:val="001669AE"/>
    <w:rsid w:val="001670C4"/>
    <w:rsid w:val="001670F9"/>
    <w:rsid w:val="001676E1"/>
    <w:rsid w:val="00167801"/>
    <w:rsid w:val="00167A12"/>
    <w:rsid w:val="001703BD"/>
    <w:rsid w:val="00170562"/>
    <w:rsid w:val="00170959"/>
    <w:rsid w:val="0017096B"/>
    <w:rsid w:val="00170983"/>
    <w:rsid w:val="00170D81"/>
    <w:rsid w:val="001711ED"/>
    <w:rsid w:val="00171ACD"/>
    <w:rsid w:val="00171B24"/>
    <w:rsid w:val="00171D27"/>
    <w:rsid w:val="0017226C"/>
    <w:rsid w:val="001724D0"/>
    <w:rsid w:val="00172605"/>
    <w:rsid w:val="00172617"/>
    <w:rsid w:val="00172A60"/>
    <w:rsid w:val="00172B19"/>
    <w:rsid w:val="00172C62"/>
    <w:rsid w:val="00172E79"/>
    <w:rsid w:val="00173277"/>
    <w:rsid w:val="00173385"/>
    <w:rsid w:val="00173507"/>
    <w:rsid w:val="00173789"/>
    <w:rsid w:val="001737F2"/>
    <w:rsid w:val="00173966"/>
    <w:rsid w:val="001748A8"/>
    <w:rsid w:val="001749BE"/>
    <w:rsid w:val="00174E5E"/>
    <w:rsid w:val="00175431"/>
    <w:rsid w:val="001755A5"/>
    <w:rsid w:val="001756B4"/>
    <w:rsid w:val="0017570B"/>
    <w:rsid w:val="00175AAE"/>
    <w:rsid w:val="00175D47"/>
    <w:rsid w:val="00175F7F"/>
    <w:rsid w:val="00176150"/>
    <w:rsid w:val="00176189"/>
    <w:rsid w:val="00176419"/>
    <w:rsid w:val="0017660A"/>
    <w:rsid w:val="0017673B"/>
    <w:rsid w:val="001769BE"/>
    <w:rsid w:val="00176F6F"/>
    <w:rsid w:val="001770A0"/>
    <w:rsid w:val="001771C7"/>
    <w:rsid w:val="001772FF"/>
    <w:rsid w:val="00177696"/>
    <w:rsid w:val="00177788"/>
    <w:rsid w:val="00177978"/>
    <w:rsid w:val="001779FE"/>
    <w:rsid w:val="00177A6A"/>
    <w:rsid w:val="00177AF6"/>
    <w:rsid w:val="00177B09"/>
    <w:rsid w:val="00177BE3"/>
    <w:rsid w:val="00177D25"/>
    <w:rsid w:val="00180473"/>
    <w:rsid w:val="0018074F"/>
    <w:rsid w:val="00180B9D"/>
    <w:rsid w:val="00180BAA"/>
    <w:rsid w:val="00180FFD"/>
    <w:rsid w:val="00181021"/>
    <w:rsid w:val="0018115C"/>
    <w:rsid w:val="001813D6"/>
    <w:rsid w:val="0018140B"/>
    <w:rsid w:val="00181836"/>
    <w:rsid w:val="00181841"/>
    <w:rsid w:val="00181BE1"/>
    <w:rsid w:val="00182055"/>
    <w:rsid w:val="0018245F"/>
    <w:rsid w:val="001825FB"/>
    <w:rsid w:val="0018274A"/>
    <w:rsid w:val="00182BEF"/>
    <w:rsid w:val="00182CBC"/>
    <w:rsid w:val="00182DB9"/>
    <w:rsid w:val="00182E31"/>
    <w:rsid w:val="001830F7"/>
    <w:rsid w:val="001833F2"/>
    <w:rsid w:val="00183915"/>
    <w:rsid w:val="0018392B"/>
    <w:rsid w:val="00183998"/>
    <w:rsid w:val="00183AB0"/>
    <w:rsid w:val="00183BFD"/>
    <w:rsid w:val="00183C6C"/>
    <w:rsid w:val="0018406D"/>
    <w:rsid w:val="001843BC"/>
    <w:rsid w:val="001847BE"/>
    <w:rsid w:val="001848E5"/>
    <w:rsid w:val="0018491B"/>
    <w:rsid w:val="00184D60"/>
    <w:rsid w:val="00184E04"/>
    <w:rsid w:val="00184F24"/>
    <w:rsid w:val="00185212"/>
    <w:rsid w:val="0018655C"/>
    <w:rsid w:val="0018692A"/>
    <w:rsid w:val="00186A88"/>
    <w:rsid w:val="00186B13"/>
    <w:rsid w:val="00186B57"/>
    <w:rsid w:val="0018707B"/>
    <w:rsid w:val="001875A5"/>
    <w:rsid w:val="0018775C"/>
    <w:rsid w:val="001902F1"/>
    <w:rsid w:val="00190618"/>
    <w:rsid w:val="0019062E"/>
    <w:rsid w:val="00190AF1"/>
    <w:rsid w:val="00191279"/>
    <w:rsid w:val="00191303"/>
    <w:rsid w:val="00191979"/>
    <w:rsid w:val="00191D40"/>
    <w:rsid w:val="0019222D"/>
    <w:rsid w:val="001922A9"/>
    <w:rsid w:val="001925C5"/>
    <w:rsid w:val="0019299A"/>
    <w:rsid w:val="00192DA0"/>
    <w:rsid w:val="001935E3"/>
    <w:rsid w:val="00193788"/>
    <w:rsid w:val="0019383F"/>
    <w:rsid w:val="00193A2D"/>
    <w:rsid w:val="00193BF1"/>
    <w:rsid w:val="00193D1B"/>
    <w:rsid w:val="00193FA8"/>
    <w:rsid w:val="001944E5"/>
    <w:rsid w:val="001944E7"/>
    <w:rsid w:val="00194579"/>
    <w:rsid w:val="00194753"/>
    <w:rsid w:val="00194900"/>
    <w:rsid w:val="00195220"/>
    <w:rsid w:val="00195364"/>
    <w:rsid w:val="0019552F"/>
    <w:rsid w:val="00195530"/>
    <w:rsid w:val="001957A1"/>
    <w:rsid w:val="00195994"/>
    <w:rsid w:val="00195BF6"/>
    <w:rsid w:val="00195FA7"/>
    <w:rsid w:val="00196040"/>
    <w:rsid w:val="001961BA"/>
    <w:rsid w:val="00196579"/>
    <w:rsid w:val="00196845"/>
    <w:rsid w:val="00196C2F"/>
    <w:rsid w:val="00196EAD"/>
    <w:rsid w:val="00196EF7"/>
    <w:rsid w:val="00197103"/>
    <w:rsid w:val="00197240"/>
    <w:rsid w:val="00197D02"/>
    <w:rsid w:val="001A03E0"/>
    <w:rsid w:val="001A0677"/>
    <w:rsid w:val="001A090A"/>
    <w:rsid w:val="001A090C"/>
    <w:rsid w:val="001A09C6"/>
    <w:rsid w:val="001A0A80"/>
    <w:rsid w:val="001A0ABB"/>
    <w:rsid w:val="001A0B0A"/>
    <w:rsid w:val="001A0E28"/>
    <w:rsid w:val="001A1BE0"/>
    <w:rsid w:val="001A1CC9"/>
    <w:rsid w:val="001A1E1F"/>
    <w:rsid w:val="001A2157"/>
    <w:rsid w:val="001A231D"/>
    <w:rsid w:val="001A28C3"/>
    <w:rsid w:val="001A2DBB"/>
    <w:rsid w:val="001A3111"/>
    <w:rsid w:val="001A3316"/>
    <w:rsid w:val="001A348C"/>
    <w:rsid w:val="001A3860"/>
    <w:rsid w:val="001A3AED"/>
    <w:rsid w:val="001A3CD5"/>
    <w:rsid w:val="001A3DEF"/>
    <w:rsid w:val="001A45D2"/>
    <w:rsid w:val="001A4668"/>
    <w:rsid w:val="001A48DB"/>
    <w:rsid w:val="001A4936"/>
    <w:rsid w:val="001A4BD5"/>
    <w:rsid w:val="001A4BD6"/>
    <w:rsid w:val="001A4C7F"/>
    <w:rsid w:val="001A4CA4"/>
    <w:rsid w:val="001A4CB5"/>
    <w:rsid w:val="001A51D7"/>
    <w:rsid w:val="001A531C"/>
    <w:rsid w:val="001A5AB4"/>
    <w:rsid w:val="001A5BCD"/>
    <w:rsid w:val="001A5E8B"/>
    <w:rsid w:val="001A63EF"/>
    <w:rsid w:val="001A63F4"/>
    <w:rsid w:val="001A64FA"/>
    <w:rsid w:val="001A6FA8"/>
    <w:rsid w:val="001A7512"/>
    <w:rsid w:val="001A782D"/>
    <w:rsid w:val="001A7E0E"/>
    <w:rsid w:val="001B0074"/>
    <w:rsid w:val="001B02B3"/>
    <w:rsid w:val="001B0706"/>
    <w:rsid w:val="001B0787"/>
    <w:rsid w:val="001B0A09"/>
    <w:rsid w:val="001B0AE7"/>
    <w:rsid w:val="001B0BCF"/>
    <w:rsid w:val="001B0D19"/>
    <w:rsid w:val="001B0E16"/>
    <w:rsid w:val="001B10CF"/>
    <w:rsid w:val="001B11A6"/>
    <w:rsid w:val="001B1490"/>
    <w:rsid w:val="001B1682"/>
    <w:rsid w:val="001B1873"/>
    <w:rsid w:val="001B1947"/>
    <w:rsid w:val="001B194F"/>
    <w:rsid w:val="001B1DE0"/>
    <w:rsid w:val="001B1E38"/>
    <w:rsid w:val="001B1FE0"/>
    <w:rsid w:val="001B217E"/>
    <w:rsid w:val="001B22EC"/>
    <w:rsid w:val="001B23F9"/>
    <w:rsid w:val="001B246E"/>
    <w:rsid w:val="001B26F2"/>
    <w:rsid w:val="001B2804"/>
    <w:rsid w:val="001B2848"/>
    <w:rsid w:val="001B2BCA"/>
    <w:rsid w:val="001B3168"/>
    <w:rsid w:val="001B3191"/>
    <w:rsid w:val="001B3B36"/>
    <w:rsid w:val="001B3D77"/>
    <w:rsid w:val="001B3DA6"/>
    <w:rsid w:val="001B4178"/>
    <w:rsid w:val="001B4A45"/>
    <w:rsid w:val="001B4C92"/>
    <w:rsid w:val="001B50D3"/>
    <w:rsid w:val="001B5249"/>
    <w:rsid w:val="001B53E5"/>
    <w:rsid w:val="001B5438"/>
    <w:rsid w:val="001B54B0"/>
    <w:rsid w:val="001B5C92"/>
    <w:rsid w:val="001B5E41"/>
    <w:rsid w:val="001B64BB"/>
    <w:rsid w:val="001B64C2"/>
    <w:rsid w:val="001B6583"/>
    <w:rsid w:val="001B6592"/>
    <w:rsid w:val="001B6788"/>
    <w:rsid w:val="001B6C02"/>
    <w:rsid w:val="001B6D9E"/>
    <w:rsid w:val="001B6DF3"/>
    <w:rsid w:val="001B6E52"/>
    <w:rsid w:val="001B715B"/>
    <w:rsid w:val="001B7930"/>
    <w:rsid w:val="001B793B"/>
    <w:rsid w:val="001B7C21"/>
    <w:rsid w:val="001B7F43"/>
    <w:rsid w:val="001C006A"/>
    <w:rsid w:val="001C06C5"/>
    <w:rsid w:val="001C08EE"/>
    <w:rsid w:val="001C0AED"/>
    <w:rsid w:val="001C0BDB"/>
    <w:rsid w:val="001C0C90"/>
    <w:rsid w:val="001C11DA"/>
    <w:rsid w:val="001C13C8"/>
    <w:rsid w:val="001C1506"/>
    <w:rsid w:val="001C1599"/>
    <w:rsid w:val="001C15FB"/>
    <w:rsid w:val="001C16C0"/>
    <w:rsid w:val="001C194B"/>
    <w:rsid w:val="001C1B9D"/>
    <w:rsid w:val="001C1D13"/>
    <w:rsid w:val="001C2090"/>
    <w:rsid w:val="001C20E1"/>
    <w:rsid w:val="001C22D3"/>
    <w:rsid w:val="001C22F5"/>
    <w:rsid w:val="001C230B"/>
    <w:rsid w:val="001C2F1C"/>
    <w:rsid w:val="001C2F58"/>
    <w:rsid w:val="001C3705"/>
    <w:rsid w:val="001C37AA"/>
    <w:rsid w:val="001C3AE0"/>
    <w:rsid w:val="001C3AF7"/>
    <w:rsid w:val="001C47DA"/>
    <w:rsid w:val="001C4BA2"/>
    <w:rsid w:val="001C521D"/>
    <w:rsid w:val="001C52AF"/>
    <w:rsid w:val="001C53F5"/>
    <w:rsid w:val="001C57DD"/>
    <w:rsid w:val="001C5895"/>
    <w:rsid w:val="001C5AA6"/>
    <w:rsid w:val="001C5D05"/>
    <w:rsid w:val="001C5FB6"/>
    <w:rsid w:val="001C6080"/>
    <w:rsid w:val="001C65C5"/>
    <w:rsid w:val="001C671B"/>
    <w:rsid w:val="001C6826"/>
    <w:rsid w:val="001C6AA0"/>
    <w:rsid w:val="001C6B12"/>
    <w:rsid w:val="001C735D"/>
    <w:rsid w:val="001C740E"/>
    <w:rsid w:val="001C75B0"/>
    <w:rsid w:val="001C77E2"/>
    <w:rsid w:val="001C7F52"/>
    <w:rsid w:val="001D01A8"/>
    <w:rsid w:val="001D02E6"/>
    <w:rsid w:val="001D04E2"/>
    <w:rsid w:val="001D090C"/>
    <w:rsid w:val="001D0AFE"/>
    <w:rsid w:val="001D0D3E"/>
    <w:rsid w:val="001D0D40"/>
    <w:rsid w:val="001D0DED"/>
    <w:rsid w:val="001D1065"/>
    <w:rsid w:val="001D1153"/>
    <w:rsid w:val="001D133C"/>
    <w:rsid w:val="001D13C8"/>
    <w:rsid w:val="001D156A"/>
    <w:rsid w:val="001D169A"/>
    <w:rsid w:val="001D16E3"/>
    <w:rsid w:val="001D189D"/>
    <w:rsid w:val="001D1B5C"/>
    <w:rsid w:val="001D1B6C"/>
    <w:rsid w:val="001D1ECD"/>
    <w:rsid w:val="001D2012"/>
    <w:rsid w:val="001D2169"/>
    <w:rsid w:val="001D2189"/>
    <w:rsid w:val="001D219E"/>
    <w:rsid w:val="001D29BA"/>
    <w:rsid w:val="001D2AFA"/>
    <w:rsid w:val="001D2B24"/>
    <w:rsid w:val="001D2EC8"/>
    <w:rsid w:val="001D3581"/>
    <w:rsid w:val="001D39F0"/>
    <w:rsid w:val="001D414D"/>
    <w:rsid w:val="001D4262"/>
    <w:rsid w:val="001D431A"/>
    <w:rsid w:val="001D43D6"/>
    <w:rsid w:val="001D46B6"/>
    <w:rsid w:val="001D4A85"/>
    <w:rsid w:val="001D4F16"/>
    <w:rsid w:val="001D518A"/>
    <w:rsid w:val="001D51C6"/>
    <w:rsid w:val="001D5342"/>
    <w:rsid w:val="001D5440"/>
    <w:rsid w:val="001D5797"/>
    <w:rsid w:val="001D5AD7"/>
    <w:rsid w:val="001D5B7C"/>
    <w:rsid w:val="001D5CD2"/>
    <w:rsid w:val="001D5D9A"/>
    <w:rsid w:val="001D618F"/>
    <w:rsid w:val="001D635F"/>
    <w:rsid w:val="001D666E"/>
    <w:rsid w:val="001D6BEA"/>
    <w:rsid w:val="001D6D65"/>
    <w:rsid w:val="001D6D8B"/>
    <w:rsid w:val="001D77DB"/>
    <w:rsid w:val="001D7894"/>
    <w:rsid w:val="001D7CE3"/>
    <w:rsid w:val="001E029F"/>
    <w:rsid w:val="001E041B"/>
    <w:rsid w:val="001E056A"/>
    <w:rsid w:val="001E06D4"/>
    <w:rsid w:val="001E07B6"/>
    <w:rsid w:val="001E0863"/>
    <w:rsid w:val="001E0A07"/>
    <w:rsid w:val="001E0BBE"/>
    <w:rsid w:val="001E0D50"/>
    <w:rsid w:val="001E1050"/>
    <w:rsid w:val="001E139C"/>
    <w:rsid w:val="001E1607"/>
    <w:rsid w:val="001E178F"/>
    <w:rsid w:val="001E1A8B"/>
    <w:rsid w:val="001E1ADB"/>
    <w:rsid w:val="001E1E33"/>
    <w:rsid w:val="001E1F13"/>
    <w:rsid w:val="001E1F71"/>
    <w:rsid w:val="001E209E"/>
    <w:rsid w:val="001E20D2"/>
    <w:rsid w:val="001E240C"/>
    <w:rsid w:val="001E2905"/>
    <w:rsid w:val="001E2CF2"/>
    <w:rsid w:val="001E2FCC"/>
    <w:rsid w:val="001E3456"/>
    <w:rsid w:val="001E39CC"/>
    <w:rsid w:val="001E3ED5"/>
    <w:rsid w:val="001E3EF5"/>
    <w:rsid w:val="001E3F18"/>
    <w:rsid w:val="001E4455"/>
    <w:rsid w:val="001E4463"/>
    <w:rsid w:val="001E44D1"/>
    <w:rsid w:val="001E453D"/>
    <w:rsid w:val="001E458F"/>
    <w:rsid w:val="001E4AA2"/>
    <w:rsid w:val="001E4D47"/>
    <w:rsid w:val="001E4DDC"/>
    <w:rsid w:val="001E4F6D"/>
    <w:rsid w:val="001E4FCC"/>
    <w:rsid w:val="001E5025"/>
    <w:rsid w:val="001E531A"/>
    <w:rsid w:val="001E55A0"/>
    <w:rsid w:val="001E5B18"/>
    <w:rsid w:val="001E5ED4"/>
    <w:rsid w:val="001E60A5"/>
    <w:rsid w:val="001E60F9"/>
    <w:rsid w:val="001E64A6"/>
    <w:rsid w:val="001E64A7"/>
    <w:rsid w:val="001E65EC"/>
    <w:rsid w:val="001E6678"/>
    <w:rsid w:val="001E6A37"/>
    <w:rsid w:val="001E6AD0"/>
    <w:rsid w:val="001E6CCB"/>
    <w:rsid w:val="001E723B"/>
    <w:rsid w:val="001E727D"/>
    <w:rsid w:val="001E7317"/>
    <w:rsid w:val="001E74C9"/>
    <w:rsid w:val="001E75B2"/>
    <w:rsid w:val="001E78F2"/>
    <w:rsid w:val="001E7CF3"/>
    <w:rsid w:val="001E7E1E"/>
    <w:rsid w:val="001E7F77"/>
    <w:rsid w:val="001EFA1E"/>
    <w:rsid w:val="001F0285"/>
    <w:rsid w:val="001F02BC"/>
    <w:rsid w:val="001F048C"/>
    <w:rsid w:val="001F05EB"/>
    <w:rsid w:val="001F1084"/>
    <w:rsid w:val="001F11FA"/>
    <w:rsid w:val="001F13F8"/>
    <w:rsid w:val="001F1756"/>
    <w:rsid w:val="001F1815"/>
    <w:rsid w:val="001F1A33"/>
    <w:rsid w:val="001F1B90"/>
    <w:rsid w:val="001F1E07"/>
    <w:rsid w:val="001F1E1B"/>
    <w:rsid w:val="001F1EFD"/>
    <w:rsid w:val="001F1FC0"/>
    <w:rsid w:val="001F1FEC"/>
    <w:rsid w:val="001F2248"/>
    <w:rsid w:val="001F2FE0"/>
    <w:rsid w:val="001F3454"/>
    <w:rsid w:val="001F3480"/>
    <w:rsid w:val="001F38EA"/>
    <w:rsid w:val="001F3998"/>
    <w:rsid w:val="001F3C82"/>
    <w:rsid w:val="001F3E26"/>
    <w:rsid w:val="001F45BF"/>
    <w:rsid w:val="001F48F3"/>
    <w:rsid w:val="001F4ABB"/>
    <w:rsid w:val="001F4AC0"/>
    <w:rsid w:val="001F4E6C"/>
    <w:rsid w:val="001F4F55"/>
    <w:rsid w:val="001F5297"/>
    <w:rsid w:val="001F5965"/>
    <w:rsid w:val="001F5A75"/>
    <w:rsid w:val="001F5D0B"/>
    <w:rsid w:val="001F5E10"/>
    <w:rsid w:val="001F5FED"/>
    <w:rsid w:val="001F60B4"/>
    <w:rsid w:val="001F652A"/>
    <w:rsid w:val="001F6644"/>
    <w:rsid w:val="001F675E"/>
    <w:rsid w:val="001F6984"/>
    <w:rsid w:val="001F6B17"/>
    <w:rsid w:val="001F6C9D"/>
    <w:rsid w:val="001F6D13"/>
    <w:rsid w:val="001F7341"/>
    <w:rsid w:val="001F780E"/>
    <w:rsid w:val="001F790E"/>
    <w:rsid w:val="001F7CD2"/>
    <w:rsid w:val="001F7D11"/>
    <w:rsid w:val="001F7D49"/>
    <w:rsid w:val="001F7F43"/>
    <w:rsid w:val="002000E0"/>
    <w:rsid w:val="00200224"/>
    <w:rsid w:val="002007C6"/>
    <w:rsid w:val="002007CA"/>
    <w:rsid w:val="00200BAA"/>
    <w:rsid w:val="0020103D"/>
    <w:rsid w:val="00201247"/>
    <w:rsid w:val="0020197A"/>
    <w:rsid w:val="00201C58"/>
    <w:rsid w:val="0020208A"/>
    <w:rsid w:val="00202848"/>
    <w:rsid w:val="002029C9"/>
    <w:rsid w:val="00202ACA"/>
    <w:rsid w:val="00202BCC"/>
    <w:rsid w:val="00202D6A"/>
    <w:rsid w:val="00202E43"/>
    <w:rsid w:val="00203317"/>
    <w:rsid w:val="0020337B"/>
    <w:rsid w:val="0020362D"/>
    <w:rsid w:val="00203ADF"/>
    <w:rsid w:val="00203AEF"/>
    <w:rsid w:val="00203BA1"/>
    <w:rsid w:val="00203F04"/>
    <w:rsid w:val="00204083"/>
    <w:rsid w:val="002047D1"/>
    <w:rsid w:val="0020492F"/>
    <w:rsid w:val="00204AB6"/>
    <w:rsid w:val="002052EC"/>
    <w:rsid w:val="00205300"/>
    <w:rsid w:val="0020547C"/>
    <w:rsid w:val="002054A0"/>
    <w:rsid w:val="00205813"/>
    <w:rsid w:val="002058AE"/>
    <w:rsid w:val="00205987"/>
    <w:rsid w:val="00205B1F"/>
    <w:rsid w:val="00205CEB"/>
    <w:rsid w:val="00206336"/>
    <w:rsid w:val="002067A5"/>
    <w:rsid w:val="00206A7F"/>
    <w:rsid w:val="00206A9E"/>
    <w:rsid w:val="00206B5B"/>
    <w:rsid w:val="00207387"/>
    <w:rsid w:val="00207482"/>
    <w:rsid w:val="00207618"/>
    <w:rsid w:val="00207692"/>
    <w:rsid w:val="00207826"/>
    <w:rsid w:val="00207AF3"/>
    <w:rsid w:val="00207C36"/>
    <w:rsid w:val="00210713"/>
    <w:rsid w:val="0021080A"/>
    <w:rsid w:val="00210D9C"/>
    <w:rsid w:val="00211399"/>
    <w:rsid w:val="00211C1E"/>
    <w:rsid w:val="00211E04"/>
    <w:rsid w:val="00211E8F"/>
    <w:rsid w:val="00211EDE"/>
    <w:rsid w:val="00211FB7"/>
    <w:rsid w:val="00211FC9"/>
    <w:rsid w:val="002120B1"/>
    <w:rsid w:val="00212213"/>
    <w:rsid w:val="002127B5"/>
    <w:rsid w:val="00212812"/>
    <w:rsid w:val="002129CD"/>
    <w:rsid w:val="00212F0C"/>
    <w:rsid w:val="00212F15"/>
    <w:rsid w:val="00213025"/>
    <w:rsid w:val="00213081"/>
    <w:rsid w:val="002132BC"/>
    <w:rsid w:val="00214012"/>
    <w:rsid w:val="00214DFD"/>
    <w:rsid w:val="00214E61"/>
    <w:rsid w:val="002153DE"/>
    <w:rsid w:val="00215AE7"/>
    <w:rsid w:val="00215BE9"/>
    <w:rsid w:val="00215BFB"/>
    <w:rsid w:val="00215E04"/>
    <w:rsid w:val="00215ED5"/>
    <w:rsid w:val="00216080"/>
    <w:rsid w:val="002169C6"/>
    <w:rsid w:val="00216ED2"/>
    <w:rsid w:val="002173DC"/>
    <w:rsid w:val="002174B5"/>
    <w:rsid w:val="00217FFB"/>
    <w:rsid w:val="0021B957"/>
    <w:rsid w:val="00220051"/>
    <w:rsid w:val="0022009F"/>
    <w:rsid w:val="002204BD"/>
    <w:rsid w:val="0022056A"/>
    <w:rsid w:val="0022082A"/>
    <w:rsid w:val="0022098C"/>
    <w:rsid w:val="00220A5D"/>
    <w:rsid w:val="00220CD0"/>
    <w:rsid w:val="00220E4E"/>
    <w:rsid w:val="002211CE"/>
    <w:rsid w:val="002213C8"/>
    <w:rsid w:val="00221417"/>
    <w:rsid w:val="00221866"/>
    <w:rsid w:val="0022186D"/>
    <w:rsid w:val="00221925"/>
    <w:rsid w:val="00221A86"/>
    <w:rsid w:val="00221AEF"/>
    <w:rsid w:val="00221BCF"/>
    <w:rsid w:val="00221CA5"/>
    <w:rsid w:val="00222144"/>
    <w:rsid w:val="00222220"/>
    <w:rsid w:val="00222524"/>
    <w:rsid w:val="00222655"/>
    <w:rsid w:val="00222A01"/>
    <w:rsid w:val="00222DE6"/>
    <w:rsid w:val="00223085"/>
    <w:rsid w:val="002236E7"/>
    <w:rsid w:val="00223842"/>
    <w:rsid w:val="00223B29"/>
    <w:rsid w:val="00223B7F"/>
    <w:rsid w:val="00223CFC"/>
    <w:rsid w:val="00223D62"/>
    <w:rsid w:val="002242F0"/>
    <w:rsid w:val="00224346"/>
    <w:rsid w:val="002243CB"/>
    <w:rsid w:val="00224467"/>
    <w:rsid w:val="002245EC"/>
    <w:rsid w:val="002247A5"/>
    <w:rsid w:val="00224967"/>
    <w:rsid w:val="00224996"/>
    <w:rsid w:val="002249D7"/>
    <w:rsid w:val="00224DE5"/>
    <w:rsid w:val="00224F4F"/>
    <w:rsid w:val="00225112"/>
    <w:rsid w:val="00225131"/>
    <w:rsid w:val="002259FD"/>
    <w:rsid w:val="002267FB"/>
    <w:rsid w:val="0022686D"/>
    <w:rsid w:val="00226892"/>
    <w:rsid w:val="00226B86"/>
    <w:rsid w:val="00226CCA"/>
    <w:rsid w:val="00226CE4"/>
    <w:rsid w:val="0022755E"/>
    <w:rsid w:val="002296AB"/>
    <w:rsid w:val="00230049"/>
    <w:rsid w:val="00230146"/>
    <w:rsid w:val="0023028F"/>
    <w:rsid w:val="0023092A"/>
    <w:rsid w:val="00230BD3"/>
    <w:rsid w:val="00230D27"/>
    <w:rsid w:val="00230D80"/>
    <w:rsid w:val="00230E9F"/>
    <w:rsid w:val="0023128E"/>
    <w:rsid w:val="002318E4"/>
    <w:rsid w:val="00231997"/>
    <w:rsid w:val="00231B55"/>
    <w:rsid w:val="00231D5C"/>
    <w:rsid w:val="00232965"/>
    <w:rsid w:val="002329F9"/>
    <w:rsid w:val="00232B8E"/>
    <w:rsid w:val="00232D96"/>
    <w:rsid w:val="00232E13"/>
    <w:rsid w:val="00232EF8"/>
    <w:rsid w:val="002331C7"/>
    <w:rsid w:val="00233201"/>
    <w:rsid w:val="0023322C"/>
    <w:rsid w:val="002332BB"/>
    <w:rsid w:val="00233805"/>
    <w:rsid w:val="0023382C"/>
    <w:rsid w:val="00233C2F"/>
    <w:rsid w:val="00234681"/>
    <w:rsid w:val="00234F04"/>
    <w:rsid w:val="00235358"/>
    <w:rsid w:val="00235460"/>
    <w:rsid w:val="00235B95"/>
    <w:rsid w:val="00235D5B"/>
    <w:rsid w:val="00236382"/>
    <w:rsid w:val="0023640A"/>
    <w:rsid w:val="002364E7"/>
    <w:rsid w:val="00236507"/>
    <w:rsid w:val="002366F4"/>
    <w:rsid w:val="002367C6"/>
    <w:rsid w:val="00236A31"/>
    <w:rsid w:val="00236AC6"/>
    <w:rsid w:val="00236D26"/>
    <w:rsid w:val="002372AA"/>
    <w:rsid w:val="00237445"/>
    <w:rsid w:val="002374CB"/>
    <w:rsid w:val="002376B6"/>
    <w:rsid w:val="002377F3"/>
    <w:rsid w:val="00237C31"/>
    <w:rsid w:val="00237D2C"/>
    <w:rsid w:val="002401AA"/>
    <w:rsid w:val="002405E5"/>
    <w:rsid w:val="00240693"/>
    <w:rsid w:val="0024069D"/>
    <w:rsid w:val="002408DD"/>
    <w:rsid w:val="00240998"/>
    <w:rsid w:val="00240A61"/>
    <w:rsid w:val="00240C06"/>
    <w:rsid w:val="00240CC2"/>
    <w:rsid w:val="00240E47"/>
    <w:rsid w:val="002410EF"/>
    <w:rsid w:val="00241151"/>
    <w:rsid w:val="0024120B"/>
    <w:rsid w:val="002413CD"/>
    <w:rsid w:val="00241676"/>
    <w:rsid w:val="00241677"/>
    <w:rsid w:val="00241775"/>
    <w:rsid w:val="002417FF"/>
    <w:rsid w:val="00241ABA"/>
    <w:rsid w:val="00241CBB"/>
    <w:rsid w:val="00241F50"/>
    <w:rsid w:val="0024205F"/>
    <w:rsid w:val="0024227D"/>
    <w:rsid w:val="002425AA"/>
    <w:rsid w:val="002425D3"/>
    <w:rsid w:val="002426CB"/>
    <w:rsid w:val="002426D8"/>
    <w:rsid w:val="002429DB"/>
    <w:rsid w:val="00242AA4"/>
    <w:rsid w:val="00242AC0"/>
    <w:rsid w:val="002431E1"/>
    <w:rsid w:val="00243259"/>
    <w:rsid w:val="0024342E"/>
    <w:rsid w:val="002438FE"/>
    <w:rsid w:val="00243973"/>
    <w:rsid w:val="00243A2D"/>
    <w:rsid w:val="00243F00"/>
    <w:rsid w:val="0024402B"/>
    <w:rsid w:val="002445A8"/>
    <w:rsid w:val="00244C96"/>
    <w:rsid w:val="002452F6"/>
    <w:rsid w:val="002453B9"/>
    <w:rsid w:val="0024558A"/>
    <w:rsid w:val="0024560F"/>
    <w:rsid w:val="00245AD9"/>
    <w:rsid w:val="00245B60"/>
    <w:rsid w:val="00246552"/>
    <w:rsid w:val="00246639"/>
    <w:rsid w:val="00246720"/>
    <w:rsid w:val="002469F1"/>
    <w:rsid w:val="00246B42"/>
    <w:rsid w:val="00246B62"/>
    <w:rsid w:val="00246C39"/>
    <w:rsid w:val="00246EB4"/>
    <w:rsid w:val="00247582"/>
    <w:rsid w:val="00247AA8"/>
    <w:rsid w:val="00247E45"/>
    <w:rsid w:val="0024807A"/>
    <w:rsid w:val="0025002B"/>
    <w:rsid w:val="0025026E"/>
    <w:rsid w:val="0025033A"/>
    <w:rsid w:val="0025034F"/>
    <w:rsid w:val="0025035F"/>
    <w:rsid w:val="002505C6"/>
    <w:rsid w:val="00251066"/>
    <w:rsid w:val="00251614"/>
    <w:rsid w:val="00251891"/>
    <w:rsid w:val="0025189D"/>
    <w:rsid w:val="00251995"/>
    <w:rsid w:val="00251F18"/>
    <w:rsid w:val="002520A5"/>
    <w:rsid w:val="0025224C"/>
    <w:rsid w:val="00252A52"/>
    <w:rsid w:val="00252DE9"/>
    <w:rsid w:val="00252F2C"/>
    <w:rsid w:val="00253129"/>
    <w:rsid w:val="0025315D"/>
    <w:rsid w:val="002532EB"/>
    <w:rsid w:val="00253410"/>
    <w:rsid w:val="00253638"/>
    <w:rsid w:val="00253700"/>
    <w:rsid w:val="00253966"/>
    <w:rsid w:val="00253FF0"/>
    <w:rsid w:val="002541DC"/>
    <w:rsid w:val="002541F2"/>
    <w:rsid w:val="002545C8"/>
    <w:rsid w:val="002548D3"/>
    <w:rsid w:val="00255052"/>
    <w:rsid w:val="002551E8"/>
    <w:rsid w:val="002556CF"/>
    <w:rsid w:val="002559A0"/>
    <w:rsid w:val="00255C50"/>
    <w:rsid w:val="002565C3"/>
    <w:rsid w:val="00256714"/>
    <w:rsid w:val="00256E48"/>
    <w:rsid w:val="0025709C"/>
    <w:rsid w:val="00257249"/>
    <w:rsid w:val="002573F8"/>
    <w:rsid w:val="002574FC"/>
    <w:rsid w:val="002577FB"/>
    <w:rsid w:val="00257810"/>
    <w:rsid w:val="00257FA1"/>
    <w:rsid w:val="0025F1C9"/>
    <w:rsid w:val="00260015"/>
    <w:rsid w:val="00260069"/>
    <w:rsid w:val="0026030A"/>
    <w:rsid w:val="00260505"/>
    <w:rsid w:val="00260584"/>
    <w:rsid w:val="002607B3"/>
    <w:rsid w:val="00260B02"/>
    <w:rsid w:val="00260B8A"/>
    <w:rsid w:val="002615E7"/>
    <w:rsid w:val="00261603"/>
    <w:rsid w:val="002616E3"/>
    <w:rsid w:val="00261A5F"/>
    <w:rsid w:val="00261FC8"/>
    <w:rsid w:val="002625D5"/>
    <w:rsid w:val="002625FD"/>
    <w:rsid w:val="002626BC"/>
    <w:rsid w:val="002626DF"/>
    <w:rsid w:val="00262B14"/>
    <w:rsid w:val="00262C33"/>
    <w:rsid w:val="00262C4D"/>
    <w:rsid w:val="00262F35"/>
    <w:rsid w:val="00262F83"/>
    <w:rsid w:val="00263169"/>
    <w:rsid w:val="002633BC"/>
    <w:rsid w:val="00263694"/>
    <w:rsid w:val="00263767"/>
    <w:rsid w:val="002637DE"/>
    <w:rsid w:val="0026389B"/>
    <w:rsid w:val="00263950"/>
    <w:rsid w:val="00264049"/>
    <w:rsid w:val="002642D3"/>
    <w:rsid w:val="002643D6"/>
    <w:rsid w:val="00264441"/>
    <w:rsid w:val="0026450D"/>
    <w:rsid w:val="002645BC"/>
    <w:rsid w:val="002645E5"/>
    <w:rsid w:val="002646E9"/>
    <w:rsid w:val="002647E4"/>
    <w:rsid w:val="00264981"/>
    <w:rsid w:val="002649D8"/>
    <w:rsid w:val="00264C23"/>
    <w:rsid w:val="00264E1C"/>
    <w:rsid w:val="00265055"/>
    <w:rsid w:val="002652B3"/>
    <w:rsid w:val="002654F7"/>
    <w:rsid w:val="00265CAC"/>
    <w:rsid w:val="00265EE8"/>
    <w:rsid w:val="002661CD"/>
    <w:rsid w:val="00266C82"/>
    <w:rsid w:val="002671B0"/>
    <w:rsid w:val="002675D5"/>
    <w:rsid w:val="0026798A"/>
    <w:rsid w:val="00267DF6"/>
    <w:rsid w:val="00267F6D"/>
    <w:rsid w:val="00267FAD"/>
    <w:rsid w:val="002703CA"/>
    <w:rsid w:val="0027090F"/>
    <w:rsid w:val="00270D1A"/>
    <w:rsid w:val="00270DDC"/>
    <w:rsid w:val="00271059"/>
    <w:rsid w:val="00271300"/>
    <w:rsid w:val="00271492"/>
    <w:rsid w:val="002716F4"/>
    <w:rsid w:val="00271A6E"/>
    <w:rsid w:val="00271AA2"/>
    <w:rsid w:val="00271AEC"/>
    <w:rsid w:val="00271B0B"/>
    <w:rsid w:val="00271BA9"/>
    <w:rsid w:val="002724B8"/>
    <w:rsid w:val="00272617"/>
    <w:rsid w:val="00272678"/>
    <w:rsid w:val="00272910"/>
    <w:rsid w:val="00272B14"/>
    <w:rsid w:val="00272B3E"/>
    <w:rsid w:val="00272E8C"/>
    <w:rsid w:val="00273236"/>
    <w:rsid w:val="00273550"/>
    <w:rsid w:val="002735D3"/>
    <w:rsid w:val="00273FC1"/>
    <w:rsid w:val="0027400A"/>
    <w:rsid w:val="00274016"/>
    <w:rsid w:val="002747A5"/>
    <w:rsid w:val="00274B36"/>
    <w:rsid w:val="00274E0A"/>
    <w:rsid w:val="00274E26"/>
    <w:rsid w:val="002753CF"/>
    <w:rsid w:val="002756A7"/>
    <w:rsid w:val="002757FE"/>
    <w:rsid w:val="0027585F"/>
    <w:rsid w:val="00275B92"/>
    <w:rsid w:val="00275BB5"/>
    <w:rsid w:val="00275CCB"/>
    <w:rsid w:val="00275D5C"/>
    <w:rsid w:val="00275EC6"/>
    <w:rsid w:val="002764AC"/>
    <w:rsid w:val="0027688C"/>
    <w:rsid w:val="00276A7F"/>
    <w:rsid w:val="00276B3A"/>
    <w:rsid w:val="00276DA6"/>
    <w:rsid w:val="00276E49"/>
    <w:rsid w:val="002771B5"/>
    <w:rsid w:val="00277285"/>
    <w:rsid w:val="002775BA"/>
    <w:rsid w:val="00277662"/>
    <w:rsid w:val="00277933"/>
    <w:rsid w:val="00277AFF"/>
    <w:rsid w:val="00277EA8"/>
    <w:rsid w:val="002800EE"/>
    <w:rsid w:val="002801A2"/>
    <w:rsid w:val="0028026C"/>
    <w:rsid w:val="002803E7"/>
    <w:rsid w:val="00280424"/>
    <w:rsid w:val="002805AB"/>
    <w:rsid w:val="002805AE"/>
    <w:rsid w:val="002807BF"/>
    <w:rsid w:val="00280830"/>
    <w:rsid w:val="002809AC"/>
    <w:rsid w:val="00280ACE"/>
    <w:rsid w:val="00280B4E"/>
    <w:rsid w:val="00280BAA"/>
    <w:rsid w:val="00280D5D"/>
    <w:rsid w:val="00280F1F"/>
    <w:rsid w:val="00281226"/>
    <w:rsid w:val="00281254"/>
    <w:rsid w:val="00281293"/>
    <w:rsid w:val="002812E6"/>
    <w:rsid w:val="00281587"/>
    <w:rsid w:val="002816D5"/>
    <w:rsid w:val="0028196A"/>
    <w:rsid w:val="00281D7B"/>
    <w:rsid w:val="00282065"/>
    <w:rsid w:val="00282135"/>
    <w:rsid w:val="00282262"/>
    <w:rsid w:val="0028241A"/>
    <w:rsid w:val="00282630"/>
    <w:rsid w:val="00282784"/>
    <w:rsid w:val="00282832"/>
    <w:rsid w:val="00282C71"/>
    <w:rsid w:val="00282CA5"/>
    <w:rsid w:val="00282CFF"/>
    <w:rsid w:val="00282F8B"/>
    <w:rsid w:val="00283042"/>
    <w:rsid w:val="00283368"/>
    <w:rsid w:val="002834E7"/>
    <w:rsid w:val="00283551"/>
    <w:rsid w:val="002837F1"/>
    <w:rsid w:val="0028388E"/>
    <w:rsid w:val="002841AE"/>
    <w:rsid w:val="0028420C"/>
    <w:rsid w:val="00284236"/>
    <w:rsid w:val="00284754"/>
    <w:rsid w:val="00284A85"/>
    <w:rsid w:val="00284DCC"/>
    <w:rsid w:val="00285084"/>
    <w:rsid w:val="00285189"/>
    <w:rsid w:val="00285379"/>
    <w:rsid w:val="0028537C"/>
    <w:rsid w:val="00285436"/>
    <w:rsid w:val="00285534"/>
    <w:rsid w:val="0028566C"/>
    <w:rsid w:val="00285762"/>
    <w:rsid w:val="00285C25"/>
    <w:rsid w:val="00285E07"/>
    <w:rsid w:val="00286076"/>
    <w:rsid w:val="0028634B"/>
    <w:rsid w:val="00286438"/>
    <w:rsid w:val="00286521"/>
    <w:rsid w:val="00286537"/>
    <w:rsid w:val="00286838"/>
    <w:rsid w:val="0028695A"/>
    <w:rsid w:val="00286A28"/>
    <w:rsid w:val="0028713C"/>
    <w:rsid w:val="00287325"/>
    <w:rsid w:val="002874B4"/>
    <w:rsid w:val="002874CC"/>
    <w:rsid w:val="00287673"/>
    <w:rsid w:val="002879EC"/>
    <w:rsid w:val="00287E4A"/>
    <w:rsid w:val="00290376"/>
    <w:rsid w:val="002906FB"/>
    <w:rsid w:val="00290770"/>
    <w:rsid w:val="00290866"/>
    <w:rsid w:val="00290968"/>
    <w:rsid w:val="002909AA"/>
    <w:rsid w:val="00290AF7"/>
    <w:rsid w:val="00290E63"/>
    <w:rsid w:val="00291224"/>
    <w:rsid w:val="0029189F"/>
    <w:rsid w:val="00291911"/>
    <w:rsid w:val="00291B23"/>
    <w:rsid w:val="00291F08"/>
    <w:rsid w:val="00291FF3"/>
    <w:rsid w:val="0029230D"/>
    <w:rsid w:val="00292C4E"/>
    <w:rsid w:val="00292C9C"/>
    <w:rsid w:val="00293040"/>
    <w:rsid w:val="002931BF"/>
    <w:rsid w:val="002931F3"/>
    <w:rsid w:val="0029320F"/>
    <w:rsid w:val="00293412"/>
    <w:rsid w:val="00293A64"/>
    <w:rsid w:val="00293B50"/>
    <w:rsid w:val="00293B53"/>
    <w:rsid w:val="00293D6F"/>
    <w:rsid w:val="00293EA1"/>
    <w:rsid w:val="00293EF1"/>
    <w:rsid w:val="002946D8"/>
    <w:rsid w:val="00294A45"/>
    <w:rsid w:val="00294D7E"/>
    <w:rsid w:val="00294E50"/>
    <w:rsid w:val="00294F8A"/>
    <w:rsid w:val="00295022"/>
    <w:rsid w:val="00295353"/>
    <w:rsid w:val="0029544F"/>
    <w:rsid w:val="00295598"/>
    <w:rsid w:val="002955AA"/>
    <w:rsid w:val="002958E6"/>
    <w:rsid w:val="00295A79"/>
    <w:rsid w:val="00295DD5"/>
    <w:rsid w:val="00295F3E"/>
    <w:rsid w:val="00295F6D"/>
    <w:rsid w:val="00296188"/>
    <w:rsid w:val="00296483"/>
    <w:rsid w:val="0029663F"/>
    <w:rsid w:val="00296FBE"/>
    <w:rsid w:val="00297A72"/>
    <w:rsid w:val="00297DD8"/>
    <w:rsid w:val="00297FF0"/>
    <w:rsid w:val="002A0257"/>
    <w:rsid w:val="002A032B"/>
    <w:rsid w:val="002A0431"/>
    <w:rsid w:val="002A065F"/>
    <w:rsid w:val="002A08C6"/>
    <w:rsid w:val="002A08FA"/>
    <w:rsid w:val="002A0A58"/>
    <w:rsid w:val="002A0B55"/>
    <w:rsid w:val="002A0C27"/>
    <w:rsid w:val="002A0E52"/>
    <w:rsid w:val="002A0EB1"/>
    <w:rsid w:val="002A0EDC"/>
    <w:rsid w:val="002A14BA"/>
    <w:rsid w:val="002A1688"/>
    <w:rsid w:val="002A1AB9"/>
    <w:rsid w:val="002A1AF1"/>
    <w:rsid w:val="002A1D22"/>
    <w:rsid w:val="002A1ED6"/>
    <w:rsid w:val="002A1FAC"/>
    <w:rsid w:val="002A23EE"/>
    <w:rsid w:val="002A24C9"/>
    <w:rsid w:val="002A254F"/>
    <w:rsid w:val="002A281D"/>
    <w:rsid w:val="002A29F9"/>
    <w:rsid w:val="002A2BA6"/>
    <w:rsid w:val="002A2C46"/>
    <w:rsid w:val="002A315C"/>
    <w:rsid w:val="002A32DA"/>
    <w:rsid w:val="002A3522"/>
    <w:rsid w:val="002A3546"/>
    <w:rsid w:val="002A396D"/>
    <w:rsid w:val="002A3A93"/>
    <w:rsid w:val="002A3B8A"/>
    <w:rsid w:val="002A3B8E"/>
    <w:rsid w:val="002A3D72"/>
    <w:rsid w:val="002A41BA"/>
    <w:rsid w:val="002A41CD"/>
    <w:rsid w:val="002A4272"/>
    <w:rsid w:val="002A4CF6"/>
    <w:rsid w:val="002A5020"/>
    <w:rsid w:val="002A5044"/>
    <w:rsid w:val="002A5483"/>
    <w:rsid w:val="002A5578"/>
    <w:rsid w:val="002A5824"/>
    <w:rsid w:val="002A5895"/>
    <w:rsid w:val="002A5C5D"/>
    <w:rsid w:val="002A65C2"/>
    <w:rsid w:val="002A6848"/>
    <w:rsid w:val="002A6F98"/>
    <w:rsid w:val="002A75C2"/>
    <w:rsid w:val="002A7B76"/>
    <w:rsid w:val="002A7BA2"/>
    <w:rsid w:val="002A7BE0"/>
    <w:rsid w:val="002A7C86"/>
    <w:rsid w:val="002A7EC4"/>
    <w:rsid w:val="002B0089"/>
    <w:rsid w:val="002B07A0"/>
    <w:rsid w:val="002B09B3"/>
    <w:rsid w:val="002B0D47"/>
    <w:rsid w:val="002B10AC"/>
    <w:rsid w:val="002B10CC"/>
    <w:rsid w:val="002B1182"/>
    <w:rsid w:val="002B1A49"/>
    <w:rsid w:val="002B1F8C"/>
    <w:rsid w:val="002B2203"/>
    <w:rsid w:val="002B2254"/>
    <w:rsid w:val="002B2297"/>
    <w:rsid w:val="002B2379"/>
    <w:rsid w:val="002B3497"/>
    <w:rsid w:val="002B3627"/>
    <w:rsid w:val="002B3756"/>
    <w:rsid w:val="002B3806"/>
    <w:rsid w:val="002B3842"/>
    <w:rsid w:val="002B395C"/>
    <w:rsid w:val="002B3995"/>
    <w:rsid w:val="002B39B7"/>
    <w:rsid w:val="002B3C35"/>
    <w:rsid w:val="002B3DF3"/>
    <w:rsid w:val="002B3E72"/>
    <w:rsid w:val="002B4131"/>
    <w:rsid w:val="002B4974"/>
    <w:rsid w:val="002B49E0"/>
    <w:rsid w:val="002B49E8"/>
    <w:rsid w:val="002B4B74"/>
    <w:rsid w:val="002B4B93"/>
    <w:rsid w:val="002B4DAE"/>
    <w:rsid w:val="002B5314"/>
    <w:rsid w:val="002B53D4"/>
    <w:rsid w:val="002B5660"/>
    <w:rsid w:val="002B60C3"/>
    <w:rsid w:val="002B636A"/>
    <w:rsid w:val="002B64AA"/>
    <w:rsid w:val="002B666A"/>
    <w:rsid w:val="002B6AF0"/>
    <w:rsid w:val="002B7164"/>
    <w:rsid w:val="002B73DD"/>
    <w:rsid w:val="002B7424"/>
    <w:rsid w:val="002B742A"/>
    <w:rsid w:val="002B7484"/>
    <w:rsid w:val="002B757F"/>
    <w:rsid w:val="002B77B2"/>
    <w:rsid w:val="002B7D06"/>
    <w:rsid w:val="002B7FF6"/>
    <w:rsid w:val="002BCDE6"/>
    <w:rsid w:val="002C00A2"/>
    <w:rsid w:val="002C0121"/>
    <w:rsid w:val="002C02B5"/>
    <w:rsid w:val="002C0361"/>
    <w:rsid w:val="002C04C9"/>
    <w:rsid w:val="002C059B"/>
    <w:rsid w:val="002C0876"/>
    <w:rsid w:val="002C09A3"/>
    <w:rsid w:val="002C0A15"/>
    <w:rsid w:val="002C0CF0"/>
    <w:rsid w:val="002C0E4F"/>
    <w:rsid w:val="002C1078"/>
    <w:rsid w:val="002C11E0"/>
    <w:rsid w:val="002C11F4"/>
    <w:rsid w:val="002C137F"/>
    <w:rsid w:val="002C1537"/>
    <w:rsid w:val="002C1724"/>
    <w:rsid w:val="002C19DC"/>
    <w:rsid w:val="002C19FC"/>
    <w:rsid w:val="002C1A84"/>
    <w:rsid w:val="002C1B13"/>
    <w:rsid w:val="002C1C6B"/>
    <w:rsid w:val="002C2239"/>
    <w:rsid w:val="002C2247"/>
    <w:rsid w:val="002C224D"/>
    <w:rsid w:val="002C2680"/>
    <w:rsid w:val="002C277D"/>
    <w:rsid w:val="002C2BDC"/>
    <w:rsid w:val="002C33E1"/>
    <w:rsid w:val="002C3583"/>
    <w:rsid w:val="002C3590"/>
    <w:rsid w:val="002C3FB2"/>
    <w:rsid w:val="002C438E"/>
    <w:rsid w:val="002C4418"/>
    <w:rsid w:val="002C452F"/>
    <w:rsid w:val="002C4B3E"/>
    <w:rsid w:val="002C4BAF"/>
    <w:rsid w:val="002C5038"/>
    <w:rsid w:val="002C53D5"/>
    <w:rsid w:val="002C5945"/>
    <w:rsid w:val="002C5A98"/>
    <w:rsid w:val="002C6144"/>
    <w:rsid w:val="002C6567"/>
    <w:rsid w:val="002C67DB"/>
    <w:rsid w:val="002C697F"/>
    <w:rsid w:val="002C6FF4"/>
    <w:rsid w:val="002C7046"/>
    <w:rsid w:val="002C723B"/>
    <w:rsid w:val="002C72A5"/>
    <w:rsid w:val="002C72C9"/>
    <w:rsid w:val="002C782B"/>
    <w:rsid w:val="002C7932"/>
    <w:rsid w:val="002C7D26"/>
    <w:rsid w:val="002C7E41"/>
    <w:rsid w:val="002D0238"/>
    <w:rsid w:val="002D02FE"/>
    <w:rsid w:val="002D0742"/>
    <w:rsid w:val="002D0BA2"/>
    <w:rsid w:val="002D0C47"/>
    <w:rsid w:val="002D0C8C"/>
    <w:rsid w:val="002D0CAF"/>
    <w:rsid w:val="002D0D30"/>
    <w:rsid w:val="002D0E39"/>
    <w:rsid w:val="002D0F06"/>
    <w:rsid w:val="002D1369"/>
    <w:rsid w:val="002D192F"/>
    <w:rsid w:val="002D202C"/>
    <w:rsid w:val="002D28C1"/>
    <w:rsid w:val="002D294B"/>
    <w:rsid w:val="002D2EFF"/>
    <w:rsid w:val="002D33DA"/>
    <w:rsid w:val="002D3664"/>
    <w:rsid w:val="002D3789"/>
    <w:rsid w:val="002D3B57"/>
    <w:rsid w:val="002D3CA8"/>
    <w:rsid w:val="002D4024"/>
    <w:rsid w:val="002D416F"/>
    <w:rsid w:val="002D45B0"/>
    <w:rsid w:val="002D48D4"/>
    <w:rsid w:val="002D49F0"/>
    <w:rsid w:val="002D49F3"/>
    <w:rsid w:val="002D4A14"/>
    <w:rsid w:val="002D4A36"/>
    <w:rsid w:val="002D4B09"/>
    <w:rsid w:val="002D525A"/>
    <w:rsid w:val="002D5438"/>
    <w:rsid w:val="002D554E"/>
    <w:rsid w:val="002D5563"/>
    <w:rsid w:val="002D5655"/>
    <w:rsid w:val="002D5C12"/>
    <w:rsid w:val="002D5E34"/>
    <w:rsid w:val="002D5E3E"/>
    <w:rsid w:val="002D5F01"/>
    <w:rsid w:val="002D61B4"/>
    <w:rsid w:val="002D6680"/>
    <w:rsid w:val="002D6AD9"/>
    <w:rsid w:val="002D6D10"/>
    <w:rsid w:val="002D70D0"/>
    <w:rsid w:val="002D7110"/>
    <w:rsid w:val="002D7151"/>
    <w:rsid w:val="002D721C"/>
    <w:rsid w:val="002D741B"/>
    <w:rsid w:val="002D7468"/>
    <w:rsid w:val="002D767A"/>
    <w:rsid w:val="002D773B"/>
    <w:rsid w:val="002D785E"/>
    <w:rsid w:val="002D7864"/>
    <w:rsid w:val="002E01BA"/>
    <w:rsid w:val="002E03C0"/>
    <w:rsid w:val="002E0482"/>
    <w:rsid w:val="002E07F5"/>
    <w:rsid w:val="002E0A59"/>
    <w:rsid w:val="002E0B9A"/>
    <w:rsid w:val="002E0BDC"/>
    <w:rsid w:val="002E0CAA"/>
    <w:rsid w:val="002E0FDF"/>
    <w:rsid w:val="002E135C"/>
    <w:rsid w:val="002E1395"/>
    <w:rsid w:val="002E15C7"/>
    <w:rsid w:val="002E1784"/>
    <w:rsid w:val="002E19CC"/>
    <w:rsid w:val="002E1C2B"/>
    <w:rsid w:val="002E1F3A"/>
    <w:rsid w:val="002E1FBA"/>
    <w:rsid w:val="002E1FC3"/>
    <w:rsid w:val="002E2229"/>
    <w:rsid w:val="002E2BC3"/>
    <w:rsid w:val="002E2BF0"/>
    <w:rsid w:val="002E2CB9"/>
    <w:rsid w:val="002E2FFB"/>
    <w:rsid w:val="002E318E"/>
    <w:rsid w:val="002E3362"/>
    <w:rsid w:val="002E3826"/>
    <w:rsid w:val="002E38A8"/>
    <w:rsid w:val="002E3935"/>
    <w:rsid w:val="002E3B4F"/>
    <w:rsid w:val="002E3BAA"/>
    <w:rsid w:val="002E3E93"/>
    <w:rsid w:val="002E3F49"/>
    <w:rsid w:val="002E4073"/>
    <w:rsid w:val="002E4948"/>
    <w:rsid w:val="002E4AC2"/>
    <w:rsid w:val="002E4B6A"/>
    <w:rsid w:val="002E4CFE"/>
    <w:rsid w:val="002E4D58"/>
    <w:rsid w:val="002E4DA3"/>
    <w:rsid w:val="002E4DEA"/>
    <w:rsid w:val="002E4E05"/>
    <w:rsid w:val="002E4FA2"/>
    <w:rsid w:val="002E4FC9"/>
    <w:rsid w:val="002E51B3"/>
    <w:rsid w:val="002E5B1F"/>
    <w:rsid w:val="002E5C2B"/>
    <w:rsid w:val="002E5FAE"/>
    <w:rsid w:val="002E633C"/>
    <w:rsid w:val="002E6739"/>
    <w:rsid w:val="002E6DE0"/>
    <w:rsid w:val="002E6F31"/>
    <w:rsid w:val="002E7016"/>
    <w:rsid w:val="002E74FF"/>
    <w:rsid w:val="002E772C"/>
    <w:rsid w:val="002E7A3D"/>
    <w:rsid w:val="002E7B2B"/>
    <w:rsid w:val="002F0102"/>
    <w:rsid w:val="002F0395"/>
    <w:rsid w:val="002F06C2"/>
    <w:rsid w:val="002F0826"/>
    <w:rsid w:val="002F090C"/>
    <w:rsid w:val="002F0A3C"/>
    <w:rsid w:val="002F0ADD"/>
    <w:rsid w:val="002F0EBD"/>
    <w:rsid w:val="002F0F86"/>
    <w:rsid w:val="002F1063"/>
    <w:rsid w:val="002F111C"/>
    <w:rsid w:val="002F133D"/>
    <w:rsid w:val="002F150D"/>
    <w:rsid w:val="002F1583"/>
    <w:rsid w:val="002F174E"/>
    <w:rsid w:val="002F175C"/>
    <w:rsid w:val="002F18E9"/>
    <w:rsid w:val="002F1BA7"/>
    <w:rsid w:val="002F2009"/>
    <w:rsid w:val="002F2257"/>
    <w:rsid w:val="002F22A7"/>
    <w:rsid w:val="002F230D"/>
    <w:rsid w:val="002F2717"/>
    <w:rsid w:val="002F2C64"/>
    <w:rsid w:val="002F2C83"/>
    <w:rsid w:val="002F2CFD"/>
    <w:rsid w:val="002F2F31"/>
    <w:rsid w:val="002F313A"/>
    <w:rsid w:val="002F3187"/>
    <w:rsid w:val="002F33AB"/>
    <w:rsid w:val="002F36F7"/>
    <w:rsid w:val="002F3903"/>
    <w:rsid w:val="002F3A35"/>
    <w:rsid w:val="002F3C13"/>
    <w:rsid w:val="002F3E92"/>
    <w:rsid w:val="002F3EA3"/>
    <w:rsid w:val="002F3EAA"/>
    <w:rsid w:val="002F4275"/>
    <w:rsid w:val="002F4CC3"/>
    <w:rsid w:val="002F4CCD"/>
    <w:rsid w:val="002F55D3"/>
    <w:rsid w:val="002F565C"/>
    <w:rsid w:val="002F5728"/>
    <w:rsid w:val="002F5DD1"/>
    <w:rsid w:val="002F5E61"/>
    <w:rsid w:val="002F66C9"/>
    <w:rsid w:val="002F670C"/>
    <w:rsid w:val="002F6829"/>
    <w:rsid w:val="002F6950"/>
    <w:rsid w:val="002F700A"/>
    <w:rsid w:val="002F70DD"/>
    <w:rsid w:val="002F776D"/>
    <w:rsid w:val="002F79F4"/>
    <w:rsid w:val="003005F7"/>
    <w:rsid w:val="00300656"/>
    <w:rsid w:val="0030070C"/>
    <w:rsid w:val="0030074C"/>
    <w:rsid w:val="0030088A"/>
    <w:rsid w:val="0030089E"/>
    <w:rsid w:val="0030090C"/>
    <w:rsid w:val="0030094B"/>
    <w:rsid w:val="00301041"/>
    <w:rsid w:val="00301047"/>
    <w:rsid w:val="0030123F"/>
    <w:rsid w:val="003015BC"/>
    <w:rsid w:val="00301889"/>
    <w:rsid w:val="003019CE"/>
    <w:rsid w:val="00301A3D"/>
    <w:rsid w:val="00301B3B"/>
    <w:rsid w:val="00301FB6"/>
    <w:rsid w:val="00302235"/>
    <w:rsid w:val="003028E9"/>
    <w:rsid w:val="00302A50"/>
    <w:rsid w:val="00302B4A"/>
    <w:rsid w:val="00302E65"/>
    <w:rsid w:val="00303183"/>
    <w:rsid w:val="00303276"/>
    <w:rsid w:val="00303856"/>
    <w:rsid w:val="003038EC"/>
    <w:rsid w:val="00303F61"/>
    <w:rsid w:val="003041A9"/>
    <w:rsid w:val="00304329"/>
    <w:rsid w:val="00304B49"/>
    <w:rsid w:val="00304B4E"/>
    <w:rsid w:val="00304CFB"/>
    <w:rsid w:val="00304E36"/>
    <w:rsid w:val="00305323"/>
    <w:rsid w:val="00305377"/>
    <w:rsid w:val="00305414"/>
    <w:rsid w:val="0030563B"/>
    <w:rsid w:val="00305659"/>
    <w:rsid w:val="00305663"/>
    <w:rsid w:val="003059E3"/>
    <w:rsid w:val="00305CDB"/>
    <w:rsid w:val="00305CE7"/>
    <w:rsid w:val="003060F0"/>
    <w:rsid w:val="0030616E"/>
    <w:rsid w:val="00306691"/>
    <w:rsid w:val="00306C8E"/>
    <w:rsid w:val="00306D3E"/>
    <w:rsid w:val="00306DEC"/>
    <w:rsid w:val="00306E9E"/>
    <w:rsid w:val="00306F5C"/>
    <w:rsid w:val="0030714E"/>
    <w:rsid w:val="0030718D"/>
    <w:rsid w:val="003071F3"/>
    <w:rsid w:val="0030726C"/>
    <w:rsid w:val="003073A3"/>
    <w:rsid w:val="003074E8"/>
    <w:rsid w:val="003076D5"/>
    <w:rsid w:val="00307F72"/>
    <w:rsid w:val="0031025A"/>
    <w:rsid w:val="00310869"/>
    <w:rsid w:val="00310B64"/>
    <w:rsid w:val="00310BB4"/>
    <w:rsid w:val="00310C4C"/>
    <w:rsid w:val="00310D10"/>
    <w:rsid w:val="00311162"/>
    <w:rsid w:val="00311785"/>
    <w:rsid w:val="003119D8"/>
    <w:rsid w:val="00311D90"/>
    <w:rsid w:val="00311E76"/>
    <w:rsid w:val="00311EEA"/>
    <w:rsid w:val="00312763"/>
    <w:rsid w:val="003127E1"/>
    <w:rsid w:val="003127FE"/>
    <w:rsid w:val="00312857"/>
    <w:rsid w:val="00312A16"/>
    <w:rsid w:val="00313371"/>
    <w:rsid w:val="003134F9"/>
    <w:rsid w:val="0031373E"/>
    <w:rsid w:val="00313870"/>
    <w:rsid w:val="00313AF5"/>
    <w:rsid w:val="00313FDC"/>
    <w:rsid w:val="003141D1"/>
    <w:rsid w:val="0031423B"/>
    <w:rsid w:val="003144E4"/>
    <w:rsid w:val="0031499F"/>
    <w:rsid w:val="00314A3C"/>
    <w:rsid w:val="00314BDC"/>
    <w:rsid w:val="00314D77"/>
    <w:rsid w:val="00314FC6"/>
    <w:rsid w:val="00315095"/>
    <w:rsid w:val="00315459"/>
    <w:rsid w:val="003156DE"/>
    <w:rsid w:val="00315796"/>
    <w:rsid w:val="00315AC8"/>
    <w:rsid w:val="00315F24"/>
    <w:rsid w:val="00315F67"/>
    <w:rsid w:val="003160AC"/>
    <w:rsid w:val="003160DA"/>
    <w:rsid w:val="0031612F"/>
    <w:rsid w:val="0031618C"/>
    <w:rsid w:val="00316368"/>
    <w:rsid w:val="00316373"/>
    <w:rsid w:val="003166BB"/>
    <w:rsid w:val="00317593"/>
    <w:rsid w:val="00317600"/>
    <w:rsid w:val="0031791B"/>
    <w:rsid w:val="00317BA2"/>
    <w:rsid w:val="00317E8D"/>
    <w:rsid w:val="00317FF9"/>
    <w:rsid w:val="00320643"/>
    <w:rsid w:val="0032093B"/>
    <w:rsid w:val="00320BE4"/>
    <w:rsid w:val="00320CCE"/>
    <w:rsid w:val="00320F34"/>
    <w:rsid w:val="0032142C"/>
    <w:rsid w:val="003214BB"/>
    <w:rsid w:val="00321642"/>
    <w:rsid w:val="00321699"/>
    <w:rsid w:val="00321A9E"/>
    <w:rsid w:val="00321C75"/>
    <w:rsid w:val="00321CE0"/>
    <w:rsid w:val="00321D1A"/>
    <w:rsid w:val="00322213"/>
    <w:rsid w:val="00322393"/>
    <w:rsid w:val="003225E1"/>
    <w:rsid w:val="003228B3"/>
    <w:rsid w:val="003228DE"/>
    <w:rsid w:val="003228E4"/>
    <w:rsid w:val="00322AF6"/>
    <w:rsid w:val="00322D9D"/>
    <w:rsid w:val="00322EDA"/>
    <w:rsid w:val="0032343A"/>
    <w:rsid w:val="003234CC"/>
    <w:rsid w:val="00323503"/>
    <w:rsid w:val="00323544"/>
    <w:rsid w:val="003236AB"/>
    <w:rsid w:val="00323929"/>
    <w:rsid w:val="00323C18"/>
    <w:rsid w:val="003246A8"/>
    <w:rsid w:val="003249E0"/>
    <w:rsid w:val="00324A81"/>
    <w:rsid w:val="00324BB2"/>
    <w:rsid w:val="00324EAF"/>
    <w:rsid w:val="0032533C"/>
    <w:rsid w:val="003253F8"/>
    <w:rsid w:val="00325454"/>
    <w:rsid w:val="003254E5"/>
    <w:rsid w:val="0032585E"/>
    <w:rsid w:val="00325A0C"/>
    <w:rsid w:val="00325C73"/>
    <w:rsid w:val="00325DDB"/>
    <w:rsid w:val="00325E34"/>
    <w:rsid w:val="00326310"/>
    <w:rsid w:val="003264C8"/>
    <w:rsid w:val="0032659C"/>
    <w:rsid w:val="00326662"/>
    <w:rsid w:val="003267E5"/>
    <w:rsid w:val="00326A58"/>
    <w:rsid w:val="00326BF1"/>
    <w:rsid w:val="00327211"/>
    <w:rsid w:val="0032731C"/>
    <w:rsid w:val="0032735E"/>
    <w:rsid w:val="00327832"/>
    <w:rsid w:val="0032785E"/>
    <w:rsid w:val="00327CE0"/>
    <w:rsid w:val="00327D65"/>
    <w:rsid w:val="00327E41"/>
    <w:rsid w:val="00327F98"/>
    <w:rsid w:val="00327FC2"/>
    <w:rsid w:val="00330032"/>
    <w:rsid w:val="0033008C"/>
    <w:rsid w:val="00330251"/>
    <w:rsid w:val="00330535"/>
    <w:rsid w:val="003307D3"/>
    <w:rsid w:val="00331300"/>
    <w:rsid w:val="003313E9"/>
    <w:rsid w:val="00331618"/>
    <w:rsid w:val="003317AE"/>
    <w:rsid w:val="00331808"/>
    <w:rsid w:val="00331AE7"/>
    <w:rsid w:val="0033236C"/>
    <w:rsid w:val="00332370"/>
    <w:rsid w:val="003323A7"/>
    <w:rsid w:val="00332C6A"/>
    <w:rsid w:val="00332FC7"/>
    <w:rsid w:val="003335E9"/>
    <w:rsid w:val="003338CB"/>
    <w:rsid w:val="00333A79"/>
    <w:rsid w:val="00333F3A"/>
    <w:rsid w:val="00333F91"/>
    <w:rsid w:val="00333FEB"/>
    <w:rsid w:val="0033440F"/>
    <w:rsid w:val="0033491D"/>
    <w:rsid w:val="00334DFC"/>
    <w:rsid w:val="00334E1B"/>
    <w:rsid w:val="003351DE"/>
    <w:rsid w:val="00335216"/>
    <w:rsid w:val="003358F3"/>
    <w:rsid w:val="00335C7D"/>
    <w:rsid w:val="00335D20"/>
    <w:rsid w:val="00335E5D"/>
    <w:rsid w:val="00335FD0"/>
    <w:rsid w:val="003361C7"/>
    <w:rsid w:val="0033636D"/>
    <w:rsid w:val="003364A9"/>
    <w:rsid w:val="0033672F"/>
    <w:rsid w:val="0033690F"/>
    <w:rsid w:val="00336B1F"/>
    <w:rsid w:val="00336B26"/>
    <w:rsid w:val="00336D76"/>
    <w:rsid w:val="00336EC4"/>
    <w:rsid w:val="00336F2D"/>
    <w:rsid w:val="003371FB"/>
    <w:rsid w:val="003373EE"/>
    <w:rsid w:val="003376DA"/>
    <w:rsid w:val="00337B52"/>
    <w:rsid w:val="00337C04"/>
    <w:rsid w:val="00337D2E"/>
    <w:rsid w:val="00337FCA"/>
    <w:rsid w:val="0033B2C5"/>
    <w:rsid w:val="003400AE"/>
    <w:rsid w:val="00340103"/>
    <w:rsid w:val="0034055B"/>
    <w:rsid w:val="0034108C"/>
    <w:rsid w:val="003410FE"/>
    <w:rsid w:val="00341178"/>
    <w:rsid w:val="003415BC"/>
    <w:rsid w:val="00341923"/>
    <w:rsid w:val="00341B44"/>
    <w:rsid w:val="00342555"/>
    <w:rsid w:val="003425F9"/>
    <w:rsid w:val="00342BBB"/>
    <w:rsid w:val="00342BFD"/>
    <w:rsid w:val="003434D9"/>
    <w:rsid w:val="003434DD"/>
    <w:rsid w:val="00343529"/>
    <w:rsid w:val="003435C6"/>
    <w:rsid w:val="00343AC5"/>
    <w:rsid w:val="00343BE9"/>
    <w:rsid w:val="00344335"/>
    <w:rsid w:val="00344739"/>
    <w:rsid w:val="00344814"/>
    <w:rsid w:val="00344A2F"/>
    <w:rsid w:val="00344AA1"/>
    <w:rsid w:val="00344E63"/>
    <w:rsid w:val="003452ED"/>
    <w:rsid w:val="003455CF"/>
    <w:rsid w:val="00345644"/>
    <w:rsid w:val="00345899"/>
    <w:rsid w:val="00345AC3"/>
    <w:rsid w:val="00345AE8"/>
    <w:rsid w:val="00345D3C"/>
    <w:rsid w:val="00345E18"/>
    <w:rsid w:val="00346318"/>
    <w:rsid w:val="003465B5"/>
    <w:rsid w:val="00346686"/>
    <w:rsid w:val="00346913"/>
    <w:rsid w:val="0034692A"/>
    <w:rsid w:val="00346F94"/>
    <w:rsid w:val="003473F8"/>
    <w:rsid w:val="003474B3"/>
    <w:rsid w:val="00347520"/>
    <w:rsid w:val="003476AD"/>
    <w:rsid w:val="00347ADB"/>
    <w:rsid w:val="00347B3C"/>
    <w:rsid w:val="00347ED3"/>
    <w:rsid w:val="00348828"/>
    <w:rsid w:val="003500A6"/>
    <w:rsid w:val="0035013A"/>
    <w:rsid w:val="003502D5"/>
    <w:rsid w:val="00350412"/>
    <w:rsid w:val="003506DD"/>
    <w:rsid w:val="00350FD1"/>
    <w:rsid w:val="003510CF"/>
    <w:rsid w:val="003513D5"/>
    <w:rsid w:val="00351605"/>
    <w:rsid w:val="00351BEC"/>
    <w:rsid w:val="00351F5F"/>
    <w:rsid w:val="0035244C"/>
    <w:rsid w:val="003526C6"/>
    <w:rsid w:val="00352F08"/>
    <w:rsid w:val="0035377B"/>
    <w:rsid w:val="00353A6E"/>
    <w:rsid w:val="00353A8F"/>
    <w:rsid w:val="00353D98"/>
    <w:rsid w:val="0035427B"/>
    <w:rsid w:val="00354A70"/>
    <w:rsid w:val="00354BA0"/>
    <w:rsid w:val="0035505C"/>
    <w:rsid w:val="00355994"/>
    <w:rsid w:val="00355B15"/>
    <w:rsid w:val="00355B3F"/>
    <w:rsid w:val="00356463"/>
    <w:rsid w:val="003565F2"/>
    <w:rsid w:val="003569F4"/>
    <w:rsid w:val="00356A26"/>
    <w:rsid w:val="00356B7E"/>
    <w:rsid w:val="00356DD3"/>
    <w:rsid w:val="00356E28"/>
    <w:rsid w:val="00356F42"/>
    <w:rsid w:val="00357844"/>
    <w:rsid w:val="003579AF"/>
    <w:rsid w:val="00357C15"/>
    <w:rsid w:val="00357C2D"/>
    <w:rsid w:val="00357CDF"/>
    <w:rsid w:val="00357FE7"/>
    <w:rsid w:val="0035F948"/>
    <w:rsid w:val="0036005C"/>
    <w:rsid w:val="003600C8"/>
    <w:rsid w:val="0036017F"/>
    <w:rsid w:val="003603F5"/>
    <w:rsid w:val="0036044C"/>
    <w:rsid w:val="00360697"/>
    <w:rsid w:val="00360847"/>
    <w:rsid w:val="00360881"/>
    <w:rsid w:val="0036093A"/>
    <w:rsid w:val="00360D64"/>
    <w:rsid w:val="00360E57"/>
    <w:rsid w:val="003610BA"/>
    <w:rsid w:val="003611CB"/>
    <w:rsid w:val="00361DDF"/>
    <w:rsid w:val="00361E13"/>
    <w:rsid w:val="00362096"/>
    <w:rsid w:val="003624A6"/>
    <w:rsid w:val="00362A23"/>
    <w:rsid w:val="00362B98"/>
    <w:rsid w:val="00362BCA"/>
    <w:rsid w:val="00362D7C"/>
    <w:rsid w:val="0036312E"/>
    <w:rsid w:val="00363394"/>
    <w:rsid w:val="003637CE"/>
    <w:rsid w:val="003639A9"/>
    <w:rsid w:val="00363ABA"/>
    <w:rsid w:val="00363DC4"/>
    <w:rsid w:val="003641B5"/>
    <w:rsid w:val="0036428C"/>
    <w:rsid w:val="00364A5C"/>
    <w:rsid w:val="00364DB6"/>
    <w:rsid w:val="00364F8F"/>
    <w:rsid w:val="00365044"/>
    <w:rsid w:val="003650B1"/>
    <w:rsid w:val="0036519D"/>
    <w:rsid w:val="00365263"/>
    <w:rsid w:val="003652E6"/>
    <w:rsid w:val="003654FC"/>
    <w:rsid w:val="00365633"/>
    <w:rsid w:val="0036569D"/>
    <w:rsid w:val="00365A33"/>
    <w:rsid w:val="00365A74"/>
    <w:rsid w:val="00365B80"/>
    <w:rsid w:val="003660A2"/>
    <w:rsid w:val="003660CD"/>
    <w:rsid w:val="003661CB"/>
    <w:rsid w:val="003662CC"/>
    <w:rsid w:val="003665E0"/>
    <w:rsid w:val="00366681"/>
    <w:rsid w:val="0036677C"/>
    <w:rsid w:val="003667D2"/>
    <w:rsid w:val="00366822"/>
    <w:rsid w:val="00366A45"/>
    <w:rsid w:val="00366F04"/>
    <w:rsid w:val="00366F7A"/>
    <w:rsid w:val="003671AA"/>
    <w:rsid w:val="0036749A"/>
    <w:rsid w:val="003677D0"/>
    <w:rsid w:val="0036785E"/>
    <w:rsid w:val="00367879"/>
    <w:rsid w:val="00367AC1"/>
    <w:rsid w:val="00367D85"/>
    <w:rsid w:val="00367E3B"/>
    <w:rsid w:val="00367F01"/>
    <w:rsid w:val="00367F3F"/>
    <w:rsid w:val="00370072"/>
    <w:rsid w:val="00370501"/>
    <w:rsid w:val="003705AC"/>
    <w:rsid w:val="00370B66"/>
    <w:rsid w:val="00370B8A"/>
    <w:rsid w:val="00370C96"/>
    <w:rsid w:val="00371E3A"/>
    <w:rsid w:val="00371EA0"/>
    <w:rsid w:val="0037203A"/>
    <w:rsid w:val="00372166"/>
    <w:rsid w:val="00372474"/>
    <w:rsid w:val="00372875"/>
    <w:rsid w:val="00372997"/>
    <w:rsid w:val="00372E88"/>
    <w:rsid w:val="003733E3"/>
    <w:rsid w:val="003734AA"/>
    <w:rsid w:val="003737AB"/>
    <w:rsid w:val="00373957"/>
    <w:rsid w:val="00373B0C"/>
    <w:rsid w:val="00373CFA"/>
    <w:rsid w:val="00374333"/>
    <w:rsid w:val="003743C7"/>
    <w:rsid w:val="00374727"/>
    <w:rsid w:val="0037485C"/>
    <w:rsid w:val="00374AB6"/>
    <w:rsid w:val="00374D09"/>
    <w:rsid w:val="00374D0C"/>
    <w:rsid w:val="00374F58"/>
    <w:rsid w:val="00374F96"/>
    <w:rsid w:val="003751BF"/>
    <w:rsid w:val="0037534A"/>
    <w:rsid w:val="0037551A"/>
    <w:rsid w:val="00375E5A"/>
    <w:rsid w:val="003761D3"/>
    <w:rsid w:val="0037649F"/>
    <w:rsid w:val="00376759"/>
    <w:rsid w:val="003767D1"/>
    <w:rsid w:val="003768A3"/>
    <w:rsid w:val="00376953"/>
    <w:rsid w:val="00376F29"/>
    <w:rsid w:val="00376F4C"/>
    <w:rsid w:val="003772AD"/>
    <w:rsid w:val="003773BD"/>
    <w:rsid w:val="00377437"/>
    <w:rsid w:val="0037746F"/>
    <w:rsid w:val="003778F7"/>
    <w:rsid w:val="00377A36"/>
    <w:rsid w:val="00377B46"/>
    <w:rsid w:val="003801B4"/>
    <w:rsid w:val="00380382"/>
    <w:rsid w:val="003803F9"/>
    <w:rsid w:val="00380489"/>
    <w:rsid w:val="00380677"/>
    <w:rsid w:val="00380BBA"/>
    <w:rsid w:val="00380C89"/>
    <w:rsid w:val="00381235"/>
    <w:rsid w:val="003814E7"/>
    <w:rsid w:val="003817E2"/>
    <w:rsid w:val="003819D0"/>
    <w:rsid w:val="00381B8C"/>
    <w:rsid w:val="00381CB2"/>
    <w:rsid w:val="00381D58"/>
    <w:rsid w:val="00381F1E"/>
    <w:rsid w:val="003821F4"/>
    <w:rsid w:val="0038227F"/>
    <w:rsid w:val="00382360"/>
    <w:rsid w:val="0038240A"/>
    <w:rsid w:val="003824C0"/>
    <w:rsid w:val="00382BE1"/>
    <w:rsid w:val="00383089"/>
    <w:rsid w:val="0038311E"/>
    <w:rsid w:val="00383130"/>
    <w:rsid w:val="003835F8"/>
    <w:rsid w:val="003837F9"/>
    <w:rsid w:val="00383CA2"/>
    <w:rsid w:val="00383D3D"/>
    <w:rsid w:val="00383E08"/>
    <w:rsid w:val="00384861"/>
    <w:rsid w:val="00384925"/>
    <w:rsid w:val="00384A51"/>
    <w:rsid w:val="00384C50"/>
    <w:rsid w:val="00384D3A"/>
    <w:rsid w:val="0038505A"/>
    <w:rsid w:val="0038509B"/>
    <w:rsid w:val="0038514B"/>
    <w:rsid w:val="00385172"/>
    <w:rsid w:val="00385379"/>
    <w:rsid w:val="003855D0"/>
    <w:rsid w:val="0038580D"/>
    <w:rsid w:val="00385879"/>
    <w:rsid w:val="00385B62"/>
    <w:rsid w:val="00385B80"/>
    <w:rsid w:val="00385C93"/>
    <w:rsid w:val="00385E60"/>
    <w:rsid w:val="00385FD1"/>
    <w:rsid w:val="00386548"/>
    <w:rsid w:val="00386958"/>
    <w:rsid w:val="00386988"/>
    <w:rsid w:val="00386B1D"/>
    <w:rsid w:val="00386C17"/>
    <w:rsid w:val="003874C2"/>
    <w:rsid w:val="00387559"/>
    <w:rsid w:val="003875B0"/>
    <w:rsid w:val="0038775E"/>
    <w:rsid w:val="003879F1"/>
    <w:rsid w:val="00387F72"/>
    <w:rsid w:val="0039005D"/>
    <w:rsid w:val="00390261"/>
    <w:rsid w:val="003902D3"/>
    <w:rsid w:val="00390C4F"/>
    <w:rsid w:val="0039126E"/>
    <w:rsid w:val="00391272"/>
    <w:rsid w:val="0039134E"/>
    <w:rsid w:val="003918DF"/>
    <w:rsid w:val="00391AF2"/>
    <w:rsid w:val="003923D2"/>
    <w:rsid w:val="00392513"/>
    <w:rsid w:val="00392708"/>
    <w:rsid w:val="0039270F"/>
    <w:rsid w:val="003929B0"/>
    <w:rsid w:val="003929E8"/>
    <w:rsid w:val="00392B86"/>
    <w:rsid w:val="00392DD8"/>
    <w:rsid w:val="00393385"/>
    <w:rsid w:val="00393668"/>
    <w:rsid w:val="003936E9"/>
    <w:rsid w:val="0039378A"/>
    <w:rsid w:val="00393D8E"/>
    <w:rsid w:val="00393DD7"/>
    <w:rsid w:val="00393E80"/>
    <w:rsid w:val="00394012"/>
    <w:rsid w:val="00394165"/>
    <w:rsid w:val="003943BB"/>
    <w:rsid w:val="00394E5D"/>
    <w:rsid w:val="00394F83"/>
    <w:rsid w:val="0039546B"/>
    <w:rsid w:val="00395BED"/>
    <w:rsid w:val="00395D28"/>
    <w:rsid w:val="0039626F"/>
    <w:rsid w:val="0039641B"/>
    <w:rsid w:val="003967AE"/>
    <w:rsid w:val="00396B9C"/>
    <w:rsid w:val="00396BB3"/>
    <w:rsid w:val="00396C35"/>
    <w:rsid w:val="00396CF5"/>
    <w:rsid w:val="00396DFC"/>
    <w:rsid w:val="00396E7A"/>
    <w:rsid w:val="003971BE"/>
    <w:rsid w:val="00397573"/>
    <w:rsid w:val="00397C16"/>
    <w:rsid w:val="00397D10"/>
    <w:rsid w:val="003A02CB"/>
    <w:rsid w:val="003A03FA"/>
    <w:rsid w:val="003A0448"/>
    <w:rsid w:val="003A0472"/>
    <w:rsid w:val="003A0635"/>
    <w:rsid w:val="003A072C"/>
    <w:rsid w:val="003A082C"/>
    <w:rsid w:val="003A1485"/>
    <w:rsid w:val="003A15E1"/>
    <w:rsid w:val="003A1795"/>
    <w:rsid w:val="003A1A05"/>
    <w:rsid w:val="003A1DEF"/>
    <w:rsid w:val="003A1EA8"/>
    <w:rsid w:val="003A2307"/>
    <w:rsid w:val="003A23CE"/>
    <w:rsid w:val="003A27E0"/>
    <w:rsid w:val="003A29A1"/>
    <w:rsid w:val="003A2C39"/>
    <w:rsid w:val="003A2DA2"/>
    <w:rsid w:val="003A2F85"/>
    <w:rsid w:val="003A2F9E"/>
    <w:rsid w:val="003A3076"/>
    <w:rsid w:val="003A329E"/>
    <w:rsid w:val="003A35BB"/>
    <w:rsid w:val="003A3716"/>
    <w:rsid w:val="003A3B33"/>
    <w:rsid w:val="003A3B5A"/>
    <w:rsid w:val="003A3DB3"/>
    <w:rsid w:val="003A3E9B"/>
    <w:rsid w:val="003A3EC9"/>
    <w:rsid w:val="003A4563"/>
    <w:rsid w:val="003A45E2"/>
    <w:rsid w:val="003A45F7"/>
    <w:rsid w:val="003A473E"/>
    <w:rsid w:val="003A47B1"/>
    <w:rsid w:val="003A4F0B"/>
    <w:rsid w:val="003A53CB"/>
    <w:rsid w:val="003A5619"/>
    <w:rsid w:val="003A57AA"/>
    <w:rsid w:val="003A5ACE"/>
    <w:rsid w:val="003A5C77"/>
    <w:rsid w:val="003A6245"/>
    <w:rsid w:val="003A653E"/>
    <w:rsid w:val="003A6BD6"/>
    <w:rsid w:val="003A6E3A"/>
    <w:rsid w:val="003A708D"/>
    <w:rsid w:val="003A75D3"/>
    <w:rsid w:val="003A77C0"/>
    <w:rsid w:val="003A7940"/>
    <w:rsid w:val="003A7AB5"/>
    <w:rsid w:val="003A7AE8"/>
    <w:rsid w:val="003A7B42"/>
    <w:rsid w:val="003A7CE7"/>
    <w:rsid w:val="003A7EDC"/>
    <w:rsid w:val="003B0497"/>
    <w:rsid w:val="003B05B7"/>
    <w:rsid w:val="003B0600"/>
    <w:rsid w:val="003B0609"/>
    <w:rsid w:val="003B09AF"/>
    <w:rsid w:val="003B0CC2"/>
    <w:rsid w:val="003B0F2D"/>
    <w:rsid w:val="003B1441"/>
    <w:rsid w:val="003B187F"/>
    <w:rsid w:val="003B1881"/>
    <w:rsid w:val="003B1927"/>
    <w:rsid w:val="003B19B9"/>
    <w:rsid w:val="003B1AB3"/>
    <w:rsid w:val="003B1CCA"/>
    <w:rsid w:val="003B203D"/>
    <w:rsid w:val="003B23C3"/>
    <w:rsid w:val="003B24C9"/>
    <w:rsid w:val="003B2535"/>
    <w:rsid w:val="003B2580"/>
    <w:rsid w:val="003B2837"/>
    <w:rsid w:val="003B2BA0"/>
    <w:rsid w:val="003B2CD0"/>
    <w:rsid w:val="003B2D36"/>
    <w:rsid w:val="003B30C8"/>
    <w:rsid w:val="003B32CB"/>
    <w:rsid w:val="003B384A"/>
    <w:rsid w:val="003B3A10"/>
    <w:rsid w:val="003B3D34"/>
    <w:rsid w:val="003B3F43"/>
    <w:rsid w:val="003B44DB"/>
    <w:rsid w:val="003B48D0"/>
    <w:rsid w:val="003B4A9E"/>
    <w:rsid w:val="003B4C30"/>
    <w:rsid w:val="003B4CA3"/>
    <w:rsid w:val="003B4D1C"/>
    <w:rsid w:val="003B52FE"/>
    <w:rsid w:val="003B5317"/>
    <w:rsid w:val="003B5FCE"/>
    <w:rsid w:val="003B60C7"/>
    <w:rsid w:val="003B61FC"/>
    <w:rsid w:val="003B6218"/>
    <w:rsid w:val="003B63F7"/>
    <w:rsid w:val="003B68B7"/>
    <w:rsid w:val="003B69E7"/>
    <w:rsid w:val="003B6B54"/>
    <w:rsid w:val="003B6C27"/>
    <w:rsid w:val="003B6CA6"/>
    <w:rsid w:val="003B6D2F"/>
    <w:rsid w:val="003B7222"/>
    <w:rsid w:val="003B759F"/>
    <w:rsid w:val="003B77C3"/>
    <w:rsid w:val="003B7861"/>
    <w:rsid w:val="003B7EB7"/>
    <w:rsid w:val="003B8F4C"/>
    <w:rsid w:val="003C04CE"/>
    <w:rsid w:val="003C092F"/>
    <w:rsid w:val="003C0A1E"/>
    <w:rsid w:val="003C0D3A"/>
    <w:rsid w:val="003C0DA2"/>
    <w:rsid w:val="003C13F9"/>
    <w:rsid w:val="003C15EC"/>
    <w:rsid w:val="003C1678"/>
    <w:rsid w:val="003C2084"/>
    <w:rsid w:val="003C276B"/>
    <w:rsid w:val="003C2B51"/>
    <w:rsid w:val="003C2CE3"/>
    <w:rsid w:val="003C2F10"/>
    <w:rsid w:val="003C33DB"/>
    <w:rsid w:val="003C34F2"/>
    <w:rsid w:val="003C3AAF"/>
    <w:rsid w:val="003C3ADF"/>
    <w:rsid w:val="003C3CA6"/>
    <w:rsid w:val="003C3D40"/>
    <w:rsid w:val="003C3FCA"/>
    <w:rsid w:val="003C46A0"/>
    <w:rsid w:val="003C498A"/>
    <w:rsid w:val="003C4D8E"/>
    <w:rsid w:val="003C4FA9"/>
    <w:rsid w:val="003C5142"/>
    <w:rsid w:val="003C55B5"/>
    <w:rsid w:val="003C577A"/>
    <w:rsid w:val="003C5840"/>
    <w:rsid w:val="003C60F9"/>
    <w:rsid w:val="003C60FB"/>
    <w:rsid w:val="003C6149"/>
    <w:rsid w:val="003C6686"/>
    <w:rsid w:val="003C676D"/>
    <w:rsid w:val="003C6BAC"/>
    <w:rsid w:val="003C6D78"/>
    <w:rsid w:val="003C7414"/>
    <w:rsid w:val="003C74B6"/>
    <w:rsid w:val="003C7A84"/>
    <w:rsid w:val="003C7AC8"/>
    <w:rsid w:val="003C7AF7"/>
    <w:rsid w:val="003C7CEA"/>
    <w:rsid w:val="003C7D8F"/>
    <w:rsid w:val="003CEF5C"/>
    <w:rsid w:val="003D014A"/>
    <w:rsid w:val="003D0224"/>
    <w:rsid w:val="003D024B"/>
    <w:rsid w:val="003D088F"/>
    <w:rsid w:val="003D089B"/>
    <w:rsid w:val="003D0E21"/>
    <w:rsid w:val="003D1178"/>
    <w:rsid w:val="003D128C"/>
    <w:rsid w:val="003D12BF"/>
    <w:rsid w:val="003D12C0"/>
    <w:rsid w:val="003D130E"/>
    <w:rsid w:val="003D1532"/>
    <w:rsid w:val="003D16AD"/>
    <w:rsid w:val="003D1704"/>
    <w:rsid w:val="003D1721"/>
    <w:rsid w:val="003D1967"/>
    <w:rsid w:val="003D1AA9"/>
    <w:rsid w:val="003D1E32"/>
    <w:rsid w:val="003D2183"/>
    <w:rsid w:val="003D2564"/>
    <w:rsid w:val="003D2573"/>
    <w:rsid w:val="003D26E8"/>
    <w:rsid w:val="003D276B"/>
    <w:rsid w:val="003D2E21"/>
    <w:rsid w:val="003D2FDD"/>
    <w:rsid w:val="003D2FDE"/>
    <w:rsid w:val="003D3145"/>
    <w:rsid w:val="003D331E"/>
    <w:rsid w:val="003D3440"/>
    <w:rsid w:val="003D3869"/>
    <w:rsid w:val="003D3A06"/>
    <w:rsid w:val="003D3B7C"/>
    <w:rsid w:val="003D3D35"/>
    <w:rsid w:val="003D3D9A"/>
    <w:rsid w:val="003D4442"/>
    <w:rsid w:val="003D4882"/>
    <w:rsid w:val="003D48BA"/>
    <w:rsid w:val="003D4901"/>
    <w:rsid w:val="003D4DC3"/>
    <w:rsid w:val="003D4DD9"/>
    <w:rsid w:val="003D507F"/>
    <w:rsid w:val="003D50AE"/>
    <w:rsid w:val="003D50E9"/>
    <w:rsid w:val="003D5187"/>
    <w:rsid w:val="003D5191"/>
    <w:rsid w:val="003D5295"/>
    <w:rsid w:val="003D58CE"/>
    <w:rsid w:val="003D5D4C"/>
    <w:rsid w:val="003D624F"/>
    <w:rsid w:val="003D64E5"/>
    <w:rsid w:val="003D6792"/>
    <w:rsid w:val="003D681D"/>
    <w:rsid w:val="003D6AF5"/>
    <w:rsid w:val="003D6D34"/>
    <w:rsid w:val="003D726B"/>
    <w:rsid w:val="003D74CE"/>
    <w:rsid w:val="003D7631"/>
    <w:rsid w:val="003D76C4"/>
    <w:rsid w:val="003D7748"/>
    <w:rsid w:val="003D779B"/>
    <w:rsid w:val="003D787F"/>
    <w:rsid w:val="003D7E35"/>
    <w:rsid w:val="003DF1B3"/>
    <w:rsid w:val="003E0207"/>
    <w:rsid w:val="003E024A"/>
    <w:rsid w:val="003E0297"/>
    <w:rsid w:val="003E064F"/>
    <w:rsid w:val="003E0928"/>
    <w:rsid w:val="003E0954"/>
    <w:rsid w:val="003E0984"/>
    <w:rsid w:val="003E0A7E"/>
    <w:rsid w:val="003E0AFE"/>
    <w:rsid w:val="003E1421"/>
    <w:rsid w:val="003E162F"/>
    <w:rsid w:val="003E16C8"/>
    <w:rsid w:val="003E16F5"/>
    <w:rsid w:val="003E17F1"/>
    <w:rsid w:val="003E1B0C"/>
    <w:rsid w:val="003E1B44"/>
    <w:rsid w:val="003E1FF2"/>
    <w:rsid w:val="003E2302"/>
    <w:rsid w:val="003E231D"/>
    <w:rsid w:val="003E24C2"/>
    <w:rsid w:val="003E2522"/>
    <w:rsid w:val="003E2612"/>
    <w:rsid w:val="003E2CE1"/>
    <w:rsid w:val="003E2F2A"/>
    <w:rsid w:val="003E32B4"/>
    <w:rsid w:val="003E32F7"/>
    <w:rsid w:val="003E3890"/>
    <w:rsid w:val="003E3C2A"/>
    <w:rsid w:val="003E3D56"/>
    <w:rsid w:val="003E4163"/>
    <w:rsid w:val="003E439B"/>
    <w:rsid w:val="003E4425"/>
    <w:rsid w:val="003E48E7"/>
    <w:rsid w:val="003E48FA"/>
    <w:rsid w:val="003E4956"/>
    <w:rsid w:val="003E4BAB"/>
    <w:rsid w:val="003E4BC7"/>
    <w:rsid w:val="003E4F67"/>
    <w:rsid w:val="003E5149"/>
    <w:rsid w:val="003E522E"/>
    <w:rsid w:val="003E5FDA"/>
    <w:rsid w:val="003E60B5"/>
    <w:rsid w:val="003E62E5"/>
    <w:rsid w:val="003E646F"/>
    <w:rsid w:val="003E64DD"/>
    <w:rsid w:val="003E65EA"/>
    <w:rsid w:val="003E6839"/>
    <w:rsid w:val="003E6A2E"/>
    <w:rsid w:val="003E6CE8"/>
    <w:rsid w:val="003E6DC4"/>
    <w:rsid w:val="003E734F"/>
    <w:rsid w:val="003E7CA7"/>
    <w:rsid w:val="003E7CD2"/>
    <w:rsid w:val="003E7EDF"/>
    <w:rsid w:val="003F01CD"/>
    <w:rsid w:val="003F0890"/>
    <w:rsid w:val="003F0D35"/>
    <w:rsid w:val="003F0DD2"/>
    <w:rsid w:val="003F0F3C"/>
    <w:rsid w:val="003F0F69"/>
    <w:rsid w:val="003F1254"/>
    <w:rsid w:val="003F140A"/>
    <w:rsid w:val="003F17A3"/>
    <w:rsid w:val="003F1870"/>
    <w:rsid w:val="003F240D"/>
    <w:rsid w:val="003F248B"/>
    <w:rsid w:val="003F25F1"/>
    <w:rsid w:val="003F282D"/>
    <w:rsid w:val="003F28A3"/>
    <w:rsid w:val="003F29B6"/>
    <w:rsid w:val="003F2DFE"/>
    <w:rsid w:val="003F2FA1"/>
    <w:rsid w:val="003F31C0"/>
    <w:rsid w:val="003F31C1"/>
    <w:rsid w:val="003F31FE"/>
    <w:rsid w:val="003F3772"/>
    <w:rsid w:val="003F3B54"/>
    <w:rsid w:val="003F3C74"/>
    <w:rsid w:val="003F3F0B"/>
    <w:rsid w:val="003F42D6"/>
    <w:rsid w:val="003F42E8"/>
    <w:rsid w:val="003F46FD"/>
    <w:rsid w:val="003F4863"/>
    <w:rsid w:val="003F4CE5"/>
    <w:rsid w:val="003F4D92"/>
    <w:rsid w:val="003F564E"/>
    <w:rsid w:val="003F5660"/>
    <w:rsid w:val="003F59FA"/>
    <w:rsid w:val="003F5ACF"/>
    <w:rsid w:val="003F5B02"/>
    <w:rsid w:val="003F6220"/>
    <w:rsid w:val="003F6420"/>
    <w:rsid w:val="003F67BD"/>
    <w:rsid w:val="003F6918"/>
    <w:rsid w:val="003F693F"/>
    <w:rsid w:val="003F72F5"/>
    <w:rsid w:val="003F7431"/>
    <w:rsid w:val="003F76A1"/>
    <w:rsid w:val="003F77F4"/>
    <w:rsid w:val="003F7A13"/>
    <w:rsid w:val="003F7CBD"/>
    <w:rsid w:val="003F7D41"/>
    <w:rsid w:val="003F7D58"/>
    <w:rsid w:val="003F7F4D"/>
    <w:rsid w:val="004000CD"/>
    <w:rsid w:val="00400447"/>
    <w:rsid w:val="004005D7"/>
    <w:rsid w:val="00400771"/>
    <w:rsid w:val="004008AA"/>
    <w:rsid w:val="004008F2"/>
    <w:rsid w:val="00400A0D"/>
    <w:rsid w:val="00400D57"/>
    <w:rsid w:val="004012BA"/>
    <w:rsid w:val="00401414"/>
    <w:rsid w:val="00401640"/>
    <w:rsid w:val="004017FB"/>
    <w:rsid w:val="00401A0C"/>
    <w:rsid w:val="00401BF1"/>
    <w:rsid w:val="00401EA5"/>
    <w:rsid w:val="00402064"/>
    <w:rsid w:val="00402088"/>
    <w:rsid w:val="00402E5E"/>
    <w:rsid w:val="00402EA4"/>
    <w:rsid w:val="00402F12"/>
    <w:rsid w:val="00402FE6"/>
    <w:rsid w:val="00403006"/>
    <w:rsid w:val="004031AD"/>
    <w:rsid w:val="004031EF"/>
    <w:rsid w:val="0040359A"/>
    <w:rsid w:val="004035F2"/>
    <w:rsid w:val="00403FB4"/>
    <w:rsid w:val="00404003"/>
    <w:rsid w:val="004041B0"/>
    <w:rsid w:val="00404560"/>
    <w:rsid w:val="00404583"/>
    <w:rsid w:val="00404B21"/>
    <w:rsid w:val="00404CF2"/>
    <w:rsid w:val="00405234"/>
    <w:rsid w:val="00405239"/>
    <w:rsid w:val="004053A9"/>
    <w:rsid w:val="004055A9"/>
    <w:rsid w:val="00405A78"/>
    <w:rsid w:val="00405C51"/>
    <w:rsid w:val="00406058"/>
    <w:rsid w:val="004062E5"/>
    <w:rsid w:val="00406906"/>
    <w:rsid w:val="00406B66"/>
    <w:rsid w:val="00407201"/>
    <w:rsid w:val="0040726F"/>
    <w:rsid w:val="00407316"/>
    <w:rsid w:val="0040748C"/>
    <w:rsid w:val="004075E9"/>
    <w:rsid w:val="004079F4"/>
    <w:rsid w:val="00407FA4"/>
    <w:rsid w:val="00407FB9"/>
    <w:rsid w:val="0041024B"/>
    <w:rsid w:val="004102E4"/>
    <w:rsid w:val="004103FC"/>
    <w:rsid w:val="00410827"/>
    <w:rsid w:val="004110F3"/>
    <w:rsid w:val="00411273"/>
    <w:rsid w:val="00411C0E"/>
    <w:rsid w:val="00411EF7"/>
    <w:rsid w:val="0041294B"/>
    <w:rsid w:val="00412A9C"/>
    <w:rsid w:val="00412C8A"/>
    <w:rsid w:val="004133A2"/>
    <w:rsid w:val="00413602"/>
    <w:rsid w:val="004137B1"/>
    <w:rsid w:val="0041385B"/>
    <w:rsid w:val="00413C8C"/>
    <w:rsid w:val="00413F10"/>
    <w:rsid w:val="0041415A"/>
    <w:rsid w:val="0041418A"/>
    <w:rsid w:val="00414373"/>
    <w:rsid w:val="004143D6"/>
    <w:rsid w:val="0041483B"/>
    <w:rsid w:val="004149B0"/>
    <w:rsid w:val="00414B2D"/>
    <w:rsid w:val="00414CC0"/>
    <w:rsid w:val="00414F7C"/>
    <w:rsid w:val="00415049"/>
    <w:rsid w:val="004151E8"/>
    <w:rsid w:val="004153DB"/>
    <w:rsid w:val="0041550F"/>
    <w:rsid w:val="00415729"/>
    <w:rsid w:val="0041572E"/>
    <w:rsid w:val="00415DB1"/>
    <w:rsid w:val="004160D2"/>
    <w:rsid w:val="00416179"/>
    <w:rsid w:val="004161AA"/>
    <w:rsid w:val="004167F0"/>
    <w:rsid w:val="0041714E"/>
    <w:rsid w:val="004171B7"/>
    <w:rsid w:val="004176C0"/>
    <w:rsid w:val="00417739"/>
    <w:rsid w:val="004178D0"/>
    <w:rsid w:val="00417E21"/>
    <w:rsid w:val="00417F3A"/>
    <w:rsid w:val="00417F3E"/>
    <w:rsid w:val="00420008"/>
    <w:rsid w:val="004200B4"/>
    <w:rsid w:val="004200E9"/>
    <w:rsid w:val="004201E1"/>
    <w:rsid w:val="00420402"/>
    <w:rsid w:val="00420BCC"/>
    <w:rsid w:val="00420C85"/>
    <w:rsid w:val="00420D22"/>
    <w:rsid w:val="00420DE9"/>
    <w:rsid w:val="00421197"/>
    <w:rsid w:val="00421425"/>
    <w:rsid w:val="00421AA2"/>
    <w:rsid w:val="00421D54"/>
    <w:rsid w:val="00421DBE"/>
    <w:rsid w:val="004220E4"/>
    <w:rsid w:val="00422591"/>
    <w:rsid w:val="0042264A"/>
    <w:rsid w:val="00422B42"/>
    <w:rsid w:val="00422CF9"/>
    <w:rsid w:val="00422D87"/>
    <w:rsid w:val="00422F43"/>
    <w:rsid w:val="004230DD"/>
    <w:rsid w:val="0042353D"/>
    <w:rsid w:val="0042395F"/>
    <w:rsid w:val="00423A8E"/>
    <w:rsid w:val="00423F8A"/>
    <w:rsid w:val="00424108"/>
    <w:rsid w:val="0042422A"/>
    <w:rsid w:val="00424E84"/>
    <w:rsid w:val="004253E4"/>
    <w:rsid w:val="004253EB"/>
    <w:rsid w:val="004255AD"/>
    <w:rsid w:val="00425A6E"/>
    <w:rsid w:val="00425C68"/>
    <w:rsid w:val="00425EC4"/>
    <w:rsid w:val="00425F16"/>
    <w:rsid w:val="00425FE1"/>
    <w:rsid w:val="00426222"/>
    <w:rsid w:val="004262ED"/>
    <w:rsid w:val="004269A2"/>
    <w:rsid w:val="00426BF1"/>
    <w:rsid w:val="00426CB6"/>
    <w:rsid w:val="0042716F"/>
    <w:rsid w:val="004271ED"/>
    <w:rsid w:val="0042753A"/>
    <w:rsid w:val="00427C9E"/>
    <w:rsid w:val="00430118"/>
    <w:rsid w:val="004304CE"/>
    <w:rsid w:val="00430D87"/>
    <w:rsid w:val="00430D9B"/>
    <w:rsid w:val="00430DB2"/>
    <w:rsid w:val="00430EE2"/>
    <w:rsid w:val="00430F5F"/>
    <w:rsid w:val="00430FB2"/>
    <w:rsid w:val="0043103D"/>
    <w:rsid w:val="00431126"/>
    <w:rsid w:val="00431250"/>
    <w:rsid w:val="00431C42"/>
    <w:rsid w:val="00431E69"/>
    <w:rsid w:val="004325D6"/>
    <w:rsid w:val="00432FDD"/>
    <w:rsid w:val="004334B7"/>
    <w:rsid w:val="004335E7"/>
    <w:rsid w:val="00433884"/>
    <w:rsid w:val="0043390C"/>
    <w:rsid w:val="004339BB"/>
    <w:rsid w:val="00433EF7"/>
    <w:rsid w:val="00434830"/>
    <w:rsid w:val="00434CEB"/>
    <w:rsid w:val="00434D3E"/>
    <w:rsid w:val="00434E2E"/>
    <w:rsid w:val="00435103"/>
    <w:rsid w:val="00435577"/>
    <w:rsid w:val="004357E4"/>
    <w:rsid w:val="0043582D"/>
    <w:rsid w:val="004359E1"/>
    <w:rsid w:val="00435B15"/>
    <w:rsid w:val="00435C59"/>
    <w:rsid w:val="00435D70"/>
    <w:rsid w:val="00435D74"/>
    <w:rsid w:val="00435EBD"/>
    <w:rsid w:val="00435F27"/>
    <w:rsid w:val="00436034"/>
    <w:rsid w:val="004361BC"/>
    <w:rsid w:val="00436505"/>
    <w:rsid w:val="00436B17"/>
    <w:rsid w:val="00437168"/>
    <w:rsid w:val="004371E1"/>
    <w:rsid w:val="00437267"/>
    <w:rsid w:val="00437294"/>
    <w:rsid w:val="0043744A"/>
    <w:rsid w:val="0043773B"/>
    <w:rsid w:val="004378F9"/>
    <w:rsid w:val="00437A75"/>
    <w:rsid w:val="00437B10"/>
    <w:rsid w:val="00437C49"/>
    <w:rsid w:val="00437F4B"/>
    <w:rsid w:val="00440223"/>
    <w:rsid w:val="00440827"/>
    <w:rsid w:val="00440E29"/>
    <w:rsid w:val="0044110B"/>
    <w:rsid w:val="00441759"/>
    <w:rsid w:val="00441863"/>
    <w:rsid w:val="004418D3"/>
    <w:rsid w:val="00441999"/>
    <w:rsid w:val="00441C62"/>
    <w:rsid w:val="00441F02"/>
    <w:rsid w:val="0044208C"/>
    <w:rsid w:val="004429FD"/>
    <w:rsid w:val="00442A99"/>
    <w:rsid w:val="00442AB7"/>
    <w:rsid w:val="00442C57"/>
    <w:rsid w:val="00442E38"/>
    <w:rsid w:val="00442EF0"/>
    <w:rsid w:val="00443005"/>
    <w:rsid w:val="0044305A"/>
    <w:rsid w:val="004433EC"/>
    <w:rsid w:val="00443588"/>
    <w:rsid w:val="004435F5"/>
    <w:rsid w:val="00443808"/>
    <w:rsid w:val="00443966"/>
    <w:rsid w:val="004439CE"/>
    <w:rsid w:val="00443C21"/>
    <w:rsid w:val="00443E51"/>
    <w:rsid w:val="00444174"/>
    <w:rsid w:val="00444404"/>
    <w:rsid w:val="00444533"/>
    <w:rsid w:val="00444702"/>
    <w:rsid w:val="004447E5"/>
    <w:rsid w:val="00444B08"/>
    <w:rsid w:val="00444BE8"/>
    <w:rsid w:val="00444C25"/>
    <w:rsid w:val="00444E48"/>
    <w:rsid w:val="00445019"/>
    <w:rsid w:val="00445474"/>
    <w:rsid w:val="00445693"/>
    <w:rsid w:val="004456CE"/>
    <w:rsid w:val="00445B3A"/>
    <w:rsid w:val="00446021"/>
    <w:rsid w:val="004462CC"/>
    <w:rsid w:val="004463A2"/>
    <w:rsid w:val="00446406"/>
    <w:rsid w:val="004467BC"/>
    <w:rsid w:val="00446891"/>
    <w:rsid w:val="0044765C"/>
    <w:rsid w:val="00447738"/>
    <w:rsid w:val="004477E0"/>
    <w:rsid w:val="00447EB2"/>
    <w:rsid w:val="00447F89"/>
    <w:rsid w:val="00447FD1"/>
    <w:rsid w:val="00450064"/>
    <w:rsid w:val="0045038F"/>
    <w:rsid w:val="004504D6"/>
    <w:rsid w:val="004508C3"/>
    <w:rsid w:val="00450940"/>
    <w:rsid w:val="00450A67"/>
    <w:rsid w:val="00451289"/>
    <w:rsid w:val="004512B9"/>
    <w:rsid w:val="004513B6"/>
    <w:rsid w:val="00451405"/>
    <w:rsid w:val="004517B8"/>
    <w:rsid w:val="00451836"/>
    <w:rsid w:val="0045217D"/>
    <w:rsid w:val="0045222F"/>
    <w:rsid w:val="00452905"/>
    <w:rsid w:val="00452A0D"/>
    <w:rsid w:val="00452DDD"/>
    <w:rsid w:val="00452FCE"/>
    <w:rsid w:val="004534DF"/>
    <w:rsid w:val="0045350C"/>
    <w:rsid w:val="00453A9E"/>
    <w:rsid w:val="00453F86"/>
    <w:rsid w:val="00453FC7"/>
    <w:rsid w:val="00454193"/>
    <w:rsid w:val="0045423F"/>
    <w:rsid w:val="004542EC"/>
    <w:rsid w:val="00454476"/>
    <w:rsid w:val="004547BE"/>
    <w:rsid w:val="00454B60"/>
    <w:rsid w:val="00454C4B"/>
    <w:rsid w:val="00454CF6"/>
    <w:rsid w:val="00454DB2"/>
    <w:rsid w:val="00454F9D"/>
    <w:rsid w:val="00455027"/>
    <w:rsid w:val="004550B1"/>
    <w:rsid w:val="00455317"/>
    <w:rsid w:val="0045571A"/>
    <w:rsid w:val="00455769"/>
    <w:rsid w:val="004559E3"/>
    <w:rsid w:val="00455A10"/>
    <w:rsid w:val="00455B3F"/>
    <w:rsid w:val="00455BEA"/>
    <w:rsid w:val="00455ED3"/>
    <w:rsid w:val="0045601C"/>
    <w:rsid w:val="00456040"/>
    <w:rsid w:val="00456193"/>
    <w:rsid w:val="00456309"/>
    <w:rsid w:val="00456558"/>
    <w:rsid w:val="0045662E"/>
    <w:rsid w:val="0045662F"/>
    <w:rsid w:val="004566F6"/>
    <w:rsid w:val="004569C8"/>
    <w:rsid w:val="00456A02"/>
    <w:rsid w:val="00456E07"/>
    <w:rsid w:val="004570DD"/>
    <w:rsid w:val="004578EC"/>
    <w:rsid w:val="00457A1B"/>
    <w:rsid w:val="00457C77"/>
    <w:rsid w:val="00457F93"/>
    <w:rsid w:val="004602EE"/>
    <w:rsid w:val="00460340"/>
    <w:rsid w:val="004603A1"/>
    <w:rsid w:val="004603D9"/>
    <w:rsid w:val="004608BC"/>
    <w:rsid w:val="00460C14"/>
    <w:rsid w:val="00460F30"/>
    <w:rsid w:val="00460F5B"/>
    <w:rsid w:val="0046164C"/>
    <w:rsid w:val="00461751"/>
    <w:rsid w:val="004620D4"/>
    <w:rsid w:val="00462517"/>
    <w:rsid w:val="004628D9"/>
    <w:rsid w:val="0046299D"/>
    <w:rsid w:val="00462A4B"/>
    <w:rsid w:val="00462B82"/>
    <w:rsid w:val="00462C10"/>
    <w:rsid w:val="00462D4F"/>
    <w:rsid w:val="00462F2D"/>
    <w:rsid w:val="004630A4"/>
    <w:rsid w:val="0046340C"/>
    <w:rsid w:val="00463521"/>
    <w:rsid w:val="00463740"/>
    <w:rsid w:val="0046383C"/>
    <w:rsid w:val="00463892"/>
    <w:rsid w:val="004638E9"/>
    <w:rsid w:val="00463933"/>
    <w:rsid w:val="00463B48"/>
    <w:rsid w:val="00463D16"/>
    <w:rsid w:val="004640DD"/>
    <w:rsid w:val="004645BD"/>
    <w:rsid w:val="0046487E"/>
    <w:rsid w:val="00464886"/>
    <w:rsid w:val="004649A4"/>
    <w:rsid w:val="00464B7C"/>
    <w:rsid w:val="00464CF0"/>
    <w:rsid w:val="00464EF8"/>
    <w:rsid w:val="0046528A"/>
    <w:rsid w:val="00465405"/>
    <w:rsid w:val="004657ED"/>
    <w:rsid w:val="00465856"/>
    <w:rsid w:val="00465C12"/>
    <w:rsid w:val="00465E53"/>
    <w:rsid w:val="004662EC"/>
    <w:rsid w:val="0046676B"/>
    <w:rsid w:val="0046683C"/>
    <w:rsid w:val="0046694A"/>
    <w:rsid w:val="00466AF4"/>
    <w:rsid w:val="00466BA1"/>
    <w:rsid w:val="00466CAF"/>
    <w:rsid w:val="0046707B"/>
    <w:rsid w:val="0046725A"/>
    <w:rsid w:val="00467769"/>
    <w:rsid w:val="0046794F"/>
    <w:rsid w:val="00467AF6"/>
    <w:rsid w:val="00467C7E"/>
    <w:rsid w:val="00467CDD"/>
    <w:rsid w:val="00467FB9"/>
    <w:rsid w:val="00470207"/>
    <w:rsid w:val="00470290"/>
    <w:rsid w:val="0047052A"/>
    <w:rsid w:val="00470861"/>
    <w:rsid w:val="004708E5"/>
    <w:rsid w:val="00470FFA"/>
    <w:rsid w:val="004710A7"/>
    <w:rsid w:val="00471206"/>
    <w:rsid w:val="004713BF"/>
    <w:rsid w:val="004714B1"/>
    <w:rsid w:val="00471A8C"/>
    <w:rsid w:val="00471CB9"/>
    <w:rsid w:val="00471F61"/>
    <w:rsid w:val="004720E6"/>
    <w:rsid w:val="00472AD8"/>
    <w:rsid w:val="00472AEB"/>
    <w:rsid w:val="00472C56"/>
    <w:rsid w:val="00472F81"/>
    <w:rsid w:val="00472FDC"/>
    <w:rsid w:val="0047312B"/>
    <w:rsid w:val="004736CE"/>
    <w:rsid w:val="004739C8"/>
    <w:rsid w:val="00473BFA"/>
    <w:rsid w:val="004742EC"/>
    <w:rsid w:val="0047462C"/>
    <w:rsid w:val="00474B5D"/>
    <w:rsid w:val="00474BD7"/>
    <w:rsid w:val="00474CCF"/>
    <w:rsid w:val="00474CED"/>
    <w:rsid w:val="0047544B"/>
    <w:rsid w:val="00475531"/>
    <w:rsid w:val="0047569B"/>
    <w:rsid w:val="00475817"/>
    <w:rsid w:val="00475979"/>
    <w:rsid w:val="00475A67"/>
    <w:rsid w:val="00475ACC"/>
    <w:rsid w:val="00475D2C"/>
    <w:rsid w:val="00475DE3"/>
    <w:rsid w:val="00475E7B"/>
    <w:rsid w:val="00476237"/>
    <w:rsid w:val="004762DD"/>
    <w:rsid w:val="0047639F"/>
    <w:rsid w:val="004763FD"/>
    <w:rsid w:val="00476495"/>
    <w:rsid w:val="004764AE"/>
    <w:rsid w:val="004764CD"/>
    <w:rsid w:val="00476A35"/>
    <w:rsid w:val="004774C3"/>
    <w:rsid w:val="004774C8"/>
    <w:rsid w:val="004779B0"/>
    <w:rsid w:val="00477E3E"/>
    <w:rsid w:val="00477EBC"/>
    <w:rsid w:val="004800F3"/>
    <w:rsid w:val="00480109"/>
    <w:rsid w:val="004802EE"/>
    <w:rsid w:val="00480341"/>
    <w:rsid w:val="004804B3"/>
    <w:rsid w:val="0048056B"/>
    <w:rsid w:val="004807F1"/>
    <w:rsid w:val="00480F91"/>
    <w:rsid w:val="00481619"/>
    <w:rsid w:val="004816C9"/>
    <w:rsid w:val="00481973"/>
    <w:rsid w:val="00481E15"/>
    <w:rsid w:val="00481ECA"/>
    <w:rsid w:val="00482760"/>
    <w:rsid w:val="00482F12"/>
    <w:rsid w:val="00483112"/>
    <w:rsid w:val="00483510"/>
    <w:rsid w:val="00483898"/>
    <w:rsid w:val="004839DF"/>
    <w:rsid w:val="00483FCD"/>
    <w:rsid w:val="00484372"/>
    <w:rsid w:val="00484B17"/>
    <w:rsid w:val="00484E8A"/>
    <w:rsid w:val="00485078"/>
    <w:rsid w:val="00485150"/>
    <w:rsid w:val="0048515B"/>
    <w:rsid w:val="0048522F"/>
    <w:rsid w:val="00485591"/>
    <w:rsid w:val="00485614"/>
    <w:rsid w:val="00485761"/>
    <w:rsid w:val="00485C22"/>
    <w:rsid w:val="00485F94"/>
    <w:rsid w:val="00485FC3"/>
    <w:rsid w:val="00486512"/>
    <w:rsid w:val="00486617"/>
    <w:rsid w:val="004866A8"/>
    <w:rsid w:val="00486C42"/>
    <w:rsid w:val="004871D7"/>
    <w:rsid w:val="004876CC"/>
    <w:rsid w:val="004877E4"/>
    <w:rsid w:val="00487A07"/>
    <w:rsid w:val="00487C0B"/>
    <w:rsid w:val="00487CFB"/>
    <w:rsid w:val="00487DD6"/>
    <w:rsid w:val="00487E59"/>
    <w:rsid w:val="00487FC6"/>
    <w:rsid w:val="004902B9"/>
    <w:rsid w:val="00490400"/>
    <w:rsid w:val="00490702"/>
    <w:rsid w:val="004908B6"/>
    <w:rsid w:val="00490C1D"/>
    <w:rsid w:val="00491438"/>
    <w:rsid w:val="004917C9"/>
    <w:rsid w:val="00491FCA"/>
    <w:rsid w:val="004922F4"/>
    <w:rsid w:val="00492573"/>
    <w:rsid w:val="00492798"/>
    <w:rsid w:val="00492C45"/>
    <w:rsid w:val="00492D20"/>
    <w:rsid w:val="00492F71"/>
    <w:rsid w:val="00492FDD"/>
    <w:rsid w:val="00492FEA"/>
    <w:rsid w:val="0049320A"/>
    <w:rsid w:val="004932B2"/>
    <w:rsid w:val="004933E0"/>
    <w:rsid w:val="004934AE"/>
    <w:rsid w:val="004938EA"/>
    <w:rsid w:val="0049398F"/>
    <w:rsid w:val="00493CD7"/>
    <w:rsid w:val="00493D5E"/>
    <w:rsid w:val="00493D64"/>
    <w:rsid w:val="00494452"/>
    <w:rsid w:val="00494467"/>
    <w:rsid w:val="00494947"/>
    <w:rsid w:val="00494BF8"/>
    <w:rsid w:val="00494D22"/>
    <w:rsid w:val="00494FB1"/>
    <w:rsid w:val="00495139"/>
    <w:rsid w:val="0049560B"/>
    <w:rsid w:val="00495701"/>
    <w:rsid w:val="00495773"/>
    <w:rsid w:val="004957A8"/>
    <w:rsid w:val="00495BA6"/>
    <w:rsid w:val="00496111"/>
    <w:rsid w:val="0049611D"/>
    <w:rsid w:val="00496133"/>
    <w:rsid w:val="004968C6"/>
    <w:rsid w:val="00496AAC"/>
    <w:rsid w:val="00496ED5"/>
    <w:rsid w:val="00496F7B"/>
    <w:rsid w:val="00497532"/>
    <w:rsid w:val="004976AA"/>
    <w:rsid w:val="00497827"/>
    <w:rsid w:val="00497904"/>
    <w:rsid w:val="00497C9F"/>
    <w:rsid w:val="00497DF0"/>
    <w:rsid w:val="00497E84"/>
    <w:rsid w:val="00497FE4"/>
    <w:rsid w:val="004A0392"/>
    <w:rsid w:val="004A1018"/>
    <w:rsid w:val="004A1974"/>
    <w:rsid w:val="004A25D5"/>
    <w:rsid w:val="004A2702"/>
    <w:rsid w:val="004A2A67"/>
    <w:rsid w:val="004A2B03"/>
    <w:rsid w:val="004A2DA1"/>
    <w:rsid w:val="004A3010"/>
    <w:rsid w:val="004A3024"/>
    <w:rsid w:val="004A317F"/>
    <w:rsid w:val="004A32F7"/>
    <w:rsid w:val="004A3410"/>
    <w:rsid w:val="004A356D"/>
    <w:rsid w:val="004A3734"/>
    <w:rsid w:val="004A3851"/>
    <w:rsid w:val="004A38B7"/>
    <w:rsid w:val="004A3B3C"/>
    <w:rsid w:val="004A3D08"/>
    <w:rsid w:val="004A3D91"/>
    <w:rsid w:val="004A3EE1"/>
    <w:rsid w:val="004A4033"/>
    <w:rsid w:val="004A4040"/>
    <w:rsid w:val="004A407B"/>
    <w:rsid w:val="004A424A"/>
    <w:rsid w:val="004A42A3"/>
    <w:rsid w:val="004A42B5"/>
    <w:rsid w:val="004A4420"/>
    <w:rsid w:val="004A4476"/>
    <w:rsid w:val="004A4718"/>
    <w:rsid w:val="004A4766"/>
    <w:rsid w:val="004A47CB"/>
    <w:rsid w:val="004A4AB1"/>
    <w:rsid w:val="004A4B22"/>
    <w:rsid w:val="004A4E15"/>
    <w:rsid w:val="004A4E1C"/>
    <w:rsid w:val="004A553E"/>
    <w:rsid w:val="004A5758"/>
    <w:rsid w:val="004A57E5"/>
    <w:rsid w:val="004A5827"/>
    <w:rsid w:val="004A58C3"/>
    <w:rsid w:val="004A5A3C"/>
    <w:rsid w:val="004A5CA8"/>
    <w:rsid w:val="004A5D60"/>
    <w:rsid w:val="004A5E0E"/>
    <w:rsid w:val="004A5E35"/>
    <w:rsid w:val="004A5F05"/>
    <w:rsid w:val="004A5FE8"/>
    <w:rsid w:val="004A6045"/>
    <w:rsid w:val="004A659E"/>
    <w:rsid w:val="004A65AC"/>
    <w:rsid w:val="004A6765"/>
    <w:rsid w:val="004A6791"/>
    <w:rsid w:val="004A67CE"/>
    <w:rsid w:val="004A6828"/>
    <w:rsid w:val="004A688F"/>
    <w:rsid w:val="004A6893"/>
    <w:rsid w:val="004A69AC"/>
    <w:rsid w:val="004A6B08"/>
    <w:rsid w:val="004A6CDD"/>
    <w:rsid w:val="004A6D04"/>
    <w:rsid w:val="004A6ED1"/>
    <w:rsid w:val="004A70D0"/>
    <w:rsid w:val="004A713C"/>
    <w:rsid w:val="004A714F"/>
    <w:rsid w:val="004A7261"/>
    <w:rsid w:val="004A7444"/>
    <w:rsid w:val="004A74D8"/>
    <w:rsid w:val="004A76CE"/>
    <w:rsid w:val="004A7AF2"/>
    <w:rsid w:val="004A7B7B"/>
    <w:rsid w:val="004A7C01"/>
    <w:rsid w:val="004B06F1"/>
    <w:rsid w:val="004B07BA"/>
    <w:rsid w:val="004B0926"/>
    <w:rsid w:val="004B0E45"/>
    <w:rsid w:val="004B0F3F"/>
    <w:rsid w:val="004B15CA"/>
    <w:rsid w:val="004B160C"/>
    <w:rsid w:val="004B1AC4"/>
    <w:rsid w:val="004B1B12"/>
    <w:rsid w:val="004B1C2E"/>
    <w:rsid w:val="004B1F39"/>
    <w:rsid w:val="004B1FB6"/>
    <w:rsid w:val="004B222E"/>
    <w:rsid w:val="004B248F"/>
    <w:rsid w:val="004B2734"/>
    <w:rsid w:val="004B28A5"/>
    <w:rsid w:val="004B2971"/>
    <w:rsid w:val="004B2A16"/>
    <w:rsid w:val="004B2E45"/>
    <w:rsid w:val="004B2F7F"/>
    <w:rsid w:val="004B3503"/>
    <w:rsid w:val="004B3507"/>
    <w:rsid w:val="004B3C14"/>
    <w:rsid w:val="004B3DFC"/>
    <w:rsid w:val="004B43B9"/>
    <w:rsid w:val="004B43E6"/>
    <w:rsid w:val="004B4A42"/>
    <w:rsid w:val="004B4BD4"/>
    <w:rsid w:val="004B4DF3"/>
    <w:rsid w:val="004B4E7A"/>
    <w:rsid w:val="004B4F6A"/>
    <w:rsid w:val="004B50C6"/>
    <w:rsid w:val="004B52F7"/>
    <w:rsid w:val="004B5614"/>
    <w:rsid w:val="004B56A1"/>
    <w:rsid w:val="004B5D4B"/>
    <w:rsid w:val="004B5DB8"/>
    <w:rsid w:val="004B6014"/>
    <w:rsid w:val="004B61F5"/>
    <w:rsid w:val="004B62D2"/>
    <w:rsid w:val="004B6410"/>
    <w:rsid w:val="004B67D8"/>
    <w:rsid w:val="004B6877"/>
    <w:rsid w:val="004B6D40"/>
    <w:rsid w:val="004B6FB6"/>
    <w:rsid w:val="004B7431"/>
    <w:rsid w:val="004B750A"/>
    <w:rsid w:val="004B79BA"/>
    <w:rsid w:val="004B7E23"/>
    <w:rsid w:val="004B7F4A"/>
    <w:rsid w:val="004B7F6D"/>
    <w:rsid w:val="004C0187"/>
    <w:rsid w:val="004C01D5"/>
    <w:rsid w:val="004C0266"/>
    <w:rsid w:val="004C0464"/>
    <w:rsid w:val="004C0AC1"/>
    <w:rsid w:val="004C0C7E"/>
    <w:rsid w:val="004C0E46"/>
    <w:rsid w:val="004C0E6F"/>
    <w:rsid w:val="004C10A2"/>
    <w:rsid w:val="004C13A7"/>
    <w:rsid w:val="004C13D7"/>
    <w:rsid w:val="004C142B"/>
    <w:rsid w:val="004C1929"/>
    <w:rsid w:val="004C1B69"/>
    <w:rsid w:val="004C1D0F"/>
    <w:rsid w:val="004C1DB1"/>
    <w:rsid w:val="004C1EF8"/>
    <w:rsid w:val="004C2149"/>
    <w:rsid w:val="004C2192"/>
    <w:rsid w:val="004C24E7"/>
    <w:rsid w:val="004C2A24"/>
    <w:rsid w:val="004C2AEC"/>
    <w:rsid w:val="004C2D37"/>
    <w:rsid w:val="004C2EC5"/>
    <w:rsid w:val="004C2EDC"/>
    <w:rsid w:val="004C325A"/>
    <w:rsid w:val="004C32E1"/>
    <w:rsid w:val="004C3780"/>
    <w:rsid w:val="004C3885"/>
    <w:rsid w:val="004C3A16"/>
    <w:rsid w:val="004C3B22"/>
    <w:rsid w:val="004C3B69"/>
    <w:rsid w:val="004C3E42"/>
    <w:rsid w:val="004C4A9D"/>
    <w:rsid w:val="004C4B8C"/>
    <w:rsid w:val="004C4C85"/>
    <w:rsid w:val="004C4D90"/>
    <w:rsid w:val="004C527B"/>
    <w:rsid w:val="004C534D"/>
    <w:rsid w:val="004C53B0"/>
    <w:rsid w:val="004C5440"/>
    <w:rsid w:val="004C5D03"/>
    <w:rsid w:val="004C5E8E"/>
    <w:rsid w:val="004C5EDB"/>
    <w:rsid w:val="004C5F49"/>
    <w:rsid w:val="004C5FC5"/>
    <w:rsid w:val="004C619D"/>
    <w:rsid w:val="004C62D6"/>
    <w:rsid w:val="004C6800"/>
    <w:rsid w:val="004C6B2D"/>
    <w:rsid w:val="004C6F05"/>
    <w:rsid w:val="004C6F31"/>
    <w:rsid w:val="004C70B5"/>
    <w:rsid w:val="004C77F5"/>
    <w:rsid w:val="004C785B"/>
    <w:rsid w:val="004C7936"/>
    <w:rsid w:val="004C7EBF"/>
    <w:rsid w:val="004D02B4"/>
    <w:rsid w:val="004D07CA"/>
    <w:rsid w:val="004D0A46"/>
    <w:rsid w:val="004D0B90"/>
    <w:rsid w:val="004D1023"/>
    <w:rsid w:val="004D10CA"/>
    <w:rsid w:val="004D158C"/>
    <w:rsid w:val="004D1739"/>
    <w:rsid w:val="004D1755"/>
    <w:rsid w:val="004D1949"/>
    <w:rsid w:val="004D1A23"/>
    <w:rsid w:val="004D1C18"/>
    <w:rsid w:val="004D1CDF"/>
    <w:rsid w:val="004D1F6E"/>
    <w:rsid w:val="004D2268"/>
    <w:rsid w:val="004D23BB"/>
    <w:rsid w:val="004D2425"/>
    <w:rsid w:val="004D2450"/>
    <w:rsid w:val="004D25D9"/>
    <w:rsid w:val="004D2A95"/>
    <w:rsid w:val="004D2AB8"/>
    <w:rsid w:val="004D2BAD"/>
    <w:rsid w:val="004D2CB0"/>
    <w:rsid w:val="004D331E"/>
    <w:rsid w:val="004D3682"/>
    <w:rsid w:val="004D369F"/>
    <w:rsid w:val="004D398D"/>
    <w:rsid w:val="004D3ABC"/>
    <w:rsid w:val="004D3F0A"/>
    <w:rsid w:val="004D40B3"/>
    <w:rsid w:val="004D40D0"/>
    <w:rsid w:val="004D415A"/>
    <w:rsid w:val="004D41E1"/>
    <w:rsid w:val="004D4616"/>
    <w:rsid w:val="004D4E65"/>
    <w:rsid w:val="004D4EFD"/>
    <w:rsid w:val="004D52B3"/>
    <w:rsid w:val="004D53A9"/>
    <w:rsid w:val="004D5866"/>
    <w:rsid w:val="004D58B9"/>
    <w:rsid w:val="004D5AD7"/>
    <w:rsid w:val="004D5DF6"/>
    <w:rsid w:val="004D5EC2"/>
    <w:rsid w:val="004D5EFC"/>
    <w:rsid w:val="004D60B4"/>
    <w:rsid w:val="004D63CA"/>
    <w:rsid w:val="004D6518"/>
    <w:rsid w:val="004D65B7"/>
    <w:rsid w:val="004D675B"/>
    <w:rsid w:val="004D68E1"/>
    <w:rsid w:val="004D6975"/>
    <w:rsid w:val="004D6AE2"/>
    <w:rsid w:val="004D6DFE"/>
    <w:rsid w:val="004D6F69"/>
    <w:rsid w:val="004D705D"/>
    <w:rsid w:val="004D72B8"/>
    <w:rsid w:val="004D7351"/>
    <w:rsid w:val="004D7630"/>
    <w:rsid w:val="004D77B7"/>
    <w:rsid w:val="004D78DB"/>
    <w:rsid w:val="004D7D90"/>
    <w:rsid w:val="004E049C"/>
    <w:rsid w:val="004E05B4"/>
    <w:rsid w:val="004E0C86"/>
    <w:rsid w:val="004E0F6F"/>
    <w:rsid w:val="004E173E"/>
    <w:rsid w:val="004E1C25"/>
    <w:rsid w:val="004E22C3"/>
    <w:rsid w:val="004E262E"/>
    <w:rsid w:val="004E26A2"/>
    <w:rsid w:val="004E26E5"/>
    <w:rsid w:val="004E27EC"/>
    <w:rsid w:val="004E28FB"/>
    <w:rsid w:val="004E2B5B"/>
    <w:rsid w:val="004E2BBE"/>
    <w:rsid w:val="004E31BA"/>
    <w:rsid w:val="004E33D0"/>
    <w:rsid w:val="004E380D"/>
    <w:rsid w:val="004E3AB1"/>
    <w:rsid w:val="004E3DE4"/>
    <w:rsid w:val="004E3EBE"/>
    <w:rsid w:val="004E3F03"/>
    <w:rsid w:val="004E44BA"/>
    <w:rsid w:val="004E4616"/>
    <w:rsid w:val="004E480B"/>
    <w:rsid w:val="004E496B"/>
    <w:rsid w:val="004E4B16"/>
    <w:rsid w:val="004E4C4B"/>
    <w:rsid w:val="004E50F4"/>
    <w:rsid w:val="004E5431"/>
    <w:rsid w:val="004E548D"/>
    <w:rsid w:val="004E55CC"/>
    <w:rsid w:val="004E564F"/>
    <w:rsid w:val="004E5755"/>
    <w:rsid w:val="004E590F"/>
    <w:rsid w:val="004E5946"/>
    <w:rsid w:val="004E5B89"/>
    <w:rsid w:val="004E604E"/>
    <w:rsid w:val="004E61EA"/>
    <w:rsid w:val="004E61FE"/>
    <w:rsid w:val="004E66D7"/>
    <w:rsid w:val="004E67BB"/>
    <w:rsid w:val="004E6881"/>
    <w:rsid w:val="004E6A0C"/>
    <w:rsid w:val="004E6A4A"/>
    <w:rsid w:val="004E6F5E"/>
    <w:rsid w:val="004E757F"/>
    <w:rsid w:val="004E7696"/>
    <w:rsid w:val="004E79AC"/>
    <w:rsid w:val="004E7C3E"/>
    <w:rsid w:val="004F0246"/>
    <w:rsid w:val="004F05E6"/>
    <w:rsid w:val="004F09A2"/>
    <w:rsid w:val="004F0ECA"/>
    <w:rsid w:val="004F10AE"/>
    <w:rsid w:val="004F1433"/>
    <w:rsid w:val="004F16AD"/>
    <w:rsid w:val="004F17AB"/>
    <w:rsid w:val="004F1B53"/>
    <w:rsid w:val="004F1CCF"/>
    <w:rsid w:val="004F1E54"/>
    <w:rsid w:val="004F1E63"/>
    <w:rsid w:val="004F228B"/>
    <w:rsid w:val="004F22B6"/>
    <w:rsid w:val="004F2436"/>
    <w:rsid w:val="004F2B58"/>
    <w:rsid w:val="004F2F66"/>
    <w:rsid w:val="004F32DF"/>
    <w:rsid w:val="004F382E"/>
    <w:rsid w:val="004F3DED"/>
    <w:rsid w:val="004F3E58"/>
    <w:rsid w:val="004F428D"/>
    <w:rsid w:val="004F436E"/>
    <w:rsid w:val="004F455F"/>
    <w:rsid w:val="004F4669"/>
    <w:rsid w:val="004F468D"/>
    <w:rsid w:val="004F497A"/>
    <w:rsid w:val="004F4CC1"/>
    <w:rsid w:val="004F4E76"/>
    <w:rsid w:val="004F4F30"/>
    <w:rsid w:val="004F4F8E"/>
    <w:rsid w:val="004F507D"/>
    <w:rsid w:val="004F52C2"/>
    <w:rsid w:val="004F5B09"/>
    <w:rsid w:val="004F6279"/>
    <w:rsid w:val="004F6391"/>
    <w:rsid w:val="004F643B"/>
    <w:rsid w:val="004F680A"/>
    <w:rsid w:val="004F680E"/>
    <w:rsid w:val="004F6A21"/>
    <w:rsid w:val="004F6EB4"/>
    <w:rsid w:val="004F711E"/>
    <w:rsid w:val="004F713C"/>
    <w:rsid w:val="004F71D0"/>
    <w:rsid w:val="004F72D2"/>
    <w:rsid w:val="004F735E"/>
    <w:rsid w:val="004F74BE"/>
    <w:rsid w:val="004F7BCC"/>
    <w:rsid w:val="004F7C43"/>
    <w:rsid w:val="004F7CFB"/>
    <w:rsid w:val="004F7D5B"/>
    <w:rsid w:val="004F7EF7"/>
    <w:rsid w:val="004FA685"/>
    <w:rsid w:val="005005DB"/>
    <w:rsid w:val="0050060E"/>
    <w:rsid w:val="005008E9"/>
    <w:rsid w:val="005008FB"/>
    <w:rsid w:val="00500B2A"/>
    <w:rsid w:val="00500B44"/>
    <w:rsid w:val="00500E92"/>
    <w:rsid w:val="00501042"/>
    <w:rsid w:val="0050140F"/>
    <w:rsid w:val="00501443"/>
    <w:rsid w:val="00501678"/>
    <w:rsid w:val="00501972"/>
    <w:rsid w:val="005019DA"/>
    <w:rsid w:val="00501B38"/>
    <w:rsid w:val="00501DF9"/>
    <w:rsid w:val="00502324"/>
    <w:rsid w:val="005023AB"/>
    <w:rsid w:val="0050250C"/>
    <w:rsid w:val="0050278E"/>
    <w:rsid w:val="0050293D"/>
    <w:rsid w:val="005029E8"/>
    <w:rsid w:val="00502DE2"/>
    <w:rsid w:val="00502EC4"/>
    <w:rsid w:val="00503007"/>
    <w:rsid w:val="00503066"/>
    <w:rsid w:val="005030EA"/>
    <w:rsid w:val="0050310C"/>
    <w:rsid w:val="0050312C"/>
    <w:rsid w:val="0050330C"/>
    <w:rsid w:val="00503615"/>
    <w:rsid w:val="0050373C"/>
    <w:rsid w:val="00503954"/>
    <w:rsid w:val="00503B04"/>
    <w:rsid w:val="00503B15"/>
    <w:rsid w:val="00503E99"/>
    <w:rsid w:val="00503EEC"/>
    <w:rsid w:val="005042D9"/>
    <w:rsid w:val="005042E3"/>
    <w:rsid w:val="005046E2"/>
    <w:rsid w:val="00504BE4"/>
    <w:rsid w:val="00504D7A"/>
    <w:rsid w:val="0050535B"/>
    <w:rsid w:val="005053AD"/>
    <w:rsid w:val="005054A8"/>
    <w:rsid w:val="0050575C"/>
    <w:rsid w:val="00505B64"/>
    <w:rsid w:val="00505DBB"/>
    <w:rsid w:val="00505F2D"/>
    <w:rsid w:val="005062F3"/>
    <w:rsid w:val="00506678"/>
    <w:rsid w:val="005066AA"/>
    <w:rsid w:val="00506A8F"/>
    <w:rsid w:val="00506E61"/>
    <w:rsid w:val="0050706B"/>
    <w:rsid w:val="005071B4"/>
    <w:rsid w:val="00507231"/>
    <w:rsid w:val="00507673"/>
    <w:rsid w:val="0050768A"/>
    <w:rsid w:val="0050791A"/>
    <w:rsid w:val="0050793E"/>
    <w:rsid w:val="00507CC9"/>
    <w:rsid w:val="00507EA4"/>
    <w:rsid w:val="00507ECE"/>
    <w:rsid w:val="00507FC8"/>
    <w:rsid w:val="0050965F"/>
    <w:rsid w:val="00510041"/>
    <w:rsid w:val="0051012F"/>
    <w:rsid w:val="005105C0"/>
    <w:rsid w:val="0051070D"/>
    <w:rsid w:val="00510DAE"/>
    <w:rsid w:val="00510F29"/>
    <w:rsid w:val="0051141E"/>
    <w:rsid w:val="00511761"/>
    <w:rsid w:val="005117FB"/>
    <w:rsid w:val="00511B67"/>
    <w:rsid w:val="005123F4"/>
    <w:rsid w:val="00512499"/>
    <w:rsid w:val="00513947"/>
    <w:rsid w:val="00513AF0"/>
    <w:rsid w:val="00513E8A"/>
    <w:rsid w:val="0051442C"/>
    <w:rsid w:val="005145EC"/>
    <w:rsid w:val="00514794"/>
    <w:rsid w:val="005150C8"/>
    <w:rsid w:val="0051555A"/>
    <w:rsid w:val="005159DB"/>
    <w:rsid w:val="00515B41"/>
    <w:rsid w:val="00515FCB"/>
    <w:rsid w:val="005162D4"/>
    <w:rsid w:val="005163AD"/>
    <w:rsid w:val="005163D3"/>
    <w:rsid w:val="00516941"/>
    <w:rsid w:val="00516BD6"/>
    <w:rsid w:val="00516FB9"/>
    <w:rsid w:val="005173DA"/>
    <w:rsid w:val="0051747D"/>
    <w:rsid w:val="00517554"/>
    <w:rsid w:val="00517BC4"/>
    <w:rsid w:val="00517CBF"/>
    <w:rsid w:val="00517D1A"/>
    <w:rsid w:val="00517E1D"/>
    <w:rsid w:val="00520548"/>
    <w:rsid w:val="00520648"/>
    <w:rsid w:val="005207FC"/>
    <w:rsid w:val="0052086E"/>
    <w:rsid w:val="00520975"/>
    <w:rsid w:val="00520A67"/>
    <w:rsid w:val="00520DA3"/>
    <w:rsid w:val="005211E8"/>
    <w:rsid w:val="0052130D"/>
    <w:rsid w:val="00521705"/>
    <w:rsid w:val="0052196C"/>
    <w:rsid w:val="00521B3C"/>
    <w:rsid w:val="005221F0"/>
    <w:rsid w:val="005223AB"/>
    <w:rsid w:val="00522C33"/>
    <w:rsid w:val="00522FE9"/>
    <w:rsid w:val="0052387F"/>
    <w:rsid w:val="00523A09"/>
    <w:rsid w:val="00523C47"/>
    <w:rsid w:val="00523D37"/>
    <w:rsid w:val="00523F3F"/>
    <w:rsid w:val="0052405E"/>
    <w:rsid w:val="005240B3"/>
    <w:rsid w:val="00524102"/>
    <w:rsid w:val="0052413D"/>
    <w:rsid w:val="00524194"/>
    <w:rsid w:val="00524291"/>
    <w:rsid w:val="00524526"/>
    <w:rsid w:val="00524661"/>
    <w:rsid w:val="00524AD7"/>
    <w:rsid w:val="00524B5D"/>
    <w:rsid w:val="00524EC4"/>
    <w:rsid w:val="00525323"/>
    <w:rsid w:val="0052538B"/>
    <w:rsid w:val="00525473"/>
    <w:rsid w:val="005258BE"/>
    <w:rsid w:val="00525936"/>
    <w:rsid w:val="00525988"/>
    <w:rsid w:val="00525CFD"/>
    <w:rsid w:val="00526437"/>
    <w:rsid w:val="005267FF"/>
    <w:rsid w:val="005268B5"/>
    <w:rsid w:val="00526A2B"/>
    <w:rsid w:val="00526D41"/>
    <w:rsid w:val="00527286"/>
    <w:rsid w:val="005272B4"/>
    <w:rsid w:val="0052758E"/>
    <w:rsid w:val="005277F4"/>
    <w:rsid w:val="005278AF"/>
    <w:rsid w:val="00527A78"/>
    <w:rsid w:val="00527B81"/>
    <w:rsid w:val="00530560"/>
    <w:rsid w:val="00530636"/>
    <w:rsid w:val="00530B6C"/>
    <w:rsid w:val="00530BA1"/>
    <w:rsid w:val="00530D22"/>
    <w:rsid w:val="00530F82"/>
    <w:rsid w:val="0053178E"/>
    <w:rsid w:val="00531A43"/>
    <w:rsid w:val="00531DF9"/>
    <w:rsid w:val="0053219A"/>
    <w:rsid w:val="0053232C"/>
    <w:rsid w:val="00532379"/>
    <w:rsid w:val="005324C4"/>
    <w:rsid w:val="00532D1A"/>
    <w:rsid w:val="00533091"/>
    <w:rsid w:val="005332D9"/>
    <w:rsid w:val="0053348F"/>
    <w:rsid w:val="005335E3"/>
    <w:rsid w:val="00533A8C"/>
    <w:rsid w:val="00533C01"/>
    <w:rsid w:val="00533D3B"/>
    <w:rsid w:val="00533E68"/>
    <w:rsid w:val="00533EF0"/>
    <w:rsid w:val="005341CC"/>
    <w:rsid w:val="0053449F"/>
    <w:rsid w:val="005345CB"/>
    <w:rsid w:val="0053477C"/>
    <w:rsid w:val="005347BC"/>
    <w:rsid w:val="00534878"/>
    <w:rsid w:val="00534B29"/>
    <w:rsid w:val="00534C71"/>
    <w:rsid w:val="0053521E"/>
    <w:rsid w:val="00535348"/>
    <w:rsid w:val="005354FB"/>
    <w:rsid w:val="0053572A"/>
    <w:rsid w:val="005357C7"/>
    <w:rsid w:val="00535A53"/>
    <w:rsid w:val="00535E44"/>
    <w:rsid w:val="00536176"/>
    <w:rsid w:val="00536177"/>
    <w:rsid w:val="005363BD"/>
    <w:rsid w:val="005364A0"/>
    <w:rsid w:val="005365BA"/>
    <w:rsid w:val="005365D3"/>
    <w:rsid w:val="00536799"/>
    <w:rsid w:val="005368B0"/>
    <w:rsid w:val="00536B97"/>
    <w:rsid w:val="00536FBC"/>
    <w:rsid w:val="00536FBE"/>
    <w:rsid w:val="0053700F"/>
    <w:rsid w:val="005376C3"/>
    <w:rsid w:val="00537D1D"/>
    <w:rsid w:val="00540011"/>
    <w:rsid w:val="0054029F"/>
    <w:rsid w:val="005402F4"/>
    <w:rsid w:val="00540630"/>
    <w:rsid w:val="005406E7"/>
    <w:rsid w:val="0054096F"/>
    <w:rsid w:val="00540C02"/>
    <w:rsid w:val="00540FEF"/>
    <w:rsid w:val="0054102D"/>
    <w:rsid w:val="00541082"/>
    <w:rsid w:val="0054111C"/>
    <w:rsid w:val="005412DC"/>
    <w:rsid w:val="00541A96"/>
    <w:rsid w:val="00541B6A"/>
    <w:rsid w:val="00542645"/>
    <w:rsid w:val="00542683"/>
    <w:rsid w:val="00542724"/>
    <w:rsid w:val="00542B56"/>
    <w:rsid w:val="00542B69"/>
    <w:rsid w:val="00542DDA"/>
    <w:rsid w:val="00542FA9"/>
    <w:rsid w:val="00543043"/>
    <w:rsid w:val="005434DB"/>
    <w:rsid w:val="005439ED"/>
    <w:rsid w:val="00543A4C"/>
    <w:rsid w:val="00543A6C"/>
    <w:rsid w:val="00543B27"/>
    <w:rsid w:val="00543B5E"/>
    <w:rsid w:val="00543BBD"/>
    <w:rsid w:val="00543C5E"/>
    <w:rsid w:val="00543EE3"/>
    <w:rsid w:val="00544280"/>
    <w:rsid w:val="005443F2"/>
    <w:rsid w:val="005447A6"/>
    <w:rsid w:val="00545020"/>
    <w:rsid w:val="0054509F"/>
    <w:rsid w:val="005452BE"/>
    <w:rsid w:val="005452FB"/>
    <w:rsid w:val="005453E3"/>
    <w:rsid w:val="005455E2"/>
    <w:rsid w:val="00545629"/>
    <w:rsid w:val="005457EF"/>
    <w:rsid w:val="00545E5A"/>
    <w:rsid w:val="00545ED7"/>
    <w:rsid w:val="00545F9B"/>
    <w:rsid w:val="005463F6"/>
    <w:rsid w:val="00546443"/>
    <w:rsid w:val="005465CE"/>
    <w:rsid w:val="00546939"/>
    <w:rsid w:val="00546AE9"/>
    <w:rsid w:val="00546DB0"/>
    <w:rsid w:val="0054719A"/>
    <w:rsid w:val="005471F7"/>
    <w:rsid w:val="005476CB"/>
    <w:rsid w:val="005477B0"/>
    <w:rsid w:val="00547B1B"/>
    <w:rsid w:val="00547B45"/>
    <w:rsid w:val="00547C07"/>
    <w:rsid w:val="00547CD9"/>
    <w:rsid w:val="00547DB9"/>
    <w:rsid w:val="00547FED"/>
    <w:rsid w:val="0054AD68"/>
    <w:rsid w:val="00550246"/>
    <w:rsid w:val="00550C7A"/>
    <w:rsid w:val="00551323"/>
    <w:rsid w:val="005513D0"/>
    <w:rsid w:val="005514CF"/>
    <w:rsid w:val="00551704"/>
    <w:rsid w:val="00551B3B"/>
    <w:rsid w:val="00551C47"/>
    <w:rsid w:val="00551D2A"/>
    <w:rsid w:val="00551F1D"/>
    <w:rsid w:val="00551F8D"/>
    <w:rsid w:val="005520BF"/>
    <w:rsid w:val="0055292C"/>
    <w:rsid w:val="0055299C"/>
    <w:rsid w:val="00552A22"/>
    <w:rsid w:val="00552A95"/>
    <w:rsid w:val="00552ACF"/>
    <w:rsid w:val="00552B9F"/>
    <w:rsid w:val="00552C5E"/>
    <w:rsid w:val="00553377"/>
    <w:rsid w:val="00553856"/>
    <w:rsid w:val="0055386A"/>
    <w:rsid w:val="00553C62"/>
    <w:rsid w:val="00553C94"/>
    <w:rsid w:val="00553D53"/>
    <w:rsid w:val="00553F4D"/>
    <w:rsid w:val="005541F9"/>
    <w:rsid w:val="00554232"/>
    <w:rsid w:val="00554412"/>
    <w:rsid w:val="00554DCA"/>
    <w:rsid w:val="00555010"/>
    <w:rsid w:val="00555042"/>
    <w:rsid w:val="005554AB"/>
    <w:rsid w:val="00555699"/>
    <w:rsid w:val="0055576E"/>
    <w:rsid w:val="00555D4F"/>
    <w:rsid w:val="0055632C"/>
    <w:rsid w:val="00556568"/>
    <w:rsid w:val="005569B0"/>
    <w:rsid w:val="00556D2E"/>
    <w:rsid w:val="00556F64"/>
    <w:rsid w:val="00556FF9"/>
    <w:rsid w:val="00557012"/>
    <w:rsid w:val="00557A8E"/>
    <w:rsid w:val="00560016"/>
    <w:rsid w:val="005600FD"/>
    <w:rsid w:val="00560611"/>
    <w:rsid w:val="00560654"/>
    <w:rsid w:val="0056080A"/>
    <w:rsid w:val="00560894"/>
    <w:rsid w:val="00560A95"/>
    <w:rsid w:val="00560AFE"/>
    <w:rsid w:val="00560D6A"/>
    <w:rsid w:val="00560E40"/>
    <w:rsid w:val="0056101C"/>
    <w:rsid w:val="00561181"/>
    <w:rsid w:val="0056144E"/>
    <w:rsid w:val="00561625"/>
    <w:rsid w:val="00561AA6"/>
    <w:rsid w:val="00561E42"/>
    <w:rsid w:val="00561E79"/>
    <w:rsid w:val="00561F14"/>
    <w:rsid w:val="00562104"/>
    <w:rsid w:val="0056246D"/>
    <w:rsid w:val="00562482"/>
    <w:rsid w:val="00562A31"/>
    <w:rsid w:val="00563718"/>
    <w:rsid w:val="00563B32"/>
    <w:rsid w:val="00563C16"/>
    <w:rsid w:val="00563ED8"/>
    <w:rsid w:val="00563EF4"/>
    <w:rsid w:val="00563F48"/>
    <w:rsid w:val="00564F4B"/>
    <w:rsid w:val="0056520E"/>
    <w:rsid w:val="00565333"/>
    <w:rsid w:val="00565384"/>
    <w:rsid w:val="00565599"/>
    <w:rsid w:val="005655C6"/>
    <w:rsid w:val="00565722"/>
    <w:rsid w:val="00565971"/>
    <w:rsid w:val="005659B2"/>
    <w:rsid w:val="00565A94"/>
    <w:rsid w:val="00565E60"/>
    <w:rsid w:val="0056625C"/>
    <w:rsid w:val="00566395"/>
    <w:rsid w:val="00566763"/>
    <w:rsid w:val="00566A93"/>
    <w:rsid w:val="00566B61"/>
    <w:rsid w:val="00566BF7"/>
    <w:rsid w:val="00566D3F"/>
    <w:rsid w:val="00566E75"/>
    <w:rsid w:val="00567860"/>
    <w:rsid w:val="00567CAF"/>
    <w:rsid w:val="00567CCF"/>
    <w:rsid w:val="00567DBB"/>
    <w:rsid w:val="0057014C"/>
    <w:rsid w:val="00570461"/>
    <w:rsid w:val="00570A73"/>
    <w:rsid w:val="00570DA2"/>
    <w:rsid w:val="00570FAF"/>
    <w:rsid w:val="0057121D"/>
    <w:rsid w:val="00571347"/>
    <w:rsid w:val="00571A3A"/>
    <w:rsid w:val="00571D79"/>
    <w:rsid w:val="005720C9"/>
    <w:rsid w:val="005720CF"/>
    <w:rsid w:val="005720F5"/>
    <w:rsid w:val="005722D3"/>
    <w:rsid w:val="005722F4"/>
    <w:rsid w:val="00572490"/>
    <w:rsid w:val="005727BB"/>
    <w:rsid w:val="00572808"/>
    <w:rsid w:val="00572812"/>
    <w:rsid w:val="00572C0B"/>
    <w:rsid w:val="00572F8F"/>
    <w:rsid w:val="00573350"/>
    <w:rsid w:val="005736CD"/>
    <w:rsid w:val="00573F54"/>
    <w:rsid w:val="0057400F"/>
    <w:rsid w:val="00574226"/>
    <w:rsid w:val="00574771"/>
    <w:rsid w:val="0057477D"/>
    <w:rsid w:val="005747A2"/>
    <w:rsid w:val="0057494E"/>
    <w:rsid w:val="00574A98"/>
    <w:rsid w:val="00574BC4"/>
    <w:rsid w:val="00574C2D"/>
    <w:rsid w:val="00574C6B"/>
    <w:rsid w:val="00574CD0"/>
    <w:rsid w:val="00574EC7"/>
    <w:rsid w:val="00574EF6"/>
    <w:rsid w:val="00575442"/>
    <w:rsid w:val="0057546F"/>
    <w:rsid w:val="005754DB"/>
    <w:rsid w:val="0057560A"/>
    <w:rsid w:val="005756BD"/>
    <w:rsid w:val="00575778"/>
    <w:rsid w:val="00575CF2"/>
    <w:rsid w:val="00575F0E"/>
    <w:rsid w:val="005767E7"/>
    <w:rsid w:val="0057693E"/>
    <w:rsid w:val="00576BA8"/>
    <w:rsid w:val="00576C04"/>
    <w:rsid w:val="00577065"/>
    <w:rsid w:val="005771A2"/>
    <w:rsid w:val="005772E6"/>
    <w:rsid w:val="00577349"/>
    <w:rsid w:val="005775E2"/>
    <w:rsid w:val="00577819"/>
    <w:rsid w:val="005778C2"/>
    <w:rsid w:val="00577A13"/>
    <w:rsid w:val="00577A55"/>
    <w:rsid w:val="00577B9B"/>
    <w:rsid w:val="00577D0A"/>
    <w:rsid w:val="00577E77"/>
    <w:rsid w:val="00577F37"/>
    <w:rsid w:val="00577F97"/>
    <w:rsid w:val="00580367"/>
    <w:rsid w:val="0058038C"/>
    <w:rsid w:val="00580508"/>
    <w:rsid w:val="005808CD"/>
    <w:rsid w:val="0058093C"/>
    <w:rsid w:val="00580D0D"/>
    <w:rsid w:val="00580F12"/>
    <w:rsid w:val="005810F4"/>
    <w:rsid w:val="0058148F"/>
    <w:rsid w:val="00581828"/>
    <w:rsid w:val="005819D3"/>
    <w:rsid w:val="00581ADC"/>
    <w:rsid w:val="00581B16"/>
    <w:rsid w:val="00581D81"/>
    <w:rsid w:val="0058216F"/>
    <w:rsid w:val="005821B3"/>
    <w:rsid w:val="005823E8"/>
    <w:rsid w:val="005824C3"/>
    <w:rsid w:val="005824F9"/>
    <w:rsid w:val="00582505"/>
    <w:rsid w:val="0058286E"/>
    <w:rsid w:val="005829ED"/>
    <w:rsid w:val="00582E9A"/>
    <w:rsid w:val="00582F2F"/>
    <w:rsid w:val="00583034"/>
    <w:rsid w:val="005835D2"/>
    <w:rsid w:val="00583961"/>
    <w:rsid w:val="00583A26"/>
    <w:rsid w:val="00583C35"/>
    <w:rsid w:val="00583DCF"/>
    <w:rsid w:val="00584491"/>
    <w:rsid w:val="0058462D"/>
    <w:rsid w:val="0058484F"/>
    <w:rsid w:val="005850B0"/>
    <w:rsid w:val="00585286"/>
    <w:rsid w:val="00585970"/>
    <w:rsid w:val="00585A4F"/>
    <w:rsid w:val="00585A89"/>
    <w:rsid w:val="00585C92"/>
    <w:rsid w:val="00585D7C"/>
    <w:rsid w:val="00585DDC"/>
    <w:rsid w:val="00586070"/>
    <w:rsid w:val="0058607E"/>
    <w:rsid w:val="00586102"/>
    <w:rsid w:val="00586281"/>
    <w:rsid w:val="005862C7"/>
    <w:rsid w:val="00586428"/>
    <w:rsid w:val="0058724A"/>
    <w:rsid w:val="0058755C"/>
    <w:rsid w:val="00587A5C"/>
    <w:rsid w:val="00587A9A"/>
    <w:rsid w:val="00587BCE"/>
    <w:rsid w:val="00590287"/>
    <w:rsid w:val="00590449"/>
    <w:rsid w:val="005909BB"/>
    <w:rsid w:val="00590C4B"/>
    <w:rsid w:val="00590DC7"/>
    <w:rsid w:val="00590E98"/>
    <w:rsid w:val="00590F39"/>
    <w:rsid w:val="005912EC"/>
    <w:rsid w:val="005913E8"/>
    <w:rsid w:val="005913FD"/>
    <w:rsid w:val="00591892"/>
    <w:rsid w:val="00591899"/>
    <w:rsid w:val="0059210A"/>
    <w:rsid w:val="00592136"/>
    <w:rsid w:val="0059221B"/>
    <w:rsid w:val="00592766"/>
    <w:rsid w:val="00592865"/>
    <w:rsid w:val="00592AC2"/>
    <w:rsid w:val="00592CAC"/>
    <w:rsid w:val="00592E0A"/>
    <w:rsid w:val="00592F5B"/>
    <w:rsid w:val="005930ED"/>
    <w:rsid w:val="005932D4"/>
    <w:rsid w:val="00593A68"/>
    <w:rsid w:val="00593C0F"/>
    <w:rsid w:val="00593CC7"/>
    <w:rsid w:val="00594011"/>
    <w:rsid w:val="00594200"/>
    <w:rsid w:val="00594D44"/>
    <w:rsid w:val="005951B0"/>
    <w:rsid w:val="00595246"/>
    <w:rsid w:val="005952A2"/>
    <w:rsid w:val="00595503"/>
    <w:rsid w:val="005959AC"/>
    <w:rsid w:val="00595A90"/>
    <w:rsid w:val="005964E5"/>
    <w:rsid w:val="0059653D"/>
    <w:rsid w:val="005968A4"/>
    <w:rsid w:val="00597465"/>
    <w:rsid w:val="0059757C"/>
    <w:rsid w:val="005977B8"/>
    <w:rsid w:val="005979B5"/>
    <w:rsid w:val="00597B9F"/>
    <w:rsid w:val="005A01F5"/>
    <w:rsid w:val="005A02E7"/>
    <w:rsid w:val="005A03B0"/>
    <w:rsid w:val="005A06B8"/>
    <w:rsid w:val="005A0731"/>
    <w:rsid w:val="005A09C4"/>
    <w:rsid w:val="005A0B84"/>
    <w:rsid w:val="005A0E3A"/>
    <w:rsid w:val="005A0ECF"/>
    <w:rsid w:val="005A1768"/>
    <w:rsid w:val="005A2263"/>
    <w:rsid w:val="005A2385"/>
    <w:rsid w:val="005A266B"/>
    <w:rsid w:val="005A28EB"/>
    <w:rsid w:val="005A2970"/>
    <w:rsid w:val="005A30FB"/>
    <w:rsid w:val="005A3107"/>
    <w:rsid w:val="005A334E"/>
    <w:rsid w:val="005A3675"/>
    <w:rsid w:val="005A3962"/>
    <w:rsid w:val="005A425D"/>
    <w:rsid w:val="005A4557"/>
    <w:rsid w:val="005A477F"/>
    <w:rsid w:val="005A4988"/>
    <w:rsid w:val="005A49CF"/>
    <w:rsid w:val="005A4DC2"/>
    <w:rsid w:val="005A50D3"/>
    <w:rsid w:val="005A5204"/>
    <w:rsid w:val="005A57B2"/>
    <w:rsid w:val="005A5CB7"/>
    <w:rsid w:val="005A5ECA"/>
    <w:rsid w:val="005A6109"/>
    <w:rsid w:val="005A6243"/>
    <w:rsid w:val="005A68CD"/>
    <w:rsid w:val="005A6C38"/>
    <w:rsid w:val="005A6D12"/>
    <w:rsid w:val="005A7118"/>
    <w:rsid w:val="005A71F6"/>
    <w:rsid w:val="005A750C"/>
    <w:rsid w:val="005A7B33"/>
    <w:rsid w:val="005AB71D"/>
    <w:rsid w:val="005B0122"/>
    <w:rsid w:val="005B015D"/>
    <w:rsid w:val="005B020F"/>
    <w:rsid w:val="005B0640"/>
    <w:rsid w:val="005B06D5"/>
    <w:rsid w:val="005B07D7"/>
    <w:rsid w:val="005B0A63"/>
    <w:rsid w:val="005B0AAA"/>
    <w:rsid w:val="005B14B6"/>
    <w:rsid w:val="005B1889"/>
    <w:rsid w:val="005B1995"/>
    <w:rsid w:val="005B1A46"/>
    <w:rsid w:val="005B2283"/>
    <w:rsid w:val="005B2723"/>
    <w:rsid w:val="005B277A"/>
    <w:rsid w:val="005B29C2"/>
    <w:rsid w:val="005B2A98"/>
    <w:rsid w:val="005B2BB0"/>
    <w:rsid w:val="005B3580"/>
    <w:rsid w:val="005B36D3"/>
    <w:rsid w:val="005B38D6"/>
    <w:rsid w:val="005B3B02"/>
    <w:rsid w:val="005B3BBF"/>
    <w:rsid w:val="005B414E"/>
    <w:rsid w:val="005B423E"/>
    <w:rsid w:val="005B4423"/>
    <w:rsid w:val="005B4696"/>
    <w:rsid w:val="005B47FB"/>
    <w:rsid w:val="005B490C"/>
    <w:rsid w:val="005B49E2"/>
    <w:rsid w:val="005B4C8F"/>
    <w:rsid w:val="005B4D1B"/>
    <w:rsid w:val="005B51C6"/>
    <w:rsid w:val="005B53D1"/>
    <w:rsid w:val="005B55A2"/>
    <w:rsid w:val="005B56B2"/>
    <w:rsid w:val="005B5739"/>
    <w:rsid w:val="005B58CA"/>
    <w:rsid w:val="005B5FF1"/>
    <w:rsid w:val="005B601F"/>
    <w:rsid w:val="005B6276"/>
    <w:rsid w:val="005B62DF"/>
    <w:rsid w:val="005B6506"/>
    <w:rsid w:val="005B6828"/>
    <w:rsid w:val="005B6F4F"/>
    <w:rsid w:val="005B72D7"/>
    <w:rsid w:val="005B7468"/>
    <w:rsid w:val="005B74F3"/>
    <w:rsid w:val="005B7686"/>
    <w:rsid w:val="005B7875"/>
    <w:rsid w:val="005B7C3E"/>
    <w:rsid w:val="005B7CC8"/>
    <w:rsid w:val="005C02DB"/>
    <w:rsid w:val="005C03B7"/>
    <w:rsid w:val="005C0459"/>
    <w:rsid w:val="005C050F"/>
    <w:rsid w:val="005C05BE"/>
    <w:rsid w:val="005C08A4"/>
    <w:rsid w:val="005C08D7"/>
    <w:rsid w:val="005C131C"/>
    <w:rsid w:val="005C14AC"/>
    <w:rsid w:val="005C179C"/>
    <w:rsid w:val="005C17B9"/>
    <w:rsid w:val="005C17C4"/>
    <w:rsid w:val="005C18E2"/>
    <w:rsid w:val="005C1C36"/>
    <w:rsid w:val="005C1CB7"/>
    <w:rsid w:val="005C1CD8"/>
    <w:rsid w:val="005C1D05"/>
    <w:rsid w:val="005C2197"/>
    <w:rsid w:val="005C21E3"/>
    <w:rsid w:val="005C2643"/>
    <w:rsid w:val="005C29A9"/>
    <w:rsid w:val="005C2AA8"/>
    <w:rsid w:val="005C2B69"/>
    <w:rsid w:val="005C3671"/>
    <w:rsid w:val="005C36AE"/>
    <w:rsid w:val="005C39A5"/>
    <w:rsid w:val="005C3B40"/>
    <w:rsid w:val="005C3E12"/>
    <w:rsid w:val="005C4567"/>
    <w:rsid w:val="005C46E8"/>
    <w:rsid w:val="005C4DBE"/>
    <w:rsid w:val="005C4E43"/>
    <w:rsid w:val="005C4ED9"/>
    <w:rsid w:val="005C508C"/>
    <w:rsid w:val="005C53B7"/>
    <w:rsid w:val="005C5639"/>
    <w:rsid w:val="005C58C0"/>
    <w:rsid w:val="005C5F2B"/>
    <w:rsid w:val="005C6BB0"/>
    <w:rsid w:val="005C6D74"/>
    <w:rsid w:val="005C6E81"/>
    <w:rsid w:val="005C6F33"/>
    <w:rsid w:val="005C70B2"/>
    <w:rsid w:val="005C71AE"/>
    <w:rsid w:val="005C724C"/>
    <w:rsid w:val="005C7296"/>
    <w:rsid w:val="005C7DA2"/>
    <w:rsid w:val="005CDFC6"/>
    <w:rsid w:val="005CE534"/>
    <w:rsid w:val="005D029A"/>
    <w:rsid w:val="005D07D9"/>
    <w:rsid w:val="005D0990"/>
    <w:rsid w:val="005D1488"/>
    <w:rsid w:val="005D150F"/>
    <w:rsid w:val="005D15C7"/>
    <w:rsid w:val="005D2232"/>
    <w:rsid w:val="005D24ED"/>
    <w:rsid w:val="005D2555"/>
    <w:rsid w:val="005D2A64"/>
    <w:rsid w:val="005D2AF8"/>
    <w:rsid w:val="005D2C2E"/>
    <w:rsid w:val="005D2DED"/>
    <w:rsid w:val="005D3352"/>
    <w:rsid w:val="005D3402"/>
    <w:rsid w:val="005D34A7"/>
    <w:rsid w:val="005D34C9"/>
    <w:rsid w:val="005D3B6E"/>
    <w:rsid w:val="005D3CDF"/>
    <w:rsid w:val="005D3D5A"/>
    <w:rsid w:val="005D3DA9"/>
    <w:rsid w:val="005D3E89"/>
    <w:rsid w:val="005D3FD8"/>
    <w:rsid w:val="005D45FA"/>
    <w:rsid w:val="005D489E"/>
    <w:rsid w:val="005D4F8E"/>
    <w:rsid w:val="005D5023"/>
    <w:rsid w:val="005D5222"/>
    <w:rsid w:val="005D58B2"/>
    <w:rsid w:val="005D5C6F"/>
    <w:rsid w:val="005D5DA8"/>
    <w:rsid w:val="005D642A"/>
    <w:rsid w:val="005D6587"/>
    <w:rsid w:val="005D68A2"/>
    <w:rsid w:val="005D69B8"/>
    <w:rsid w:val="005D6C73"/>
    <w:rsid w:val="005D6F8C"/>
    <w:rsid w:val="005D704B"/>
    <w:rsid w:val="005D710B"/>
    <w:rsid w:val="005D7111"/>
    <w:rsid w:val="005D718B"/>
    <w:rsid w:val="005D73C1"/>
    <w:rsid w:val="005D753C"/>
    <w:rsid w:val="005D759C"/>
    <w:rsid w:val="005D7699"/>
    <w:rsid w:val="005D76F5"/>
    <w:rsid w:val="005D78B6"/>
    <w:rsid w:val="005D7977"/>
    <w:rsid w:val="005D7C66"/>
    <w:rsid w:val="005D7D3D"/>
    <w:rsid w:val="005D7DEE"/>
    <w:rsid w:val="005D7E52"/>
    <w:rsid w:val="005D7F70"/>
    <w:rsid w:val="005E02A4"/>
    <w:rsid w:val="005E05D4"/>
    <w:rsid w:val="005E064C"/>
    <w:rsid w:val="005E082D"/>
    <w:rsid w:val="005E0831"/>
    <w:rsid w:val="005E086B"/>
    <w:rsid w:val="005E09EB"/>
    <w:rsid w:val="005E0C5F"/>
    <w:rsid w:val="005E0C6C"/>
    <w:rsid w:val="005E0DB4"/>
    <w:rsid w:val="005E0E3F"/>
    <w:rsid w:val="005E0FFF"/>
    <w:rsid w:val="005E1138"/>
    <w:rsid w:val="005E11B9"/>
    <w:rsid w:val="005E1369"/>
    <w:rsid w:val="005E1528"/>
    <w:rsid w:val="005E1647"/>
    <w:rsid w:val="005E17B3"/>
    <w:rsid w:val="005E1CF0"/>
    <w:rsid w:val="005E1E34"/>
    <w:rsid w:val="005E21F1"/>
    <w:rsid w:val="005E24EF"/>
    <w:rsid w:val="005E250B"/>
    <w:rsid w:val="005E28B4"/>
    <w:rsid w:val="005E2A5C"/>
    <w:rsid w:val="005E2C42"/>
    <w:rsid w:val="005E33B2"/>
    <w:rsid w:val="005E35DB"/>
    <w:rsid w:val="005E3A09"/>
    <w:rsid w:val="005E3ADB"/>
    <w:rsid w:val="005E3BB6"/>
    <w:rsid w:val="005E3BC8"/>
    <w:rsid w:val="005E3BD5"/>
    <w:rsid w:val="005E3E24"/>
    <w:rsid w:val="005E3E7B"/>
    <w:rsid w:val="005E407B"/>
    <w:rsid w:val="005E42E1"/>
    <w:rsid w:val="005E4347"/>
    <w:rsid w:val="005E4545"/>
    <w:rsid w:val="005E47A6"/>
    <w:rsid w:val="005E496B"/>
    <w:rsid w:val="005E50D5"/>
    <w:rsid w:val="005E5146"/>
    <w:rsid w:val="005E53BE"/>
    <w:rsid w:val="005E586E"/>
    <w:rsid w:val="005E5AB3"/>
    <w:rsid w:val="005E5C71"/>
    <w:rsid w:val="005E5DDE"/>
    <w:rsid w:val="005E66A5"/>
    <w:rsid w:val="005E6975"/>
    <w:rsid w:val="005E6E68"/>
    <w:rsid w:val="005E7094"/>
    <w:rsid w:val="005E72F5"/>
    <w:rsid w:val="005E751E"/>
    <w:rsid w:val="005E759D"/>
    <w:rsid w:val="005E7772"/>
    <w:rsid w:val="005E7952"/>
    <w:rsid w:val="005F0230"/>
    <w:rsid w:val="005F0767"/>
    <w:rsid w:val="005F125D"/>
    <w:rsid w:val="005F136D"/>
    <w:rsid w:val="005F15D7"/>
    <w:rsid w:val="005F1776"/>
    <w:rsid w:val="005F1F6C"/>
    <w:rsid w:val="005F220B"/>
    <w:rsid w:val="005F2634"/>
    <w:rsid w:val="005F278E"/>
    <w:rsid w:val="005F2B81"/>
    <w:rsid w:val="005F2C5D"/>
    <w:rsid w:val="005F2E49"/>
    <w:rsid w:val="005F2E7D"/>
    <w:rsid w:val="005F2EDC"/>
    <w:rsid w:val="005F2F3F"/>
    <w:rsid w:val="005F3259"/>
    <w:rsid w:val="005F32A0"/>
    <w:rsid w:val="005F33E5"/>
    <w:rsid w:val="005F353D"/>
    <w:rsid w:val="005F3929"/>
    <w:rsid w:val="005F3A63"/>
    <w:rsid w:val="005F3B2C"/>
    <w:rsid w:val="005F3E5D"/>
    <w:rsid w:val="005F437E"/>
    <w:rsid w:val="005F455F"/>
    <w:rsid w:val="005F496B"/>
    <w:rsid w:val="005F499B"/>
    <w:rsid w:val="005F49D7"/>
    <w:rsid w:val="005F4B74"/>
    <w:rsid w:val="005F5334"/>
    <w:rsid w:val="005F5414"/>
    <w:rsid w:val="005F5ACC"/>
    <w:rsid w:val="005F5D90"/>
    <w:rsid w:val="005F5F5D"/>
    <w:rsid w:val="005F6181"/>
    <w:rsid w:val="005F63C2"/>
    <w:rsid w:val="005F6A65"/>
    <w:rsid w:val="005F71B9"/>
    <w:rsid w:val="005F735A"/>
    <w:rsid w:val="005F7E6E"/>
    <w:rsid w:val="005F7F1E"/>
    <w:rsid w:val="00600074"/>
    <w:rsid w:val="0060015D"/>
    <w:rsid w:val="00600296"/>
    <w:rsid w:val="0060032F"/>
    <w:rsid w:val="0060041F"/>
    <w:rsid w:val="0060094E"/>
    <w:rsid w:val="00600C80"/>
    <w:rsid w:val="0060155B"/>
    <w:rsid w:val="006021D2"/>
    <w:rsid w:val="00602254"/>
    <w:rsid w:val="0060255C"/>
    <w:rsid w:val="006027A9"/>
    <w:rsid w:val="00602FF7"/>
    <w:rsid w:val="006030CE"/>
    <w:rsid w:val="00603494"/>
    <w:rsid w:val="00603C2F"/>
    <w:rsid w:val="00603D00"/>
    <w:rsid w:val="00603D27"/>
    <w:rsid w:val="00603DE9"/>
    <w:rsid w:val="0060421D"/>
    <w:rsid w:val="0060446A"/>
    <w:rsid w:val="0060462B"/>
    <w:rsid w:val="006049D4"/>
    <w:rsid w:val="00604BE8"/>
    <w:rsid w:val="00604BF6"/>
    <w:rsid w:val="00604FA5"/>
    <w:rsid w:val="006050DB"/>
    <w:rsid w:val="00605122"/>
    <w:rsid w:val="0060532D"/>
    <w:rsid w:val="00605436"/>
    <w:rsid w:val="00605481"/>
    <w:rsid w:val="0060557E"/>
    <w:rsid w:val="00605AAB"/>
    <w:rsid w:val="00605CE6"/>
    <w:rsid w:val="00605D76"/>
    <w:rsid w:val="00605E52"/>
    <w:rsid w:val="00605F46"/>
    <w:rsid w:val="00606237"/>
    <w:rsid w:val="006062B6"/>
    <w:rsid w:val="00606314"/>
    <w:rsid w:val="00606348"/>
    <w:rsid w:val="00606432"/>
    <w:rsid w:val="00606440"/>
    <w:rsid w:val="006067FC"/>
    <w:rsid w:val="006068DD"/>
    <w:rsid w:val="00606D49"/>
    <w:rsid w:val="006071A3"/>
    <w:rsid w:val="0060760A"/>
    <w:rsid w:val="006078A7"/>
    <w:rsid w:val="006079A2"/>
    <w:rsid w:val="00607DEF"/>
    <w:rsid w:val="0060F4CD"/>
    <w:rsid w:val="00610032"/>
    <w:rsid w:val="006101BC"/>
    <w:rsid w:val="006104FB"/>
    <w:rsid w:val="00610599"/>
    <w:rsid w:val="0061077D"/>
    <w:rsid w:val="0061092E"/>
    <w:rsid w:val="00610B13"/>
    <w:rsid w:val="00610D3B"/>
    <w:rsid w:val="00611197"/>
    <w:rsid w:val="00611352"/>
    <w:rsid w:val="006113F0"/>
    <w:rsid w:val="00612062"/>
    <w:rsid w:val="006123B3"/>
    <w:rsid w:val="006129B1"/>
    <w:rsid w:val="00612A81"/>
    <w:rsid w:val="00612CC0"/>
    <w:rsid w:val="00612DBD"/>
    <w:rsid w:val="00612F9C"/>
    <w:rsid w:val="0061309F"/>
    <w:rsid w:val="00613132"/>
    <w:rsid w:val="0061331F"/>
    <w:rsid w:val="00613FD2"/>
    <w:rsid w:val="00614877"/>
    <w:rsid w:val="00614D26"/>
    <w:rsid w:val="00614D5A"/>
    <w:rsid w:val="00614DB7"/>
    <w:rsid w:val="00614E2F"/>
    <w:rsid w:val="00614E58"/>
    <w:rsid w:val="0061502E"/>
    <w:rsid w:val="00615111"/>
    <w:rsid w:val="006153D6"/>
    <w:rsid w:val="006157B8"/>
    <w:rsid w:val="00615B5E"/>
    <w:rsid w:val="00615EC9"/>
    <w:rsid w:val="00616086"/>
    <w:rsid w:val="00616090"/>
    <w:rsid w:val="006160C0"/>
    <w:rsid w:val="006162B7"/>
    <w:rsid w:val="0061643A"/>
    <w:rsid w:val="00616655"/>
    <w:rsid w:val="00617011"/>
    <w:rsid w:val="00617307"/>
    <w:rsid w:val="0061734B"/>
    <w:rsid w:val="006174B4"/>
    <w:rsid w:val="00617654"/>
    <w:rsid w:val="00617A2B"/>
    <w:rsid w:val="00617F5F"/>
    <w:rsid w:val="00617FA6"/>
    <w:rsid w:val="00620744"/>
    <w:rsid w:val="006207F5"/>
    <w:rsid w:val="006208C2"/>
    <w:rsid w:val="00620920"/>
    <w:rsid w:val="0062095C"/>
    <w:rsid w:val="006209A0"/>
    <w:rsid w:val="00620ACB"/>
    <w:rsid w:val="006210F3"/>
    <w:rsid w:val="0062125C"/>
    <w:rsid w:val="00621336"/>
    <w:rsid w:val="00621AA4"/>
    <w:rsid w:val="00621CA2"/>
    <w:rsid w:val="00621D6E"/>
    <w:rsid w:val="006220D4"/>
    <w:rsid w:val="006227CF"/>
    <w:rsid w:val="006228BC"/>
    <w:rsid w:val="00622977"/>
    <w:rsid w:val="00622BDA"/>
    <w:rsid w:val="00623055"/>
    <w:rsid w:val="00623177"/>
    <w:rsid w:val="00623340"/>
    <w:rsid w:val="00623669"/>
    <w:rsid w:val="006237D1"/>
    <w:rsid w:val="00623A3C"/>
    <w:rsid w:val="00623AF5"/>
    <w:rsid w:val="00623C0A"/>
    <w:rsid w:val="00623D7B"/>
    <w:rsid w:val="00624873"/>
    <w:rsid w:val="00624907"/>
    <w:rsid w:val="00624E9D"/>
    <w:rsid w:val="0062534C"/>
    <w:rsid w:val="0062552D"/>
    <w:rsid w:val="0062590C"/>
    <w:rsid w:val="00625B94"/>
    <w:rsid w:val="00625DFF"/>
    <w:rsid w:val="00626084"/>
    <w:rsid w:val="006260F9"/>
    <w:rsid w:val="00626102"/>
    <w:rsid w:val="0062636B"/>
    <w:rsid w:val="00626737"/>
    <w:rsid w:val="0062682C"/>
    <w:rsid w:val="00626939"/>
    <w:rsid w:val="00626A23"/>
    <w:rsid w:val="00626DB1"/>
    <w:rsid w:val="00626DE1"/>
    <w:rsid w:val="00626F41"/>
    <w:rsid w:val="0062797A"/>
    <w:rsid w:val="00627C4E"/>
    <w:rsid w:val="006303A9"/>
    <w:rsid w:val="0063070C"/>
    <w:rsid w:val="00630B84"/>
    <w:rsid w:val="006311DD"/>
    <w:rsid w:val="00631379"/>
    <w:rsid w:val="00631407"/>
    <w:rsid w:val="0063142E"/>
    <w:rsid w:val="00631ED9"/>
    <w:rsid w:val="00631F4B"/>
    <w:rsid w:val="00632A01"/>
    <w:rsid w:val="00632C9E"/>
    <w:rsid w:val="00632D76"/>
    <w:rsid w:val="00633206"/>
    <w:rsid w:val="00633557"/>
    <w:rsid w:val="00633690"/>
    <w:rsid w:val="0063392D"/>
    <w:rsid w:val="00633BC5"/>
    <w:rsid w:val="00634415"/>
    <w:rsid w:val="006346DE"/>
    <w:rsid w:val="00634781"/>
    <w:rsid w:val="006348E6"/>
    <w:rsid w:val="00634A4E"/>
    <w:rsid w:val="00634AFD"/>
    <w:rsid w:val="00634C6C"/>
    <w:rsid w:val="00634F32"/>
    <w:rsid w:val="00635097"/>
    <w:rsid w:val="006350C0"/>
    <w:rsid w:val="006352E2"/>
    <w:rsid w:val="00635390"/>
    <w:rsid w:val="00635701"/>
    <w:rsid w:val="006358B6"/>
    <w:rsid w:val="00635A93"/>
    <w:rsid w:val="00635B57"/>
    <w:rsid w:val="00635E77"/>
    <w:rsid w:val="0063621E"/>
    <w:rsid w:val="00636435"/>
    <w:rsid w:val="006364CB"/>
    <w:rsid w:val="006365DC"/>
    <w:rsid w:val="00636668"/>
    <w:rsid w:val="0063681F"/>
    <w:rsid w:val="00636AFD"/>
    <w:rsid w:val="00636B14"/>
    <w:rsid w:val="00636DB0"/>
    <w:rsid w:val="0063725C"/>
    <w:rsid w:val="006374E0"/>
    <w:rsid w:val="0063750D"/>
    <w:rsid w:val="00637C1A"/>
    <w:rsid w:val="00637E06"/>
    <w:rsid w:val="00637E4F"/>
    <w:rsid w:val="006402EE"/>
    <w:rsid w:val="00640457"/>
    <w:rsid w:val="00640733"/>
    <w:rsid w:val="006409DA"/>
    <w:rsid w:val="00640A08"/>
    <w:rsid w:val="00640BEB"/>
    <w:rsid w:val="00640C32"/>
    <w:rsid w:val="006410B3"/>
    <w:rsid w:val="00641117"/>
    <w:rsid w:val="0064111B"/>
    <w:rsid w:val="006411BC"/>
    <w:rsid w:val="0064127F"/>
    <w:rsid w:val="006413FE"/>
    <w:rsid w:val="00641EE7"/>
    <w:rsid w:val="00642052"/>
    <w:rsid w:val="0064219C"/>
    <w:rsid w:val="006426F5"/>
    <w:rsid w:val="006427E1"/>
    <w:rsid w:val="0064286E"/>
    <w:rsid w:val="00642E60"/>
    <w:rsid w:val="00642F70"/>
    <w:rsid w:val="00642FE2"/>
    <w:rsid w:val="006434D1"/>
    <w:rsid w:val="00643658"/>
    <w:rsid w:val="00643A27"/>
    <w:rsid w:val="00643AA7"/>
    <w:rsid w:val="00644536"/>
    <w:rsid w:val="00644601"/>
    <w:rsid w:val="0064461B"/>
    <w:rsid w:val="00644DA7"/>
    <w:rsid w:val="00644E3C"/>
    <w:rsid w:val="00644EC3"/>
    <w:rsid w:val="006450EF"/>
    <w:rsid w:val="00645364"/>
    <w:rsid w:val="006453A2"/>
    <w:rsid w:val="00645784"/>
    <w:rsid w:val="00645B5B"/>
    <w:rsid w:val="00645C3B"/>
    <w:rsid w:val="00645C83"/>
    <w:rsid w:val="00645D56"/>
    <w:rsid w:val="00645E94"/>
    <w:rsid w:val="0064606C"/>
    <w:rsid w:val="0064607F"/>
    <w:rsid w:val="006464A4"/>
    <w:rsid w:val="00646609"/>
    <w:rsid w:val="00646663"/>
    <w:rsid w:val="006466A7"/>
    <w:rsid w:val="006466C6"/>
    <w:rsid w:val="0064681C"/>
    <w:rsid w:val="00646B2E"/>
    <w:rsid w:val="00646D39"/>
    <w:rsid w:val="006471CA"/>
    <w:rsid w:val="006472D3"/>
    <w:rsid w:val="006473E1"/>
    <w:rsid w:val="00647659"/>
    <w:rsid w:val="006476E1"/>
    <w:rsid w:val="00647711"/>
    <w:rsid w:val="006478B6"/>
    <w:rsid w:val="00647A90"/>
    <w:rsid w:val="00647ABE"/>
    <w:rsid w:val="00647F21"/>
    <w:rsid w:val="0065014C"/>
    <w:rsid w:val="00650245"/>
    <w:rsid w:val="006502A6"/>
    <w:rsid w:val="006507A3"/>
    <w:rsid w:val="006508AC"/>
    <w:rsid w:val="00650F70"/>
    <w:rsid w:val="006512A6"/>
    <w:rsid w:val="006512D6"/>
    <w:rsid w:val="00651387"/>
    <w:rsid w:val="006515BD"/>
    <w:rsid w:val="006519CA"/>
    <w:rsid w:val="00651BBC"/>
    <w:rsid w:val="00651C55"/>
    <w:rsid w:val="00651D09"/>
    <w:rsid w:val="00651DA8"/>
    <w:rsid w:val="00651E55"/>
    <w:rsid w:val="0065211B"/>
    <w:rsid w:val="006522BF"/>
    <w:rsid w:val="006522DD"/>
    <w:rsid w:val="00652455"/>
    <w:rsid w:val="0065246F"/>
    <w:rsid w:val="006525A3"/>
    <w:rsid w:val="00652822"/>
    <w:rsid w:val="006529D6"/>
    <w:rsid w:val="00652AF0"/>
    <w:rsid w:val="00653039"/>
    <w:rsid w:val="0065310D"/>
    <w:rsid w:val="006531CF"/>
    <w:rsid w:val="006535D9"/>
    <w:rsid w:val="00653947"/>
    <w:rsid w:val="00653C6A"/>
    <w:rsid w:val="00653D0A"/>
    <w:rsid w:val="00653DE1"/>
    <w:rsid w:val="0065408C"/>
    <w:rsid w:val="00654112"/>
    <w:rsid w:val="0065426B"/>
    <w:rsid w:val="0065448E"/>
    <w:rsid w:val="00654780"/>
    <w:rsid w:val="00654B44"/>
    <w:rsid w:val="00654C60"/>
    <w:rsid w:val="0065547C"/>
    <w:rsid w:val="00655665"/>
    <w:rsid w:val="006556B0"/>
    <w:rsid w:val="00655C62"/>
    <w:rsid w:val="00655D52"/>
    <w:rsid w:val="00655E52"/>
    <w:rsid w:val="00655EBF"/>
    <w:rsid w:val="00655F0E"/>
    <w:rsid w:val="006565BF"/>
    <w:rsid w:val="006568DC"/>
    <w:rsid w:val="00656996"/>
    <w:rsid w:val="00656B94"/>
    <w:rsid w:val="006571C1"/>
    <w:rsid w:val="006572A5"/>
    <w:rsid w:val="00657442"/>
    <w:rsid w:val="00657754"/>
    <w:rsid w:val="006578A1"/>
    <w:rsid w:val="0065790D"/>
    <w:rsid w:val="00657A66"/>
    <w:rsid w:val="00657C26"/>
    <w:rsid w:val="00657CE2"/>
    <w:rsid w:val="00657EDC"/>
    <w:rsid w:val="0065DA4F"/>
    <w:rsid w:val="00660171"/>
    <w:rsid w:val="0066048A"/>
    <w:rsid w:val="00660655"/>
    <w:rsid w:val="006607EF"/>
    <w:rsid w:val="0066091A"/>
    <w:rsid w:val="00660C42"/>
    <w:rsid w:val="00660F99"/>
    <w:rsid w:val="00661069"/>
    <w:rsid w:val="006612D1"/>
    <w:rsid w:val="00661311"/>
    <w:rsid w:val="00661378"/>
    <w:rsid w:val="00661586"/>
    <w:rsid w:val="006618A4"/>
    <w:rsid w:val="0066190E"/>
    <w:rsid w:val="00661A89"/>
    <w:rsid w:val="00661DD9"/>
    <w:rsid w:val="00661DEC"/>
    <w:rsid w:val="00661E9D"/>
    <w:rsid w:val="00661F4E"/>
    <w:rsid w:val="00661FA5"/>
    <w:rsid w:val="0066207A"/>
    <w:rsid w:val="00662086"/>
    <w:rsid w:val="0066257E"/>
    <w:rsid w:val="0066258B"/>
    <w:rsid w:val="0066284E"/>
    <w:rsid w:val="00662A0C"/>
    <w:rsid w:val="00662A9C"/>
    <w:rsid w:val="0066302F"/>
    <w:rsid w:val="006635C1"/>
    <w:rsid w:val="006636E6"/>
    <w:rsid w:val="00663D22"/>
    <w:rsid w:val="00663F0B"/>
    <w:rsid w:val="00663F73"/>
    <w:rsid w:val="00663F7D"/>
    <w:rsid w:val="006641D0"/>
    <w:rsid w:val="00664260"/>
    <w:rsid w:val="006643C1"/>
    <w:rsid w:val="006644F5"/>
    <w:rsid w:val="00664B30"/>
    <w:rsid w:val="00664C3A"/>
    <w:rsid w:val="00664ED1"/>
    <w:rsid w:val="0066535C"/>
    <w:rsid w:val="0066549D"/>
    <w:rsid w:val="006654DF"/>
    <w:rsid w:val="00665849"/>
    <w:rsid w:val="00665EC5"/>
    <w:rsid w:val="00666705"/>
    <w:rsid w:val="006667B5"/>
    <w:rsid w:val="00666ADE"/>
    <w:rsid w:val="00666BE5"/>
    <w:rsid w:val="00666E91"/>
    <w:rsid w:val="00666EA4"/>
    <w:rsid w:val="006671D5"/>
    <w:rsid w:val="006673A2"/>
    <w:rsid w:val="00667C36"/>
    <w:rsid w:val="00670005"/>
    <w:rsid w:val="006703C2"/>
    <w:rsid w:val="006703D9"/>
    <w:rsid w:val="0067050F"/>
    <w:rsid w:val="006705D2"/>
    <w:rsid w:val="00670B0E"/>
    <w:rsid w:val="00670D50"/>
    <w:rsid w:val="00670DC8"/>
    <w:rsid w:val="00670F34"/>
    <w:rsid w:val="00671187"/>
    <w:rsid w:val="006711F6"/>
    <w:rsid w:val="0067140E"/>
    <w:rsid w:val="006715B1"/>
    <w:rsid w:val="0067170D"/>
    <w:rsid w:val="00671845"/>
    <w:rsid w:val="00671C09"/>
    <w:rsid w:val="00671C8A"/>
    <w:rsid w:val="00671DB5"/>
    <w:rsid w:val="00671FEC"/>
    <w:rsid w:val="0067207D"/>
    <w:rsid w:val="006724AB"/>
    <w:rsid w:val="0067261F"/>
    <w:rsid w:val="00672658"/>
    <w:rsid w:val="006726B1"/>
    <w:rsid w:val="006729DD"/>
    <w:rsid w:val="00672AF9"/>
    <w:rsid w:val="00672DBE"/>
    <w:rsid w:val="00672FD5"/>
    <w:rsid w:val="006730EC"/>
    <w:rsid w:val="006733C3"/>
    <w:rsid w:val="00673C60"/>
    <w:rsid w:val="00673CF7"/>
    <w:rsid w:val="006741ED"/>
    <w:rsid w:val="006743D7"/>
    <w:rsid w:val="006743E3"/>
    <w:rsid w:val="0067441B"/>
    <w:rsid w:val="00674557"/>
    <w:rsid w:val="00674B60"/>
    <w:rsid w:val="00674B89"/>
    <w:rsid w:val="00675339"/>
    <w:rsid w:val="00675FBF"/>
    <w:rsid w:val="00676646"/>
    <w:rsid w:val="00676759"/>
    <w:rsid w:val="00676FB3"/>
    <w:rsid w:val="00676FE6"/>
    <w:rsid w:val="006770A8"/>
    <w:rsid w:val="00677175"/>
    <w:rsid w:val="00677186"/>
    <w:rsid w:val="00677398"/>
    <w:rsid w:val="0067748B"/>
    <w:rsid w:val="0067799F"/>
    <w:rsid w:val="00677DC0"/>
    <w:rsid w:val="00677DC8"/>
    <w:rsid w:val="00677DF3"/>
    <w:rsid w:val="00677EF9"/>
    <w:rsid w:val="00680088"/>
    <w:rsid w:val="0068039B"/>
    <w:rsid w:val="0068055A"/>
    <w:rsid w:val="00680713"/>
    <w:rsid w:val="00680C07"/>
    <w:rsid w:val="00680EC7"/>
    <w:rsid w:val="006810B6"/>
    <w:rsid w:val="0068113A"/>
    <w:rsid w:val="0068127A"/>
    <w:rsid w:val="006813E7"/>
    <w:rsid w:val="006816B9"/>
    <w:rsid w:val="006818E2"/>
    <w:rsid w:val="00681928"/>
    <w:rsid w:val="00681B72"/>
    <w:rsid w:val="00681ECF"/>
    <w:rsid w:val="00681F9B"/>
    <w:rsid w:val="00682001"/>
    <w:rsid w:val="00682827"/>
    <w:rsid w:val="00682929"/>
    <w:rsid w:val="00682B62"/>
    <w:rsid w:val="00682FA2"/>
    <w:rsid w:val="00683128"/>
    <w:rsid w:val="0068335F"/>
    <w:rsid w:val="006833A5"/>
    <w:rsid w:val="0068353D"/>
    <w:rsid w:val="00683BA2"/>
    <w:rsid w:val="00683BD4"/>
    <w:rsid w:val="00684472"/>
    <w:rsid w:val="0068455C"/>
    <w:rsid w:val="0068478D"/>
    <w:rsid w:val="00684C67"/>
    <w:rsid w:val="00684FAF"/>
    <w:rsid w:val="006850F8"/>
    <w:rsid w:val="0068519F"/>
    <w:rsid w:val="0068538F"/>
    <w:rsid w:val="00685447"/>
    <w:rsid w:val="00685CAE"/>
    <w:rsid w:val="00685F35"/>
    <w:rsid w:val="006861D5"/>
    <w:rsid w:val="00686220"/>
    <w:rsid w:val="00686B99"/>
    <w:rsid w:val="00686C34"/>
    <w:rsid w:val="00686C7C"/>
    <w:rsid w:val="00686EA8"/>
    <w:rsid w:val="00687240"/>
    <w:rsid w:val="00687289"/>
    <w:rsid w:val="00687635"/>
    <w:rsid w:val="0068797A"/>
    <w:rsid w:val="00687A51"/>
    <w:rsid w:val="00687E6F"/>
    <w:rsid w:val="00687F40"/>
    <w:rsid w:val="0069015B"/>
    <w:rsid w:val="006902AB"/>
    <w:rsid w:val="00690430"/>
    <w:rsid w:val="006906A8"/>
    <w:rsid w:val="0069073C"/>
    <w:rsid w:val="006907C6"/>
    <w:rsid w:val="00690821"/>
    <w:rsid w:val="00690915"/>
    <w:rsid w:val="00690C20"/>
    <w:rsid w:val="00690D7F"/>
    <w:rsid w:val="00690E75"/>
    <w:rsid w:val="006913DD"/>
    <w:rsid w:val="006913F5"/>
    <w:rsid w:val="00691D3D"/>
    <w:rsid w:val="006924C9"/>
    <w:rsid w:val="00692DD8"/>
    <w:rsid w:val="00692E16"/>
    <w:rsid w:val="00692E6B"/>
    <w:rsid w:val="00693202"/>
    <w:rsid w:val="0069349D"/>
    <w:rsid w:val="00693794"/>
    <w:rsid w:val="006938CB"/>
    <w:rsid w:val="0069397A"/>
    <w:rsid w:val="00693B6C"/>
    <w:rsid w:val="00693C26"/>
    <w:rsid w:val="00693C91"/>
    <w:rsid w:val="00693CD9"/>
    <w:rsid w:val="0069413D"/>
    <w:rsid w:val="006947C5"/>
    <w:rsid w:val="0069484C"/>
    <w:rsid w:val="00694DBE"/>
    <w:rsid w:val="00694F30"/>
    <w:rsid w:val="00695236"/>
    <w:rsid w:val="00695382"/>
    <w:rsid w:val="006953C2"/>
    <w:rsid w:val="00695679"/>
    <w:rsid w:val="00695F3C"/>
    <w:rsid w:val="00696163"/>
    <w:rsid w:val="00696474"/>
    <w:rsid w:val="0069656B"/>
    <w:rsid w:val="00696809"/>
    <w:rsid w:val="00697320"/>
    <w:rsid w:val="00697373"/>
    <w:rsid w:val="006974F8"/>
    <w:rsid w:val="00697668"/>
    <w:rsid w:val="006978F1"/>
    <w:rsid w:val="00697E56"/>
    <w:rsid w:val="00697FDE"/>
    <w:rsid w:val="006A0048"/>
    <w:rsid w:val="006A0210"/>
    <w:rsid w:val="006A0214"/>
    <w:rsid w:val="006A02D9"/>
    <w:rsid w:val="006A03D6"/>
    <w:rsid w:val="006A06F2"/>
    <w:rsid w:val="006A08BC"/>
    <w:rsid w:val="006A0BF9"/>
    <w:rsid w:val="006A13C9"/>
    <w:rsid w:val="006A160C"/>
    <w:rsid w:val="006A1627"/>
    <w:rsid w:val="006A16C6"/>
    <w:rsid w:val="006A1765"/>
    <w:rsid w:val="006A1831"/>
    <w:rsid w:val="006A1860"/>
    <w:rsid w:val="006A18BA"/>
    <w:rsid w:val="006A1A96"/>
    <w:rsid w:val="006A1BFE"/>
    <w:rsid w:val="006A1FC7"/>
    <w:rsid w:val="006A201A"/>
    <w:rsid w:val="006A25E4"/>
    <w:rsid w:val="006A2A23"/>
    <w:rsid w:val="006A2D20"/>
    <w:rsid w:val="006A2E02"/>
    <w:rsid w:val="006A2FE9"/>
    <w:rsid w:val="006A3305"/>
    <w:rsid w:val="006A3C79"/>
    <w:rsid w:val="006A3D93"/>
    <w:rsid w:val="006A46B8"/>
    <w:rsid w:val="006A48F0"/>
    <w:rsid w:val="006A4920"/>
    <w:rsid w:val="006A4AD9"/>
    <w:rsid w:val="006A4B6F"/>
    <w:rsid w:val="006A4EA9"/>
    <w:rsid w:val="006A5104"/>
    <w:rsid w:val="006A5319"/>
    <w:rsid w:val="006A5885"/>
    <w:rsid w:val="006A5B62"/>
    <w:rsid w:val="006A61E7"/>
    <w:rsid w:val="006A6290"/>
    <w:rsid w:val="006A679C"/>
    <w:rsid w:val="006A6845"/>
    <w:rsid w:val="006A6A2F"/>
    <w:rsid w:val="006A6E03"/>
    <w:rsid w:val="006A6E10"/>
    <w:rsid w:val="006A7050"/>
    <w:rsid w:val="006A75A0"/>
    <w:rsid w:val="006A7DC9"/>
    <w:rsid w:val="006B043D"/>
    <w:rsid w:val="006B06B8"/>
    <w:rsid w:val="006B1137"/>
    <w:rsid w:val="006B1338"/>
    <w:rsid w:val="006B13D3"/>
    <w:rsid w:val="006B1A9F"/>
    <w:rsid w:val="006B1CB8"/>
    <w:rsid w:val="006B1E9A"/>
    <w:rsid w:val="006B1F14"/>
    <w:rsid w:val="006B21B2"/>
    <w:rsid w:val="006B21F6"/>
    <w:rsid w:val="006B24D4"/>
    <w:rsid w:val="006B284B"/>
    <w:rsid w:val="006B29F9"/>
    <w:rsid w:val="006B3348"/>
    <w:rsid w:val="006B34E3"/>
    <w:rsid w:val="006B37B6"/>
    <w:rsid w:val="006B3879"/>
    <w:rsid w:val="006B3966"/>
    <w:rsid w:val="006B3C02"/>
    <w:rsid w:val="006B3D21"/>
    <w:rsid w:val="006B3F82"/>
    <w:rsid w:val="006B400D"/>
    <w:rsid w:val="006B40BC"/>
    <w:rsid w:val="006B4726"/>
    <w:rsid w:val="006B49B9"/>
    <w:rsid w:val="006B4B3C"/>
    <w:rsid w:val="006B4B50"/>
    <w:rsid w:val="006B5163"/>
    <w:rsid w:val="006B57EA"/>
    <w:rsid w:val="006B5B4C"/>
    <w:rsid w:val="006B5BA1"/>
    <w:rsid w:val="006B5BC5"/>
    <w:rsid w:val="006B5CE1"/>
    <w:rsid w:val="006B5DF7"/>
    <w:rsid w:val="006B5E00"/>
    <w:rsid w:val="006B5E73"/>
    <w:rsid w:val="006B6534"/>
    <w:rsid w:val="006B6943"/>
    <w:rsid w:val="006B6A5E"/>
    <w:rsid w:val="006B6CE3"/>
    <w:rsid w:val="006B708D"/>
    <w:rsid w:val="006B710C"/>
    <w:rsid w:val="006B7426"/>
    <w:rsid w:val="006B770F"/>
    <w:rsid w:val="006B7873"/>
    <w:rsid w:val="006B7AE5"/>
    <w:rsid w:val="006B7BAB"/>
    <w:rsid w:val="006B7DDF"/>
    <w:rsid w:val="006B7EB0"/>
    <w:rsid w:val="006B7F95"/>
    <w:rsid w:val="006BF0FE"/>
    <w:rsid w:val="006C0767"/>
    <w:rsid w:val="006C113B"/>
    <w:rsid w:val="006C13F9"/>
    <w:rsid w:val="006C15BB"/>
    <w:rsid w:val="006C16F1"/>
    <w:rsid w:val="006C18BE"/>
    <w:rsid w:val="006C18EB"/>
    <w:rsid w:val="006C1EC7"/>
    <w:rsid w:val="006C1F13"/>
    <w:rsid w:val="006C1F25"/>
    <w:rsid w:val="006C22B8"/>
    <w:rsid w:val="006C255F"/>
    <w:rsid w:val="006C2764"/>
    <w:rsid w:val="006C27C7"/>
    <w:rsid w:val="006C27F8"/>
    <w:rsid w:val="006C2B0D"/>
    <w:rsid w:val="006C2F57"/>
    <w:rsid w:val="006C31C6"/>
    <w:rsid w:val="006C33BF"/>
    <w:rsid w:val="006C39CD"/>
    <w:rsid w:val="006C3E86"/>
    <w:rsid w:val="006C3EFC"/>
    <w:rsid w:val="006C3FC7"/>
    <w:rsid w:val="006C4B3E"/>
    <w:rsid w:val="006C4D3D"/>
    <w:rsid w:val="006C5117"/>
    <w:rsid w:val="006C523F"/>
    <w:rsid w:val="006C5409"/>
    <w:rsid w:val="006C550D"/>
    <w:rsid w:val="006C55C5"/>
    <w:rsid w:val="006C575F"/>
    <w:rsid w:val="006C576B"/>
    <w:rsid w:val="006C5F4B"/>
    <w:rsid w:val="006C60B2"/>
    <w:rsid w:val="006C671D"/>
    <w:rsid w:val="006C681F"/>
    <w:rsid w:val="006C68CC"/>
    <w:rsid w:val="006C69BA"/>
    <w:rsid w:val="006C6A19"/>
    <w:rsid w:val="006C6B65"/>
    <w:rsid w:val="006C6B77"/>
    <w:rsid w:val="006C6B91"/>
    <w:rsid w:val="006C78A4"/>
    <w:rsid w:val="006C7CFD"/>
    <w:rsid w:val="006C7D27"/>
    <w:rsid w:val="006C7E09"/>
    <w:rsid w:val="006CA9A0"/>
    <w:rsid w:val="006D0136"/>
    <w:rsid w:val="006D0146"/>
    <w:rsid w:val="006D0358"/>
    <w:rsid w:val="006D049B"/>
    <w:rsid w:val="006D05C2"/>
    <w:rsid w:val="006D0792"/>
    <w:rsid w:val="006D0F24"/>
    <w:rsid w:val="006D1441"/>
    <w:rsid w:val="006D1685"/>
    <w:rsid w:val="006D17A1"/>
    <w:rsid w:val="006D1955"/>
    <w:rsid w:val="006D1B74"/>
    <w:rsid w:val="006D1FD7"/>
    <w:rsid w:val="006D214C"/>
    <w:rsid w:val="006D21A5"/>
    <w:rsid w:val="006D2645"/>
    <w:rsid w:val="006D26E6"/>
    <w:rsid w:val="006D2F65"/>
    <w:rsid w:val="006D32B3"/>
    <w:rsid w:val="006D37E1"/>
    <w:rsid w:val="006D3A9E"/>
    <w:rsid w:val="006D3BF8"/>
    <w:rsid w:val="006D3C26"/>
    <w:rsid w:val="006D3C8C"/>
    <w:rsid w:val="006D4071"/>
    <w:rsid w:val="006D40F9"/>
    <w:rsid w:val="006D428B"/>
    <w:rsid w:val="006D4425"/>
    <w:rsid w:val="006D46F3"/>
    <w:rsid w:val="006D48F2"/>
    <w:rsid w:val="006D4B54"/>
    <w:rsid w:val="006D5036"/>
    <w:rsid w:val="006D524B"/>
    <w:rsid w:val="006D5587"/>
    <w:rsid w:val="006D55ED"/>
    <w:rsid w:val="006D5681"/>
    <w:rsid w:val="006D572A"/>
    <w:rsid w:val="006D5A11"/>
    <w:rsid w:val="006D5C6B"/>
    <w:rsid w:val="006D5F63"/>
    <w:rsid w:val="006D6044"/>
    <w:rsid w:val="006D63D3"/>
    <w:rsid w:val="006D64FF"/>
    <w:rsid w:val="006D6582"/>
    <w:rsid w:val="006D6B3A"/>
    <w:rsid w:val="006D6B92"/>
    <w:rsid w:val="006D6CE3"/>
    <w:rsid w:val="006D6E0C"/>
    <w:rsid w:val="006D6F71"/>
    <w:rsid w:val="006D7203"/>
    <w:rsid w:val="006D739A"/>
    <w:rsid w:val="006D76BE"/>
    <w:rsid w:val="006D77F9"/>
    <w:rsid w:val="006D79A0"/>
    <w:rsid w:val="006D7D21"/>
    <w:rsid w:val="006D7E52"/>
    <w:rsid w:val="006D7FD2"/>
    <w:rsid w:val="006E0B61"/>
    <w:rsid w:val="006E0D6A"/>
    <w:rsid w:val="006E1079"/>
    <w:rsid w:val="006E10D6"/>
    <w:rsid w:val="006E1134"/>
    <w:rsid w:val="006E11EC"/>
    <w:rsid w:val="006E11F3"/>
    <w:rsid w:val="006E1238"/>
    <w:rsid w:val="006E12AC"/>
    <w:rsid w:val="006E13F6"/>
    <w:rsid w:val="006E1A91"/>
    <w:rsid w:val="006E1BC5"/>
    <w:rsid w:val="006E1D67"/>
    <w:rsid w:val="006E26C8"/>
    <w:rsid w:val="006E28F2"/>
    <w:rsid w:val="006E2903"/>
    <w:rsid w:val="006E29D9"/>
    <w:rsid w:val="006E2C42"/>
    <w:rsid w:val="006E2C6F"/>
    <w:rsid w:val="006E2CCF"/>
    <w:rsid w:val="006E2D1D"/>
    <w:rsid w:val="006E2D65"/>
    <w:rsid w:val="006E2F97"/>
    <w:rsid w:val="006E385A"/>
    <w:rsid w:val="006E3C19"/>
    <w:rsid w:val="006E3EE0"/>
    <w:rsid w:val="006E43DA"/>
    <w:rsid w:val="006E447D"/>
    <w:rsid w:val="006E467D"/>
    <w:rsid w:val="006E4D2E"/>
    <w:rsid w:val="006E4E0E"/>
    <w:rsid w:val="006E4F71"/>
    <w:rsid w:val="006E50BE"/>
    <w:rsid w:val="006E511E"/>
    <w:rsid w:val="006E54C4"/>
    <w:rsid w:val="006E56EA"/>
    <w:rsid w:val="006E56ED"/>
    <w:rsid w:val="006E577E"/>
    <w:rsid w:val="006E5B34"/>
    <w:rsid w:val="006E5B80"/>
    <w:rsid w:val="006E5E0B"/>
    <w:rsid w:val="006E5EF6"/>
    <w:rsid w:val="006E6188"/>
    <w:rsid w:val="006E61DB"/>
    <w:rsid w:val="006E62BC"/>
    <w:rsid w:val="006E64C6"/>
    <w:rsid w:val="006E651B"/>
    <w:rsid w:val="006E6C03"/>
    <w:rsid w:val="006E7550"/>
    <w:rsid w:val="006E7724"/>
    <w:rsid w:val="006E78DE"/>
    <w:rsid w:val="006E79BB"/>
    <w:rsid w:val="006E7A9D"/>
    <w:rsid w:val="006E7AEF"/>
    <w:rsid w:val="006E7B24"/>
    <w:rsid w:val="006F0937"/>
    <w:rsid w:val="006F096A"/>
    <w:rsid w:val="006F0E17"/>
    <w:rsid w:val="006F0EA9"/>
    <w:rsid w:val="006F0F95"/>
    <w:rsid w:val="006F0FDE"/>
    <w:rsid w:val="006F14B1"/>
    <w:rsid w:val="006F14F8"/>
    <w:rsid w:val="006F1524"/>
    <w:rsid w:val="006F1699"/>
    <w:rsid w:val="006F1851"/>
    <w:rsid w:val="006F19BA"/>
    <w:rsid w:val="006F1AD3"/>
    <w:rsid w:val="006F1D0C"/>
    <w:rsid w:val="006F1F14"/>
    <w:rsid w:val="006F2294"/>
    <w:rsid w:val="006F2CEF"/>
    <w:rsid w:val="006F2E54"/>
    <w:rsid w:val="006F3191"/>
    <w:rsid w:val="006F31AC"/>
    <w:rsid w:val="006F329A"/>
    <w:rsid w:val="006F332B"/>
    <w:rsid w:val="006F34D4"/>
    <w:rsid w:val="006F34E2"/>
    <w:rsid w:val="006F38E7"/>
    <w:rsid w:val="006F3925"/>
    <w:rsid w:val="006F3B90"/>
    <w:rsid w:val="006F3BBC"/>
    <w:rsid w:val="006F3E1D"/>
    <w:rsid w:val="006F3FB8"/>
    <w:rsid w:val="006F40D8"/>
    <w:rsid w:val="006F4276"/>
    <w:rsid w:val="006F4578"/>
    <w:rsid w:val="006F465D"/>
    <w:rsid w:val="006F46BC"/>
    <w:rsid w:val="006F47B5"/>
    <w:rsid w:val="006F4B40"/>
    <w:rsid w:val="006F4C18"/>
    <w:rsid w:val="006F4EAB"/>
    <w:rsid w:val="006F5307"/>
    <w:rsid w:val="006F5B6A"/>
    <w:rsid w:val="006F5DEE"/>
    <w:rsid w:val="006F6787"/>
    <w:rsid w:val="006F688A"/>
    <w:rsid w:val="006F6A94"/>
    <w:rsid w:val="006F6B85"/>
    <w:rsid w:val="006F6D4E"/>
    <w:rsid w:val="006F6DF7"/>
    <w:rsid w:val="006F7137"/>
    <w:rsid w:val="006F7154"/>
    <w:rsid w:val="006F7361"/>
    <w:rsid w:val="006F758E"/>
    <w:rsid w:val="006F7C25"/>
    <w:rsid w:val="006F7FD3"/>
    <w:rsid w:val="007001C5"/>
    <w:rsid w:val="007005FF"/>
    <w:rsid w:val="007008AA"/>
    <w:rsid w:val="00700919"/>
    <w:rsid w:val="0070112F"/>
    <w:rsid w:val="00701397"/>
    <w:rsid w:val="007013B9"/>
    <w:rsid w:val="007013F5"/>
    <w:rsid w:val="00701833"/>
    <w:rsid w:val="00701843"/>
    <w:rsid w:val="00702029"/>
    <w:rsid w:val="00702370"/>
    <w:rsid w:val="00702456"/>
    <w:rsid w:val="00702B4A"/>
    <w:rsid w:val="00702CDC"/>
    <w:rsid w:val="00702D34"/>
    <w:rsid w:val="00702DE2"/>
    <w:rsid w:val="00703217"/>
    <w:rsid w:val="00703336"/>
    <w:rsid w:val="00703B67"/>
    <w:rsid w:val="00704408"/>
    <w:rsid w:val="0070451E"/>
    <w:rsid w:val="0070468E"/>
    <w:rsid w:val="007048F1"/>
    <w:rsid w:val="00704A09"/>
    <w:rsid w:val="00704B2F"/>
    <w:rsid w:val="00704F41"/>
    <w:rsid w:val="00705083"/>
    <w:rsid w:val="0070518E"/>
    <w:rsid w:val="00705341"/>
    <w:rsid w:val="00705496"/>
    <w:rsid w:val="00705709"/>
    <w:rsid w:val="0070577A"/>
    <w:rsid w:val="00705A3D"/>
    <w:rsid w:val="007062A1"/>
    <w:rsid w:val="00706633"/>
    <w:rsid w:val="00707190"/>
    <w:rsid w:val="0070765A"/>
    <w:rsid w:val="007079B6"/>
    <w:rsid w:val="00707C54"/>
    <w:rsid w:val="00707D36"/>
    <w:rsid w:val="00707F18"/>
    <w:rsid w:val="0070A611"/>
    <w:rsid w:val="0070A869"/>
    <w:rsid w:val="007106A1"/>
    <w:rsid w:val="00710796"/>
    <w:rsid w:val="007109D3"/>
    <w:rsid w:val="00710B3A"/>
    <w:rsid w:val="00710CED"/>
    <w:rsid w:val="00710E9A"/>
    <w:rsid w:val="00710FE3"/>
    <w:rsid w:val="0071130F"/>
    <w:rsid w:val="00711419"/>
    <w:rsid w:val="00711A89"/>
    <w:rsid w:val="00711BC6"/>
    <w:rsid w:val="00711D6B"/>
    <w:rsid w:val="00712012"/>
    <w:rsid w:val="00712329"/>
    <w:rsid w:val="007125B7"/>
    <w:rsid w:val="007126BB"/>
    <w:rsid w:val="00712A83"/>
    <w:rsid w:val="00712FDF"/>
    <w:rsid w:val="007131BB"/>
    <w:rsid w:val="0071329D"/>
    <w:rsid w:val="0071352E"/>
    <w:rsid w:val="007136DF"/>
    <w:rsid w:val="00713781"/>
    <w:rsid w:val="00713E9B"/>
    <w:rsid w:val="00714145"/>
    <w:rsid w:val="007141D2"/>
    <w:rsid w:val="0071457C"/>
    <w:rsid w:val="0071459B"/>
    <w:rsid w:val="007146BB"/>
    <w:rsid w:val="00714853"/>
    <w:rsid w:val="00714E91"/>
    <w:rsid w:val="007152C3"/>
    <w:rsid w:val="00715320"/>
    <w:rsid w:val="00715362"/>
    <w:rsid w:val="007158D7"/>
    <w:rsid w:val="00715A3F"/>
    <w:rsid w:val="00715A45"/>
    <w:rsid w:val="00715A55"/>
    <w:rsid w:val="00715D01"/>
    <w:rsid w:val="00716374"/>
    <w:rsid w:val="0071655A"/>
    <w:rsid w:val="007167CA"/>
    <w:rsid w:val="00716887"/>
    <w:rsid w:val="007168DD"/>
    <w:rsid w:val="00716B28"/>
    <w:rsid w:val="00716F73"/>
    <w:rsid w:val="0071736C"/>
    <w:rsid w:val="00717C2A"/>
    <w:rsid w:val="00717F2F"/>
    <w:rsid w:val="007207A8"/>
    <w:rsid w:val="007208F7"/>
    <w:rsid w:val="007210E9"/>
    <w:rsid w:val="00721A21"/>
    <w:rsid w:val="00721A28"/>
    <w:rsid w:val="00721C85"/>
    <w:rsid w:val="0072208A"/>
    <w:rsid w:val="007220CB"/>
    <w:rsid w:val="00722830"/>
    <w:rsid w:val="00722DB1"/>
    <w:rsid w:val="00722E62"/>
    <w:rsid w:val="00722F7B"/>
    <w:rsid w:val="00723410"/>
    <w:rsid w:val="0072345B"/>
    <w:rsid w:val="007237B8"/>
    <w:rsid w:val="00723A5B"/>
    <w:rsid w:val="00723C8A"/>
    <w:rsid w:val="00723EFA"/>
    <w:rsid w:val="00723FE4"/>
    <w:rsid w:val="0072479D"/>
    <w:rsid w:val="00724AE6"/>
    <w:rsid w:val="00724BA4"/>
    <w:rsid w:val="00724E4B"/>
    <w:rsid w:val="00724E70"/>
    <w:rsid w:val="00724FC5"/>
    <w:rsid w:val="007252A5"/>
    <w:rsid w:val="007252AB"/>
    <w:rsid w:val="00725375"/>
    <w:rsid w:val="0072549D"/>
    <w:rsid w:val="007259BA"/>
    <w:rsid w:val="00725AF1"/>
    <w:rsid w:val="00725BF7"/>
    <w:rsid w:val="00725EB9"/>
    <w:rsid w:val="00725FA4"/>
    <w:rsid w:val="007264C5"/>
    <w:rsid w:val="007265E6"/>
    <w:rsid w:val="0072685E"/>
    <w:rsid w:val="00726952"/>
    <w:rsid w:val="00726D07"/>
    <w:rsid w:val="00726D2C"/>
    <w:rsid w:val="0072761D"/>
    <w:rsid w:val="007277E7"/>
    <w:rsid w:val="00727A7E"/>
    <w:rsid w:val="00727A7F"/>
    <w:rsid w:val="00727B97"/>
    <w:rsid w:val="00727B9B"/>
    <w:rsid w:val="00727CF9"/>
    <w:rsid w:val="00727EC5"/>
    <w:rsid w:val="00727EF5"/>
    <w:rsid w:val="007301E3"/>
    <w:rsid w:val="007306DB"/>
    <w:rsid w:val="0073089F"/>
    <w:rsid w:val="0073092C"/>
    <w:rsid w:val="00730A7B"/>
    <w:rsid w:val="00730D27"/>
    <w:rsid w:val="00730D69"/>
    <w:rsid w:val="00731129"/>
    <w:rsid w:val="00731314"/>
    <w:rsid w:val="0073135C"/>
    <w:rsid w:val="007316A6"/>
    <w:rsid w:val="00731991"/>
    <w:rsid w:val="007319B7"/>
    <w:rsid w:val="00731D44"/>
    <w:rsid w:val="00731E2B"/>
    <w:rsid w:val="0073206F"/>
    <w:rsid w:val="00732117"/>
    <w:rsid w:val="00732343"/>
    <w:rsid w:val="00732695"/>
    <w:rsid w:val="0073269E"/>
    <w:rsid w:val="007327FD"/>
    <w:rsid w:val="0073280C"/>
    <w:rsid w:val="00732AD4"/>
    <w:rsid w:val="00732CAF"/>
    <w:rsid w:val="00732D91"/>
    <w:rsid w:val="00733172"/>
    <w:rsid w:val="00733221"/>
    <w:rsid w:val="007333B8"/>
    <w:rsid w:val="00733761"/>
    <w:rsid w:val="007337A6"/>
    <w:rsid w:val="0073381F"/>
    <w:rsid w:val="00733BD5"/>
    <w:rsid w:val="00733C5A"/>
    <w:rsid w:val="00733EE4"/>
    <w:rsid w:val="0073458B"/>
    <w:rsid w:val="00734BD6"/>
    <w:rsid w:val="00734C04"/>
    <w:rsid w:val="00734C33"/>
    <w:rsid w:val="00734F0D"/>
    <w:rsid w:val="00735015"/>
    <w:rsid w:val="007358B7"/>
    <w:rsid w:val="00735947"/>
    <w:rsid w:val="00735D7D"/>
    <w:rsid w:val="00735E23"/>
    <w:rsid w:val="0073602F"/>
    <w:rsid w:val="00736385"/>
    <w:rsid w:val="007366E4"/>
    <w:rsid w:val="00736841"/>
    <w:rsid w:val="00736E9F"/>
    <w:rsid w:val="007371BE"/>
    <w:rsid w:val="00737A61"/>
    <w:rsid w:val="00737E8B"/>
    <w:rsid w:val="007400D7"/>
    <w:rsid w:val="00740128"/>
    <w:rsid w:val="00740560"/>
    <w:rsid w:val="00740659"/>
    <w:rsid w:val="007408C7"/>
    <w:rsid w:val="00740D56"/>
    <w:rsid w:val="00741037"/>
    <w:rsid w:val="007412BF"/>
    <w:rsid w:val="0074136B"/>
    <w:rsid w:val="00741710"/>
    <w:rsid w:val="0074174D"/>
    <w:rsid w:val="00741881"/>
    <w:rsid w:val="00741A4D"/>
    <w:rsid w:val="00741AD8"/>
    <w:rsid w:val="00741D1D"/>
    <w:rsid w:val="00741D57"/>
    <w:rsid w:val="00741F41"/>
    <w:rsid w:val="007424FA"/>
    <w:rsid w:val="007425BB"/>
    <w:rsid w:val="00742624"/>
    <w:rsid w:val="007427C2"/>
    <w:rsid w:val="00742F7B"/>
    <w:rsid w:val="00743301"/>
    <w:rsid w:val="007433FF"/>
    <w:rsid w:val="007434D5"/>
    <w:rsid w:val="00743723"/>
    <w:rsid w:val="00743879"/>
    <w:rsid w:val="007438B5"/>
    <w:rsid w:val="00743A53"/>
    <w:rsid w:val="00743BDB"/>
    <w:rsid w:val="00743D47"/>
    <w:rsid w:val="00743FE5"/>
    <w:rsid w:val="0074403E"/>
    <w:rsid w:val="007440ED"/>
    <w:rsid w:val="007440FE"/>
    <w:rsid w:val="00744373"/>
    <w:rsid w:val="00744560"/>
    <w:rsid w:val="00744627"/>
    <w:rsid w:val="007449E2"/>
    <w:rsid w:val="00744D27"/>
    <w:rsid w:val="00745502"/>
    <w:rsid w:val="00745B5E"/>
    <w:rsid w:val="00745B85"/>
    <w:rsid w:val="00745FE9"/>
    <w:rsid w:val="0074601A"/>
    <w:rsid w:val="00746172"/>
    <w:rsid w:val="0074625D"/>
    <w:rsid w:val="00746351"/>
    <w:rsid w:val="00746760"/>
    <w:rsid w:val="0074682E"/>
    <w:rsid w:val="00746A01"/>
    <w:rsid w:val="00746A45"/>
    <w:rsid w:val="00746B7E"/>
    <w:rsid w:val="00746C2C"/>
    <w:rsid w:val="0074744B"/>
    <w:rsid w:val="0074745F"/>
    <w:rsid w:val="007478FC"/>
    <w:rsid w:val="00747F1A"/>
    <w:rsid w:val="0074F4E1"/>
    <w:rsid w:val="00750391"/>
    <w:rsid w:val="0075039C"/>
    <w:rsid w:val="00750408"/>
    <w:rsid w:val="00750A06"/>
    <w:rsid w:val="00750D48"/>
    <w:rsid w:val="00750DF1"/>
    <w:rsid w:val="00750E2D"/>
    <w:rsid w:val="00750F9F"/>
    <w:rsid w:val="00751201"/>
    <w:rsid w:val="00751503"/>
    <w:rsid w:val="00751574"/>
    <w:rsid w:val="007520BB"/>
    <w:rsid w:val="007522A4"/>
    <w:rsid w:val="00752327"/>
    <w:rsid w:val="00752AC8"/>
    <w:rsid w:val="00752C71"/>
    <w:rsid w:val="00752CB8"/>
    <w:rsid w:val="00752FD6"/>
    <w:rsid w:val="007532CA"/>
    <w:rsid w:val="00753301"/>
    <w:rsid w:val="00753426"/>
    <w:rsid w:val="007536C6"/>
    <w:rsid w:val="00753C8F"/>
    <w:rsid w:val="00753EB0"/>
    <w:rsid w:val="00754098"/>
    <w:rsid w:val="007543E9"/>
    <w:rsid w:val="0075448A"/>
    <w:rsid w:val="00754655"/>
    <w:rsid w:val="007547EB"/>
    <w:rsid w:val="00754FC8"/>
    <w:rsid w:val="00755CCE"/>
    <w:rsid w:val="00755E44"/>
    <w:rsid w:val="00756152"/>
    <w:rsid w:val="0075632D"/>
    <w:rsid w:val="007563F2"/>
    <w:rsid w:val="007565D8"/>
    <w:rsid w:val="0075679A"/>
    <w:rsid w:val="00756F00"/>
    <w:rsid w:val="00756FCD"/>
    <w:rsid w:val="007574EF"/>
    <w:rsid w:val="007575EE"/>
    <w:rsid w:val="00757BDD"/>
    <w:rsid w:val="0075DF0A"/>
    <w:rsid w:val="007600FF"/>
    <w:rsid w:val="007603BE"/>
    <w:rsid w:val="0076055A"/>
    <w:rsid w:val="007607B0"/>
    <w:rsid w:val="007608E8"/>
    <w:rsid w:val="00760E1A"/>
    <w:rsid w:val="00760FEE"/>
    <w:rsid w:val="007611E5"/>
    <w:rsid w:val="00761274"/>
    <w:rsid w:val="007614C9"/>
    <w:rsid w:val="00761923"/>
    <w:rsid w:val="00761AA0"/>
    <w:rsid w:val="00761F36"/>
    <w:rsid w:val="0076235B"/>
    <w:rsid w:val="00762567"/>
    <w:rsid w:val="0076281C"/>
    <w:rsid w:val="0076299C"/>
    <w:rsid w:val="007629DA"/>
    <w:rsid w:val="00762B2C"/>
    <w:rsid w:val="00762B55"/>
    <w:rsid w:val="00762B8D"/>
    <w:rsid w:val="00762FAA"/>
    <w:rsid w:val="00763003"/>
    <w:rsid w:val="007632A2"/>
    <w:rsid w:val="007633A2"/>
    <w:rsid w:val="0076357F"/>
    <w:rsid w:val="00763634"/>
    <w:rsid w:val="00763A72"/>
    <w:rsid w:val="00763B56"/>
    <w:rsid w:val="00763B77"/>
    <w:rsid w:val="00763B7D"/>
    <w:rsid w:val="00763C6D"/>
    <w:rsid w:val="00763D8C"/>
    <w:rsid w:val="00763DC1"/>
    <w:rsid w:val="00763EA0"/>
    <w:rsid w:val="00764228"/>
    <w:rsid w:val="00764280"/>
    <w:rsid w:val="007646FA"/>
    <w:rsid w:val="00764A45"/>
    <w:rsid w:val="00764A5D"/>
    <w:rsid w:val="00764EF6"/>
    <w:rsid w:val="00764FB8"/>
    <w:rsid w:val="0076511C"/>
    <w:rsid w:val="0076519F"/>
    <w:rsid w:val="00765206"/>
    <w:rsid w:val="00765D4B"/>
    <w:rsid w:val="00765EAC"/>
    <w:rsid w:val="007661B2"/>
    <w:rsid w:val="00766764"/>
    <w:rsid w:val="00766C1E"/>
    <w:rsid w:val="00766CDA"/>
    <w:rsid w:val="007674A5"/>
    <w:rsid w:val="0076778A"/>
    <w:rsid w:val="00767D9C"/>
    <w:rsid w:val="007703A8"/>
    <w:rsid w:val="00770530"/>
    <w:rsid w:val="007706FE"/>
    <w:rsid w:val="00770723"/>
    <w:rsid w:val="0077081E"/>
    <w:rsid w:val="00770C28"/>
    <w:rsid w:val="00770F46"/>
    <w:rsid w:val="00771049"/>
    <w:rsid w:val="007715B1"/>
    <w:rsid w:val="00771716"/>
    <w:rsid w:val="007717D9"/>
    <w:rsid w:val="007720AE"/>
    <w:rsid w:val="0077252B"/>
    <w:rsid w:val="0077272E"/>
    <w:rsid w:val="00772AA3"/>
    <w:rsid w:val="00772DE4"/>
    <w:rsid w:val="00772F68"/>
    <w:rsid w:val="0077343D"/>
    <w:rsid w:val="007736D5"/>
    <w:rsid w:val="00773900"/>
    <w:rsid w:val="007739CE"/>
    <w:rsid w:val="00773BE2"/>
    <w:rsid w:val="007740AB"/>
    <w:rsid w:val="00774367"/>
    <w:rsid w:val="007743CF"/>
    <w:rsid w:val="0077456F"/>
    <w:rsid w:val="00774613"/>
    <w:rsid w:val="00774AC7"/>
    <w:rsid w:val="0077547C"/>
    <w:rsid w:val="007754B4"/>
    <w:rsid w:val="007757BF"/>
    <w:rsid w:val="0077595C"/>
    <w:rsid w:val="00775972"/>
    <w:rsid w:val="00775A1A"/>
    <w:rsid w:val="00775A65"/>
    <w:rsid w:val="00776541"/>
    <w:rsid w:val="0077655C"/>
    <w:rsid w:val="0077668A"/>
    <w:rsid w:val="00776985"/>
    <w:rsid w:val="0077707E"/>
    <w:rsid w:val="00777115"/>
    <w:rsid w:val="00777157"/>
    <w:rsid w:val="007771AF"/>
    <w:rsid w:val="00777805"/>
    <w:rsid w:val="00777DC1"/>
    <w:rsid w:val="00780133"/>
    <w:rsid w:val="007803D2"/>
    <w:rsid w:val="00780CBA"/>
    <w:rsid w:val="00780EFD"/>
    <w:rsid w:val="00780F25"/>
    <w:rsid w:val="00781018"/>
    <w:rsid w:val="00781422"/>
    <w:rsid w:val="00781825"/>
    <w:rsid w:val="00781CE6"/>
    <w:rsid w:val="00781DE8"/>
    <w:rsid w:val="00781F29"/>
    <w:rsid w:val="007821EF"/>
    <w:rsid w:val="007822D4"/>
    <w:rsid w:val="0078240C"/>
    <w:rsid w:val="007826C4"/>
    <w:rsid w:val="00782781"/>
    <w:rsid w:val="007828B3"/>
    <w:rsid w:val="00782930"/>
    <w:rsid w:val="00782B9F"/>
    <w:rsid w:val="00782CF5"/>
    <w:rsid w:val="0078334A"/>
    <w:rsid w:val="007833F3"/>
    <w:rsid w:val="00783404"/>
    <w:rsid w:val="00783517"/>
    <w:rsid w:val="00783924"/>
    <w:rsid w:val="00783CB3"/>
    <w:rsid w:val="007842A0"/>
    <w:rsid w:val="00784503"/>
    <w:rsid w:val="007845C9"/>
    <w:rsid w:val="00784865"/>
    <w:rsid w:val="0078495E"/>
    <w:rsid w:val="00784AB1"/>
    <w:rsid w:val="00784EA9"/>
    <w:rsid w:val="007854C9"/>
    <w:rsid w:val="00785AA7"/>
    <w:rsid w:val="00785AEB"/>
    <w:rsid w:val="00785B54"/>
    <w:rsid w:val="00785CA4"/>
    <w:rsid w:val="00785CFF"/>
    <w:rsid w:val="00785DBE"/>
    <w:rsid w:val="00785E1E"/>
    <w:rsid w:val="00785ED2"/>
    <w:rsid w:val="0078606F"/>
    <w:rsid w:val="0078638E"/>
    <w:rsid w:val="007865B6"/>
    <w:rsid w:val="00786B2F"/>
    <w:rsid w:val="00787812"/>
    <w:rsid w:val="00787A7D"/>
    <w:rsid w:val="00787B21"/>
    <w:rsid w:val="007901D6"/>
    <w:rsid w:val="00790567"/>
    <w:rsid w:val="00790C21"/>
    <w:rsid w:val="00791307"/>
    <w:rsid w:val="0079132E"/>
    <w:rsid w:val="007914A1"/>
    <w:rsid w:val="007917DC"/>
    <w:rsid w:val="00791B0C"/>
    <w:rsid w:val="00791BF2"/>
    <w:rsid w:val="00791D9E"/>
    <w:rsid w:val="00791E92"/>
    <w:rsid w:val="00792057"/>
    <w:rsid w:val="0079253A"/>
    <w:rsid w:val="00792635"/>
    <w:rsid w:val="00792724"/>
    <w:rsid w:val="00792A7B"/>
    <w:rsid w:val="00792D1A"/>
    <w:rsid w:val="00792F7E"/>
    <w:rsid w:val="0079332A"/>
    <w:rsid w:val="0079385C"/>
    <w:rsid w:val="00793B8D"/>
    <w:rsid w:val="00794040"/>
    <w:rsid w:val="007940D6"/>
    <w:rsid w:val="00794231"/>
    <w:rsid w:val="0079426B"/>
    <w:rsid w:val="00794312"/>
    <w:rsid w:val="007948E8"/>
    <w:rsid w:val="007948F3"/>
    <w:rsid w:val="00794998"/>
    <w:rsid w:val="00794C49"/>
    <w:rsid w:val="00794D48"/>
    <w:rsid w:val="00795099"/>
    <w:rsid w:val="00795A38"/>
    <w:rsid w:val="00795DB8"/>
    <w:rsid w:val="00795E70"/>
    <w:rsid w:val="00796050"/>
    <w:rsid w:val="007960BF"/>
    <w:rsid w:val="00796778"/>
    <w:rsid w:val="00796785"/>
    <w:rsid w:val="00796C53"/>
    <w:rsid w:val="00796CAF"/>
    <w:rsid w:val="00796D6E"/>
    <w:rsid w:val="00796FB4"/>
    <w:rsid w:val="0079748C"/>
    <w:rsid w:val="007975E7"/>
    <w:rsid w:val="007979FB"/>
    <w:rsid w:val="00797A14"/>
    <w:rsid w:val="00797A28"/>
    <w:rsid w:val="00797C70"/>
    <w:rsid w:val="00797C8E"/>
    <w:rsid w:val="007A0076"/>
    <w:rsid w:val="007A0148"/>
    <w:rsid w:val="007A02CF"/>
    <w:rsid w:val="007A039A"/>
    <w:rsid w:val="007A043D"/>
    <w:rsid w:val="007A0B5B"/>
    <w:rsid w:val="007A0F43"/>
    <w:rsid w:val="007A0F49"/>
    <w:rsid w:val="007A1027"/>
    <w:rsid w:val="007A10F8"/>
    <w:rsid w:val="007A11B5"/>
    <w:rsid w:val="007A12FA"/>
    <w:rsid w:val="007A14A8"/>
    <w:rsid w:val="007A14B6"/>
    <w:rsid w:val="007A186E"/>
    <w:rsid w:val="007A1957"/>
    <w:rsid w:val="007A1CBB"/>
    <w:rsid w:val="007A266D"/>
    <w:rsid w:val="007A27B0"/>
    <w:rsid w:val="007A2814"/>
    <w:rsid w:val="007A281B"/>
    <w:rsid w:val="007A2D97"/>
    <w:rsid w:val="007A2DEA"/>
    <w:rsid w:val="007A30A5"/>
    <w:rsid w:val="007A3695"/>
    <w:rsid w:val="007A36F7"/>
    <w:rsid w:val="007A388B"/>
    <w:rsid w:val="007A39B7"/>
    <w:rsid w:val="007A3A97"/>
    <w:rsid w:val="007A3E1A"/>
    <w:rsid w:val="007A4131"/>
    <w:rsid w:val="007A41D0"/>
    <w:rsid w:val="007A433B"/>
    <w:rsid w:val="007A43F0"/>
    <w:rsid w:val="007A44A9"/>
    <w:rsid w:val="007A44C1"/>
    <w:rsid w:val="007A4CDC"/>
    <w:rsid w:val="007A4D62"/>
    <w:rsid w:val="007A4E94"/>
    <w:rsid w:val="007A4E9C"/>
    <w:rsid w:val="007A5127"/>
    <w:rsid w:val="007A52EB"/>
    <w:rsid w:val="007A58FA"/>
    <w:rsid w:val="007A5EF9"/>
    <w:rsid w:val="007A61FC"/>
    <w:rsid w:val="007A6346"/>
    <w:rsid w:val="007A63F0"/>
    <w:rsid w:val="007A676B"/>
    <w:rsid w:val="007A698F"/>
    <w:rsid w:val="007A6BC9"/>
    <w:rsid w:val="007A6FE3"/>
    <w:rsid w:val="007A73D4"/>
    <w:rsid w:val="007A78B8"/>
    <w:rsid w:val="007A7E7B"/>
    <w:rsid w:val="007A7EB1"/>
    <w:rsid w:val="007AEA62"/>
    <w:rsid w:val="007B0076"/>
    <w:rsid w:val="007B02F1"/>
    <w:rsid w:val="007B0695"/>
    <w:rsid w:val="007B070B"/>
    <w:rsid w:val="007B0E06"/>
    <w:rsid w:val="007B1423"/>
    <w:rsid w:val="007B154C"/>
    <w:rsid w:val="007B1A81"/>
    <w:rsid w:val="007B1BF2"/>
    <w:rsid w:val="007B1EE3"/>
    <w:rsid w:val="007B26A3"/>
    <w:rsid w:val="007B2707"/>
    <w:rsid w:val="007B274F"/>
    <w:rsid w:val="007B2BE8"/>
    <w:rsid w:val="007B2D4C"/>
    <w:rsid w:val="007B301F"/>
    <w:rsid w:val="007B3AC9"/>
    <w:rsid w:val="007B3D24"/>
    <w:rsid w:val="007B3FDD"/>
    <w:rsid w:val="007B443B"/>
    <w:rsid w:val="007B465A"/>
    <w:rsid w:val="007B47AD"/>
    <w:rsid w:val="007B47DB"/>
    <w:rsid w:val="007B4AAF"/>
    <w:rsid w:val="007B4E53"/>
    <w:rsid w:val="007B4E6C"/>
    <w:rsid w:val="007B4F33"/>
    <w:rsid w:val="007B5646"/>
    <w:rsid w:val="007B5734"/>
    <w:rsid w:val="007B5C79"/>
    <w:rsid w:val="007B5D1A"/>
    <w:rsid w:val="007B6003"/>
    <w:rsid w:val="007B6154"/>
    <w:rsid w:val="007B632B"/>
    <w:rsid w:val="007B6719"/>
    <w:rsid w:val="007B696E"/>
    <w:rsid w:val="007B6B45"/>
    <w:rsid w:val="007B6F8B"/>
    <w:rsid w:val="007B7240"/>
    <w:rsid w:val="007B7456"/>
    <w:rsid w:val="007B77B3"/>
    <w:rsid w:val="007B7951"/>
    <w:rsid w:val="007B7ACF"/>
    <w:rsid w:val="007B7B63"/>
    <w:rsid w:val="007B7E1F"/>
    <w:rsid w:val="007C02A8"/>
    <w:rsid w:val="007C04F5"/>
    <w:rsid w:val="007C11DD"/>
    <w:rsid w:val="007C1288"/>
    <w:rsid w:val="007C128C"/>
    <w:rsid w:val="007C17AC"/>
    <w:rsid w:val="007C18BD"/>
    <w:rsid w:val="007C18E4"/>
    <w:rsid w:val="007C1A98"/>
    <w:rsid w:val="007C1C4D"/>
    <w:rsid w:val="007C1D40"/>
    <w:rsid w:val="007C2141"/>
    <w:rsid w:val="007C266E"/>
    <w:rsid w:val="007C2775"/>
    <w:rsid w:val="007C27B7"/>
    <w:rsid w:val="007C2AC2"/>
    <w:rsid w:val="007C2E6D"/>
    <w:rsid w:val="007C2EB9"/>
    <w:rsid w:val="007C2EC6"/>
    <w:rsid w:val="007C341E"/>
    <w:rsid w:val="007C3450"/>
    <w:rsid w:val="007C3457"/>
    <w:rsid w:val="007C3621"/>
    <w:rsid w:val="007C36E3"/>
    <w:rsid w:val="007C38AA"/>
    <w:rsid w:val="007C3AEF"/>
    <w:rsid w:val="007C3B33"/>
    <w:rsid w:val="007C46A0"/>
    <w:rsid w:val="007C46B5"/>
    <w:rsid w:val="007C4792"/>
    <w:rsid w:val="007C484E"/>
    <w:rsid w:val="007C4E21"/>
    <w:rsid w:val="007C4F41"/>
    <w:rsid w:val="007C5107"/>
    <w:rsid w:val="007C518E"/>
    <w:rsid w:val="007C53B7"/>
    <w:rsid w:val="007C54E4"/>
    <w:rsid w:val="007C6195"/>
    <w:rsid w:val="007C6990"/>
    <w:rsid w:val="007C7919"/>
    <w:rsid w:val="007C7978"/>
    <w:rsid w:val="007C79FD"/>
    <w:rsid w:val="007C7D2F"/>
    <w:rsid w:val="007D0711"/>
    <w:rsid w:val="007D0C53"/>
    <w:rsid w:val="007D1030"/>
    <w:rsid w:val="007D10E3"/>
    <w:rsid w:val="007D1129"/>
    <w:rsid w:val="007D1233"/>
    <w:rsid w:val="007D15B7"/>
    <w:rsid w:val="007D1E0A"/>
    <w:rsid w:val="007D2081"/>
    <w:rsid w:val="007D21BF"/>
    <w:rsid w:val="007D296E"/>
    <w:rsid w:val="007D2D0C"/>
    <w:rsid w:val="007D2D82"/>
    <w:rsid w:val="007D2D8C"/>
    <w:rsid w:val="007D2FA6"/>
    <w:rsid w:val="007D2FF5"/>
    <w:rsid w:val="007D3709"/>
    <w:rsid w:val="007D38A6"/>
    <w:rsid w:val="007D3AFF"/>
    <w:rsid w:val="007D40C9"/>
    <w:rsid w:val="007D40DB"/>
    <w:rsid w:val="007D4367"/>
    <w:rsid w:val="007D4540"/>
    <w:rsid w:val="007D4A53"/>
    <w:rsid w:val="007D4A7A"/>
    <w:rsid w:val="007D4B1B"/>
    <w:rsid w:val="007D4C84"/>
    <w:rsid w:val="007D5030"/>
    <w:rsid w:val="007D5129"/>
    <w:rsid w:val="007D5785"/>
    <w:rsid w:val="007D5C61"/>
    <w:rsid w:val="007D60AD"/>
    <w:rsid w:val="007D649B"/>
    <w:rsid w:val="007D67FE"/>
    <w:rsid w:val="007D6804"/>
    <w:rsid w:val="007D689E"/>
    <w:rsid w:val="007D691A"/>
    <w:rsid w:val="007D6A4C"/>
    <w:rsid w:val="007D6D94"/>
    <w:rsid w:val="007D75D8"/>
    <w:rsid w:val="007D7AD3"/>
    <w:rsid w:val="007D7C72"/>
    <w:rsid w:val="007D7F77"/>
    <w:rsid w:val="007E0096"/>
    <w:rsid w:val="007E0507"/>
    <w:rsid w:val="007E0953"/>
    <w:rsid w:val="007E0B35"/>
    <w:rsid w:val="007E0C6E"/>
    <w:rsid w:val="007E0CFD"/>
    <w:rsid w:val="007E0EB4"/>
    <w:rsid w:val="007E1045"/>
    <w:rsid w:val="007E148D"/>
    <w:rsid w:val="007E17D9"/>
    <w:rsid w:val="007E181D"/>
    <w:rsid w:val="007E1A64"/>
    <w:rsid w:val="007E1CF0"/>
    <w:rsid w:val="007E1D95"/>
    <w:rsid w:val="007E291A"/>
    <w:rsid w:val="007E2E06"/>
    <w:rsid w:val="007E2ECC"/>
    <w:rsid w:val="007E2F7A"/>
    <w:rsid w:val="007E327C"/>
    <w:rsid w:val="007E38F7"/>
    <w:rsid w:val="007E3BB7"/>
    <w:rsid w:val="007E3D21"/>
    <w:rsid w:val="007E43E1"/>
    <w:rsid w:val="007E4AA0"/>
    <w:rsid w:val="007E4CD2"/>
    <w:rsid w:val="007E4F46"/>
    <w:rsid w:val="007E530E"/>
    <w:rsid w:val="007E5D04"/>
    <w:rsid w:val="007E5FCF"/>
    <w:rsid w:val="007E63B4"/>
    <w:rsid w:val="007E6EB8"/>
    <w:rsid w:val="007E6ED9"/>
    <w:rsid w:val="007E6FD4"/>
    <w:rsid w:val="007E71F5"/>
    <w:rsid w:val="007E73EE"/>
    <w:rsid w:val="007E7509"/>
    <w:rsid w:val="007E7531"/>
    <w:rsid w:val="007E75C6"/>
    <w:rsid w:val="007E7B19"/>
    <w:rsid w:val="007E7BFC"/>
    <w:rsid w:val="007E7F4D"/>
    <w:rsid w:val="007F0681"/>
    <w:rsid w:val="007F07E2"/>
    <w:rsid w:val="007F0A8A"/>
    <w:rsid w:val="007F0E39"/>
    <w:rsid w:val="007F0F9D"/>
    <w:rsid w:val="007F15E5"/>
    <w:rsid w:val="007F184C"/>
    <w:rsid w:val="007F1AFF"/>
    <w:rsid w:val="007F1B4C"/>
    <w:rsid w:val="007F1CFA"/>
    <w:rsid w:val="007F20A1"/>
    <w:rsid w:val="007F25C5"/>
    <w:rsid w:val="007F28D3"/>
    <w:rsid w:val="007F2921"/>
    <w:rsid w:val="007F2A7D"/>
    <w:rsid w:val="007F2BD7"/>
    <w:rsid w:val="007F2CEE"/>
    <w:rsid w:val="007F34B2"/>
    <w:rsid w:val="007F34DC"/>
    <w:rsid w:val="007F3631"/>
    <w:rsid w:val="007F394F"/>
    <w:rsid w:val="007F3B64"/>
    <w:rsid w:val="007F3C3A"/>
    <w:rsid w:val="007F3DC4"/>
    <w:rsid w:val="007F416A"/>
    <w:rsid w:val="007F4201"/>
    <w:rsid w:val="007F46D4"/>
    <w:rsid w:val="007F46D9"/>
    <w:rsid w:val="007F483B"/>
    <w:rsid w:val="007F48D7"/>
    <w:rsid w:val="007F4938"/>
    <w:rsid w:val="007F4E74"/>
    <w:rsid w:val="007F509B"/>
    <w:rsid w:val="007F5103"/>
    <w:rsid w:val="007F5116"/>
    <w:rsid w:val="007F51C9"/>
    <w:rsid w:val="007F5868"/>
    <w:rsid w:val="007F5933"/>
    <w:rsid w:val="007F5A6E"/>
    <w:rsid w:val="007F5BBE"/>
    <w:rsid w:val="007F60E5"/>
    <w:rsid w:val="007F6222"/>
    <w:rsid w:val="007F6379"/>
    <w:rsid w:val="007F664F"/>
    <w:rsid w:val="007F6885"/>
    <w:rsid w:val="007F6919"/>
    <w:rsid w:val="007F6E89"/>
    <w:rsid w:val="007F6F32"/>
    <w:rsid w:val="007F71F6"/>
    <w:rsid w:val="007F7A1A"/>
    <w:rsid w:val="007F862C"/>
    <w:rsid w:val="008001C6"/>
    <w:rsid w:val="0080068F"/>
    <w:rsid w:val="00800C7C"/>
    <w:rsid w:val="00800D02"/>
    <w:rsid w:val="00800DE4"/>
    <w:rsid w:val="008014D9"/>
    <w:rsid w:val="00801565"/>
    <w:rsid w:val="00801C5E"/>
    <w:rsid w:val="00801F76"/>
    <w:rsid w:val="00802003"/>
    <w:rsid w:val="00802136"/>
    <w:rsid w:val="008025BA"/>
    <w:rsid w:val="00802A03"/>
    <w:rsid w:val="008032A0"/>
    <w:rsid w:val="008032C5"/>
    <w:rsid w:val="00803390"/>
    <w:rsid w:val="008037E6"/>
    <w:rsid w:val="00803831"/>
    <w:rsid w:val="00803845"/>
    <w:rsid w:val="008040EE"/>
    <w:rsid w:val="008047CE"/>
    <w:rsid w:val="008048A5"/>
    <w:rsid w:val="00804C5D"/>
    <w:rsid w:val="00804DE8"/>
    <w:rsid w:val="008051D5"/>
    <w:rsid w:val="008056FD"/>
    <w:rsid w:val="008057B1"/>
    <w:rsid w:val="008057E5"/>
    <w:rsid w:val="008059CB"/>
    <w:rsid w:val="00805A82"/>
    <w:rsid w:val="00805D72"/>
    <w:rsid w:val="008061C8"/>
    <w:rsid w:val="0080650F"/>
    <w:rsid w:val="0080653D"/>
    <w:rsid w:val="00806E18"/>
    <w:rsid w:val="00807069"/>
    <w:rsid w:val="0080713A"/>
    <w:rsid w:val="008072F4"/>
    <w:rsid w:val="0080733C"/>
    <w:rsid w:val="00807457"/>
    <w:rsid w:val="008079BE"/>
    <w:rsid w:val="00807B4F"/>
    <w:rsid w:val="00807C65"/>
    <w:rsid w:val="00807DAE"/>
    <w:rsid w:val="008100F4"/>
    <w:rsid w:val="008101FF"/>
    <w:rsid w:val="008102CF"/>
    <w:rsid w:val="00810DB8"/>
    <w:rsid w:val="00810E85"/>
    <w:rsid w:val="00810FA8"/>
    <w:rsid w:val="00810FAA"/>
    <w:rsid w:val="00810FF3"/>
    <w:rsid w:val="00810FF6"/>
    <w:rsid w:val="008113AA"/>
    <w:rsid w:val="008113E1"/>
    <w:rsid w:val="00811692"/>
    <w:rsid w:val="0081190E"/>
    <w:rsid w:val="00811983"/>
    <w:rsid w:val="00811B1C"/>
    <w:rsid w:val="00811E1F"/>
    <w:rsid w:val="00812049"/>
    <w:rsid w:val="008125B1"/>
    <w:rsid w:val="0081286A"/>
    <w:rsid w:val="00812C67"/>
    <w:rsid w:val="0081340F"/>
    <w:rsid w:val="00813500"/>
    <w:rsid w:val="00813896"/>
    <w:rsid w:val="00813A5B"/>
    <w:rsid w:val="00814491"/>
    <w:rsid w:val="0081456B"/>
    <w:rsid w:val="008146CC"/>
    <w:rsid w:val="00814705"/>
    <w:rsid w:val="00814836"/>
    <w:rsid w:val="00814948"/>
    <w:rsid w:val="00814D4A"/>
    <w:rsid w:val="00814DCC"/>
    <w:rsid w:val="00814E2D"/>
    <w:rsid w:val="00814E8F"/>
    <w:rsid w:val="00814F4B"/>
    <w:rsid w:val="008153DA"/>
    <w:rsid w:val="00815693"/>
    <w:rsid w:val="00815A1A"/>
    <w:rsid w:val="00816067"/>
    <w:rsid w:val="0081606D"/>
    <w:rsid w:val="00816854"/>
    <w:rsid w:val="00816B98"/>
    <w:rsid w:val="00817131"/>
    <w:rsid w:val="0081728A"/>
    <w:rsid w:val="008178C3"/>
    <w:rsid w:val="00817904"/>
    <w:rsid w:val="008203FB"/>
    <w:rsid w:val="0082059A"/>
    <w:rsid w:val="008205DB"/>
    <w:rsid w:val="00820678"/>
    <w:rsid w:val="00820E1A"/>
    <w:rsid w:val="00820E32"/>
    <w:rsid w:val="00821247"/>
    <w:rsid w:val="008212B9"/>
    <w:rsid w:val="00821391"/>
    <w:rsid w:val="00821489"/>
    <w:rsid w:val="008215CA"/>
    <w:rsid w:val="0082191A"/>
    <w:rsid w:val="00821A01"/>
    <w:rsid w:val="00821A4B"/>
    <w:rsid w:val="00821A7D"/>
    <w:rsid w:val="00821CFB"/>
    <w:rsid w:val="00821F70"/>
    <w:rsid w:val="008223A3"/>
    <w:rsid w:val="00822CAB"/>
    <w:rsid w:val="00822F9A"/>
    <w:rsid w:val="008230A1"/>
    <w:rsid w:val="008230B3"/>
    <w:rsid w:val="008237E5"/>
    <w:rsid w:val="008239B1"/>
    <w:rsid w:val="00823A92"/>
    <w:rsid w:val="00823CD7"/>
    <w:rsid w:val="00824039"/>
    <w:rsid w:val="008244C5"/>
    <w:rsid w:val="008244C8"/>
    <w:rsid w:val="0082461F"/>
    <w:rsid w:val="0082467C"/>
    <w:rsid w:val="008248ED"/>
    <w:rsid w:val="00824D93"/>
    <w:rsid w:val="00824DD6"/>
    <w:rsid w:val="00825012"/>
    <w:rsid w:val="00825957"/>
    <w:rsid w:val="00825A16"/>
    <w:rsid w:val="00825C0C"/>
    <w:rsid w:val="00825DFC"/>
    <w:rsid w:val="00825E69"/>
    <w:rsid w:val="00825E8B"/>
    <w:rsid w:val="00825FC6"/>
    <w:rsid w:val="008260CC"/>
    <w:rsid w:val="008260E8"/>
    <w:rsid w:val="008263A2"/>
    <w:rsid w:val="00826411"/>
    <w:rsid w:val="008265FA"/>
    <w:rsid w:val="00826A4E"/>
    <w:rsid w:val="00826DA6"/>
    <w:rsid w:val="00826DE4"/>
    <w:rsid w:val="00826DE6"/>
    <w:rsid w:val="00826EC3"/>
    <w:rsid w:val="00827047"/>
    <w:rsid w:val="008278C4"/>
    <w:rsid w:val="008279F8"/>
    <w:rsid w:val="00830450"/>
    <w:rsid w:val="00830453"/>
    <w:rsid w:val="008307DA"/>
    <w:rsid w:val="00830837"/>
    <w:rsid w:val="00830980"/>
    <w:rsid w:val="00830A59"/>
    <w:rsid w:val="00830ABC"/>
    <w:rsid w:val="00830C1E"/>
    <w:rsid w:val="00830D3B"/>
    <w:rsid w:val="00830DA9"/>
    <w:rsid w:val="00830EA4"/>
    <w:rsid w:val="00831189"/>
    <w:rsid w:val="00831526"/>
    <w:rsid w:val="00831926"/>
    <w:rsid w:val="00832512"/>
    <w:rsid w:val="00832527"/>
    <w:rsid w:val="00832573"/>
    <w:rsid w:val="008327BE"/>
    <w:rsid w:val="00832905"/>
    <w:rsid w:val="008335DD"/>
    <w:rsid w:val="00833C8E"/>
    <w:rsid w:val="0083415C"/>
    <w:rsid w:val="008341C9"/>
    <w:rsid w:val="00834413"/>
    <w:rsid w:val="00834798"/>
    <w:rsid w:val="0083482E"/>
    <w:rsid w:val="0083489D"/>
    <w:rsid w:val="00834A84"/>
    <w:rsid w:val="00834B2B"/>
    <w:rsid w:val="00834EA4"/>
    <w:rsid w:val="00834FFC"/>
    <w:rsid w:val="008350F5"/>
    <w:rsid w:val="0083522B"/>
    <w:rsid w:val="00835251"/>
    <w:rsid w:val="00835783"/>
    <w:rsid w:val="00835CA2"/>
    <w:rsid w:val="00835E5B"/>
    <w:rsid w:val="00835EF4"/>
    <w:rsid w:val="00836036"/>
    <w:rsid w:val="008361D9"/>
    <w:rsid w:val="008366FF"/>
    <w:rsid w:val="008367BB"/>
    <w:rsid w:val="0083699B"/>
    <w:rsid w:val="00836BC9"/>
    <w:rsid w:val="00836EE6"/>
    <w:rsid w:val="00837018"/>
    <w:rsid w:val="0083742B"/>
    <w:rsid w:val="00837678"/>
    <w:rsid w:val="008377BA"/>
    <w:rsid w:val="00837A0B"/>
    <w:rsid w:val="00837A97"/>
    <w:rsid w:val="00837AC0"/>
    <w:rsid w:val="0084029C"/>
    <w:rsid w:val="008402BA"/>
    <w:rsid w:val="0084033D"/>
    <w:rsid w:val="00840375"/>
    <w:rsid w:val="0084037D"/>
    <w:rsid w:val="00841001"/>
    <w:rsid w:val="008410DD"/>
    <w:rsid w:val="008411F3"/>
    <w:rsid w:val="00841413"/>
    <w:rsid w:val="008417AD"/>
    <w:rsid w:val="00841B8E"/>
    <w:rsid w:val="00841BBD"/>
    <w:rsid w:val="00841BDE"/>
    <w:rsid w:val="00841DB1"/>
    <w:rsid w:val="00842076"/>
    <w:rsid w:val="00842616"/>
    <w:rsid w:val="008426C5"/>
    <w:rsid w:val="0084287C"/>
    <w:rsid w:val="008428AB"/>
    <w:rsid w:val="00842BC4"/>
    <w:rsid w:val="008432C7"/>
    <w:rsid w:val="00843586"/>
    <w:rsid w:val="00843633"/>
    <w:rsid w:val="0084363F"/>
    <w:rsid w:val="00843687"/>
    <w:rsid w:val="008436AD"/>
    <w:rsid w:val="00843769"/>
    <w:rsid w:val="00843B92"/>
    <w:rsid w:val="00843C27"/>
    <w:rsid w:val="00843C2D"/>
    <w:rsid w:val="00843D85"/>
    <w:rsid w:val="00843E45"/>
    <w:rsid w:val="00843EED"/>
    <w:rsid w:val="008441AB"/>
    <w:rsid w:val="00844505"/>
    <w:rsid w:val="00844530"/>
    <w:rsid w:val="00844800"/>
    <w:rsid w:val="0084489A"/>
    <w:rsid w:val="00844CF7"/>
    <w:rsid w:val="00844F49"/>
    <w:rsid w:val="00845258"/>
    <w:rsid w:val="00845429"/>
    <w:rsid w:val="008457D5"/>
    <w:rsid w:val="00845A5A"/>
    <w:rsid w:val="00845AEA"/>
    <w:rsid w:val="0084641D"/>
    <w:rsid w:val="00846714"/>
    <w:rsid w:val="0084693A"/>
    <w:rsid w:val="00846AD2"/>
    <w:rsid w:val="00846B14"/>
    <w:rsid w:val="00846C01"/>
    <w:rsid w:val="00846EC9"/>
    <w:rsid w:val="008470D2"/>
    <w:rsid w:val="00847932"/>
    <w:rsid w:val="00847B3C"/>
    <w:rsid w:val="00847BA5"/>
    <w:rsid w:val="00847C59"/>
    <w:rsid w:val="00847E44"/>
    <w:rsid w:val="00847EE8"/>
    <w:rsid w:val="0085028E"/>
    <w:rsid w:val="008502AE"/>
    <w:rsid w:val="008502F0"/>
    <w:rsid w:val="008508E3"/>
    <w:rsid w:val="0085097F"/>
    <w:rsid w:val="00851013"/>
    <w:rsid w:val="00851072"/>
    <w:rsid w:val="008511A5"/>
    <w:rsid w:val="00851587"/>
    <w:rsid w:val="008517B7"/>
    <w:rsid w:val="008518B3"/>
    <w:rsid w:val="00851DD9"/>
    <w:rsid w:val="00852142"/>
    <w:rsid w:val="008521B4"/>
    <w:rsid w:val="0085291A"/>
    <w:rsid w:val="00852B44"/>
    <w:rsid w:val="00852B6A"/>
    <w:rsid w:val="00852C29"/>
    <w:rsid w:val="00852E67"/>
    <w:rsid w:val="00852F2E"/>
    <w:rsid w:val="00852FE2"/>
    <w:rsid w:val="0085313D"/>
    <w:rsid w:val="00853A5D"/>
    <w:rsid w:val="00853C99"/>
    <w:rsid w:val="00853E84"/>
    <w:rsid w:val="00853FEA"/>
    <w:rsid w:val="00854085"/>
    <w:rsid w:val="008543B1"/>
    <w:rsid w:val="00854597"/>
    <w:rsid w:val="0085505F"/>
    <w:rsid w:val="00855223"/>
    <w:rsid w:val="008554EA"/>
    <w:rsid w:val="0085597E"/>
    <w:rsid w:val="008559D9"/>
    <w:rsid w:val="00855B04"/>
    <w:rsid w:val="00855E42"/>
    <w:rsid w:val="00856217"/>
    <w:rsid w:val="00856323"/>
    <w:rsid w:val="008563E2"/>
    <w:rsid w:val="0085688B"/>
    <w:rsid w:val="00856A0C"/>
    <w:rsid w:val="0085740D"/>
    <w:rsid w:val="00857625"/>
    <w:rsid w:val="00857C81"/>
    <w:rsid w:val="0086045D"/>
    <w:rsid w:val="00860579"/>
    <w:rsid w:val="008609DE"/>
    <w:rsid w:val="00861580"/>
    <w:rsid w:val="008619A9"/>
    <w:rsid w:val="00862024"/>
    <w:rsid w:val="008620A8"/>
    <w:rsid w:val="008620D4"/>
    <w:rsid w:val="00862139"/>
    <w:rsid w:val="00862499"/>
    <w:rsid w:val="008625E4"/>
    <w:rsid w:val="008626D1"/>
    <w:rsid w:val="00862944"/>
    <w:rsid w:val="00862F9D"/>
    <w:rsid w:val="0086302A"/>
    <w:rsid w:val="00863240"/>
    <w:rsid w:val="008636E2"/>
    <w:rsid w:val="00863B37"/>
    <w:rsid w:val="00863C72"/>
    <w:rsid w:val="00864214"/>
    <w:rsid w:val="00864644"/>
    <w:rsid w:val="008649C5"/>
    <w:rsid w:val="00864C08"/>
    <w:rsid w:val="00864E65"/>
    <w:rsid w:val="00864ED3"/>
    <w:rsid w:val="00865228"/>
    <w:rsid w:val="00865433"/>
    <w:rsid w:val="00865734"/>
    <w:rsid w:val="00865742"/>
    <w:rsid w:val="0086581A"/>
    <w:rsid w:val="00865BA1"/>
    <w:rsid w:val="00865C10"/>
    <w:rsid w:val="00865E40"/>
    <w:rsid w:val="00866312"/>
    <w:rsid w:val="0086632F"/>
    <w:rsid w:val="00866482"/>
    <w:rsid w:val="008668B0"/>
    <w:rsid w:val="00866A1C"/>
    <w:rsid w:val="00867586"/>
    <w:rsid w:val="0087026B"/>
    <w:rsid w:val="008704DB"/>
    <w:rsid w:val="0087081F"/>
    <w:rsid w:val="00870865"/>
    <w:rsid w:val="00870A46"/>
    <w:rsid w:val="00870AB4"/>
    <w:rsid w:val="00870C0C"/>
    <w:rsid w:val="00870EBF"/>
    <w:rsid w:val="008717F6"/>
    <w:rsid w:val="00871938"/>
    <w:rsid w:val="00871BA3"/>
    <w:rsid w:val="00871C90"/>
    <w:rsid w:val="00871CDC"/>
    <w:rsid w:val="00871DBB"/>
    <w:rsid w:val="008721C2"/>
    <w:rsid w:val="00872744"/>
    <w:rsid w:val="008728F3"/>
    <w:rsid w:val="00872AEC"/>
    <w:rsid w:val="00872CE7"/>
    <w:rsid w:val="00872F57"/>
    <w:rsid w:val="0087307E"/>
    <w:rsid w:val="008737AC"/>
    <w:rsid w:val="008737DA"/>
    <w:rsid w:val="0087394B"/>
    <w:rsid w:val="00873A62"/>
    <w:rsid w:val="00873B4B"/>
    <w:rsid w:val="00873DAA"/>
    <w:rsid w:val="008740F2"/>
    <w:rsid w:val="008745FC"/>
    <w:rsid w:val="008748AD"/>
    <w:rsid w:val="008748D9"/>
    <w:rsid w:val="008749CB"/>
    <w:rsid w:val="00874E07"/>
    <w:rsid w:val="0087507E"/>
    <w:rsid w:val="00875390"/>
    <w:rsid w:val="008753B7"/>
    <w:rsid w:val="0087545C"/>
    <w:rsid w:val="00875805"/>
    <w:rsid w:val="00876140"/>
    <w:rsid w:val="008765E8"/>
    <w:rsid w:val="0087664A"/>
    <w:rsid w:val="00876873"/>
    <w:rsid w:val="00876B87"/>
    <w:rsid w:val="00876E32"/>
    <w:rsid w:val="00877327"/>
    <w:rsid w:val="008773E1"/>
    <w:rsid w:val="008774AB"/>
    <w:rsid w:val="0087751B"/>
    <w:rsid w:val="008775AE"/>
    <w:rsid w:val="008775BB"/>
    <w:rsid w:val="00877AFC"/>
    <w:rsid w:val="00877BAB"/>
    <w:rsid w:val="00877BF8"/>
    <w:rsid w:val="00877CB0"/>
    <w:rsid w:val="00880480"/>
    <w:rsid w:val="008805DD"/>
    <w:rsid w:val="0088069A"/>
    <w:rsid w:val="00880C1C"/>
    <w:rsid w:val="008813B0"/>
    <w:rsid w:val="008813CA"/>
    <w:rsid w:val="00881647"/>
    <w:rsid w:val="008816F1"/>
    <w:rsid w:val="00881793"/>
    <w:rsid w:val="00881B2F"/>
    <w:rsid w:val="00881F6D"/>
    <w:rsid w:val="008821DA"/>
    <w:rsid w:val="00882238"/>
    <w:rsid w:val="00882430"/>
    <w:rsid w:val="00882536"/>
    <w:rsid w:val="00882948"/>
    <w:rsid w:val="00882AC9"/>
    <w:rsid w:val="00882AFB"/>
    <w:rsid w:val="00882DD6"/>
    <w:rsid w:val="00883016"/>
    <w:rsid w:val="008831E4"/>
    <w:rsid w:val="008834F3"/>
    <w:rsid w:val="008839C6"/>
    <w:rsid w:val="00883B74"/>
    <w:rsid w:val="00883E0D"/>
    <w:rsid w:val="008840EC"/>
    <w:rsid w:val="00884152"/>
    <w:rsid w:val="00884180"/>
    <w:rsid w:val="0088432E"/>
    <w:rsid w:val="00884A6B"/>
    <w:rsid w:val="00884B6C"/>
    <w:rsid w:val="008853AF"/>
    <w:rsid w:val="008858B1"/>
    <w:rsid w:val="008858FA"/>
    <w:rsid w:val="00885B91"/>
    <w:rsid w:val="00885C09"/>
    <w:rsid w:val="00885C82"/>
    <w:rsid w:val="00886025"/>
    <w:rsid w:val="00886228"/>
    <w:rsid w:val="008863A4"/>
    <w:rsid w:val="008863F0"/>
    <w:rsid w:val="00886912"/>
    <w:rsid w:val="00886C0F"/>
    <w:rsid w:val="00886C2F"/>
    <w:rsid w:val="00886D0B"/>
    <w:rsid w:val="00886F80"/>
    <w:rsid w:val="0088704F"/>
    <w:rsid w:val="0088706B"/>
    <w:rsid w:val="0088706F"/>
    <w:rsid w:val="00887205"/>
    <w:rsid w:val="008874F6"/>
    <w:rsid w:val="00887E95"/>
    <w:rsid w:val="0088FCDB"/>
    <w:rsid w:val="0089032B"/>
    <w:rsid w:val="0089056A"/>
    <w:rsid w:val="008909C2"/>
    <w:rsid w:val="00890C24"/>
    <w:rsid w:val="00890E48"/>
    <w:rsid w:val="0089103D"/>
    <w:rsid w:val="008910DC"/>
    <w:rsid w:val="00891125"/>
    <w:rsid w:val="00891308"/>
    <w:rsid w:val="008913A5"/>
    <w:rsid w:val="008916DC"/>
    <w:rsid w:val="008917B3"/>
    <w:rsid w:val="008925B9"/>
    <w:rsid w:val="008926BB"/>
    <w:rsid w:val="008927A8"/>
    <w:rsid w:val="0089286F"/>
    <w:rsid w:val="0089326A"/>
    <w:rsid w:val="008933E3"/>
    <w:rsid w:val="00893781"/>
    <w:rsid w:val="008938F3"/>
    <w:rsid w:val="00893ADD"/>
    <w:rsid w:val="008940D6"/>
    <w:rsid w:val="008941B8"/>
    <w:rsid w:val="00894898"/>
    <w:rsid w:val="00895177"/>
    <w:rsid w:val="008951E8"/>
    <w:rsid w:val="00895205"/>
    <w:rsid w:val="00895540"/>
    <w:rsid w:val="0089555A"/>
    <w:rsid w:val="00895640"/>
    <w:rsid w:val="0089588C"/>
    <w:rsid w:val="008961E7"/>
    <w:rsid w:val="00896255"/>
    <w:rsid w:val="0089630E"/>
    <w:rsid w:val="008966E9"/>
    <w:rsid w:val="00896739"/>
    <w:rsid w:val="00896BC9"/>
    <w:rsid w:val="00896C11"/>
    <w:rsid w:val="008970F1"/>
    <w:rsid w:val="00897393"/>
    <w:rsid w:val="0089745B"/>
    <w:rsid w:val="008974D3"/>
    <w:rsid w:val="0089778C"/>
    <w:rsid w:val="00897D57"/>
    <w:rsid w:val="008A039D"/>
    <w:rsid w:val="008A04B5"/>
    <w:rsid w:val="008A07F5"/>
    <w:rsid w:val="008A0885"/>
    <w:rsid w:val="008A0915"/>
    <w:rsid w:val="008A0C41"/>
    <w:rsid w:val="008A0CC3"/>
    <w:rsid w:val="008A16A1"/>
    <w:rsid w:val="008A17EC"/>
    <w:rsid w:val="008A1CA0"/>
    <w:rsid w:val="008A1EC4"/>
    <w:rsid w:val="008A202B"/>
    <w:rsid w:val="008A2218"/>
    <w:rsid w:val="008A23EB"/>
    <w:rsid w:val="008A2793"/>
    <w:rsid w:val="008A27A3"/>
    <w:rsid w:val="008A2AB7"/>
    <w:rsid w:val="008A2D0C"/>
    <w:rsid w:val="008A2F48"/>
    <w:rsid w:val="008A34A4"/>
    <w:rsid w:val="008A369D"/>
    <w:rsid w:val="008A37E0"/>
    <w:rsid w:val="008A3861"/>
    <w:rsid w:val="008A3AC9"/>
    <w:rsid w:val="008A3D8B"/>
    <w:rsid w:val="008A40DA"/>
    <w:rsid w:val="008A41FE"/>
    <w:rsid w:val="008A42EF"/>
    <w:rsid w:val="008A4471"/>
    <w:rsid w:val="008A489C"/>
    <w:rsid w:val="008A4B91"/>
    <w:rsid w:val="008A5109"/>
    <w:rsid w:val="008A527C"/>
    <w:rsid w:val="008A536C"/>
    <w:rsid w:val="008A5373"/>
    <w:rsid w:val="008A537A"/>
    <w:rsid w:val="008A564F"/>
    <w:rsid w:val="008A5BEC"/>
    <w:rsid w:val="008A5CAA"/>
    <w:rsid w:val="008A5D19"/>
    <w:rsid w:val="008A5DD5"/>
    <w:rsid w:val="008A60E3"/>
    <w:rsid w:val="008A6290"/>
    <w:rsid w:val="008A62D4"/>
    <w:rsid w:val="008A635E"/>
    <w:rsid w:val="008A656A"/>
    <w:rsid w:val="008A680C"/>
    <w:rsid w:val="008A69C8"/>
    <w:rsid w:val="008A6CFE"/>
    <w:rsid w:val="008A6D43"/>
    <w:rsid w:val="008A6FC7"/>
    <w:rsid w:val="008A70CE"/>
    <w:rsid w:val="008A7551"/>
    <w:rsid w:val="008A7ADD"/>
    <w:rsid w:val="008A7B63"/>
    <w:rsid w:val="008A7DC1"/>
    <w:rsid w:val="008A7EDB"/>
    <w:rsid w:val="008A7FEC"/>
    <w:rsid w:val="008B03D5"/>
    <w:rsid w:val="008B06F9"/>
    <w:rsid w:val="008B070D"/>
    <w:rsid w:val="008B09EC"/>
    <w:rsid w:val="008B0F29"/>
    <w:rsid w:val="008B11EF"/>
    <w:rsid w:val="008B11FB"/>
    <w:rsid w:val="008B1A45"/>
    <w:rsid w:val="008B1ECE"/>
    <w:rsid w:val="008B2319"/>
    <w:rsid w:val="008B24A0"/>
    <w:rsid w:val="008B267A"/>
    <w:rsid w:val="008B26B1"/>
    <w:rsid w:val="008B2EA8"/>
    <w:rsid w:val="008B3304"/>
    <w:rsid w:val="008B34E2"/>
    <w:rsid w:val="008B3854"/>
    <w:rsid w:val="008B391A"/>
    <w:rsid w:val="008B3D61"/>
    <w:rsid w:val="008B416C"/>
    <w:rsid w:val="008B42F7"/>
    <w:rsid w:val="008B446C"/>
    <w:rsid w:val="008B46CC"/>
    <w:rsid w:val="008B4928"/>
    <w:rsid w:val="008B49EE"/>
    <w:rsid w:val="008B4B31"/>
    <w:rsid w:val="008B4B7C"/>
    <w:rsid w:val="008B520B"/>
    <w:rsid w:val="008B588F"/>
    <w:rsid w:val="008B5D26"/>
    <w:rsid w:val="008B5DB8"/>
    <w:rsid w:val="008B5F3C"/>
    <w:rsid w:val="008B5FA3"/>
    <w:rsid w:val="008B6298"/>
    <w:rsid w:val="008B62CC"/>
    <w:rsid w:val="008B6655"/>
    <w:rsid w:val="008B6959"/>
    <w:rsid w:val="008B69C1"/>
    <w:rsid w:val="008B6A2D"/>
    <w:rsid w:val="008B6C31"/>
    <w:rsid w:val="008B6C45"/>
    <w:rsid w:val="008B7059"/>
    <w:rsid w:val="008B74F9"/>
    <w:rsid w:val="008B77C5"/>
    <w:rsid w:val="008C0734"/>
    <w:rsid w:val="008C0955"/>
    <w:rsid w:val="008C0B87"/>
    <w:rsid w:val="008C0E2D"/>
    <w:rsid w:val="008C0E94"/>
    <w:rsid w:val="008C10C6"/>
    <w:rsid w:val="008C1139"/>
    <w:rsid w:val="008C11CB"/>
    <w:rsid w:val="008C1EC1"/>
    <w:rsid w:val="008C1F80"/>
    <w:rsid w:val="008C2059"/>
    <w:rsid w:val="008C21DA"/>
    <w:rsid w:val="008C22E4"/>
    <w:rsid w:val="008C2429"/>
    <w:rsid w:val="008C2D6A"/>
    <w:rsid w:val="008C2E7F"/>
    <w:rsid w:val="008C2E97"/>
    <w:rsid w:val="008C2FD9"/>
    <w:rsid w:val="008C35F6"/>
    <w:rsid w:val="008C3825"/>
    <w:rsid w:val="008C3B67"/>
    <w:rsid w:val="008C3D27"/>
    <w:rsid w:val="008C3D69"/>
    <w:rsid w:val="008C3F8A"/>
    <w:rsid w:val="008C3FD0"/>
    <w:rsid w:val="008C44A9"/>
    <w:rsid w:val="008C45CE"/>
    <w:rsid w:val="008C472D"/>
    <w:rsid w:val="008C4CDC"/>
    <w:rsid w:val="008C500C"/>
    <w:rsid w:val="008C525B"/>
    <w:rsid w:val="008C5A57"/>
    <w:rsid w:val="008C5B87"/>
    <w:rsid w:val="008C5DA3"/>
    <w:rsid w:val="008C6412"/>
    <w:rsid w:val="008C66A2"/>
    <w:rsid w:val="008C7269"/>
    <w:rsid w:val="008C7537"/>
    <w:rsid w:val="008C7897"/>
    <w:rsid w:val="008C7F96"/>
    <w:rsid w:val="008D01D7"/>
    <w:rsid w:val="008D0341"/>
    <w:rsid w:val="008D04D3"/>
    <w:rsid w:val="008D05F6"/>
    <w:rsid w:val="008D0CBA"/>
    <w:rsid w:val="008D0DEE"/>
    <w:rsid w:val="008D14BF"/>
    <w:rsid w:val="008D16C0"/>
    <w:rsid w:val="008D175F"/>
    <w:rsid w:val="008D1A22"/>
    <w:rsid w:val="008D1B4B"/>
    <w:rsid w:val="008D2325"/>
    <w:rsid w:val="008D237B"/>
    <w:rsid w:val="008D23CB"/>
    <w:rsid w:val="008D2B55"/>
    <w:rsid w:val="008D36A3"/>
    <w:rsid w:val="008D3834"/>
    <w:rsid w:val="008D3A2B"/>
    <w:rsid w:val="008D4252"/>
    <w:rsid w:val="008D430D"/>
    <w:rsid w:val="008D4367"/>
    <w:rsid w:val="008D4E2A"/>
    <w:rsid w:val="008D574B"/>
    <w:rsid w:val="008D58C2"/>
    <w:rsid w:val="008D5987"/>
    <w:rsid w:val="008D5C4C"/>
    <w:rsid w:val="008D5D4F"/>
    <w:rsid w:val="008D5D50"/>
    <w:rsid w:val="008D5DE8"/>
    <w:rsid w:val="008D5F40"/>
    <w:rsid w:val="008D617E"/>
    <w:rsid w:val="008D63BA"/>
    <w:rsid w:val="008D68EA"/>
    <w:rsid w:val="008D6937"/>
    <w:rsid w:val="008D6BDC"/>
    <w:rsid w:val="008D6D25"/>
    <w:rsid w:val="008D6F31"/>
    <w:rsid w:val="008D78B7"/>
    <w:rsid w:val="008D7959"/>
    <w:rsid w:val="008D7EB4"/>
    <w:rsid w:val="008E0008"/>
    <w:rsid w:val="008E04DD"/>
    <w:rsid w:val="008E093A"/>
    <w:rsid w:val="008E0A7C"/>
    <w:rsid w:val="008E0BE6"/>
    <w:rsid w:val="008E0CFE"/>
    <w:rsid w:val="008E0DB0"/>
    <w:rsid w:val="008E0ED0"/>
    <w:rsid w:val="008E0F54"/>
    <w:rsid w:val="008E1085"/>
    <w:rsid w:val="008E10AE"/>
    <w:rsid w:val="008E10F8"/>
    <w:rsid w:val="008E1224"/>
    <w:rsid w:val="008E1274"/>
    <w:rsid w:val="008E12C0"/>
    <w:rsid w:val="008E1332"/>
    <w:rsid w:val="008E13F8"/>
    <w:rsid w:val="008E156F"/>
    <w:rsid w:val="008E15D9"/>
    <w:rsid w:val="008E19AE"/>
    <w:rsid w:val="008E1E03"/>
    <w:rsid w:val="008E22A8"/>
    <w:rsid w:val="008E2570"/>
    <w:rsid w:val="008E262D"/>
    <w:rsid w:val="008E2DA8"/>
    <w:rsid w:val="008E3092"/>
    <w:rsid w:val="008E3192"/>
    <w:rsid w:val="008E31AC"/>
    <w:rsid w:val="008E32FA"/>
    <w:rsid w:val="008E33A1"/>
    <w:rsid w:val="008E3600"/>
    <w:rsid w:val="008E3BDA"/>
    <w:rsid w:val="008E3BEA"/>
    <w:rsid w:val="008E3EE2"/>
    <w:rsid w:val="008E3F50"/>
    <w:rsid w:val="008E41CE"/>
    <w:rsid w:val="008E4201"/>
    <w:rsid w:val="008E438E"/>
    <w:rsid w:val="008E44B9"/>
    <w:rsid w:val="008E478F"/>
    <w:rsid w:val="008E4909"/>
    <w:rsid w:val="008E4CF0"/>
    <w:rsid w:val="008E4DA9"/>
    <w:rsid w:val="008E4E33"/>
    <w:rsid w:val="008E4E9F"/>
    <w:rsid w:val="008E4F19"/>
    <w:rsid w:val="008E51E1"/>
    <w:rsid w:val="008E53E6"/>
    <w:rsid w:val="008E5585"/>
    <w:rsid w:val="008E5712"/>
    <w:rsid w:val="008E5BE0"/>
    <w:rsid w:val="008E5CC6"/>
    <w:rsid w:val="008E5D33"/>
    <w:rsid w:val="008E5D8F"/>
    <w:rsid w:val="008E61CD"/>
    <w:rsid w:val="008E6201"/>
    <w:rsid w:val="008E635B"/>
    <w:rsid w:val="008E66CA"/>
    <w:rsid w:val="008E68BB"/>
    <w:rsid w:val="008E6A32"/>
    <w:rsid w:val="008E709B"/>
    <w:rsid w:val="008E70C6"/>
    <w:rsid w:val="008E7327"/>
    <w:rsid w:val="008E7745"/>
    <w:rsid w:val="008E797E"/>
    <w:rsid w:val="008E7AFE"/>
    <w:rsid w:val="008E7BF5"/>
    <w:rsid w:val="008E7C6E"/>
    <w:rsid w:val="008E7CEA"/>
    <w:rsid w:val="008E7F2A"/>
    <w:rsid w:val="008E7FD5"/>
    <w:rsid w:val="008F008A"/>
    <w:rsid w:val="008F019C"/>
    <w:rsid w:val="008F046D"/>
    <w:rsid w:val="008F06A1"/>
    <w:rsid w:val="008F0ABC"/>
    <w:rsid w:val="008F0E4E"/>
    <w:rsid w:val="008F123C"/>
    <w:rsid w:val="008F14C7"/>
    <w:rsid w:val="008F17F7"/>
    <w:rsid w:val="008F18AB"/>
    <w:rsid w:val="008F18D4"/>
    <w:rsid w:val="008F196E"/>
    <w:rsid w:val="008F253A"/>
    <w:rsid w:val="008F25E6"/>
    <w:rsid w:val="008F2927"/>
    <w:rsid w:val="008F2A5C"/>
    <w:rsid w:val="008F2A6D"/>
    <w:rsid w:val="008F2AB9"/>
    <w:rsid w:val="008F2AC7"/>
    <w:rsid w:val="008F2CAA"/>
    <w:rsid w:val="008F30CF"/>
    <w:rsid w:val="008F30E9"/>
    <w:rsid w:val="008F359B"/>
    <w:rsid w:val="008F371D"/>
    <w:rsid w:val="008F3859"/>
    <w:rsid w:val="008F3AB2"/>
    <w:rsid w:val="008F3C01"/>
    <w:rsid w:val="008F3C83"/>
    <w:rsid w:val="008F3DB1"/>
    <w:rsid w:val="008F3E9A"/>
    <w:rsid w:val="008F3F37"/>
    <w:rsid w:val="008F407C"/>
    <w:rsid w:val="008F4360"/>
    <w:rsid w:val="008F472C"/>
    <w:rsid w:val="008F47A2"/>
    <w:rsid w:val="008F47F3"/>
    <w:rsid w:val="008F4817"/>
    <w:rsid w:val="008F4869"/>
    <w:rsid w:val="008F4953"/>
    <w:rsid w:val="008F4C48"/>
    <w:rsid w:val="008F4D93"/>
    <w:rsid w:val="008F4FE2"/>
    <w:rsid w:val="008F50FD"/>
    <w:rsid w:val="008F52DE"/>
    <w:rsid w:val="008F56BB"/>
    <w:rsid w:val="008F5801"/>
    <w:rsid w:val="008F5E48"/>
    <w:rsid w:val="008F6127"/>
    <w:rsid w:val="008F61E5"/>
    <w:rsid w:val="008F624A"/>
    <w:rsid w:val="008F6423"/>
    <w:rsid w:val="008F678B"/>
    <w:rsid w:val="008F67C2"/>
    <w:rsid w:val="008F6C2B"/>
    <w:rsid w:val="008F6D3B"/>
    <w:rsid w:val="008F6DC8"/>
    <w:rsid w:val="008F705D"/>
    <w:rsid w:val="008F766C"/>
    <w:rsid w:val="008F7B3A"/>
    <w:rsid w:val="008F7BCB"/>
    <w:rsid w:val="008F7E7A"/>
    <w:rsid w:val="008F7E8B"/>
    <w:rsid w:val="008F7F87"/>
    <w:rsid w:val="00900009"/>
    <w:rsid w:val="009004B8"/>
    <w:rsid w:val="009004EC"/>
    <w:rsid w:val="0090074B"/>
    <w:rsid w:val="00900A3F"/>
    <w:rsid w:val="00900B70"/>
    <w:rsid w:val="00900BC0"/>
    <w:rsid w:val="00900D3F"/>
    <w:rsid w:val="00901077"/>
    <w:rsid w:val="0090131C"/>
    <w:rsid w:val="00901463"/>
    <w:rsid w:val="00901697"/>
    <w:rsid w:val="0090171C"/>
    <w:rsid w:val="009018FB"/>
    <w:rsid w:val="00901979"/>
    <w:rsid w:val="00901D47"/>
    <w:rsid w:val="00901F4D"/>
    <w:rsid w:val="00901FA7"/>
    <w:rsid w:val="009026BD"/>
    <w:rsid w:val="00902858"/>
    <w:rsid w:val="00902EA3"/>
    <w:rsid w:val="00902F55"/>
    <w:rsid w:val="00903258"/>
    <w:rsid w:val="0090338B"/>
    <w:rsid w:val="009034BD"/>
    <w:rsid w:val="009035C3"/>
    <w:rsid w:val="00903613"/>
    <w:rsid w:val="0090382C"/>
    <w:rsid w:val="00903DD0"/>
    <w:rsid w:val="00904420"/>
    <w:rsid w:val="009044A5"/>
    <w:rsid w:val="009047B6"/>
    <w:rsid w:val="00904873"/>
    <w:rsid w:val="00904C38"/>
    <w:rsid w:val="00904C6A"/>
    <w:rsid w:val="00905568"/>
    <w:rsid w:val="00905854"/>
    <w:rsid w:val="00905A8B"/>
    <w:rsid w:val="00905DFE"/>
    <w:rsid w:val="009063C9"/>
    <w:rsid w:val="00906494"/>
    <w:rsid w:val="00906496"/>
    <w:rsid w:val="009064F9"/>
    <w:rsid w:val="0090653C"/>
    <w:rsid w:val="00906B59"/>
    <w:rsid w:val="0090718B"/>
    <w:rsid w:val="00907544"/>
    <w:rsid w:val="0090775F"/>
    <w:rsid w:val="009077F2"/>
    <w:rsid w:val="0090799A"/>
    <w:rsid w:val="009079EE"/>
    <w:rsid w:val="00907BDD"/>
    <w:rsid w:val="00907FDA"/>
    <w:rsid w:val="00910368"/>
    <w:rsid w:val="00910A09"/>
    <w:rsid w:val="00910A93"/>
    <w:rsid w:val="00910CB8"/>
    <w:rsid w:val="00910E7F"/>
    <w:rsid w:val="00911071"/>
    <w:rsid w:val="00911497"/>
    <w:rsid w:val="009114C0"/>
    <w:rsid w:val="0091154F"/>
    <w:rsid w:val="00911991"/>
    <w:rsid w:val="00911C2F"/>
    <w:rsid w:val="00911CAE"/>
    <w:rsid w:val="0091214B"/>
    <w:rsid w:val="00912156"/>
    <w:rsid w:val="00912497"/>
    <w:rsid w:val="0091287E"/>
    <w:rsid w:val="00912A3A"/>
    <w:rsid w:val="00912C31"/>
    <w:rsid w:val="00913000"/>
    <w:rsid w:val="00913284"/>
    <w:rsid w:val="009133DA"/>
    <w:rsid w:val="009134F7"/>
    <w:rsid w:val="009139C0"/>
    <w:rsid w:val="00913B59"/>
    <w:rsid w:val="00913D47"/>
    <w:rsid w:val="00913D75"/>
    <w:rsid w:val="00913E8F"/>
    <w:rsid w:val="00914225"/>
    <w:rsid w:val="009144E5"/>
    <w:rsid w:val="009148C6"/>
    <w:rsid w:val="00914945"/>
    <w:rsid w:val="00914AC3"/>
    <w:rsid w:val="00914C02"/>
    <w:rsid w:val="00914C1B"/>
    <w:rsid w:val="00914CD0"/>
    <w:rsid w:val="009151D2"/>
    <w:rsid w:val="00915510"/>
    <w:rsid w:val="00915BEF"/>
    <w:rsid w:val="009168E6"/>
    <w:rsid w:val="00916DDC"/>
    <w:rsid w:val="00916E8B"/>
    <w:rsid w:val="0091703D"/>
    <w:rsid w:val="00917802"/>
    <w:rsid w:val="00917AF6"/>
    <w:rsid w:val="00917C51"/>
    <w:rsid w:val="00917C86"/>
    <w:rsid w:val="00917D5E"/>
    <w:rsid w:val="00917E3D"/>
    <w:rsid w:val="00917E6F"/>
    <w:rsid w:val="00919B2A"/>
    <w:rsid w:val="00920038"/>
    <w:rsid w:val="009200AE"/>
    <w:rsid w:val="0092031D"/>
    <w:rsid w:val="00920370"/>
    <w:rsid w:val="00920978"/>
    <w:rsid w:val="00920AAA"/>
    <w:rsid w:val="00920B6A"/>
    <w:rsid w:val="00920D87"/>
    <w:rsid w:val="00921264"/>
    <w:rsid w:val="0092167C"/>
    <w:rsid w:val="00921A19"/>
    <w:rsid w:val="00921A92"/>
    <w:rsid w:val="00921AA8"/>
    <w:rsid w:val="00921D9C"/>
    <w:rsid w:val="00921F54"/>
    <w:rsid w:val="00921FAB"/>
    <w:rsid w:val="0092225E"/>
    <w:rsid w:val="00922416"/>
    <w:rsid w:val="009229AF"/>
    <w:rsid w:val="00923745"/>
    <w:rsid w:val="00923B57"/>
    <w:rsid w:val="00923D3D"/>
    <w:rsid w:val="009241BF"/>
    <w:rsid w:val="009245A7"/>
    <w:rsid w:val="009245C8"/>
    <w:rsid w:val="009246B2"/>
    <w:rsid w:val="00924A02"/>
    <w:rsid w:val="00924A98"/>
    <w:rsid w:val="00924BCC"/>
    <w:rsid w:val="00924E57"/>
    <w:rsid w:val="0092522B"/>
    <w:rsid w:val="00925A13"/>
    <w:rsid w:val="00926067"/>
    <w:rsid w:val="009262AB"/>
    <w:rsid w:val="009268E3"/>
    <w:rsid w:val="00926A38"/>
    <w:rsid w:val="00926DF9"/>
    <w:rsid w:val="0092733A"/>
    <w:rsid w:val="009276AE"/>
    <w:rsid w:val="00927753"/>
    <w:rsid w:val="00927B11"/>
    <w:rsid w:val="00927C35"/>
    <w:rsid w:val="00927EE2"/>
    <w:rsid w:val="00927FAC"/>
    <w:rsid w:val="00927FCC"/>
    <w:rsid w:val="0093001B"/>
    <w:rsid w:val="009300F1"/>
    <w:rsid w:val="009302B4"/>
    <w:rsid w:val="0093039C"/>
    <w:rsid w:val="009303A7"/>
    <w:rsid w:val="0093055F"/>
    <w:rsid w:val="009307DC"/>
    <w:rsid w:val="0093086A"/>
    <w:rsid w:val="009309CE"/>
    <w:rsid w:val="00930BDB"/>
    <w:rsid w:val="00930C42"/>
    <w:rsid w:val="00930F62"/>
    <w:rsid w:val="00930FBB"/>
    <w:rsid w:val="0093105B"/>
    <w:rsid w:val="0093129B"/>
    <w:rsid w:val="00931E51"/>
    <w:rsid w:val="00931EEA"/>
    <w:rsid w:val="00932012"/>
    <w:rsid w:val="00932310"/>
    <w:rsid w:val="009323A2"/>
    <w:rsid w:val="00932E24"/>
    <w:rsid w:val="00932F03"/>
    <w:rsid w:val="009332D4"/>
    <w:rsid w:val="00933CDA"/>
    <w:rsid w:val="00933F1A"/>
    <w:rsid w:val="00933FE7"/>
    <w:rsid w:val="00934055"/>
    <w:rsid w:val="00934407"/>
    <w:rsid w:val="0093445C"/>
    <w:rsid w:val="00934511"/>
    <w:rsid w:val="009345A5"/>
    <w:rsid w:val="00934713"/>
    <w:rsid w:val="009348E8"/>
    <w:rsid w:val="00934B9E"/>
    <w:rsid w:val="0093522C"/>
    <w:rsid w:val="0093554E"/>
    <w:rsid w:val="00935787"/>
    <w:rsid w:val="00935C67"/>
    <w:rsid w:val="00936135"/>
    <w:rsid w:val="00936318"/>
    <w:rsid w:val="009364A7"/>
    <w:rsid w:val="00936ECD"/>
    <w:rsid w:val="00937629"/>
    <w:rsid w:val="00937941"/>
    <w:rsid w:val="00937C5A"/>
    <w:rsid w:val="00937E20"/>
    <w:rsid w:val="00937E40"/>
    <w:rsid w:val="00937F4D"/>
    <w:rsid w:val="0094006D"/>
    <w:rsid w:val="0094037F"/>
    <w:rsid w:val="00940856"/>
    <w:rsid w:val="009409C0"/>
    <w:rsid w:val="00941611"/>
    <w:rsid w:val="00941B37"/>
    <w:rsid w:val="00941C97"/>
    <w:rsid w:val="009420ED"/>
    <w:rsid w:val="009422C8"/>
    <w:rsid w:val="00942393"/>
    <w:rsid w:val="00942394"/>
    <w:rsid w:val="009425EA"/>
    <w:rsid w:val="009427F6"/>
    <w:rsid w:val="00942BAB"/>
    <w:rsid w:val="00942D65"/>
    <w:rsid w:val="00942D78"/>
    <w:rsid w:val="009431B9"/>
    <w:rsid w:val="0094393D"/>
    <w:rsid w:val="00943AF6"/>
    <w:rsid w:val="00943BE2"/>
    <w:rsid w:val="00943CD2"/>
    <w:rsid w:val="00943DD4"/>
    <w:rsid w:val="00943F51"/>
    <w:rsid w:val="00943F7F"/>
    <w:rsid w:val="009440EA"/>
    <w:rsid w:val="0094414E"/>
    <w:rsid w:val="00944236"/>
    <w:rsid w:val="00944296"/>
    <w:rsid w:val="0094441C"/>
    <w:rsid w:val="009444F8"/>
    <w:rsid w:val="00944AE5"/>
    <w:rsid w:val="009450A7"/>
    <w:rsid w:val="00945252"/>
    <w:rsid w:val="0094539A"/>
    <w:rsid w:val="0094569E"/>
    <w:rsid w:val="00945DD8"/>
    <w:rsid w:val="00946B49"/>
    <w:rsid w:val="0094703F"/>
    <w:rsid w:val="00947203"/>
    <w:rsid w:val="00947951"/>
    <w:rsid w:val="00947CE8"/>
    <w:rsid w:val="00947D95"/>
    <w:rsid w:val="00947E78"/>
    <w:rsid w:val="0095005F"/>
    <w:rsid w:val="00950284"/>
    <w:rsid w:val="009507E1"/>
    <w:rsid w:val="0095097F"/>
    <w:rsid w:val="00950A79"/>
    <w:rsid w:val="00950B2A"/>
    <w:rsid w:val="00950EDE"/>
    <w:rsid w:val="009515D3"/>
    <w:rsid w:val="00951675"/>
    <w:rsid w:val="0095183C"/>
    <w:rsid w:val="00951B34"/>
    <w:rsid w:val="00951B7B"/>
    <w:rsid w:val="00951BDE"/>
    <w:rsid w:val="00951DC2"/>
    <w:rsid w:val="00952B0D"/>
    <w:rsid w:val="00952BDE"/>
    <w:rsid w:val="00952E62"/>
    <w:rsid w:val="00953130"/>
    <w:rsid w:val="009531CF"/>
    <w:rsid w:val="009534AE"/>
    <w:rsid w:val="009538FD"/>
    <w:rsid w:val="00953965"/>
    <w:rsid w:val="009539D2"/>
    <w:rsid w:val="00953A39"/>
    <w:rsid w:val="00953B23"/>
    <w:rsid w:val="00953B54"/>
    <w:rsid w:val="00953FD3"/>
    <w:rsid w:val="00954066"/>
    <w:rsid w:val="00954476"/>
    <w:rsid w:val="009544EF"/>
    <w:rsid w:val="00954A45"/>
    <w:rsid w:val="00954F61"/>
    <w:rsid w:val="0095557C"/>
    <w:rsid w:val="0095567C"/>
    <w:rsid w:val="009556BF"/>
    <w:rsid w:val="009556F5"/>
    <w:rsid w:val="00955762"/>
    <w:rsid w:val="00955D73"/>
    <w:rsid w:val="009560B6"/>
    <w:rsid w:val="009561F5"/>
    <w:rsid w:val="009562CC"/>
    <w:rsid w:val="009562EA"/>
    <w:rsid w:val="00956305"/>
    <w:rsid w:val="00956347"/>
    <w:rsid w:val="00956455"/>
    <w:rsid w:val="0095653F"/>
    <w:rsid w:val="0095659B"/>
    <w:rsid w:val="0095671E"/>
    <w:rsid w:val="009569AE"/>
    <w:rsid w:val="00956C98"/>
    <w:rsid w:val="00956D0D"/>
    <w:rsid w:val="00956DD5"/>
    <w:rsid w:val="009572D0"/>
    <w:rsid w:val="009575F6"/>
    <w:rsid w:val="00957842"/>
    <w:rsid w:val="00957AD2"/>
    <w:rsid w:val="0096004C"/>
    <w:rsid w:val="009604BD"/>
    <w:rsid w:val="00960866"/>
    <w:rsid w:val="00960939"/>
    <w:rsid w:val="009609B7"/>
    <w:rsid w:val="00960AEF"/>
    <w:rsid w:val="00960BF2"/>
    <w:rsid w:val="00960C75"/>
    <w:rsid w:val="00960DE1"/>
    <w:rsid w:val="00961086"/>
    <w:rsid w:val="00961501"/>
    <w:rsid w:val="009619B5"/>
    <w:rsid w:val="009619EA"/>
    <w:rsid w:val="00961AEC"/>
    <w:rsid w:val="00961CDE"/>
    <w:rsid w:val="00961F42"/>
    <w:rsid w:val="00962482"/>
    <w:rsid w:val="009624BE"/>
    <w:rsid w:val="0096281D"/>
    <w:rsid w:val="00962A17"/>
    <w:rsid w:val="00962D3E"/>
    <w:rsid w:val="00962E0B"/>
    <w:rsid w:val="00962E20"/>
    <w:rsid w:val="00962E72"/>
    <w:rsid w:val="00962F66"/>
    <w:rsid w:val="009637D4"/>
    <w:rsid w:val="0096399B"/>
    <w:rsid w:val="009639C5"/>
    <w:rsid w:val="009639C9"/>
    <w:rsid w:val="00963B06"/>
    <w:rsid w:val="00963B2B"/>
    <w:rsid w:val="00963DF8"/>
    <w:rsid w:val="00963FCC"/>
    <w:rsid w:val="00963FE2"/>
    <w:rsid w:val="00963FFA"/>
    <w:rsid w:val="00964372"/>
    <w:rsid w:val="00964930"/>
    <w:rsid w:val="00964935"/>
    <w:rsid w:val="00964A24"/>
    <w:rsid w:val="00964B04"/>
    <w:rsid w:val="00964D86"/>
    <w:rsid w:val="00964E2A"/>
    <w:rsid w:val="00965682"/>
    <w:rsid w:val="009661FD"/>
    <w:rsid w:val="00966644"/>
    <w:rsid w:val="00966810"/>
    <w:rsid w:val="009668D8"/>
    <w:rsid w:val="00966984"/>
    <w:rsid w:val="00966A17"/>
    <w:rsid w:val="00966E95"/>
    <w:rsid w:val="00966F2F"/>
    <w:rsid w:val="009671BE"/>
    <w:rsid w:val="00967389"/>
    <w:rsid w:val="00967467"/>
    <w:rsid w:val="0096749E"/>
    <w:rsid w:val="009700D8"/>
    <w:rsid w:val="0097090D"/>
    <w:rsid w:val="00970A69"/>
    <w:rsid w:val="00970BD3"/>
    <w:rsid w:val="00970C6A"/>
    <w:rsid w:val="00970D3D"/>
    <w:rsid w:val="00970F2E"/>
    <w:rsid w:val="00971541"/>
    <w:rsid w:val="00971687"/>
    <w:rsid w:val="009716D7"/>
    <w:rsid w:val="0097171C"/>
    <w:rsid w:val="009717C8"/>
    <w:rsid w:val="00971B56"/>
    <w:rsid w:val="00971E31"/>
    <w:rsid w:val="009724F0"/>
    <w:rsid w:val="009726EE"/>
    <w:rsid w:val="0097317A"/>
    <w:rsid w:val="009734B1"/>
    <w:rsid w:val="00973B22"/>
    <w:rsid w:val="00973CEB"/>
    <w:rsid w:val="009743A6"/>
    <w:rsid w:val="00974A7F"/>
    <w:rsid w:val="00974E4D"/>
    <w:rsid w:val="009751E8"/>
    <w:rsid w:val="009754D4"/>
    <w:rsid w:val="00975CF0"/>
    <w:rsid w:val="00975F9D"/>
    <w:rsid w:val="00976113"/>
    <w:rsid w:val="009762F4"/>
    <w:rsid w:val="00976976"/>
    <w:rsid w:val="009769BA"/>
    <w:rsid w:val="00976D7B"/>
    <w:rsid w:val="00977185"/>
    <w:rsid w:val="00977213"/>
    <w:rsid w:val="00977242"/>
    <w:rsid w:val="0097744B"/>
    <w:rsid w:val="00977474"/>
    <w:rsid w:val="009774F1"/>
    <w:rsid w:val="009775F6"/>
    <w:rsid w:val="0097792C"/>
    <w:rsid w:val="00977F81"/>
    <w:rsid w:val="00980051"/>
    <w:rsid w:val="00980223"/>
    <w:rsid w:val="0098089B"/>
    <w:rsid w:val="00980B68"/>
    <w:rsid w:val="00980CB7"/>
    <w:rsid w:val="00981244"/>
    <w:rsid w:val="0098150B"/>
    <w:rsid w:val="0098153D"/>
    <w:rsid w:val="00981986"/>
    <w:rsid w:val="009819DF"/>
    <w:rsid w:val="00981A83"/>
    <w:rsid w:val="00981F5B"/>
    <w:rsid w:val="00982128"/>
    <w:rsid w:val="009822F6"/>
    <w:rsid w:val="0098241D"/>
    <w:rsid w:val="00982628"/>
    <w:rsid w:val="00982652"/>
    <w:rsid w:val="0098307D"/>
    <w:rsid w:val="009831BE"/>
    <w:rsid w:val="00983722"/>
    <w:rsid w:val="00983886"/>
    <w:rsid w:val="00983A66"/>
    <w:rsid w:val="00983D33"/>
    <w:rsid w:val="00983D7C"/>
    <w:rsid w:val="00984242"/>
    <w:rsid w:val="009842CB"/>
    <w:rsid w:val="00984504"/>
    <w:rsid w:val="00984931"/>
    <w:rsid w:val="00984A2A"/>
    <w:rsid w:val="00984A56"/>
    <w:rsid w:val="00984BEE"/>
    <w:rsid w:val="00984D62"/>
    <w:rsid w:val="00984D6D"/>
    <w:rsid w:val="00984DF5"/>
    <w:rsid w:val="00984E0F"/>
    <w:rsid w:val="00984EDB"/>
    <w:rsid w:val="0098521B"/>
    <w:rsid w:val="009852DD"/>
    <w:rsid w:val="0098544F"/>
    <w:rsid w:val="00985871"/>
    <w:rsid w:val="00985AE2"/>
    <w:rsid w:val="00985C49"/>
    <w:rsid w:val="00985C9C"/>
    <w:rsid w:val="00985ED5"/>
    <w:rsid w:val="009862C7"/>
    <w:rsid w:val="00986970"/>
    <w:rsid w:val="009875C1"/>
    <w:rsid w:val="009876E1"/>
    <w:rsid w:val="009877B2"/>
    <w:rsid w:val="009877E9"/>
    <w:rsid w:val="00987889"/>
    <w:rsid w:val="00987AF6"/>
    <w:rsid w:val="00990014"/>
    <w:rsid w:val="009900E3"/>
    <w:rsid w:val="00990219"/>
    <w:rsid w:val="0099058D"/>
    <w:rsid w:val="00990B41"/>
    <w:rsid w:val="0099109C"/>
    <w:rsid w:val="00991169"/>
    <w:rsid w:val="009912EB"/>
    <w:rsid w:val="00991478"/>
    <w:rsid w:val="00991676"/>
    <w:rsid w:val="00991712"/>
    <w:rsid w:val="00991789"/>
    <w:rsid w:val="00991BB4"/>
    <w:rsid w:val="00991BB7"/>
    <w:rsid w:val="00991CD0"/>
    <w:rsid w:val="00992537"/>
    <w:rsid w:val="00992697"/>
    <w:rsid w:val="0099299F"/>
    <w:rsid w:val="00992A1D"/>
    <w:rsid w:val="00992E5C"/>
    <w:rsid w:val="00992F10"/>
    <w:rsid w:val="00993071"/>
    <w:rsid w:val="00993BCC"/>
    <w:rsid w:val="00993D69"/>
    <w:rsid w:val="00993EA4"/>
    <w:rsid w:val="00994086"/>
    <w:rsid w:val="009940B1"/>
    <w:rsid w:val="0099440A"/>
    <w:rsid w:val="0099455C"/>
    <w:rsid w:val="00994954"/>
    <w:rsid w:val="00994E05"/>
    <w:rsid w:val="00994FA9"/>
    <w:rsid w:val="00995776"/>
    <w:rsid w:val="009957B3"/>
    <w:rsid w:val="00995921"/>
    <w:rsid w:val="00995964"/>
    <w:rsid w:val="009959F9"/>
    <w:rsid w:val="00995AD5"/>
    <w:rsid w:val="00995CE7"/>
    <w:rsid w:val="00995EA0"/>
    <w:rsid w:val="009960ED"/>
    <w:rsid w:val="00996190"/>
    <w:rsid w:val="0099619A"/>
    <w:rsid w:val="00996A17"/>
    <w:rsid w:val="00996DE5"/>
    <w:rsid w:val="00996F37"/>
    <w:rsid w:val="0099777C"/>
    <w:rsid w:val="00997C17"/>
    <w:rsid w:val="00997DE2"/>
    <w:rsid w:val="009A02C8"/>
    <w:rsid w:val="009A0308"/>
    <w:rsid w:val="009A03BE"/>
    <w:rsid w:val="009A05EE"/>
    <w:rsid w:val="009A0638"/>
    <w:rsid w:val="009A079A"/>
    <w:rsid w:val="009A08CD"/>
    <w:rsid w:val="009A0B5C"/>
    <w:rsid w:val="009A0D7F"/>
    <w:rsid w:val="009A0DFB"/>
    <w:rsid w:val="009A0F36"/>
    <w:rsid w:val="009A12EB"/>
    <w:rsid w:val="009A152E"/>
    <w:rsid w:val="009A1CF2"/>
    <w:rsid w:val="009A1D1B"/>
    <w:rsid w:val="009A210A"/>
    <w:rsid w:val="009A21AF"/>
    <w:rsid w:val="009A24F6"/>
    <w:rsid w:val="009A24F7"/>
    <w:rsid w:val="009A275B"/>
    <w:rsid w:val="009A27D8"/>
    <w:rsid w:val="009A27ED"/>
    <w:rsid w:val="009A2CA5"/>
    <w:rsid w:val="009A2EE9"/>
    <w:rsid w:val="009A307B"/>
    <w:rsid w:val="009A32B3"/>
    <w:rsid w:val="009A34C8"/>
    <w:rsid w:val="009A3504"/>
    <w:rsid w:val="009A3781"/>
    <w:rsid w:val="009A3804"/>
    <w:rsid w:val="009A3B99"/>
    <w:rsid w:val="009A3BC6"/>
    <w:rsid w:val="009A3C81"/>
    <w:rsid w:val="009A40FC"/>
    <w:rsid w:val="009A425B"/>
    <w:rsid w:val="009A4315"/>
    <w:rsid w:val="009A484E"/>
    <w:rsid w:val="009A48B0"/>
    <w:rsid w:val="009A4AC0"/>
    <w:rsid w:val="009A4B40"/>
    <w:rsid w:val="009A4EE1"/>
    <w:rsid w:val="009A4F13"/>
    <w:rsid w:val="009A50E8"/>
    <w:rsid w:val="009A524C"/>
    <w:rsid w:val="009A57D4"/>
    <w:rsid w:val="009A57E1"/>
    <w:rsid w:val="009A5875"/>
    <w:rsid w:val="009A5B2E"/>
    <w:rsid w:val="009A5FFE"/>
    <w:rsid w:val="009A631F"/>
    <w:rsid w:val="009A6381"/>
    <w:rsid w:val="009A677A"/>
    <w:rsid w:val="009A69BE"/>
    <w:rsid w:val="009A6B90"/>
    <w:rsid w:val="009A7205"/>
    <w:rsid w:val="009A74A7"/>
    <w:rsid w:val="009A7518"/>
    <w:rsid w:val="009A75A8"/>
    <w:rsid w:val="009A75B5"/>
    <w:rsid w:val="009A77DA"/>
    <w:rsid w:val="009A7C23"/>
    <w:rsid w:val="009A7C99"/>
    <w:rsid w:val="009A7FC2"/>
    <w:rsid w:val="009B003E"/>
    <w:rsid w:val="009B0448"/>
    <w:rsid w:val="009B123B"/>
    <w:rsid w:val="009B1306"/>
    <w:rsid w:val="009B1483"/>
    <w:rsid w:val="009B1693"/>
    <w:rsid w:val="009B16C3"/>
    <w:rsid w:val="009B17FD"/>
    <w:rsid w:val="009B196F"/>
    <w:rsid w:val="009B197A"/>
    <w:rsid w:val="009B1A0A"/>
    <w:rsid w:val="009B1AFC"/>
    <w:rsid w:val="009B1DE6"/>
    <w:rsid w:val="009B20FB"/>
    <w:rsid w:val="009B2178"/>
    <w:rsid w:val="009B21FD"/>
    <w:rsid w:val="009B24AF"/>
    <w:rsid w:val="009B2938"/>
    <w:rsid w:val="009B2980"/>
    <w:rsid w:val="009B29F5"/>
    <w:rsid w:val="009B2F39"/>
    <w:rsid w:val="009B308D"/>
    <w:rsid w:val="009B3299"/>
    <w:rsid w:val="009B33D5"/>
    <w:rsid w:val="009B35D1"/>
    <w:rsid w:val="009B36DE"/>
    <w:rsid w:val="009B394B"/>
    <w:rsid w:val="009B3952"/>
    <w:rsid w:val="009B41F4"/>
    <w:rsid w:val="009B455F"/>
    <w:rsid w:val="009B48BF"/>
    <w:rsid w:val="009B4B6B"/>
    <w:rsid w:val="009B51AD"/>
    <w:rsid w:val="009B5414"/>
    <w:rsid w:val="009B5AB8"/>
    <w:rsid w:val="009B5BF7"/>
    <w:rsid w:val="009B5D28"/>
    <w:rsid w:val="009B5DB7"/>
    <w:rsid w:val="009B5F9F"/>
    <w:rsid w:val="009B61BA"/>
    <w:rsid w:val="009B6476"/>
    <w:rsid w:val="009B64C5"/>
    <w:rsid w:val="009B6804"/>
    <w:rsid w:val="009B69E6"/>
    <w:rsid w:val="009B6E8E"/>
    <w:rsid w:val="009B725F"/>
    <w:rsid w:val="009B73E4"/>
    <w:rsid w:val="009B743B"/>
    <w:rsid w:val="009B74F2"/>
    <w:rsid w:val="009B7C76"/>
    <w:rsid w:val="009C0323"/>
    <w:rsid w:val="009C04B4"/>
    <w:rsid w:val="009C0599"/>
    <w:rsid w:val="009C070A"/>
    <w:rsid w:val="009C082C"/>
    <w:rsid w:val="009C08F4"/>
    <w:rsid w:val="009C12C3"/>
    <w:rsid w:val="009C168C"/>
    <w:rsid w:val="009C1B8D"/>
    <w:rsid w:val="009C1BDD"/>
    <w:rsid w:val="009C22B4"/>
    <w:rsid w:val="009C23F4"/>
    <w:rsid w:val="009C2466"/>
    <w:rsid w:val="009C2496"/>
    <w:rsid w:val="009C2585"/>
    <w:rsid w:val="009C25BC"/>
    <w:rsid w:val="009C2909"/>
    <w:rsid w:val="009C2C02"/>
    <w:rsid w:val="009C2DF6"/>
    <w:rsid w:val="009C2EDF"/>
    <w:rsid w:val="009C323B"/>
    <w:rsid w:val="009C3472"/>
    <w:rsid w:val="009C39FE"/>
    <w:rsid w:val="009C3D9A"/>
    <w:rsid w:val="009C4173"/>
    <w:rsid w:val="009C4331"/>
    <w:rsid w:val="009C43D9"/>
    <w:rsid w:val="009C43F0"/>
    <w:rsid w:val="009C4709"/>
    <w:rsid w:val="009C48D4"/>
    <w:rsid w:val="009C49EA"/>
    <w:rsid w:val="009C4EC0"/>
    <w:rsid w:val="009C5B5C"/>
    <w:rsid w:val="009C5BE7"/>
    <w:rsid w:val="009C5C03"/>
    <w:rsid w:val="009C605A"/>
    <w:rsid w:val="009C6397"/>
    <w:rsid w:val="009C666E"/>
    <w:rsid w:val="009C6839"/>
    <w:rsid w:val="009C6892"/>
    <w:rsid w:val="009C6B72"/>
    <w:rsid w:val="009C6C48"/>
    <w:rsid w:val="009C6CD4"/>
    <w:rsid w:val="009C6E8B"/>
    <w:rsid w:val="009C7027"/>
    <w:rsid w:val="009C71BB"/>
    <w:rsid w:val="009C74CE"/>
    <w:rsid w:val="009C77C2"/>
    <w:rsid w:val="009C78C3"/>
    <w:rsid w:val="009C79BA"/>
    <w:rsid w:val="009C7B18"/>
    <w:rsid w:val="009D025B"/>
    <w:rsid w:val="009D02A4"/>
    <w:rsid w:val="009D02CB"/>
    <w:rsid w:val="009D04EA"/>
    <w:rsid w:val="009D05FE"/>
    <w:rsid w:val="009D09B4"/>
    <w:rsid w:val="009D0C16"/>
    <w:rsid w:val="009D0F3B"/>
    <w:rsid w:val="009D11C5"/>
    <w:rsid w:val="009D11DE"/>
    <w:rsid w:val="009D1220"/>
    <w:rsid w:val="009D177F"/>
    <w:rsid w:val="009D1822"/>
    <w:rsid w:val="009D1E29"/>
    <w:rsid w:val="009D1E41"/>
    <w:rsid w:val="009D1EE1"/>
    <w:rsid w:val="009D2090"/>
    <w:rsid w:val="009D28E9"/>
    <w:rsid w:val="009D2F27"/>
    <w:rsid w:val="009D30B6"/>
    <w:rsid w:val="009D3226"/>
    <w:rsid w:val="009D3245"/>
    <w:rsid w:val="009D32CC"/>
    <w:rsid w:val="009D3391"/>
    <w:rsid w:val="009D34C5"/>
    <w:rsid w:val="009D3500"/>
    <w:rsid w:val="009D35C2"/>
    <w:rsid w:val="009D3962"/>
    <w:rsid w:val="009D3979"/>
    <w:rsid w:val="009D3989"/>
    <w:rsid w:val="009D3CBA"/>
    <w:rsid w:val="009D3F39"/>
    <w:rsid w:val="009D4123"/>
    <w:rsid w:val="009D43F6"/>
    <w:rsid w:val="009D44B1"/>
    <w:rsid w:val="009D44B5"/>
    <w:rsid w:val="009D4E93"/>
    <w:rsid w:val="009D4F79"/>
    <w:rsid w:val="009D5080"/>
    <w:rsid w:val="009D50C4"/>
    <w:rsid w:val="009D50D6"/>
    <w:rsid w:val="009D565E"/>
    <w:rsid w:val="009D5662"/>
    <w:rsid w:val="009D56F6"/>
    <w:rsid w:val="009D5C4A"/>
    <w:rsid w:val="009D5E93"/>
    <w:rsid w:val="009D6187"/>
    <w:rsid w:val="009D650C"/>
    <w:rsid w:val="009D6B06"/>
    <w:rsid w:val="009D6D4D"/>
    <w:rsid w:val="009D738F"/>
    <w:rsid w:val="009D7E75"/>
    <w:rsid w:val="009D7ECE"/>
    <w:rsid w:val="009D7F91"/>
    <w:rsid w:val="009DA80A"/>
    <w:rsid w:val="009E0197"/>
    <w:rsid w:val="009E0210"/>
    <w:rsid w:val="009E0266"/>
    <w:rsid w:val="009E062E"/>
    <w:rsid w:val="009E07AA"/>
    <w:rsid w:val="009E08EE"/>
    <w:rsid w:val="009E0B07"/>
    <w:rsid w:val="009E0CB3"/>
    <w:rsid w:val="009E0F53"/>
    <w:rsid w:val="009E105E"/>
    <w:rsid w:val="009E1361"/>
    <w:rsid w:val="009E13D6"/>
    <w:rsid w:val="009E1431"/>
    <w:rsid w:val="009E17F1"/>
    <w:rsid w:val="009E19C8"/>
    <w:rsid w:val="009E1C6A"/>
    <w:rsid w:val="009E1CEE"/>
    <w:rsid w:val="009E21C3"/>
    <w:rsid w:val="009E22E2"/>
    <w:rsid w:val="009E2654"/>
    <w:rsid w:val="009E27F3"/>
    <w:rsid w:val="009E2A75"/>
    <w:rsid w:val="009E2CAE"/>
    <w:rsid w:val="009E3327"/>
    <w:rsid w:val="009E33A5"/>
    <w:rsid w:val="009E35A6"/>
    <w:rsid w:val="009E375F"/>
    <w:rsid w:val="009E39D7"/>
    <w:rsid w:val="009E3CA9"/>
    <w:rsid w:val="009E3D9A"/>
    <w:rsid w:val="009E4096"/>
    <w:rsid w:val="009E4401"/>
    <w:rsid w:val="009E446E"/>
    <w:rsid w:val="009E447A"/>
    <w:rsid w:val="009E47CF"/>
    <w:rsid w:val="009E4AFF"/>
    <w:rsid w:val="009E4D83"/>
    <w:rsid w:val="009E4E33"/>
    <w:rsid w:val="009E5628"/>
    <w:rsid w:val="009E5719"/>
    <w:rsid w:val="009E574D"/>
    <w:rsid w:val="009E58BB"/>
    <w:rsid w:val="009E5B59"/>
    <w:rsid w:val="009E5CAE"/>
    <w:rsid w:val="009E5CB4"/>
    <w:rsid w:val="009E5FC3"/>
    <w:rsid w:val="009E60C0"/>
    <w:rsid w:val="009E649E"/>
    <w:rsid w:val="009E657B"/>
    <w:rsid w:val="009E6684"/>
    <w:rsid w:val="009E67F4"/>
    <w:rsid w:val="009E6B64"/>
    <w:rsid w:val="009E6EBC"/>
    <w:rsid w:val="009E7071"/>
    <w:rsid w:val="009E7277"/>
    <w:rsid w:val="009E787C"/>
    <w:rsid w:val="009E7ACE"/>
    <w:rsid w:val="009E7F61"/>
    <w:rsid w:val="009E7F73"/>
    <w:rsid w:val="009F004D"/>
    <w:rsid w:val="009F0102"/>
    <w:rsid w:val="009F0307"/>
    <w:rsid w:val="009F04FE"/>
    <w:rsid w:val="009F080C"/>
    <w:rsid w:val="009F0B1B"/>
    <w:rsid w:val="009F0B52"/>
    <w:rsid w:val="009F0DAC"/>
    <w:rsid w:val="009F1015"/>
    <w:rsid w:val="009F116F"/>
    <w:rsid w:val="009F1208"/>
    <w:rsid w:val="009F1346"/>
    <w:rsid w:val="009F14FD"/>
    <w:rsid w:val="009F16BD"/>
    <w:rsid w:val="009F1970"/>
    <w:rsid w:val="009F1CD1"/>
    <w:rsid w:val="009F1D3B"/>
    <w:rsid w:val="009F2050"/>
    <w:rsid w:val="009F23CB"/>
    <w:rsid w:val="009F279B"/>
    <w:rsid w:val="009F2D9F"/>
    <w:rsid w:val="009F2FF3"/>
    <w:rsid w:val="009F3027"/>
    <w:rsid w:val="009F3071"/>
    <w:rsid w:val="009F3173"/>
    <w:rsid w:val="009F330E"/>
    <w:rsid w:val="009F33AE"/>
    <w:rsid w:val="009F3489"/>
    <w:rsid w:val="009F3982"/>
    <w:rsid w:val="009F3EA8"/>
    <w:rsid w:val="009F4596"/>
    <w:rsid w:val="009F460C"/>
    <w:rsid w:val="009F4A79"/>
    <w:rsid w:val="009F4FA0"/>
    <w:rsid w:val="009F5473"/>
    <w:rsid w:val="009F5A37"/>
    <w:rsid w:val="009F5EAF"/>
    <w:rsid w:val="009F6041"/>
    <w:rsid w:val="009F60D5"/>
    <w:rsid w:val="009F660D"/>
    <w:rsid w:val="009F668A"/>
    <w:rsid w:val="009F68A3"/>
    <w:rsid w:val="009F6990"/>
    <w:rsid w:val="009F6A98"/>
    <w:rsid w:val="009F6DB3"/>
    <w:rsid w:val="009F6E35"/>
    <w:rsid w:val="009F703B"/>
    <w:rsid w:val="009F7075"/>
    <w:rsid w:val="009F708A"/>
    <w:rsid w:val="009F7237"/>
    <w:rsid w:val="009F7316"/>
    <w:rsid w:val="009F7759"/>
    <w:rsid w:val="009F78AF"/>
    <w:rsid w:val="009F7BD7"/>
    <w:rsid w:val="009F7CCC"/>
    <w:rsid w:val="009F7FB0"/>
    <w:rsid w:val="00A00095"/>
    <w:rsid w:val="00A000C8"/>
    <w:rsid w:val="00A0020A"/>
    <w:rsid w:val="00A00318"/>
    <w:rsid w:val="00A0031F"/>
    <w:rsid w:val="00A0074D"/>
    <w:rsid w:val="00A007A5"/>
    <w:rsid w:val="00A00E37"/>
    <w:rsid w:val="00A00E69"/>
    <w:rsid w:val="00A00EBA"/>
    <w:rsid w:val="00A00F1F"/>
    <w:rsid w:val="00A01030"/>
    <w:rsid w:val="00A013E1"/>
    <w:rsid w:val="00A018F4"/>
    <w:rsid w:val="00A01AFC"/>
    <w:rsid w:val="00A021C4"/>
    <w:rsid w:val="00A022CA"/>
    <w:rsid w:val="00A02426"/>
    <w:rsid w:val="00A0242A"/>
    <w:rsid w:val="00A029D7"/>
    <w:rsid w:val="00A02F3C"/>
    <w:rsid w:val="00A0380F"/>
    <w:rsid w:val="00A038C8"/>
    <w:rsid w:val="00A03B30"/>
    <w:rsid w:val="00A03E86"/>
    <w:rsid w:val="00A03F9A"/>
    <w:rsid w:val="00A041E1"/>
    <w:rsid w:val="00A04529"/>
    <w:rsid w:val="00A04575"/>
    <w:rsid w:val="00A045F5"/>
    <w:rsid w:val="00A049F1"/>
    <w:rsid w:val="00A04A59"/>
    <w:rsid w:val="00A04CA7"/>
    <w:rsid w:val="00A050E1"/>
    <w:rsid w:val="00A05330"/>
    <w:rsid w:val="00A0546E"/>
    <w:rsid w:val="00A0591C"/>
    <w:rsid w:val="00A05930"/>
    <w:rsid w:val="00A05BFF"/>
    <w:rsid w:val="00A05CF3"/>
    <w:rsid w:val="00A05E1F"/>
    <w:rsid w:val="00A061CD"/>
    <w:rsid w:val="00A068CD"/>
    <w:rsid w:val="00A069D9"/>
    <w:rsid w:val="00A06FE9"/>
    <w:rsid w:val="00A07028"/>
    <w:rsid w:val="00A07071"/>
    <w:rsid w:val="00A07155"/>
    <w:rsid w:val="00A07377"/>
    <w:rsid w:val="00A07BFE"/>
    <w:rsid w:val="00A07EEA"/>
    <w:rsid w:val="00A10263"/>
    <w:rsid w:val="00A1053F"/>
    <w:rsid w:val="00A107D0"/>
    <w:rsid w:val="00A10877"/>
    <w:rsid w:val="00A10B46"/>
    <w:rsid w:val="00A10CB6"/>
    <w:rsid w:val="00A10F3D"/>
    <w:rsid w:val="00A112CC"/>
    <w:rsid w:val="00A1141B"/>
    <w:rsid w:val="00A116CF"/>
    <w:rsid w:val="00A116EE"/>
    <w:rsid w:val="00A11853"/>
    <w:rsid w:val="00A118C3"/>
    <w:rsid w:val="00A11AF6"/>
    <w:rsid w:val="00A11D42"/>
    <w:rsid w:val="00A11D5E"/>
    <w:rsid w:val="00A12261"/>
    <w:rsid w:val="00A12386"/>
    <w:rsid w:val="00A12590"/>
    <w:rsid w:val="00A12782"/>
    <w:rsid w:val="00A12838"/>
    <w:rsid w:val="00A12867"/>
    <w:rsid w:val="00A12E16"/>
    <w:rsid w:val="00A1311D"/>
    <w:rsid w:val="00A135E1"/>
    <w:rsid w:val="00A13A44"/>
    <w:rsid w:val="00A13EDA"/>
    <w:rsid w:val="00A1412F"/>
    <w:rsid w:val="00A143AC"/>
    <w:rsid w:val="00A1442A"/>
    <w:rsid w:val="00A14836"/>
    <w:rsid w:val="00A14A91"/>
    <w:rsid w:val="00A15287"/>
    <w:rsid w:val="00A153F6"/>
    <w:rsid w:val="00A15673"/>
    <w:rsid w:val="00A158F2"/>
    <w:rsid w:val="00A15A75"/>
    <w:rsid w:val="00A15C86"/>
    <w:rsid w:val="00A15C91"/>
    <w:rsid w:val="00A15E44"/>
    <w:rsid w:val="00A15EF3"/>
    <w:rsid w:val="00A164A9"/>
    <w:rsid w:val="00A16686"/>
    <w:rsid w:val="00A16B1C"/>
    <w:rsid w:val="00A16F51"/>
    <w:rsid w:val="00A1702B"/>
    <w:rsid w:val="00A1734F"/>
    <w:rsid w:val="00A17708"/>
    <w:rsid w:val="00A177BD"/>
    <w:rsid w:val="00A1781D"/>
    <w:rsid w:val="00A179F7"/>
    <w:rsid w:val="00A17B2B"/>
    <w:rsid w:val="00A17DC8"/>
    <w:rsid w:val="00A17E3E"/>
    <w:rsid w:val="00A19C19"/>
    <w:rsid w:val="00A20305"/>
    <w:rsid w:val="00A208BB"/>
    <w:rsid w:val="00A20CA3"/>
    <w:rsid w:val="00A20CD7"/>
    <w:rsid w:val="00A21147"/>
    <w:rsid w:val="00A21304"/>
    <w:rsid w:val="00A2182B"/>
    <w:rsid w:val="00A2188B"/>
    <w:rsid w:val="00A218B1"/>
    <w:rsid w:val="00A21AD4"/>
    <w:rsid w:val="00A21C7C"/>
    <w:rsid w:val="00A21FC5"/>
    <w:rsid w:val="00A22248"/>
    <w:rsid w:val="00A22476"/>
    <w:rsid w:val="00A225E8"/>
    <w:rsid w:val="00A2286B"/>
    <w:rsid w:val="00A22A0C"/>
    <w:rsid w:val="00A22B4B"/>
    <w:rsid w:val="00A22CE3"/>
    <w:rsid w:val="00A22DB2"/>
    <w:rsid w:val="00A23144"/>
    <w:rsid w:val="00A231DC"/>
    <w:rsid w:val="00A233B9"/>
    <w:rsid w:val="00A2362F"/>
    <w:rsid w:val="00A236D6"/>
    <w:rsid w:val="00A2383C"/>
    <w:rsid w:val="00A23CBF"/>
    <w:rsid w:val="00A23D7C"/>
    <w:rsid w:val="00A23E3E"/>
    <w:rsid w:val="00A24147"/>
    <w:rsid w:val="00A246F8"/>
    <w:rsid w:val="00A24797"/>
    <w:rsid w:val="00A24876"/>
    <w:rsid w:val="00A248DF"/>
    <w:rsid w:val="00A24981"/>
    <w:rsid w:val="00A24CF7"/>
    <w:rsid w:val="00A24D62"/>
    <w:rsid w:val="00A25185"/>
    <w:rsid w:val="00A2536D"/>
    <w:rsid w:val="00A25814"/>
    <w:rsid w:val="00A259FB"/>
    <w:rsid w:val="00A25AA2"/>
    <w:rsid w:val="00A25BAC"/>
    <w:rsid w:val="00A25E0D"/>
    <w:rsid w:val="00A264A3"/>
    <w:rsid w:val="00A265C3"/>
    <w:rsid w:val="00A26797"/>
    <w:rsid w:val="00A26B12"/>
    <w:rsid w:val="00A26C0E"/>
    <w:rsid w:val="00A27011"/>
    <w:rsid w:val="00A2706B"/>
    <w:rsid w:val="00A279BA"/>
    <w:rsid w:val="00A27B8F"/>
    <w:rsid w:val="00A27C58"/>
    <w:rsid w:val="00A27CBC"/>
    <w:rsid w:val="00A30722"/>
    <w:rsid w:val="00A30CBC"/>
    <w:rsid w:val="00A30DC4"/>
    <w:rsid w:val="00A30ECF"/>
    <w:rsid w:val="00A30FB8"/>
    <w:rsid w:val="00A31138"/>
    <w:rsid w:val="00A314A1"/>
    <w:rsid w:val="00A317C0"/>
    <w:rsid w:val="00A317F4"/>
    <w:rsid w:val="00A3183C"/>
    <w:rsid w:val="00A31850"/>
    <w:rsid w:val="00A31AAC"/>
    <w:rsid w:val="00A32480"/>
    <w:rsid w:val="00A32534"/>
    <w:rsid w:val="00A328BF"/>
    <w:rsid w:val="00A32919"/>
    <w:rsid w:val="00A32C68"/>
    <w:rsid w:val="00A32E3B"/>
    <w:rsid w:val="00A32E4A"/>
    <w:rsid w:val="00A32F50"/>
    <w:rsid w:val="00A330B7"/>
    <w:rsid w:val="00A337A1"/>
    <w:rsid w:val="00A338E3"/>
    <w:rsid w:val="00A33AC3"/>
    <w:rsid w:val="00A33EC2"/>
    <w:rsid w:val="00A33F79"/>
    <w:rsid w:val="00A3419E"/>
    <w:rsid w:val="00A341C3"/>
    <w:rsid w:val="00A343FC"/>
    <w:rsid w:val="00A34447"/>
    <w:rsid w:val="00A3473D"/>
    <w:rsid w:val="00A348E3"/>
    <w:rsid w:val="00A34AC5"/>
    <w:rsid w:val="00A34EAE"/>
    <w:rsid w:val="00A34F1A"/>
    <w:rsid w:val="00A351B8"/>
    <w:rsid w:val="00A3542F"/>
    <w:rsid w:val="00A35A32"/>
    <w:rsid w:val="00A35D63"/>
    <w:rsid w:val="00A35D7A"/>
    <w:rsid w:val="00A35F0B"/>
    <w:rsid w:val="00A35F27"/>
    <w:rsid w:val="00A35F4B"/>
    <w:rsid w:val="00A3652C"/>
    <w:rsid w:val="00A36607"/>
    <w:rsid w:val="00A36A2A"/>
    <w:rsid w:val="00A372A0"/>
    <w:rsid w:val="00A3732E"/>
    <w:rsid w:val="00A373C9"/>
    <w:rsid w:val="00A37A72"/>
    <w:rsid w:val="00A37C4E"/>
    <w:rsid w:val="00A37F8B"/>
    <w:rsid w:val="00A37F9B"/>
    <w:rsid w:val="00A37FC3"/>
    <w:rsid w:val="00A4010B"/>
    <w:rsid w:val="00A402A1"/>
    <w:rsid w:val="00A402BB"/>
    <w:rsid w:val="00A403A6"/>
    <w:rsid w:val="00A407A3"/>
    <w:rsid w:val="00A409CB"/>
    <w:rsid w:val="00A410FD"/>
    <w:rsid w:val="00A41131"/>
    <w:rsid w:val="00A41194"/>
    <w:rsid w:val="00A41D28"/>
    <w:rsid w:val="00A4211C"/>
    <w:rsid w:val="00A424E2"/>
    <w:rsid w:val="00A4266A"/>
    <w:rsid w:val="00A426F7"/>
    <w:rsid w:val="00A42CB8"/>
    <w:rsid w:val="00A42D63"/>
    <w:rsid w:val="00A42E4E"/>
    <w:rsid w:val="00A42EBC"/>
    <w:rsid w:val="00A43059"/>
    <w:rsid w:val="00A431AC"/>
    <w:rsid w:val="00A43242"/>
    <w:rsid w:val="00A43485"/>
    <w:rsid w:val="00A43532"/>
    <w:rsid w:val="00A43573"/>
    <w:rsid w:val="00A43663"/>
    <w:rsid w:val="00A43A0B"/>
    <w:rsid w:val="00A43BB5"/>
    <w:rsid w:val="00A4427B"/>
    <w:rsid w:val="00A4461A"/>
    <w:rsid w:val="00A4476E"/>
    <w:rsid w:val="00A4491B"/>
    <w:rsid w:val="00A44BAF"/>
    <w:rsid w:val="00A44C36"/>
    <w:rsid w:val="00A44D99"/>
    <w:rsid w:val="00A44F71"/>
    <w:rsid w:val="00A452A2"/>
    <w:rsid w:val="00A4540D"/>
    <w:rsid w:val="00A456E5"/>
    <w:rsid w:val="00A45961"/>
    <w:rsid w:val="00A45AA5"/>
    <w:rsid w:val="00A45F18"/>
    <w:rsid w:val="00A460CC"/>
    <w:rsid w:val="00A4621A"/>
    <w:rsid w:val="00A46787"/>
    <w:rsid w:val="00A4682B"/>
    <w:rsid w:val="00A46A80"/>
    <w:rsid w:val="00A46AA5"/>
    <w:rsid w:val="00A46B79"/>
    <w:rsid w:val="00A46C4B"/>
    <w:rsid w:val="00A46CD9"/>
    <w:rsid w:val="00A46D14"/>
    <w:rsid w:val="00A46E01"/>
    <w:rsid w:val="00A46FA6"/>
    <w:rsid w:val="00A47540"/>
    <w:rsid w:val="00A475E5"/>
    <w:rsid w:val="00A478CF"/>
    <w:rsid w:val="00A479B8"/>
    <w:rsid w:val="00A47B74"/>
    <w:rsid w:val="00A47C60"/>
    <w:rsid w:val="00A47F8E"/>
    <w:rsid w:val="00A50112"/>
    <w:rsid w:val="00A50191"/>
    <w:rsid w:val="00A50359"/>
    <w:rsid w:val="00A504E1"/>
    <w:rsid w:val="00A508FD"/>
    <w:rsid w:val="00A5091F"/>
    <w:rsid w:val="00A50D9B"/>
    <w:rsid w:val="00A513F5"/>
    <w:rsid w:val="00A518F5"/>
    <w:rsid w:val="00A51C17"/>
    <w:rsid w:val="00A5257D"/>
    <w:rsid w:val="00A525B5"/>
    <w:rsid w:val="00A52799"/>
    <w:rsid w:val="00A527BC"/>
    <w:rsid w:val="00A5330B"/>
    <w:rsid w:val="00A53375"/>
    <w:rsid w:val="00A53498"/>
    <w:rsid w:val="00A53546"/>
    <w:rsid w:val="00A53781"/>
    <w:rsid w:val="00A537A2"/>
    <w:rsid w:val="00A53A3F"/>
    <w:rsid w:val="00A53D3D"/>
    <w:rsid w:val="00A54389"/>
    <w:rsid w:val="00A547F9"/>
    <w:rsid w:val="00A549CE"/>
    <w:rsid w:val="00A54AF3"/>
    <w:rsid w:val="00A54C1C"/>
    <w:rsid w:val="00A5509C"/>
    <w:rsid w:val="00A55153"/>
    <w:rsid w:val="00A551FD"/>
    <w:rsid w:val="00A55248"/>
    <w:rsid w:val="00A55997"/>
    <w:rsid w:val="00A55ACD"/>
    <w:rsid w:val="00A55DC5"/>
    <w:rsid w:val="00A56114"/>
    <w:rsid w:val="00A56248"/>
    <w:rsid w:val="00A5652B"/>
    <w:rsid w:val="00A56BD2"/>
    <w:rsid w:val="00A56F85"/>
    <w:rsid w:val="00A57A59"/>
    <w:rsid w:val="00A57E94"/>
    <w:rsid w:val="00A57E9C"/>
    <w:rsid w:val="00A57F67"/>
    <w:rsid w:val="00A60224"/>
    <w:rsid w:val="00A6036F"/>
    <w:rsid w:val="00A60609"/>
    <w:rsid w:val="00A60774"/>
    <w:rsid w:val="00A607A0"/>
    <w:rsid w:val="00A60A4A"/>
    <w:rsid w:val="00A60F1B"/>
    <w:rsid w:val="00A60FFE"/>
    <w:rsid w:val="00A61077"/>
    <w:rsid w:val="00A610B0"/>
    <w:rsid w:val="00A6129B"/>
    <w:rsid w:val="00A615B3"/>
    <w:rsid w:val="00A61AE2"/>
    <w:rsid w:val="00A61DCE"/>
    <w:rsid w:val="00A61E70"/>
    <w:rsid w:val="00A6241A"/>
    <w:rsid w:val="00A626F1"/>
    <w:rsid w:val="00A62773"/>
    <w:rsid w:val="00A627D3"/>
    <w:rsid w:val="00A630E9"/>
    <w:rsid w:val="00A634C8"/>
    <w:rsid w:val="00A63644"/>
    <w:rsid w:val="00A63960"/>
    <w:rsid w:val="00A64613"/>
    <w:rsid w:val="00A64711"/>
    <w:rsid w:val="00A64784"/>
    <w:rsid w:val="00A649C6"/>
    <w:rsid w:val="00A64D13"/>
    <w:rsid w:val="00A64E77"/>
    <w:rsid w:val="00A64FD1"/>
    <w:rsid w:val="00A6526F"/>
    <w:rsid w:val="00A65717"/>
    <w:rsid w:val="00A65757"/>
    <w:rsid w:val="00A65820"/>
    <w:rsid w:val="00A65A5D"/>
    <w:rsid w:val="00A666C0"/>
    <w:rsid w:val="00A66984"/>
    <w:rsid w:val="00A66E8B"/>
    <w:rsid w:val="00A66F06"/>
    <w:rsid w:val="00A67324"/>
    <w:rsid w:val="00A673D8"/>
    <w:rsid w:val="00A67E9C"/>
    <w:rsid w:val="00A701E7"/>
    <w:rsid w:val="00A702D5"/>
    <w:rsid w:val="00A70396"/>
    <w:rsid w:val="00A705EF"/>
    <w:rsid w:val="00A706F1"/>
    <w:rsid w:val="00A70853"/>
    <w:rsid w:val="00A70923"/>
    <w:rsid w:val="00A70DB2"/>
    <w:rsid w:val="00A70EA7"/>
    <w:rsid w:val="00A7104F"/>
    <w:rsid w:val="00A7128E"/>
    <w:rsid w:val="00A713B4"/>
    <w:rsid w:val="00A7152E"/>
    <w:rsid w:val="00A71641"/>
    <w:rsid w:val="00A71663"/>
    <w:rsid w:val="00A716E0"/>
    <w:rsid w:val="00A71D37"/>
    <w:rsid w:val="00A71D68"/>
    <w:rsid w:val="00A71F81"/>
    <w:rsid w:val="00A72146"/>
    <w:rsid w:val="00A724C4"/>
    <w:rsid w:val="00A72A87"/>
    <w:rsid w:val="00A72C2A"/>
    <w:rsid w:val="00A72D44"/>
    <w:rsid w:val="00A72D70"/>
    <w:rsid w:val="00A72D9F"/>
    <w:rsid w:val="00A72DAD"/>
    <w:rsid w:val="00A72E33"/>
    <w:rsid w:val="00A72F9D"/>
    <w:rsid w:val="00A730E2"/>
    <w:rsid w:val="00A73275"/>
    <w:rsid w:val="00A7343B"/>
    <w:rsid w:val="00A73738"/>
    <w:rsid w:val="00A73F30"/>
    <w:rsid w:val="00A7416A"/>
    <w:rsid w:val="00A7429F"/>
    <w:rsid w:val="00A74511"/>
    <w:rsid w:val="00A74575"/>
    <w:rsid w:val="00A74673"/>
    <w:rsid w:val="00A749DF"/>
    <w:rsid w:val="00A74AF6"/>
    <w:rsid w:val="00A74B7A"/>
    <w:rsid w:val="00A74F93"/>
    <w:rsid w:val="00A753DA"/>
    <w:rsid w:val="00A753DF"/>
    <w:rsid w:val="00A754BA"/>
    <w:rsid w:val="00A75696"/>
    <w:rsid w:val="00A757F2"/>
    <w:rsid w:val="00A758AE"/>
    <w:rsid w:val="00A758EB"/>
    <w:rsid w:val="00A75957"/>
    <w:rsid w:val="00A75AAA"/>
    <w:rsid w:val="00A75C84"/>
    <w:rsid w:val="00A75EB5"/>
    <w:rsid w:val="00A75FA4"/>
    <w:rsid w:val="00A76205"/>
    <w:rsid w:val="00A7662C"/>
    <w:rsid w:val="00A767D4"/>
    <w:rsid w:val="00A769EE"/>
    <w:rsid w:val="00A76FC5"/>
    <w:rsid w:val="00A76FD3"/>
    <w:rsid w:val="00A77325"/>
    <w:rsid w:val="00A773CA"/>
    <w:rsid w:val="00A776DE"/>
    <w:rsid w:val="00A778CD"/>
    <w:rsid w:val="00A779E2"/>
    <w:rsid w:val="00A8002A"/>
    <w:rsid w:val="00A80346"/>
    <w:rsid w:val="00A803C9"/>
    <w:rsid w:val="00A80535"/>
    <w:rsid w:val="00A80BB9"/>
    <w:rsid w:val="00A80BFE"/>
    <w:rsid w:val="00A80C3F"/>
    <w:rsid w:val="00A811DA"/>
    <w:rsid w:val="00A81512"/>
    <w:rsid w:val="00A82387"/>
    <w:rsid w:val="00A82464"/>
    <w:rsid w:val="00A8261C"/>
    <w:rsid w:val="00A82673"/>
    <w:rsid w:val="00A82680"/>
    <w:rsid w:val="00A82A21"/>
    <w:rsid w:val="00A82AF7"/>
    <w:rsid w:val="00A82CF0"/>
    <w:rsid w:val="00A82D39"/>
    <w:rsid w:val="00A82E47"/>
    <w:rsid w:val="00A82ED5"/>
    <w:rsid w:val="00A836FE"/>
    <w:rsid w:val="00A83714"/>
    <w:rsid w:val="00A83891"/>
    <w:rsid w:val="00A83BFD"/>
    <w:rsid w:val="00A83C24"/>
    <w:rsid w:val="00A83C3A"/>
    <w:rsid w:val="00A84039"/>
    <w:rsid w:val="00A84080"/>
    <w:rsid w:val="00A841B7"/>
    <w:rsid w:val="00A84299"/>
    <w:rsid w:val="00A8436A"/>
    <w:rsid w:val="00A84471"/>
    <w:rsid w:val="00A84578"/>
    <w:rsid w:val="00A8486A"/>
    <w:rsid w:val="00A84951"/>
    <w:rsid w:val="00A84B08"/>
    <w:rsid w:val="00A84C3E"/>
    <w:rsid w:val="00A84F63"/>
    <w:rsid w:val="00A85060"/>
    <w:rsid w:val="00A850BE"/>
    <w:rsid w:val="00A85625"/>
    <w:rsid w:val="00A857E1"/>
    <w:rsid w:val="00A858F9"/>
    <w:rsid w:val="00A85B76"/>
    <w:rsid w:val="00A86037"/>
    <w:rsid w:val="00A863DB"/>
    <w:rsid w:val="00A869F0"/>
    <w:rsid w:val="00A86C07"/>
    <w:rsid w:val="00A87385"/>
    <w:rsid w:val="00A87388"/>
    <w:rsid w:val="00A87396"/>
    <w:rsid w:val="00A876FF"/>
    <w:rsid w:val="00A8786B"/>
    <w:rsid w:val="00A87905"/>
    <w:rsid w:val="00A879A5"/>
    <w:rsid w:val="00A879AD"/>
    <w:rsid w:val="00A879E8"/>
    <w:rsid w:val="00A87C99"/>
    <w:rsid w:val="00A906B2"/>
    <w:rsid w:val="00A90E41"/>
    <w:rsid w:val="00A90E5C"/>
    <w:rsid w:val="00A91051"/>
    <w:rsid w:val="00A91193"/>
    <w:rsid w:val="00A913EC"/>
    <w:rsid w:val="00A918A3"/>
    <w:rsid w:val="00A91903"/>
    <w:rsid w:val="00A91A61"/>
    <w:rsid w:val="00A9233C"/>
    <w:rsid w:val="00A92A2E"/>
    <w:rsid w:val="00A92C60"/>
    <w:rsid w:val="00A92C73"/>
    <w:rsid w:val="00A93046"/>
    <w:rsid w:val="00A9353C"/>
    <w:rsid w:val="00A93714"/>
    <w:rsid w:val="00A93767"/>
    <w:rsid w:val="00A93A6A"/>
    <w:rsid w:val="00A93B3A"/>
    <w:rsid w:val="00A93ECC"/>
    <w:rsid w:val="00A93FEB"/>
    <w:rsid w:val="00A9454E"/>
    <w:rsid w:val="00A94C0B"/>
    <w:rsid w:val="00A94C8B"/>
    <w:rsid w:val="00A94CC2"/>
    <w:rsid w:val="00A94D52"/>
    <w:rsid w:val="00A9519B"/>
    <w:rsid w:val="00A952F5"/>
    <w:rsid w:val="00A95379"/>
    <w:rsid w:val="00A95574"/>
    <w:rsid w:val="00A956EF"/>
    <w:rsid w:val="00A95856"/>
    <w:rsid w:val="00A95EA4"/>
    <w:rsid w:val="00A96288"/>
    <w:rsid w:val="00A962F1"/>
    <w:rsid w:val="00A96CFD"/>
    <w:rsid w:val="00A96F6A"/>
    <w:rsid w:val="00A971A9"/>
    <w:rsid w:val="00A972AE"/>
    <w:rsid w:val="00A972DF"/>
    <w:rsid w:val="00A97357"/>
    <w:rsid w:val="00A97423"/>
    <w:rsid w:val="00A97B32"/>
    <w:rsid w:val="00A97E68"/>
    <w:rsid w:val="00A97E70"/>
    <w:rsid w:val="00A97FF6"/>
    <w:rsid w:val="00A9A3D1"/>
    <w:rsid w:val="00AA0208"/>
    <w:rsid w:val="00AA033C"/>
    <w:rsid w:val="00AA048A"/>
    <w:rsid w:val="00AA055C"/>
    <w:rsid w:val="00AA0985"/>
    <w:rsid w:val="00AA0D1C"/>
    <w:rsid w:val="00AA0ED5"/>
    <w:rsid w:val="00AA1021"/>
    <w:rsid w:val="00AA12C7"/>
    <w:rsid w:val="00AA141C"/>
    <w:rsid w:val="00AA1494"/>
    <w:rsid w:val="00AA174B"/>
    <w:rsid w:val="00AA1EA7"/>
    <w:rsid w:val="00AA1F06"/>
    <w:rsid w:val="00AA2221"/>
    <w:rsid w:val="00AA2D2A"/>
    <w:rsid w:val="00AA33E6"/>
    <w:rsid w:val="00AA3941"/>
    <w:rsid w:val="00AA3ADA"/>
    <w:rsid w:val="00AA3C74"/>
    <w:rsid w:val="00AA3CEF"/>
    <w:rsid w:val="00AA4007"/>
    <w:rsid w:val="00AA4586"/>
    <w:rsid w:val="00AA495A"/>
    <w:rsid w:val="00AA4D9E"/>
    <w:rsid w:val="00AA4DA2"/>
    <w:rsid w:val="00AA4DD1"/>
    <w:rsid w:val="00AA4F65"/>
    <w:rsid w:val="00AA5177"/>
    <w:rsid w:val="00AA5635"/>
    <w:rsid w:val="00AA5B45"/>
    <w:rsid w:val="00AA5E62"/>
    <w:rsid w:val="00AA685B"/>
    <w:rsid w:val="00AA689B"/>
    <w:rsid w:val="00AA6921"/>
    <w:rsid w:val="00AA6F37"/>
    <w:rsid w:val="00AA7370"/>
    <w:rsid w:val="00AA74CA"/>
    <w:rsid w:val="00AA789B"/>
    <w:rsid w:val="00AA7A2E"/>
    <w:rsid w:val="00AA7B1E"/>
    <w:rsid w:val="00AA7D00"/>
    <w:rsid w:val="00AA7E59"/>
    <w:rsid w:val="00AA7EE9"/>
    <w:rsid w:val="00AB02E1"/>
    <w:rsid w:val="00AB0392"/>
    <w:rsid w:val="00AB0619"/>
    <w:rsid w:val="00AB087E"/>
    <w:rsid w:val="00AB0938"/>
    <w:rsid w:val="00AB0F8C"/>
    <w:rsid w:val="00AB10BF"/>
    <w:rsid w:val="00AB12F1"/>
    <w:rsid w:val="00AB14F8"/>
    <w:rsid w:val="00AB15B4"/>
    <w:rsid w:val="00AB15DA"/>
    <w:rsid w:val="00AB18B1"/>
    <w:rsid w:val="00AB18E6"/>
    <w:rsid w:val="00AB1B13"/>
    <w:rsid w:val="00AB1CFF"/>
    <w:rsid w:val="00AB22EA"/>
    <w:rsid w:val="00AB23D3"/>
    <w:rsid w:val="00AB2440"/>
    <w:rsid w:val="00AB26F4"/>
    <w:rsid w:val="00AB28B8"/>
    <w:rsid w:val="00AB2AD9"/>
    <w:rsid w:val="00AB2BC4"/>
    <w:rsid w:val="00AB2E9E"/>
    <w:rsid w:val="00AB2EBF"/>
    <w:rsid w:val="00AB3038"/>
    <w:rsid w:val="00AB3165"/>
    <w:rsid w:val="00AB33FD"/>
    <w:rsid w:val="00AB37B1"/>
    <w:rsid w:val="00AB3A20"/>
    <w:rsid w:val="00AB3C3E"/>
    <w:rsid w:val="00AB3C4A"/>
    <w:rsid w:val="00AB41B8"/>
    <w:rsid w:val="00AB466D"/>
    <w:rsid w:val="00AB4842"/>
    <w:rsid w:val="00AB4861"/>
    <w:rsid w:val="00AB4990"/>
    <w:rsid w:val="00AB4A21"/>
    <w:rsid w:val="00AB4A99"/>
    <w:rsid w:val="00AB4C55"/>
    <w:rsid w:val="00AB5124"/>
    <w:rsid w:val="00AB51B1"/>
    <w:rsid w:val="00AB51BF"/>
    <w:rsid w:val="00AB5359"/>
    <w:rsid w:val="00AB53BB"/>
    <w:rsid w:val="00AB55BF"/>
    <w:rsid w:val="00AB5799"/>
    <w:rsid w:val="00AB5A70"/>
    <w:rsid w:val="00AB5BC4"/>
    <w:rsid w:val="00AB5C8E"/>
    <w:rsid w:val="00AB5F9B"/>
    <w:rsid w:val="00AB69C9"/>
    <w:rsid w:val="00AB6E68"/>
    <w:rsid w:val="00AB74AB"/>
    <w:rsid w:val="00AB752D"/>
    <w:rsid w:val="00AB75CE"/>
    <w:rsid w:val="00AB7A01"/>
    <w:rsid w:val="00AB7DC8"/>
    <w:rsid w:val="00ABF135"/>
    <w:rsid w:val="00AC0420"/>
    <w:rsid w:val="00AC06FD"/>
    <w:rsid w:val="00AC084D"/>
    <w:rsid w:val="00AC08FE"/>
    <w:rsid w:val="00AC096A"/>
    <w:rsid w:val="00AC0D1B"/>
    <w:rsid w:val="00AC0D96"/>
    <w:rsid w:val="00AC14E6"/>
    <w:rsid w:val="00AC160F"/>
    <w:rsid w:val="00AC1870"/>
    <w:rsid w:val="00AC1B79"/>
    <w:rsid w:val="00AC2084"/>
    <w:rsid w:val="00AC21CD"/>
    <w:rsid w:val="00AC2412"/>
    <w:rsid w:val="00AC24D2"/>
    <w:rsid w:val="00AC265D"/>
    <w:rsid w:val="00AC2722"/>
    <w:rsid w:val="00AC2748"/>
    <w:rsid w:val="00AC2963"/>
    <w:rsid w:val="00AC2A14"/>
    <w:rsid w:val="00AC2EBC"/>
    <w:rsid w:val="00AC3245"/>
    <w:rsid w:val="00AC345A"/>
    <w:rsid w:val="00AC3C10"/>
    <w:rsid w:val="00AC41D7"/>
    <w:rsid w:val="00AC4886"/>
    <w:rsid w:val="00AC493A"/>
    <w:rsid w:val="00AC4A9C"/>
    <w:rsid w:val="00AC4F85"/>
    <w:rsid w:val="00AC5F52"/>
    <w:rsid w:val="00AC6061"/>
    <w:rsid w:val="00AC6147"/>
    <w:rsid w:val="00AC6363"/>
    <w:rsid w:val="00AC68A2"/>
    <w:rsid w:val="00AC69C2"/>
    <w:rsid w:val="00AC6B83"/>
    <w:rsid w:val="00AC6C52"/>
    <w:rsid w:val="00AC6C74"/>
    <w:rsid w:val="00AC6D3C"/>
    <w:rsid w:val="00AC6E18"/>
    <w:rsid w:val="00AC6EA6"/>
    <w:rsid w:val="00AC720A"/>
    <w:rsid w:val="00AC72D8"/>
    <w:rsid w:val="00AC7357"/>
    <w:rsid w:val="00AC7749"/>
    <w:rsid w:val="00AC7888"/>
    <w:rsid w:val="00AC7AA7"/>
    <w:rsid w:val="00AC7C5E"/>
    <w:rsid w:val="00AC7F00"/>
    <w:rsid w:val="00AC7FFC"/>
    <w:rsid w:val="00AD00BA"/>
    <w:rsid w:val="00AD099A"/>
    <w:rsid w:val="00AD09AA"/>
    <w:rsid w:val="00AD0DE7"/>
    <w:rsid w:val="00AD0FEA"/>
    <w:rsid w:val="00AD11FC"/>
    <w:rsid w:val="00AD12C9"/>
    <w:rsid w:val="00AD13EA"/>
    <w:rsid w:val="00AD1767"/>
    <w:rsid w:val="00AD1BDB"/>
    <w:rsid w:val="00AD1F34"/>
    <w:rsid w:val="00AD1F8F"/>
    <w:rsid w:val="00AD229E"/>
    <w:rsid w:val="00AD2410"/>
    <w:rsid w:val="00AD281B"/>
    <w:rsid w:val="00AD29D5"/>
    <w:rsid w:val="00AD2C3C"/>
    <w:rsid w:val="00AD2D6A"/>
    <w:rsid w:val="00AD2EBE"/>
    <w:rsid w:val="00AD2F9F"/>
    <w:rsid w:val="00AD3026"/>
    <w:rsid w:val="00AD304C"/>
    <w:rsid w:val="00AD35A2"/>
    <w:rsid w:val="00AD371D"/>
    <w:rsid w:val="00AD38AB"/>
    <w:rsid w:val="00AD3A58"/>
    <w:rsid w:val="00AD414C"/>
    <w:rsid w:val="00AD4202"/>
    <w:rsid w:val="00AD4700"/>
    <w:rsid w:val="00AD47FF"/>
    <w:rsid w:val="00AD4F70"/>
    <w:rsid w:val="00AD50B2"/>
    <w:rsid w:val="00AD5671"/>
    <w:rsid w:val="00AD58F1"/>
    <w:rsid w:val="00AD5CE3"/>
    <w:rsid w:val="00AD5DF7"/>
    <w:rsid w:val="00AD5F17"/>
    <w:rsid w:val="00AD6085"/>
    <w:rsid w:val="00AD612E"/>
    <w:rsid w:val="00AD63F9"/>
    <w:rsid w:val="00AD6599"/>
    <w:rsid w:val="00AD66A3"/>
    <w:rsid w:val="00AD6842"/>
    <w:rsid w:val="00AD6A6E"/>
    <w:rsid w:val="00AD7156"/>
    <w:rsid w:val="00AD75BA"/>
    <w:rsid w:val="00AD77CA"/>
    <w:rsid w:val="00AD7937"/>
    <w:rsid w:val="00AD7962"/>
    <w:rsid w:val="00AD7A20"/>
    <w:rsid w:val="00AD7A4F"/>
    <w:rsid w:val="00AD7EA0"/>
    <w:rsid w:val="00AD7EB7"/>
    <w:rsid w:val="00AE0095"/>
    <w:rsid w:val="00AE018F"/>
    <w:rsid w:val="00AE0332"/>
    <w:rsid w:val="00AE067C"/>
    <w:rsid w:val="00AE085F"/>
    <w:rsid w:val="00AE0A84"/>
    <w:rsid w:val="00AE0AC6"/>
    <w:rsid w:val="00AE0B96"/>
    <w:rsid w:val="00AE12CA"/>
    <w:rsid w:val="00AE13DE"/>
    <w:rsid w:val="00AE1535"/>
    <w:rsid w:val="00AE1FD0"/>
    <w:rsid w:val="00AE20B3"/>
    <w:rsid w:val="00AE2278"/>
    <w:rsid w:val="00AE237F"/>
    <w:rsid w:val="00AE2B46"/>
    <w:rsid w:val="00AE34CB"/>
    <w:rsid w:val="00AE3661"/>
    <w:rsid w:val="00AE3771"/>
    <w:rsid w:val="00AE394F"/>
    <w:rsid w:val="00AE3AE0"/>
    <w:rsid w:val="00AE3D31"/>
    <w:rsid w:val="00AE4198"/>
    <w:rsid w:val="00AE45CA"/>
    <w:rsid w:val="00AE4825"/>
    <w:rsid w:val="00AE4AE9"/>
    <w:rsid w:val="00AE4B10"/>
    <w:rsid w:val="00AE4BAA"/>
    <w:rsid w:val="00AE4D24"/>
    <w:rsid w:val="00AE51C0"/>
    <w:rsid w:val="00AE522D"/>
    <w:rsid w:val="00AE530C"/>
    <w:rsid w:val="00AE54E6"/>
    <w:rsid w:val="00AE58F3"/>
    <w:rsid w:val="00AE59FC"/>
    <w:rsid w:val="00AE5CCB"/>
    <w:rsid w:val="00AE601B"/>
    <w:rsid w:val="00AE608F"/>
    <w:rsid w:val="00AE6861"/>
    <w:rsid w:val="00AE6BF3"/>
    <w:rsid w:val="00AE6E56"/>
    <w:rsid w:val="00AE7DDD"/>
    <w:rsid w:val="00AE7EEA"/>
    <w:rsid w:val="00AE7F78"/>
    <w:rsid w:val="00AF06AF"/>
    <w:rsid w:val="00AF0AD4"/>
    <w:rsid w:val="00AF0CA5"/>
    <w:rsid w:val="00AF0D1A"/>
    <w:rsid w:val="00AF0DDF"/>
    <w:rsid w:val="00AF10A8"/>
    <w:rsid w:val="00AF11A8"/>
    <w:rsid w:val="00AF1530"/>
    <w:rsid w:val="00AF153F"/>
    <w:rsid w:val="00AF158A"/>
    <w:rsid w:val="00AF1B41"/>
    <w:rsid w:val="00AF1BD2"/>
    <w:rsid w:val="00AF1CB0"/>
    <w:rsid w:val="00AF1DDF"/>
    <w:rsid w:val="00AF2162"/>
    <w:rsid w:val="00AF21BD"/>
    <w:rsid w:val="00AF21EA"/>
    <w:rsid w:val="00AF22CF"/>
    <w:rsid w:val="00AF2B71"/>
    <w:rsid w:val="00AF2ED5"/>
    <w:rsid w:val="00AF3710"/>
    <w:rsid w:val="00AF37B5"/>
    <w:rsid w:val="00AF3A2A"/>
    <w:rsid w:val="00AF4042"/>
    <w:rsid w:val="00AF41B0"/>
    <w:rsid w:val="00AF4326"/>
    <w:rsid w:val="00AF45AC"/>
    <w:rsid w:val="00AF4E06"/>
    <w:rsid w:val="00AF57A9"/>
    <w:rsid w:val="00AF590B"/>
    <w:rsid w:val="00AF5C9D"/>
    <w:rsid w:val="00AF5D74"/>
    <w:rsid w:val="00AF5E21"/>
    <w:rsid w:val="00AF62CB"/>
    <w:rsid w:val="00AF63D2"/>
    <w:rsid w:val="00AF64E4"/>
    <w:rsid w:val="00AF65B4"/>
    <w:rsid w:val="00AF6B0A"/>
    <w:rsid w:val="00AF6BB4"/>
    <w:rsid w:val="00AF6EBB"/>
    <w:rsid w:val="00AF6F80"/>
    <w:rsid w:val="00AF7373"/>
    <w:rsid w:val="00AF737E"/>
    <w:rsid w:val="00AF757D"/>
    <w:rsid w:val="00AF79B0"/>
    <w:rsid w:val="00AF79B2"/>
    <w:rsid w:val="00AF7A4E"/>
    <w:rsid w:val="00AF7DB6"/>
    <w:rsid w:val="00AF7E18"/>
    <w:rsid w:val="00B0027F"/>
    <w:rsid w:val="00B002A7"/>
    <w:rsid w:val="00B0038E"/>
    <w:rsid w:val="00B003C3"/>
    <w:rsid w:val="00B008CC"/>
    <w:rsid w:val="00B009A2"/>
    <w:rsid w:val="00B00C0C"/>
    <w:rsid w:val="00B0107B"/>
    <w:rsid w:val="00B01094"/>
    <w:rsid w:val="00B0115D"/>
    <w:rsid w:val="00B014AF"/>
    <w:rsid w:val="00B018DC"/>
    <w:rsid w:val="00B0194D"/>
    <w:rsid w:val="00B01DA0"/>
    <w:rsid w:val="00B01EA4"/>
    <w:rsid w:val="00B01F9D"/>
    <w:rsid w:val="00B02393"/>
    <w:rsid w:val="00B02696"/>
    <w:rsid w:val="00B02BCA"/>
    <w:rsid w:val="00B02D41"/>
    <w:rsid w:val="00B02F7E"/>
    <w:rsid w:val="00B03430"/>
    <w:rsid w:val="00B0353B"/>
    <w:rsid w:val="00B0354C"/>
    <w:rsid w:val="00B035F6"/>
    <w:rsid w:val="00B03702"/>
    <w:rsid w:val="00B03A96"/>
    <w:rsid w:val="00B03BDF"/>
    <w:rsid w:val="00B03C41"/>
    <w:rsid w:val="00B044FA"/>
    <w:rsid w:val="00B0476E"/>
    <w:rsid w:val="00B04AD9"/>
    <w:rsid w:val="00B04D55"/>
    <w:rsid w:val="00B04E04"/>
    <w:rsid w:val="00B05018"/>
    <w:rsid w:val="00B0508C"/>
    <w:rsid w:val="00B05452"/>
    <w:rsid w:val="00B05AE6"/>
    <w:rsid w:val="00B05B30"/>
    <w:rsid w:val="00B05B98"/>
    <w:rsid w:val="00B05CF4"/>
    <w:rsid w:val="00B05EB5"/>
    <w:rsid w:val="00B05F0B"/>
    <w:rsid w:val="00B060DE"/>
    <w:rsid w:val="00B06110"/>
    <w:rsid w:val="00B06643"/>
    <w:rsid w:val="00B0688F"/>
    <w:rsid w:val="00B06989"/>
    <w:rsid w:val="00B06E3D"/>
    <w:rsid w:val="00B07193"/>
    <w:rsid w:val="00B073EF"/>
    <w:rsid w:val="00B07409"/>
    <w:rsid w:val="00B07899"/>
    <w:rsid w:val="00B07B63"/>
    <w:rsid w:val="00B07D0F"/>
    <w:rsid w:val="00B07DCF"/>
    <w:rsid w:val="00B07FBF"/>
    <w:rsid w:val="00B0A0E7"/>
    <w:rsid w:val="00B10033"/>
    <w:rsid w:val="00B100BA"/>
    <w:rsid w:val="00B10137"/>
    <w:rsid w:val="00B10232"/>
    <w:rsid w:val="00B103E1"/>
    <w:rsid w:val="00B1050B"/>
    <w:rsid w:val="00B1096E"/>
    <w:rsid w:val="00B10F23"/>
    <w:rsid w:val="00B10F31"/>
    <w:rsid w:val="00B11071"/>
    <w:rsid w:val="00B1167A"/>
    <w:rsid w:val="00B1194A"/>
    <w:rsid w:val="00B11A88"/>
    <w:rsid w:val="00B11BFF"/>
    <w:rsid w:val="00B11C5F"/>
    <w:rsid w:val="00B11D69"/>
    <w:rsid w:val="00B11F3F"/>
    <w:rsid w:val="00B12855"/>
    <w:rsid w:val="00B128B4"/>
    <w:rsid w:val="00B12D98"/>
    <w:rsid w:val="00B12D9C"/>
    <w:rsid w:val="00B12F0B"/>
    <w:rsid w:val="00B132BE"/>
    <w:rsid w:val="00B13421"/>
    <w:rsid w:val="00B13937"/>
    <w:rsid w:val="00B13C1D"/>
    <w:rsid w:val="00B13DF1"/>
    <w:rsid w:val="00B13EA9"/>
    <w:rsid w:val="00B13FD6"/>
    <w:rsid w:val="00B13FDD"/>
    <w:rsid w:val="00B140B4"/>
    <w:rsid w:val="00B14258"/>
    <w:rsid w:val="00B14835"/>
    <w:rsid w:val="00B14CCA"/>
    <w:rsid w:val="00B14EFD"/>
    <w:rsid w:val="00B152D6"/>
    <w:rsid w:val="00B158AD"/>
    <w:rsid w:val="00B159D4"/>
    <w:rsid w:val="00B15A58"/>
    <w:rsid w:val="00B15B63"/>
    <w:rsid w:val="00B15B69"/>
    <w:rsid w:val="00B15D7F"/>
    <w:rsid w:val="00B15EE6"/>
    <w:rsid w:val="00B16133"/>
    <w:rsid w:val="00B16166"/>
    <w:rsid w:val="00B1634A"/>
    <w:rsid w:val="00B16465"/>
    <w:rsid w:val="00B168C7"/>
    <w:rsid w:val="00B16B37"/>
    <w:rsid w:val="00B16B5F"/>
    <w:rsid w:val="00B16CC2"/>
    <w:rsid w:val="00B17579"/>
    <w:rsid w:val="00B17E74"/>
    <w:rsid w:val="00B1832D"/>
    <w:rsid w:val="00B2041B"/>
    <w:rsid w:val="00B2078F"/>
    <w:rsid w:val="00B207E2"/>
    <w:rsid w:val="00B20A52"/>
    <w:rsid w:val="00B20FB1"/>
    <w:rsid w:val="00B2159F"/>
    <w:rsid w:val="00B21A54"/>
    <w:rsid w:val="00B21BE4"/>
    <w:rsid w:val="00B21CCB"/>
    <w:rsid w:val="00B21D72"/>
    <w:rsid w:val="00B21FB6"/>
    <w:rsid w:val="00B224C8"/>
    <w:rsid w:val="00B229DA"/>
    <w:rsid w:val="00B22A99"/>
    <w:rsid w:val="00B239EB"/>
    <w:rsid w:val="00B23E64"/>
    <w:rsid w:val="00B24185"/>
    <w:rsid w:val="00B24384"/>
    <w:rsid w:val="00B24D13"/>
    <w:rsid w:val="00B24DD4"/>
    <w:rsid w:val="00B25074"/>
    <w:rsid w:val="00B25803"/>
    <w:rsid w:val="00B258CE"/>
    <w:rsid w:val="00B259B4"/>
    <w:rsid w:val="00B25A95"/>
    <w:rsid w:val="00B26416"/>
    <w:rsid w:val="00B2673F"/>
    <w:rsid w:val="00B269C9"/>
    <w:rsid w:val="00B269D8"/>
    <w:rsid w:val="00B26C10"/>
    <w:rsid w:val="00B271D8"/>
    <w:rsid w:val="00B27280"/>
    <w:rsid w:val="00B2739B"/>
    <w:rsid w:val="00B2766B"/>
    <w:rsid w:val="00B27A10"/>
    <w:rsid w:val="00B27AB4"/>
    <w:rsid w:val="00B27D23"/>
    <w:rsid w:val="00B30180"/>
    <w:rsid w:val="00B30EC3"/>
    <w:rsid w:val="00B311BC"/>
    <w:rsid w:val="00B311E7"/>
    <w:rsid w:val="00B311FF"/>
    <w:rsid w:val="00B31913"/>
    <w:rsid w:val="00B31972"/>
    <w:rsid w:val="00B31B61"/>
    <w:rsid w:val="00B31BC3"/>
    <w:rsid w:val="00B31F49"/>
    <w:rsid w:val="00B32157"/>
    <w:rsid w:val="00B321F7"/>
    <w:rsid w:val="00B325E7"/>
    <w:rsid w:val="00B32A68"/>
    <w:rsid w:val="00B32B3A"/>
    <w:rsid w:val="00B33186"/>
    <w:rsid w:val="00B3328B"/>
    <w:rsid w:val="00B33453"/>
    <w:rsid w:val="00B33477"/>
    <w:rsid w:val="00B33904"/>
    <w:rsid w:val="00B33C78"/>
    <w:rsid w:val="00B33DB5"/>
    <w:rsid w:val="00B33F2A"/>
    <w:rsid w:val="00B33F41"/>
    <w:rsid w:val="00B34002"/>
    <w:rsid w:val="00B343CD"/>
    <w:rsid w:val="00B34CE2"/>
    <w:rsid w:val="00B34D62"/>
    <w:rsid w:val="00B34EA1"/>
    <w:rsid w:val="00B35499"/>
    <w:rsid w:val="00B355C4"/>
    <w:rsid w:val="00B355DA"/>
    <w:rsid w:val="00B355DD"/>
    <w:rsid w:val="00B3571C"/>
    <w:rsid w:val="00B3595B"/>
    <w:rsid w:val="00B3601E"/>
    <w:rsid w:val="00B361EA"/>
    <w:rsid w:val="00B364D8"/>
    <w:rsid w:val="00B365B6"/>
    <w:rsid w:val="00B3689E"/>
    <w:rsid w:val="00B36942"/>
    <w:rsid w:val="00B3699A"/>
    <w:rsid w:val="00B36CA3"/>
    <w:rsid w:val="00B36F71"/>
    <w:rsid w:val="00B3705E"/>
    <w:rsid w:val="00B372B3"/>
    <w:rsid w:val="00B37462"/>
    <w:rsid w:val="00B37525"/>
    <w:rsid w:val="00B375A9"/>
    <w:rsid w:val="00B37AE6"/>
    <w:rsid w:val="00B37B71"/>
    <w:rsid w:val="00B37C2E"/>
    <w:rsid w:val="00B37E12"/>
    <w:rsid w:val="00B37F70"/>
    <w:rsid w:val="00B40579"/>
    <w:rsid w:val="00B405F8"/>
    <w:rsid w:val="00B409F1"/>
    <w:rsid w:val="00B40AD9"/>
    <w:rsid w:val="00B40BBE"/>
    <w:rsid w:val="00B41163"/>
    <w:rsid w:val="00B416B1"/>
    <w:rsid w:val="00B41B19"/>
    <w:rsid w:val="00B41BBC"/>
    <w:rsid w:val="00B41EB9"/>
    <w:rsid w:val="00B41EEC"/>
    <w:rsid w:val="00B41F1B"/>
    <w:rsid w:val="00B42272"/>
    <w:rsid w:val="00B422B0"/>
    <w:rsid w:val="00B4257E"/>
    <w:rsid w:val="00B4269B"/>
    <w:rsid w:val="00B42853"/>
    <w:rsid w:val="00B42AB0"/>
    <w:rsid w:val="00B430D5"/>
    <w:rsid w:val="00B4323A"/>
    <w:rsid w:val="00B4323E"/>
    <w:rsid w:val="00B432C8"/>
    <w:rsid w:val="00B435C3"/>
    <w:rsid w:val="00B435DE"/>
    <w:rsid w:val="00B43911"/>
    <w:rsid w:val="00B439DF"/>
    <w:rsid w:val="00B44143"/>
    <w:rsid w:val="00B4418E"/>
    <w:rsid w:val="00B44391"/>
    <w:rsid w:val="00B44B2F"/>
    <w:rsid w:val="00B44EF0"/>
    <w:rsid w:val="00B44F8D"/>
    <w:rsid w:val="00B45335"/>
    <w:rsid w:val="00B4543C"/>
    <w:rsid w:val="00B45617"/>
    <w:rsid w:val="00B4576A"/>
    <w:rsid w:val="00B45A85"/>
    <w:rsid w:val="00B45EA7"/>
    <w:rsid w:val="00B461B2"/>
    <w:rsid w:val="00B4624E"/>
    <w:rsid w:val="00B4643B"/>
    <w:rsid w:val="00B464EE"/>
    <w:rsid w:val="00B4652F"/>
    <w:rsid w:val="00B4686D"/>
    <w:rsid w:val="00B4689F"/>
    <w:rsid w:val="00B46C33"/>
    <w:rsid w:val="00B4700B"/>
    <w:rsid w:val="00B471D8"/>
    <w:rsid w:val="00B47264"/>
    <w:rsid w:val="00B47273"/>
    <w:rsid w:val="00B47442"/>
    <w:rsid w:val="00B47959"/>
    <w:rsid w:val="00B47A3F"/>
    <w:rsid w:val="00B47E84"/>
    <w:rsid w:val="00B501E3"/>
    <w:rsid w:val="00B5055C"/>
    <w:rsid w:val="00B50615"/>
    <w:rsid w:val="00B5061A"/>
    <w:rsid w:val="00B50A08"/>
    <w:rsid w:val="00B50D3D"/>
    <w:rsid w:val="00B5135D"/>
    <w:rsid w:val="00B516AC"/>
    <w:rsid w:val="00B51B33"/>
    <w:rsid w:val="00B51C0B"/>
    <w:rsid w:val="00B51C85"/>
    <w:rsid w:val="00B52033"/>
    <w:rsid w:val="00B5203D"/>
    <w:rsid w:val="00B52125"/>
    <w:rsid w:val="00B5217B"/>
    <w:rsid w:val="00B52584"/>
    <w:rsid w:val="00B5263C"/>
    <w:rsid w:val="00B52A14"/>
    <w:rsid w:val="00B52BE8"/>
    <w:rsid w:val="00B53191"/>
    <w:rsid w:val="00B5325D"/>
    <w:rsid w:val="00B532E3"/>
    <w:rsid w:val="00B53473"/>
    <w:rsid w:val="00B53726"/>
    <w:rsid w:val="00B53863"/>
    <w:rsid w:val="00B53A83"/>
    <w:rsid w:val="00B53B38"/>
    <w:rsid w:val="00B53EBD"/>
    <w:rsid w:val="00B53F40"/>
    <w:rsid w:val="00B53FB7"/>
    <w:rsid w:val="00B54153"/>
    <w:rsid w:val="00B547F8"/>
    <w:rsid w:val="00B549CD"/>
    <w:rsid w:val="00B54F33"/>
    <w:rsid w:val="00B55FF0"/>
    <w:rsid w:val="00B56196"/>
    <w:rsid w:val="00B565EA"/>
    <w:rsid w:val="00B56EB1"/>
    <w:rsid w:val="00B5731B"/>
    <w:rsid w:val="00B57393"/>
    <w:rsid w:val="00B573A3"/>
    <w:rsid w:val="00B576BF"/>
    <w:rsid w:val="00B57794"/>
    <w:rsid w:val="00B577D8"/>
    <w:rsid w:val="00B578C8"/>
    <w:rsid w:val="00B57B7B"/>
    <w:rsid w:val="00B57CF7"/>
    <w:rsid w:val="00B57DF6"/>
    <w:rsid w:val="00B608C7"/>
    <w:rsid w:val="00B609CB"/>
    <w:rsid w:val="00B60AC6"/>
    <w:rsid w:val="00B60BAC"/>
    <w:rsid w:val="00B60D8C"/>
    <w:rsid w:val="00B60E23"/>
    <w:rsid w:val="00B60EB1"/>
    <w:rsid w:val="00B60FA9"/>
    <w:rsid w:val="00B610EF"/>
    <w:rsid w:val="00B612DA"/>
    <w:rsid w:val="00B616BF"/>
    <w:rsid w:val="00B61A4F"/>
    <w:rsid w:val="00B61C86"/>
    <w:rsid w:val="00B61E9B"/>
    <w:rsid w:val="00B62432"/>
    <w:rsid w:val="00B62819"/>
    <w:rsid w:val="00B6352A"/>
    <w:rsid w:val="00B6352F"/>
    <w:rsid w:val="00B63581"/>
    <w:rsid w:val="00B63896"/>
    <w:rsid w:val="00B63A07"/>
    <w:rsid w:val="00B63A74"/>
    <w:rsid w:val="00B63DF5"/>
    <w:rsid w:val="00B649E9"/>
    <w:rsid w:val="00B64D2D"/>
    <w:rsid w:val="00B65784"/>
    <w:rsid w:val="00B6584A"/>
    <w:rsid w:val="00B659B0"/>
    <w:rsid w:val="00B65A07"/>
    <w:rsid w:val="00B65D84"/>
    <w:rsid w:val="00B65FF5"/>
    <w:rsid w:val="00B6606D"/>
    <w:rsid w:val="00B6612A"/>
    <w:rsid w:val="00B661DF"/>
    <w:rsid w:val="00B66E1A"/>
    <w:rsid w:val="00B66ED0"/>
    <w:rsid w:val="00B67139"/>
    <w:rsid w:val="00B67203"/>
    <w:rsid w:val="00B672D2"/>
    <w:rsid w:val="00B67449"/>
    <w:rsid w:val="00B677C4"/>
    <w:rsid w:val="00B678CB"/>
    <w:rsid w:val="00B67A9B"/>
    <w:rsid w:val="00B67B03"/>
    <w:rsid w:val="00B67BFE"/>
    <w:rsid w:val="00B67F59"/>
    <w:rsid w:val="00B7002A"/>
    <w:rsid w:val="00B705E1"/>
    <w:rsid w:val="00B70759"/>
    <w:rsid w:val="00B70884"/>
    <w:rsid w:val="00B70C03"/>
    <w:rsid w:val="00B70D29"/>
    <w:rsid w:val="00B70D3C"/>
    <w:rsid w:val="00B70E43"/>
    <w:rsid w:val="00B71632"/>
    <w:rsid w:val="00B716ED"/>
    <w:rsid w:val="00B71727"/>
    <w:rsid w:val="00B717A0"/>
    <w:rsid w:val="00B719CB"/>
    <w:rsid w:val="00B71A50"/>
    <w:rsid w:val="00B71A87"/>
    <w:rsid w:val="00B71C25"/>
    <w:rsid w:val="00B71C43"/>
    <w:rsid w:val="00B71CEC"/>
    <w:rsid w:val="00B71EF9"/>
    <w:rsid w:val="00B720FD"/>
    <w:rsid w:val="00B721C9"/>
    <w:rsid w:val="00B7246E"/>
    <w:rsid w:val="00B72A02"/>
    <w:rsid w:val="00B72A19"/>
    <w:rsid w:val="00B72AFB"/>
    <w:rsid w:val="00B72B9B"/>
    <w:rsid w:val="00B73330"/>
    <w:rsid w:val="00B73543"/>
    <w:rsid w:val="00B73697"/>
    <w:rsid w:val="00B7397C"/>
    <w:rsid w:val="00B73CB4"/>
    <w:rsid w:val="00B73D27"/>
    <w:rsid w:val="00B73D56"/>
    <w:rsid w:val="00B73E94"/>
    <w:rsid w:val="00B740B0"/>
    <w:rsid w:val="00B74120"/>
    <w:rsid w:val="00B74631"/>
    <w:rsid w:val="00B749C0"/>
    <w:rsid w:val="00B74B0C"/>
    <w:rsid w:val="00B74B9C"/>
    <w:rsid w:val="00B74C61"/>
    <w:rsid w:val="00B7503C"/>
    <w:rsid w:val="00B75144"/>
    <w:rsid w:val="00B7540A"/>
    <w:rsid w:val="00B75474"/>
    <w:rsid w:val="00B7554F"/>
    <w:rsid w:val="00B759C5"/>
    <w:rsid w:val="00B759FB"/>
    <w:rsid w:val="00B75C62"/>
    <w:rsid w:val="00B75FF6"/>
    <w:rsid w:val="00B76056"/>
    <w:rsid w:val="00B7606C"/>
    <w:rsid w:val="00B76508"/>
    <w:rsid w:val="00B765BB"/>
    <w:rsid w:val="00B76866"/>
    <w:rsid w:val="00B76926"/>
    <w:rsid w:val="00B76965"/>
    <w:rsid w:val="00B76D05"/>
    <w:rsid w:val="00B76D7E"/>
    <w:rsid w:val="00B76F17"/>
    <w:rsid w:val="00B76F1C"/>
    <w:rsid w:val="00B771EE"/>
    <w:rsid w:val="00B773BA"/>
    <w:rsid w:val="00B77865"/>
    <w:rsid w:val="00B77AB8"/>
    <w:rsid w:val="00B77ED8"/>
    <w:rsid w:val="00B8028B"/>
    <w:rsid w:val="00B8029D"/>
    <w:rsid w:val="00B802B4"/>
    <w:rsid w:val="00B80370"/>
    <w:rsid w:val="00B803BA"/>
    <w:rsid w:val="00B806D3"/>
    <w:rsid w:val="00B808B1"/>
    <w:rsid w:val="00B80B73"/>
    <w:rsid w:val="00B80D19"/>
    <w:rsid w:val="00B80D64"/>
    <w:rsid w:val="00B80D9A"/>
    <w:rsid w:val="00B812EE"/>
    <w:rsid w:val="00B81525"/>
    <w:rsid w:val="00B8158E"/>
    <w:rsid w:val="00B816EC"/>
    <w:rsid w:val="00B81A01"/>
    <w:rsid w:val="00B81A34"/>
    <w:rsid w:val="00B81A3E"/>
    <w:rsid w:val="00B81B03"/>
    <w:rsid w:val="00B81B79"/>
    <w:rsid w:val="00B82217"/>
    <w:rsid w:val="00B82377"/>
    <w:rsid w:val="00B8260B"/>
    <w:rsid w:val="00B82E49"/>
    <w:rsid w:val="00B82FAD"/>
    <w:rsid w:val="00B83045"/>
    <w:rsid w:val="00B83072"/>
    <w:rsid w:val="00B833B6"/>
    <w:rsid w:val="00B835C3"/>
    <w:rsid w:val="00B8360A"/>
    <w:rsid w:val="00B836CC"/>
    <w:rsid w:val="00B83979"/>
    <w:rsid w:val="00B83C6B"/>
    <w:rsid w:val="00B83DD0"/>
    <w:rsid w:val="00B8404A"/>
    <w:rsid w:val="00B8405E"/>
    <w:rsid w:val="00B842DD"/>
    <w:rsid w:val="00B84510"/>
    <w:rsid w:val="00B8456F"/>
    <w:rsid w:val="00B845EB"/>
    <w:rsid w:val="00B84708"/>
    <w:rsid w:val="00B84850"/>
    <w:rsid w:val="00B84870"/>
    <w:rsid w:val="00B84C5A"/>
    <w:rsid w:val="00B84DEA"/>
    <w:rsid w:val="00B84DFD"/>
    <w:rsid w:val="00B84E2E"/>
    <w:rsid w:val="00B84E4B"/>
    <w:rsid w:val="00B850A6"/>
    <w:rsid w:val="00B851EC"/>
    <w:rsid w:val="00B85495"/>
    <w:rsid w:val="00B856BD"/>
    <w:rsid w:val="00B85A37"/>
    <w:rsid w:val="00B85E2F"/>
    <w:rsid w:val="00B85E9A"/>
    <w:rsid w:val="00B86065"/>
    <w:rsid w:val="00B8612E"/>
    <w:rsid w:val="00B86188"/>
    <w:rsid w:val="00B862CD"/>
    <w:rsid w:val="00B86540"/>
    <w:rsid w:val="00B86E62"/>
    <w:rsid w:val="00B86F0E"/>
    <w:rsid w:val="00B8706D"/>
    <w:rsid w:val="00B879AC"/>
    <w:rsid w:val="00B87A6B"/>
    <w:rsid w:val="00B87B09"/>
    <w:rsid w:val="00B903B9"/>
    <w:rsid w:val="00B9077D"/>
    <w:rsid w:val="00B90866"/>
    <w:rsid w:val="00B90B0D"/>
    <w:rsid w:val="00B91133"/>
    <w:rsid w:val="00B912B0"/>
    <w:rsid w:val="00B9188E"/>
    <w:rsid w:val="00B91909"/>
    <w:rsid w:val="00B91E51"/>
    <w:rsid w:val="00B92535"/>
    <w:rsid w:val="00B9296E"/>
    <w:rsid w:val="00B92A58"/>
    <w:rsid w:val="00B92A69"/>
    <w:rsid w:val="00B92B07"/>
    <w:rsid w:val="00B92B1B"/>
    <w:rsid w:val="00B92C8D"/>
    <w:rsid w:val="00B92F35"/>
    <w:rsid w:val="00B932EB"/>
    <w:rsid w:val="00B9330A"/>
    <w:rsid w:val="00B936CD"/>
    <w:rsid w:val="00B93994"/>
    <w:rsid w:val="00B93C09"/>
    <w:rsid w:val="00B93C85"/>
    <w:rsid w:val="00B943C9"/>
    <w:rsid w:val="00B950DE"/>
    <w:rsid w:val="00B9519F"/>
    <w:rsid w:val="00B952A3"/>
    <w:rsid w:val="00B956B4"/>
    <w:rsid w:val="00B957A2"/>
    <w:rsid w:val="00B959F4"/>
    <w:rsid w:val="00B95FDA"/>
    <w:rsid w:val="00B95FDE"/>
    <w:rsid w:val="00B968C9"/>
    <w:rsid w:val="00B968D0"/>
    <w:rsid w:val="00B96C8C"/>
    <w:rsid w:val="00B971DB"/>
    <w:rsid w:val="00B971F1"/>
    <w:rsid w:val="00B97592"/>
    <w:rsid w:val="00B975D2"/>
    <w:rsid w:val="00B97E52"/>
    <w:rsid w:val="00B97ED8"/>
    <w:rsid w:val="00B97F3E"/>
    <w:rsid w:val="00BA017A"/>
    <w:rsid w:val="00BA042B"/>
    <w:rsid w:val="00BA0921"/>
    <w:rsid w:val="00BA0B22"/>
    <w:rsid w:val="00BA0B41"/>
    <w:rsid w:val="00BA0FA5"/>
    <w:rsid w:val="00BA11AA"/>
    <w:rsid w:val="00BA1331"/>
    <w:rsid w:val="00BA1417"/>
    <w:rsid w:val="00BA1716"/>
    <w:rsid w:val="00BA19C6"/>
    <w:rsid w:val="00BA1A9A"/>
    <w:rsid w:val="00BA1EDD"/>
    <w:rsid w:val="00BA21BD"/>
    <w:rsid w:val="00BA2205"/>
    <w:rsid w:val="00BA26C0"/>
    <w:rsid w:val="00BA2733"/>
    <w:rsid w:val="00BA2B5D"/>
    <w:rsid w:val="00BA2BF9"/>
    <w:rsid w:val="00BA303D"/>
    <w:rsid w:val="00BA30E1"/>
    <w:rsid w:val="00BA3109"/>
    <w:rsid w:val="00BA31A5"/>
    <w:rsid w:val="00BA31B1"/>
    <w:rsid w:val="00BA372B"/>
    <w:rsid w:val="00BA4000"/>
    <w:rsid w:val="00BA4231"/>
    <w:rsid w:val="00BA4253"/>
    <w:rsid w:val="00BA42BD"/>
    <w:rsid w:val="00BA4396"/>
    <w:rsid w:val="00BA4495"/>
    <w:rsid w:val="00BA44E7"/>
    <w:rsid w:val="00BA46B0"/>
    <w:rsid w:val="00BA4BE5"/>
    <w:rsid w:val="00BA4C7E"/>
    <w:rsid w:val="00BA4EF7"/>
    <w:rsid w:val="00BA52E9"/>
    <w:rsid w:val="00BA5410"/>
    <w:rsid w:val="00BA5531"/>
    <w:rsid w:val="00BA58B6"/>
    <w:rsid w:val="00BA5A7E"/>
    <w:rsid w:val="00BA5B00"/>
    <w:rsid w:val="00BA5C31"/>
    <w:rsid w:val="00BA5CC0"/>
    <w:rsid w:val="00BA6484"/>
    <w:rsid w:val="00BA67C0"/>
    <w:rsid w:val="00BA6843"/>
    <w:rsid w:val="00BA6B9B"/>
    <w:rsid w:val="00BA6C13"/>
    <w:rsid w:val="00BA6C64"/>
    <w:rsid w:val="00BA6C8B"/>
    <w:rsid w:val="00BA6FC2"/>
    <w:rsid w:val="00BA73F9"/>
    <w:rsid w:val="00BA770E"/>
    <w:rsid w:val="00BA782D"/>
    <w:rsid w:val="00BA7AF6"/>
    <w:rsid w:val="00BA7C47"/>
    <w:rsid w:val="00BA7CD1"/>
    <w:rsid w:val="00BB0188"/>
    <w:rsid w:val="00BB0394"/>
    <w:rsid w:val="00BB08C5"/>
    <w:rsid w:val="00BB08CD"/>
    <w:rsid w:val="00BB0AA1"/>
    <w:rsid w:val="00BB0D1B"/>
    <w:rsid w:val="00BB0DE3"/>
    <w:rsid w:val="00BB0DE4"/>
    <w:rsid w:val="00BB0DF3"/>
    <w:rsid w:val="00BB0F40"/>
    <w:rsid w:val="00BB0F86"/>
    <w:rsid w:val="00BB10F9"/>
    <w:rsid w:val="00BB16B8"/>
    <w:rsid w:val="00BB1C4F"/>
    <w:rsid w:val="00BB1E55"/>
    <w:rsid w:val="00BB218A"/>
    <w:rsid w:val="00BB2609"/>
    <w:rsid w:val="00BB284F"/>
    <w:rsid w:val="00BB288E"/>
    <w:rsid w:val="00BB2B0E"/>
    <w:rsid w:val="00BB2BC5"/>
    <w:rsid w:val="00BB3380"/>
    <w:rsid w:val="00BB33DF"/>
    <w:rsid w:val="00BB3442"/>
    <w:rsid w:val="00BB3659"/>
    <w:rsid w:val="00BB3BC7"/>
    <w:rsid w:val="00BB3C58"/>
    <w:rsid w:val="00BB3CDE"/>
    <w:rsid w:val="00BB3EEC"/>
    <w:rsid w:val="00BB3FD4"/>
    <w:rsid w:val="00BB4259"/>
    <w:rsid w:val="00BB42EA"/>
    <w:rsid w:val="00BB458B"/>
    <w:rsid w:val="00BB4637"/>
    <w:rsid w:val="00BB49BA"/>
    <w:rsid w:val="00BB4DDE"/>
    <w:rsid w:val="00BB5197"/>
    <w:rsid w:val="00BB52EE"/>
    <w:rsid w:val="00BB560B"/>
    <w:rsid w:val="00BB5763"/>
    <w:rsid w:val="00BB5792"/>
    <w:rsid w:val="00BB5BB4"/>
    <w:rsid w:val="00BB6291"/>
    <w:rsid w:val="00BB6400"/>
    <w:rsid w:val="00BB64E2"/>
    <w:rsid w:val="00BB6723"/>
    <w:rsid w:val="00BB6EB4"/>
    <w:rsid w:val="00BB6FDF"/>
    <w:rsid w:val="00BB729A"/>
    <w:rsid w:val="00BB7328"/>
    <w:rsid w:val="00BB7651"/>
    <w:rsid w:val="00BB7820"/>
    <w:rsid w:val="00BB7951"/>
    <w:rsid w:val="00BB7A6D"/>
    <w:rsid w:val="00BB7C68"/>
    <w:rsid w:val="00BC01D7"/>
    <w:rsid w:val="00BC02AF"/>
    <w:rsid w:val="00BC02EC"/>
    <w:rsid w:val="00BC0492"/>
    <w:rsid w:val="00BC0A1E"/>
    <w:rsid w:val="00BC0AC7"/>
    <w:rsid w:val="00BC0E3C"/>
    <w:rsid w:val="00BC10E1"/>
    <w:rsid w:val="00BC13F7"/>
    <w:rsid w:val="00BC14A2"/>
    <w:rsid w:val="00BC15ED"/>
    <w:rsid w:val="00BC1673"/>
    <w:rsid w:val="00BC181B"/>
    <w:rsid w:val="00BC1CAC"/>
    <w:rsid w:val="00BC1EA6"/>
    <w:rsid w:val="00BC1EFE"/>
    <w:rsid w:val="00BC2610"/>
    <w:rsid w:val="00BC2689"/>
    <w:rsid w:val="00BC2715"/>
    <w:rsid w:val="00BC27CE"/>
    <w:rsid w:val="00BC2C81"/>
    <w:rsid w:val="00BC32E7"/>
    <w:rsid w:val="00BC3320"/>
    <w:rsid w:val="00BC3351"/>
    <w:rsid w:val="00BC34A6"/>
    <w:rsid w:val="00BC382E"/>
    <w:rsid w:val="00BC3D4D"/>
    <w:rsid w:val="00BC3D62"/>
    <w:rsid w:val="00BC3D86"/>
    <w:rsid w:val="00BC3F48"/>
    <w:rsid w:val="00BC3F7D"/>
    <w:rsid w:val="00BC402B"/>
    <w:rsid w:val="00BC41DA"/>
    <w:rsid w:val="00BC4418"/>
    <w:rsid w:val="00BC4522"/>
    <w:rsid w:val="00BC4D3D"/>
    <w:rsid w:val="00BC4D86"/>
    <w:rsid w:val="00BC56F6"/>
    <w:rsid w:val="00BC57AD"/>
    <w:rsid w:val="00BC591A"/>
    <w:rsid w:val="00BC5E48"/>
    <w:rsid w:val="00BC62FC"/>
    <w:rsid w:val="00BC6399"/>
    <w:rsid w:val="00BC6561"/>
    <w:rsid w:val="00BC6B54"/>
    <w:rsid w:val="00BC7254"/>
    <w:rsid w:val="00BC733C"/>
    <w:rsid w:val="00BC7394"/>
    <w:rsid w:val="00BC7514"/>
    <w:rsid w:val="00BC786C"/>
    <w:rsid w:val="00BC7913"/>
    <w:rsid w:val="00BC7BC7"/>
    <w:rsid w:val="00BC7D01"/>
    <w:rsid w:val="00BD0797"/>
    <w:rsid w:val="00BD0951"/>
    <w:rsid w:val="00BD0B4B"/>
    <w:rsid w:val="00BD0C87"/>
    <w:rsid w:val="00BD100C"/>
    <w:rsid w:val="00BD131D"/>
    <w:rsid w:val="00BD1481"/>
    <w:rsid w:val="00BD148F"/>
    <w:rsid w:val="00BD1780"/>
    <w:rsid w:val="00BD19FC"/>
    <w:rsid w:val="00BD1DAF"/>
    <w:rsid w:val="00BD1FB7"/>
    <w:rsid w:val="00BD25CF"/>
    <w:rsid w:val="00BD280F"/>
    <w:rsid w:val="00BD29B4"/>
    <w:rsid w:val="00BD2A0E"/>
    <w:rsid w:val="00BD2B58"/>
    <w:rsid w:val="00BD2DF4"/>
    <w:rsid w:val="00BD3020"/>
    <w:rsid w:val="00BD3036"/>
    <w:rsid w:val="00BD31D4"/>
    <w:rsid w:val="00BD3602"/>
    <w:rsid w:val="00BD3959"/>
    <w:rsid w:val="00BD3A18"/>
    <w:rsid w:val="00BD3B7D"/>
    <w:rsid w:val="00BD3FF3"/>
    <w:rsid w:val="00BD4480"/>
    <w:rsid w:val="00BD4A2A"/>
    <w:rsid w:val="00BD4B1B"/>
    <w:rsid w:val="00BD4CC8"/>
    <w:rsid w:val="00BD4FAC"/>
    <w:rsid w:val="00BD5297"/>
    <w:rsid w:val="00BD539C"/>
    <w:rsid w:val="00BD5519"/>
    <w:rsid w:val="00BD591A"/>
    <w:rsid w:val="00BD5C58"/>
    <w:rsid w:val="00BD5E85"/>
    <w:rsid w:val="00BD5E94"/>
    <w:rsid w:val="00BD5F00"/>
    <w:rsid w:val="00BD615C"/>
    <w:rsid w:val="00BD6405"/>
    <w:rsid w:val="00BD65A3"/>
    <w:rsid w:val="00BD67D3"/>
    <w:rsid w:val="00BD6B08"/>
    <w:rsid w:val="00BD6D90"/>
    <w:rsid w:val="00BD6DDF"/>
    <w:rsid w:val="00BD6F0F"/>
    <w:rsid w:val="00BD7205"/>
    <w:rsid w:val="00BD7478"/>
    <w:rsid w:val="00BD74BA"/>
    <w:rsid w:val="00BD75E6"/>
    <w:rsid w:val="00BD76A7"/>
    <w:rsid w:val="00BD76C8"/>
    <w:rsid w:val="00BD7CCA"/>
    <w:rsid w:val="00BD7CE0"/>
    <w:rsid w:val="00BD7CEF"/>
    <w:rsid w:val="00BD7E10"/>
    <w:rsid w:val="00BE00A0"/>
    <w:rsid w:val="00BE0123"/>
    <w:rsid w:val="00BE0CA8"/>
    <w:rsid w:val="00BE0F33"/>
    <w:rsid w:val="00BE0F8E"/>
    <w:rsid w:val="00BE144D"/>
    <w:rsid w:val="00BE16E4"/>
    <w:rsid w:val="00BE19F4"/>
    <w:rsid w:val="00BE1A35"/>
    <w:rsid w:val="00BE1B56"/>
    <w:rsid w:val="00BE1B8C"/>
    <w:rsid w:val="00BE1E03"/>
    <w:rsid w:val="00BE1EF1"/>
    <w:rsid w:val="00BE1EF7"/>
    <w:rsid w:val="00BE23A8"/>
    <w:rsid w:val="00BE2527"/>
    <w:rsid w:val="00BE253F"/>
    <w:rsid w:val="00BE2A09"/>
    <w:rsid w:val="00BE2AF2"/>
    <w:rsid w:val="00BE2F1D"/>
    <w:rsid w:val="00BE3273"/>
    <w:rsid w:val="00BE35C9"/>
    <w:rsid w:val="00BE3797"/>
    <w:rsid w:val="00BE37A8"/>
    <w:rsid w:val="00BE38F0"/>
    <w:rsid w:val="00BE3A27"/>
    <w:rsid w:val="00BE3BB5"/>
    <w:rsid w:val="00BE475F"/>
    <w:rsid w:val="00BE4830"/>
    <w:rsid w:val="00BE4B0E"/>
    <w:rsid w:val="00BE4BE3"/>
    <w:rsid w:val="00BE4DB9"/>
    <w:rsid w:val="00BE4E86"/>
    <w:rsid w:val="00BE5209"/>
    <w:rsid w:val="00BE558A"/>
    <w:rsid w:val="00BE5625"/>
    <w:rsid w:val="00BE58E1"/>
    <w:rsid w:val="00BE6065"/>
    <w:rsid w:val="00BE6141"/>
    <w:rsid w:val="00BE654A"/>
    <w:rsid w:val="00BE65AD"/>
    <w:rsid w:val="00BE65BD"/>
    <w:rsid w:val="00BE660E"/>
    <w:rsid w:val="00BE6814"/>
    <w:rsid w:val="00BE6BA1"/>
    <w:rsid w:val="00BE703F"/>
    <w:rsid w:val="00BE705F"/>
    <w:rsid w:val="00BE7497"/>
    <w:rsid w:val="00BE7566"/>
    <w:rsid w:val="00BE7611"/>
    <w:rsid w:val="00BE76A4"/>
    <w:rsid w:val="00BE7CE8"/>
    <w:rsid w:val="00BE7D27"/>
    <w:rsid w:val="00BE7D59"/>
    <w:rsid w:val="00BE7E06"/>
    <w:rsid w:val="00BF033C"/>
    <w:rsid w:val="00BF03DA"/>
    <w:rsid w:val="00BF06F8"/>
    <w:rsid w:val="00BF0831"/>
    <w:rsid w:val="00BF09F5"/>
    <w:rsid w:val="00BF0ADB"/>
    <w:rsid w:val="00BF0F90"/>
    <w:rsid w:val="00BF1080"/>
    <w:rsid w:val="00BF1461"/>
    <w:rsid w:val="00BF1D7E"/>
    <w:rsid w:val="00BF2226"/>
    <w:rsid w:val="00BF22B7"/>
    <w:rsid w:val="00BF2574"/>
    <w:rsid w:val="00BF27F9"/>
    <w:rsid w:val="00BF2A29"/>
    <w:rsid w:val="00BF2AE8"/>
    <w:rsid w:val="00BF2E36"/>
    <w:rsid w:val="00BF2E4D"/>
    <w:rsid w:val="00BF3004"/>
    <w:rsid w:val="00BF3292"/>
    <w:rsid w:val="00BF3456"/>
    <w:rsid w:val="00BF3887"/>
    <w:rsid w:val="00BF418F"/>
    <w:rsid w:val="00BF41BB"/>
    <w:rsid w:val="00BF4287"/>
    <w:rsid w:val="00BF4368"/>
    <w:rsid w:val="00BF45EC"/>
    <w:rsid w:val="00BF4837"/>
    <w:rsid w:val="00BF4BC7"/>
    <w:rsid w:val="00BF5051"/>
    <w:rsid w:val="00BF50B2"/>
    <w:rsid w:val="00BF5653"/>
    <w:rsid w:val="00BF57A1"/>
    <w:rsid w:val="00BF5AF8"/>
    <w:rsid w:val="00BF5D9F"/>
    <w:rsid w:val="00BF5E60"/>
    <w:rsid w:val="00BF6172"/>
    <w:rsid w:val="00BF64FF"/>
    <w:rsid w:val="00BF6765"/>
    <w:rsid w:val="00BF69B8"/>
    <w:rsid w:val="00BF6E45"/>
    <w:rsid w:val="00BF7279"/>
    <w:rsid w:val="00BF76C5"/>
    <w:rsid w:val="00BF779A"/>
    <w:rsid w:val="00BF7886"/>
    <w:rsid w:val="00BF799F"/>
    <w:rsid w:val="00BF7BCB"/>
    <w:rsid w:val="00BF7EBC"/>
    <w:rsid w:val="00BF7F35"/>
    <w:rsid w:val="00BF7F6D"/>
    <w:rsid w:val="00BF7F9F"/>
    <w:rsid w:val="00C0003C"/>
    <w:rsid w:val="00C0016B"/>
    <w:rsid w:val="00C00271"/>
    <w:rsid w:val="00C00396"/>
    <w:rsid w:val="00C003AA"/>
    <w:rsid w:val="00C0054D"/>
    <w:rsid w:val="00C0095F"/>
    <w:rsid w:val="00C009D2"/>
    <w:rsid w:val="00C00B21"/>
    <w:rsid w:val="00C00D6E"/>
    <w:rsid w:val="00C015DF"/>
    <w:rsid w:val="00C01881"/>
    <w:rsid w:val="00C01A98"/>
    <w:rsid w:val="00C01D89"/>
    <w:rsid w:val="00C020A0"/>
    <w:rsid w:val="00C024A6"/>
    <w:rsid w:val="00C02A9C"/>
    <w:rsid w:val="00C02CA0"/>
    <w:rsid w:val="00C02CDC"/>
    <w:rsid w:val="00C02E7D"/>
    <w:rsid w:val="00C03004"/>
    <w:rsid w:val="00C0317D"/>
    <w:rsid w:val="00C0324F"/>
    <w:rsid w:val="00C034D3"/>
    <w:rsid w:val="00C039DE"/>
    <w:rsid w:val="00C03AB4"/>
    <w:rsid w:val="00C04008"/>
    <w:rsid w:val="00C0466A"/>
    <w:rsid w:val="00C04A92"/>
    <w:rsid w:val="00C04D73"/>
    <w:rsid w:val="00C04DF5"/>
    <w:rsid w:val="00C056EF"/>
    <w:rsid w:val="00C05AB2"/>
    <w:rsid w:val="00C05FE7"/>
    <w:rsid w:val="00C06037"/>
    <w:rsid w:val="00C06166"/>
    <w:rsid w:val="00C06463"/>
    <w:rsid w:val="00C0687E"/>
    <w:rsid w:val="00C069B0"/>
    <w:rsid w:val="00C06CC2"/>
    <w:rsid w:val="00C06DF8"/>
    <w:rsid w:val="00C0725D"/>
    <w:rsid w:val="00C07573"/>
    <w:rsid w:val="00C075D6"/>
    <w:rsid w:val="00C076BF"/>
    <w:rsid w:val="00C078A4"/>
    <w:rsid w:val="00C07AE4"/>
    <w:rsid w:val="00C07C90"/>
    <w:rsid w:val="00C10325"/>
    <w:rsid w:val="00C10373"/>
    <w:rsid w:val="00C107CD"/>
    <w:rsid w:val="00C10ACC"/>
    <w:rsid w:val="00C10D03"/>
    <w:rsid w:val="00C10DDF"/>
    <w:rsid w:val="00C11081"/>
    <w:rsid w:val="00C11092"/>
    <w:rsid w:val="00C112A3"/>
    <w:rsid w:val="00C11574"/>
    <w:rsid w:val="00C11649"/>
    <w:rsid w:val="00C117E7"/>
    <w:rsid w:val="00C1181F"/>
    <w:rsid w:val="00C118C4"/>
    <w:rsid w:val="00C11DEB"/>
    <w:rsid w:val="00C11E43"/>
    <w:rsid w:val="00C12203"/>
    <w:rsid w:val="00C12284"/>
    <w:rsid w:val="00C12985"/>
    <w:rsid w:val="00C1314E"/>
    <w:rsid w:val="00C132CE"/>
    <w:rsid w:val="00C13357"/>
    <w:rsid w:val="00C133B6"/>
    <w:rsid w:val="00C13490"/>
    <w:rsid w:val="00C1357B"/>
    <w:rsid w:val="00C135AC"/>
    <w:rsid w:val="00C13631"/>
    <w:rsid w:val="00C138C5"/>
    <w:rsid w:val="00C13A1B"/>
    <w:rsid w:val="00C13B58"/>
    <w:rsid w:val="00C13BD1"/>
    <w:rsid w:val="00C13E73"/>
    <w:rsid w:val="00C13F60"/>
    <w:rsid w:val="00C14435"/>
    <w:rsid w:val="00C14C70"/>
    <w:rsid w:val="00C14E8B"/>
    <w:rsid w:val="00C14FD7"/>
    <w:rsid w:val="00C15301"/>
    <w:rsid w:val="00C16518"/>
    <w:rsid w:val="00C165CA"/>
    <w:rsid w:val="00C166E7"/>
    <w:rsid w:val="00C16815"/>
    <w:rsid w:val="00C168A0"/>
    <w:rsid w:val="00C1697C"/>
    <w:rsid w:val="00C16B65"/>
    <w:rsid w:val="00C1702C"/>
    <w:rsid w:val="00C17033"/>
    <w:rsid w:val="00C17079"/>
    <w:rsid w:val="00C1708F"/>
    <w:rsid w:val="00C172D8"/>
    <w:rsid w:val="00C172F8"/>
    <w:rsid w:val="00C1731A"/>
    <w:rsid w:val="00C1749A"/>
    <w:rsid w:val="00C1778B"/>
    <w:rsid w:val="00C178D6"/>
    <w:rsid w:val="00C17AE9"/>
    <w:rsid w:val="00C17D94"/>
    <w:rsid w:val="00C17DCF"/>
    <w:rsid w:val="00C17FD8"/>
    <w:rsid w:val="00C20606"/>
    <w:rsid w:val="00C20773"/>
    <w:rsid w:val="00C21059"/>
    <w:rsid w:val="00C2119B"/>
    <w:rsid w:val="00C2133D"/>
    <w:rsid w:val="00C21540"/>
    <w:rsid w:val="00C21777"/>
    <w:rsid w:val="00C21CF4"/>
    <w:rsid w:val="00C224AE"/>
    <w:rsid w:val="00C225A2"/>
    <w:rsid w:val="00C226C5"/>
    <w:rsid w:val="00C22953"/>
    <w:rsid w:val="00C22975"/>
    <w:rsid w:val="00C22DAC"/>
    <w:rsid w:val="00C23166"/>
    <w:rsid w:val="00C2333E"/>
    <w:rsid w:val="00C23385"/>
    <w:rsid w:val="00C2394D"/>
    <w:rsid w:val="00C23958"/>
    <w:rsid w:val="00C23D15"/>
    <w:rsid w:val="00C23E4F"/>
    <w:rsid w:val="00C24167"/>
    <w:rsid w:val="00C2417C"/>
    <w:rsid w:val="00C24315"/>
    <w:rsid w:val="00C243D2"/>
    <w:rsid w:val="00C245FF"/>
    <w:rsid w:val="00C2498F"/>
    <w:rsid w:val="00C24C60"/>
    <w:rsid w:val="00C25167"/>
    <w:rsid w:val="00C2527B"/>
    <w:rsid w:val="00C2547B"/>
    <w:rsid w:val="00C2556F"/>
    <w:rsid w:val="00C257D2"/>
    <w:rsid w:val="00C25D4F"/>
    <w:rsid w:val="00C25DE4"/>
    <w:rsid w:val="00C25FAC"/>
    <w:rsid w:val="00C260A9"/>
    <w:rsid w:val="00C261C1"/>
    <w:rsid w:val="00C262B2"/>
    <w:rsid w:val="00C263B6"/>
    <w:rsid w:val="00C26674"/>
    <w:rsid w:val="00C266DB"/>
    <w:rsid w:val="00C26899"/>
    <w:rsid w:val="00C26B62"/>
    <w:rsid w:val="00C26D10"/>
    <w:rsid w:val="00C27472"/>
    <w:rsid w:val="00C274EF"/>
    <w:rsid w:val="00C275BC"/>
    <w:rsid w:val="00C27A0F"/>
    <w:rsid w:val="00C27D88"/>
    <w:rsid w:val="00C27E01"/>
    <w:rsid w:val="00C3003A"/>
    <w:rsid w:val="00C30228"/>
    <w:rsid w:val="00C3050C"/>
    <w:rsid w:val="00C30AFB"/>
    <w:rsid w:val="00C31612"/>
    <w:rsid w:val="00C3170C"/>
    <w:rsid w:val="00C31C59"/>
    <w:rsid w:val="00C31C5F"/>
    <w:rsid w:val="00C323AA"/>
    <w:rsid w:val="00C3258F"/>
    <w:rsid w:val="00C32615"/>
    <w:rsid w:val="00C32A0D"/>
    <w:rsid w:val="00C32AC5"/>
    <w:rsid w:val="00C32B23"/>
    <w:rsid w:val="00C32CE7"/>
    <w:rsid w:val="00C3302C"/>
    <w:rsid w:val="00C332F1"/>
    <w:rsid w:val="00C33319"/>
    <w:rsid w:val="00C3359A"/>
    <w:rsid w:val="00C33873"/>
    <w:rsid w:val="00C33FAE"/>
    <w:rsid w:val="00C34139"/>
    <w:rsid w:val="00C3432F"/>
    <w:rsid w:val="00C34595"/>
    <w:rsid w:val="00C34C8E"/>
    <w:rsid w:val="00C35187"/>
    <w:rsid w:val="00C353CC"/>
    <w:rsid w:val="00C35416"/>
    <w:rsid w:val="00C3542C"/>
    <w:rsid w:val="00C35532"/>
    <w:rsid w:val="00C35582"/>
    <w:rsid w:val="00C3558D"/>
    <w:rsid w:val="00C35852"/>
    <w:rsid w:val="00C358C3"/>
    <w:rsid w:val="00C35947"/>
    <w:rsid w:val="00C3597A"/>
    <w:rsid w:val="00C35A43"/>
    <w:rsid w:val="00C35D4A"/>
    <w:rsid w:val="00C35D59"/>
    <w:rsid w:val="00C35E3D"/>
    <w:rsid w:val="00C361DE"/>
    <w:rsid w:val="00C364BD"/>
    <w:rsid w:val="00C36809"/>
    <w:rsid w:val="00C36C66"/>
    <w:rsid w:val="00C36D38"/>
    <w:rsid w:val="00C36F76"/>
    <w:rsid w:val="00C36FCC"/>
    <w:rsid w:val="00C3701F"/>
    <w:rsid w:val="00C3705A"/>
    <w:rsid w:val="00C371C6"/>
    <w:rsid w:val="00C3759E"/>
    <w:rsid w:val="00C377F7"/>
    <w:rsid w:val="00C37B22"/>
    <w:rsid w:val="00C40131"/>
    <w:rsid w:val="00C405D0"/>
    <w:rsid w:val="00C407DE"/>
    <w:rsid w:val="00C40869"/>
    <w:rsid w:val="00C408AF"/>
    <w:rsid w:val="00C40900"/>
    <w:rsid w:val="00C40C48"/>
    <w:rsid w:val="00C41057"/>
    <w:rsid w:val="00C4112C"/>
    <w:rsid w:val="00C411B9"/>
    <w:rsid w:val="00C414ED"/>
    <w:rsid w:val="00C415E3"/>
    <w:rsid w:val="00C41636"/>
    <w:rsid w:val="00C4163B"/>
    <w:rsid w:val="00C41791"/>
    <w:rsid w:val="00C41993"/>
    <w:rsid w:val="00C41B76"/>
    <w:rsid w:val="00C41E25"/>
    <w:rsid w:val="00C42003"/>
    <w:rsid w:val="00C4233D"/>
    <w:rsid w:val="00C4248D"/>
    <w:rsid w:val="00C424C2"/>
    <w:rsid w:val="00C42527"/>
    <w:rsid w:val="00C427ED"/>
    <w:rsid w:val="00C42951"/>
    <w:rsid w:val="00C429CA"/>
    <w:rsid w:val="00C430DF"/>
    <w:rsid w:val="00C43155"/>
    <w:rsid w:val="00C43658"/>
    <w:rsid w:val="00C43808"/>
    <w:rsid w:val="00C43A31"/>
    <w:rsid w:val="00C43D6B"/>
    <w:rsid w:val="00C44042"/>
    <w:rsid w:val="00C445C2"/>
    <w:rsid w:val="00C4475E"/>
    <w:rsid w:val="00C44782"/>
    <w:rsid w:val="00C44985"/>
    <w:rsid w:val="00C44A27"/>
    <w:rsid w:val="00C44D00"/>
    <w:rsid w:val="00C44D58"/>
    <w:rsid w:val="00C456DE"/>
    <w:rsid w:val="00C45EBA"/>
    <w:rsid w:val="00C466DC"/>
    <w:rsid w:val="00C46873"/>
    <w:rsid w:val="00C468D1"/>
    <w:rsid w:val="00C46E7D"/>
    <w:rsid w:val="00C46E86"/>
    <w:rsid w:val="00C46F3F"/>
    <w:rsid w:val="00C47108"/>
    <w:rsid w:val="00C47374"/>
    <w:rsid w:val="00C47676"/>
    <w:rsid w:val="00C47A73"/>
    <w:rsid w:val="00C500DA"/>
    <w:rsid w:val="00C504DC"/>
    <w:rsid w:val="00C50742"/>
    <w:rsid w:val="00C508FC"/>
    <w:rsid w:val="00C50BB3"/>
    <w:rsid w:val="00C50D32"/>
    <w:rsid w:val="00C50E01"/>
    <w:rsid w:val="00C50EF7"/>
    <w:rsid w:val="00C50FAE"/>
    <w:rsid w:val="00C5101C"/>
    <w:rsid w:val="00C5124B"/>
    <w:rsid w:val="00C5170E"/>
    <w:rsid w:val="00C51746"/>
    <w:rsid w:val="00C517C7"/>
    <w:rsid w:val="00C51816"/>
    <w:rsid w:val="00C51D18"/>
    <w:rsid w:val="00C524EF"/>
    <w:rsid w:val="00C5263D"/>
    <w:rsid w:val="00C526E0"/>
    <w:rsid w:val="00C52976"/>
    <w:rsid w:val="00C534AC"/>
    <w:rsid w:val="00C5356F"/>
    <w:rsid w:val="00C5391A"/>
    <w:rsid w:val="00C53A1E"/>
    <w:rsid w:val="00C53A2B"/>
    <w:rsid w:val="00C53AE8"/>
    <w:rsid w:val="00C53E21"/>
    <w:rsid w:val="00C53E97"/>
    <w:rsid w:val="00C5423C"/>
    <w:rsid w:val="00C54446"/>
    <w:rsid w:val="00C544CE"/>
    <w:rsid w:val="00C54B72"/>
    <w:rsid w:val="00C54EA2"/>
    <w:rsid w:val="00C550CC"/>
    <w:rsid w:val="00C550CF"/>
    <w:rsid w:val="00C55647"/>
    <w:rsid w:val="00C5564D"/>
    <w:rsid w:val="00C557B7"/>
    <w:rsid w:val="00C558CE"/>
    <w:rsid w:val="00C55FF8"/>
    <w:rsid w:val="00C560C9"/>
    <w:rsid w:val="00C56125"/>
    <w:rsid w:val="00C56352"/>
    <w:rsid w:val="00C5637D"/>
    <w:rsid w:val="00C56405"/>
    <w:rsid w:val="00C566DB"/>
    <w:rsid w:val="00C56E0A"/>
    <w:rsid w:val="00C56FCC"/>
    <w:rsid w:val="00C5717B"/>
    <w:rsid w:val="00C57282"/>
    <w:rsid w:val="00C572D7"/>
    <w:rsid w:val="00C57676"/>
    <w:rsid w:val="00C57ADD"/>
    <w:rsid w:val="00C57EDC"/>
    <w:rsid w:val="00C57F41"/>
    <w:rsid w:val="00C60004"/>
    <w:rsid w:val="00C60045"/>
    <w:rsid w:val="00C601C6"/>
    <w:rsid w:val="00C601D7"/>
    <w:rsid w:val="00C6051F"/>
    <w:rsid w:val="00C61165"/>
    <w:rsid w:val="00C61337"/>
    <w:rsid w:val="00C617AA"/>
    <w:rsid w:val="00C61953"/>
    <w:rsid w:val="00C61F52"/>
    <w:rsid w:val="00C6208B"/>
    <w:rsid w:val="00C62153"/>
    <w:rsid w:val="00C62415"/>
    <w:rsid w:val="00C624AD"/>
    <w:rsid w:val="00C62AA6"/>
    <w:rsid w:val="00C62B83"/>
    <w:rsid w:val="00C62F33"/>
    <w:rsid w:val="00C6316B"/>
    <w:rsid w:val="00C634A1"/>
    <w:rsid w:val="00C6350C"/>
    <w:rsid w:val="00C63909"/>
    <w:rsid w:val="00C63AD0"/>
    <w:rsid w:val="00C63FA3"/>
    <w:rsid w:val="00C6467F"/>
    <w:rsid w:val="00C64E23"/>
    <w:rsid w:val="00C6512C"/>
    <w:rsid w:val="00C65330"/>
    <w:rsid w:val="00C6576B"/>
    <w:rsid w:val="00C65770"/>
    <w:rsid w:val="00C658D5"/>
    <w:rsid w:val="00C65AF1"/>
    <w:rsid w:val="00C65AF8"/>
    <w:rsid w:val="00C65C4E"/>
    <w:rsid w:val="00C65FCD"/>
    <w:rsid w:val="00C66009"/>
    <w:rsid w:val="00C6633D"/>
    <w:rsid w:val="00C66390"/>
    <w:rsid w:val="00C664EB"/>
    <w:rsid w:val="00C66896"/>
    <w:rsid w:val="00C669DA"/>
    <w:rsid w:val="00C66C0F"/>
    <w:rsid w:val="00C66D1D"/>
    <w:rsid w:val="00C66DA1"/>
    <w:rsid w:val="00C66DD5"/>
    <w:rsid w:val="00C67198"/>
    <w:rsid w:val="00C671BC"/>
    <w:rsid w:val="00C672BC"/>
    <w:rsid w:val="00C6735A"/>
    <w:rsid w:val="00C677AC"/>
    <w:rsid w:val="00C67B2A"/>
    <w:rsid w:val="00C67C69"/>
    <w:rsid w:val="00C67C6C"/>
    <w:rsid w:val="00C67DD4"/>
    <w:rsid w:val="00C67E56"/>
    <w:rsid w:val="00C68B55"/>
    <w:rsid w:val="00C70369"/>
    <w:rsid w:val="00C70726"/>
    <w:rsid w:val="00C708E5"/>
    <w:rsid w:val="00C70D69"/>
    <w:rsid w:val="00C70DC4"/>
    <w:rsid w:val="00C70EBE"/>
    <w:rsid w:val="00C70F01"/>
    <w:rsid w:val="00C710C7"/>
    <w:rsid w:val="00C713E2"/>
    <w:rsid w:val="00C71441"/>
    <w:rsid w:val="00C7156F"/>
    <w:rsid w:val="00C71EA7"/>
    <w:rsid w:val="00C721AE"/>
    <w:rsid w:val="00C722D4"/>
    <w:rsid w:val="00C72363"/>
    <w:rsid w:val="00C72454"/>
    <w:rsid w:val="00C72E04"/>
    <w:rsid w:val="00C72EF1"/>
    <w:rsid w:val="00C72F07"/>
    <w:rsid w:val="00C730F7"/>
    <w:rsid w:val="00C730FC"/>
    <w:rsid w:val="00C731CF"/>
    <w:rsid w:val="00C731E7"/>
    <w:rsid w:val="00C733A9"/>
    <w:rsid w:val="00C7366D"/>
    <w:rsid w:val="00C73CC6"/>
    <w:rsid w:val="00C73E66"/>
    <w:rsid w:val="00C7443C"/>
    <w:rsid w:val="00C747A7"/>
    <w:rsid w:val="00C7492F"/>
    <w:rsid w:val="00C749E1"/>
    <w:rsid w:val="00C74AEC"/>
    <w:rsid w:val="00C74FD5"/>
    <w:rsid w:val="00C75159"/>
    <w:rsid w:val="00C7543A"/>
    <w:rsid w:val="00C75520"/>
    <w:rsid w:val="00C7558A"/>
    <w:rsid w:val="00C75599"/>
    <w:rsid w:val="00C758FC"/>
    <w:rsid w:val="00C75980"/>
    <w:rsid w:val="00C75A70"/>
    <w:rsid w:val="00C75FB4"/>
    <w:rsid w:val="00C76253"/>
    <w:rsid w:val="00C76597"/>
    <w:rsid w:val="00C76CA7"/>
    <w:rsid w:val="00C76CDB"/>
    <w:rsid w:val="00C76D61"/>
    <w:rsid w:val="00C77166"/>
    <w:rsid w:val="00C77955"/>
    <w:rsid w:val="00C77C6A"/>
    <w:rsid w:val="00C77CAE"/>
    <w:rsid w:val="00C80247"/>
    <w:rsid w:val="00C8024E"/>
    <w:rsid w:val="00C80ECF"/>
    <w:rsid w:val="00C80ED4"/>
    <w:rsid w:val="00C80F3B"/>
    <w:rsid w:val="00C80F52"/>
    <w:rsid w:val="00C810F0"/>
    <w:rsid w:val="00C811F2"/>
    <w:rsid w:val="00C81370"/>
    <w:rsid w:val="00C815F6"/>
    <w:rsid w:val="00C81715"/>
    <w:rsid w:val="00C81A17"/>
    <w:rsid w:val="00C81A9E"/>
    <w:rsid w:val="00C82473"/>
    <w:rsid w:val="00C824DD"/>
    <w:rsid w:val="00C82728"/>
    <w:rsid w:val="00C8272B"/>
    <w:rsid w:val="00C8281F"/>
    <w:rsid w:val="00C828AC"/>
    <w:rsid w:val="00C82984"/>
    <w:rsid w:val="00C82CF0"/>
    <w:rsid w:val="00C83028"/>
    <w:rsid w:val="00C83136"/>
    <w:rsid w:val="00C83391"/>
    <w:rsid w:val="00C833B9"/>
    <w:rsid w:val="00C83846"/>
    <w:rsid w:val="00C83A4E"/>
    <w:rsid w:val="00C83D0C"/>
    <w:rsid w:val="00C84370"/>
    <w:rsid w:val="00C846FB"/>
    <w:rsid w:val="00C84A94"/>
    <w:rsid w:val="00C84BC0"/>
    <w:rsid w:val="00C84EA6"/>
    <w:rsid w:val="00C85127"/>
    <w:rsid w:val="00C853FB"/>
    <w:rsid w:val="00C8543F"/>
    <w:rsid w:val="00C85550"/>
    <w:rsid w:val="00C8564E"/>
    <w:rsid w:val="00C857AB"/>
    <w:rsid w:val="00C85A66"/>
    <w:rsid w:val="00C86322"/>
    <w:rsid w:val="00C86514"/>
    <w:rsid w:val="00C86591"/>
    <w:rsid w:val="00C86C7B"/>
    <w:rsid w:val="00C87224"/>
    <w:rsid w:val="00C87E8F"/>
    <w:rsid w:val="00C87F91"/>
    <w:rsid w:val="00C87FAA"/>
    <w:rsid w:val="00C9050D"/>
    <w:rsid w:val="00C9082B"/>
    <w:rsid w:val="00C908C0"/>
    <w:rsid w:val="00C9094B"/>
    <w:rsid w:val="00C909DA"/>
    <w:rsid w:val="00C90E0D"/>
    <w:rsid w:val="00C910AF"/>
    <w:rsid w:val="00C9195E"/>
    <w:rsid w:val="00C91ACB"/>
    <w:rsid w:val="00C91DC8"/>
    <w:rsid w:val="00C9207A"/>
    <w:rsid w:val="00C92580"/>
    <w:rsid w:val="00C92A86"/>
    <w:rsid w:val="00C92C5F"/>
    <w:rsid w:val="00C92D62"/>
    <w:rsid w:val="00C92EFE"/>
    <w:rsid w:val="00C93063"/>
    <w:rsid w:val="00C9314B"/>
    <w:rsid w:val="00C9317F"/>
    <w:rsid w:val="00C93498"/>
    <w:rsid w:val="00C934BF"/>
    <w:rsid w:val="00C93708"/>
    <w:rsid w:val="00C93E30"/>
    <w:rsid w:val="00C93F50"/>
    <w:rsid w:val="00C942AF"/>
    <w:rsid w:val="00C942C4"/>
    <w:rsid w:val="00C94338"/>
    <w:rsid w:val="00C9447C"/>
    <w:rsid w:val="00C947F1"/>
    <w:rsid w:val="00C94CFF"/>
    <w:rsid w:val="00C94DA1"/>
    <w:rsid w:val="00C94E28"/>
    <w:rsid w:val="00C950CE"/>
    <w:rsid w:val="00C95258"/>
    <w:rsid w:val="00C95265"/>
    <w:rsid w:val="00C954E1"/>
    <w:rsid w:val="00C956C7"/>
    <w:rsid w:val="00C95DC2"/>
    <w:rsid w:val="00C9601C"/>
    <w:rsid w:val="00C96155"/>
    <w:rsid w:val="00C9620B"/>
    <w:rsid w:val="00C967E3"/>
    <w:rsid w:val="00C96B49"/>
    <w:rsid w:val="00C96C39"/>
    <w:rsid w:val="00C96EE8"/>
    <w:rsid w:val="00C96FBC"/>
    <w:rsid w:val="00C97166"/>
    <w:rsid w:val="00C97237"/>
    <w:rsid w:val="00C978B3"/>
    <w:rsid w:val="00C97A19"/>
    <w:rsid w:val="00C97AD6"/>
    <w:rsid w:val="00C97DD6"/>
    <w:rsid w:val="00C97EC2"/>
    <w:rsid w:val="00C97ED5"/>
    <w:rsid w:val="00CA0391"/>
    <w:rsid w:val="00CA03C6"/>
    <w:rsid w:val="00CA03F5"/>
    <w:rsid w:val="00CA050E"/>
    <w:rsid w:val="00CA0880"/>
    <w:rsid w:val="00CA0956"/>
    <w:rsid w:val="00CA1148"/>
    <w:rsid w:val="00CA120D"/>
    <w:rsid w:val="00CA12EC"/>
    <w:rsid w:val="00CA1B2B"/>
    <w:rsid w:val="00CA1C3B"/>
    <w:rsid w:val="00CA1D15"/>
    <w:rsid w:val="00CA1EB5"/>
    <w:rsid w:val="00CA22D8"/>
    <w:rsid w:val="00CA230C"/>
    <w:rsid w:val="00CA2C98"/>
    <w:rsid w:val="00CA2CD3"/>
    <w:rsid w:val="00CA35B0"/>
    <w:rsid w:val="00CA37C0"/>
    <w:rsid w:val="00CA3B30"/>
    <w:rsid w:val="00CA3C8C"/>
    <w:rsid w:val="00CA43B8"/>
    <w:rsid w:val="00CA43FB"/>
    <w:rsid w:val="00CA452C"/>
    <w:rsid w:val="00CA459A"/>
    <w:rsid w:val="00CA493D"/>
    <w:rsid w:val="00CA4F78"/>
    <w:rsid w:val="00CA53EA"/>
    <w:rsid w:val="00CA5530"/>
    <w:rsid w:val="00CA59B0"/>
    <w:rsid w:val="00CA5A55"/>
    <w:rsid w:val="00CA5A5E"/>
    <w:rsid w:val="00CA5DA0"/>
    <w:rsid w:val="00CA6011"/>
    <w:rsid w:val="00CA606C"/>
    <w:rsid w:val="00CA60D1"/>
    <w:rsid w:val="00CA6288"/>
    <w:rsid w:val="00CA637D"/>
    <w:rsid w:val="00CA6837"/>
    <w:rsid w:val="00CA6908"/>
    <w:rsid w:val="00CA6B63"/>
    <w:rsid w:val="00CA6F22"/>
    <w:rsid w:val="00CA70BB"/>
    <w:rsid w:val="00CA70F1"/>
    <w:rsid w:val="00CA71D4"/>
    <w:rsid w:val="00CA73DA"/>
    <w:rsid w:val="00CA75AF"/>
    <w:rsid w:val="00CA75FD"/>
    <w:rsid w:val="00CA769A"/>
    <w:rsid w:val="00CA7A03"/>
    <w:rsid w:val="00CA7A9A"/>
    <w:rsid w:val="00CA7DE0"/>
    <w:rsid w:val="00CB0137"/>
    <w:rsid w:val="00CB0462"/>
    <w:rsid w:val="00CB0759"/>
    <w:rsid w:val="00CB079C"/>
    <w:rsid w:val="00CB0898"/>
    <w:rsid w:val="00CB0DA3"/>
    <w:rsid w:val="00CB0FB5"/>
    <w:rsid w:val="00CB1030"/>
    <w:rsid w:val="00CB13A6"/>
    <w:rsid w:val="00CB1410"/>
    <w:rsid w:val="00CB151E"/>
    <w:rsid w:val="00CB173A"/>
    <w:rsid w:val="00CB188F"/>
    <w:rsid w:val="00CB1AF3"/>
    <w:rsid w:val="00CB22A1"/>
    <w:rsid w:val="00CB230E"/>
    <w:rsid w:val="00CB27F1"/>
    <w:rsid w:val="00CB28A2"/>
    <w:rsid w:val="00CB2AB2"/>
    <w:rsid w:val="00CB2AD9"/>
    <w:rsid w:val="00CB2CF8"/>
    <w:rsid w:val="00CB2DEC"/>
    <w:rsid w:val="00CB2E42"/>
    <w:rsid w:val="00CB32AE"/>
    <w:rsid w:val="00CB3460"/>
    <w:rsid w:val="00CB35B8"/>
    <w:rsid w:val="00CB3619"/>
    <w:rsid w:val="00CB379F"/>
    <w:rsid w:val="00CB38B2"/>
    <w:rsid w:val="00CB3A56"/>
    <w:rsid w:val="00CB3C05"/>
    <w:rsid w:val="00CB3EC1"/>
    <w:rsid w:val="00CB3F4B"/>
    <w:rsid w:val="00CB4291"/>
    <w:rsid w:val="00CB434C"/>
    <w:rsid w:val="00CB482E"/>
    <w:rsid w:val="00CB4A49"/>
    <w:rsid w:val="00CB4A73"/>
    <w:rsid w:val="00CB57A3"/>
    <w:rsid w:val="00CB5901"/>
    <w:rsid w:val="00CB5AF2"/>
    <w:rsid w:val="00CB6552"/>
    <w:rsid w:val="00CB659C"/>
    <w:rsid w:val="00CB6729"/>
    <w:rsid w:val="00CB6D88"/>
    <w:rsid w:val="00CB76AA"/>
    <w:rsid w:val="00CB76EF"/>
    <w:rsid w:val="00CB7A6B"/>
    <w:rsid w:val="00CC00E3"/>
    <w:rsid w:val="00CC061B"/>
    <w:rsid w:val="00CC067A"/>
    <w:rsid w:val="00CC076F"/>
    <w:rsid w:val="00CC0771"/>
    <w:rsid w:val="00CC0837"/>
    <w:rsid w:val="00CC0CA9"/>
    <w:rsid w:val="00CC0E4F"/>
    <w:rsid w:val="00CC0E75"/>
    <w:rsid w:val="00CC11F8"/>
    <w:rsid w:val="00CC146B"/>
    <w:rsid w:val="00CC1470"/>
    <w:rsid w:val="00CC1756"/>
    <w:rsid w:val="00CC1AEB"/>
    <w:rsid w:val="00CC1E3C"/>
    <w:rsid w:val="00CC1E7C"/>
    <w:rsid w:val="00CC23BD"/>
    <w:rsid w:val="00CC2444"/>
    <w:rsid w:val="00CC249E"/>
    <w:rsid w:val="00CC26FC"/>
    <w:rsid w:val="00CC27BC"/>
    <w:rsid w:val="00CC296A"/>
    <w:rsid w:val="00CC2A94"/>
    <w:rsid w:val="00CC2B0A"/>
    <w:rsid w:val="00CC2BC7"/>
    <w:rsid w:val="00CC2D99"/>
    <w:rsid w:val="00CC2E20"/>
    <w:rsid w:val="00CC2EEC"/>
    <w:rsid w:val="00CC2FA2"/>
    <w:rsid w:val="00CC3336"/>
    <w:rsid w:val="00CC34A0"/>
    <w:rsid w:val="00CC357E"/>
    <w:rsid w:val="00CC359F"/>
    <w:rsid w:val="00CC3642"/>
    <w:rsid w:val="00CC36FE"/>
    <w:rsid w:val="00CC387A"/>
    <w:rsid w:val="00CC3912"/>
    <w:rsid w:val="00CC3AD0"/>
    <w:rsid w:val="00CC3CD0"/>
    <w:rsid w:val="00CC3DF7"/>
    <w:rsid w:val="00CC3ED8"/>
    <w:rsid w:val="00CC40C3"/>
    <w:rsid w:val="00CC41CF"/>
    <w:rsid w:val="00CC44E8"/>
    <w:rsid w:val="00CC454F"/>
    <w:rsid w:val="00CC45FD"/>
    <w:rsid w:val="00CC4727"/>
    <w:rsid w:val="00CC4947"/>
    <w:rsid w:val="00CC4993"/>
    <w:rsid w:val="00CC4FB1"/>
    <w:rsid w:val="00CC53A0"/>
    <w:rsid w:val="00CC586A"/>
    <w:rsid w:val="00CC5983"/>
    <w:rsid w:val="00CC5C17"/>
    <w:rsid w:val="00CC5EAF"/>
    <w:rsid w:val="00CC5EB3"/>
    <w:rsid w:val="00CC6148"/>
    <w:rsid w:val="00CC6548"/>
    <w:rsid w:val="00CC69E8"/>
    <w:rsid w:val="00CC6AFA"/>
    <w:rsid w:val="00CC6DB9"/>
    <w:rsid w:val="00CC739C"/>
    <w:rsid w:val="00CC7440"/>
    <w:rsid w:val="00CC7505"/>
    <w:rsid w:val="00CC7677"/>
    <w:rsid w:val="00CC783F"/>
    <w:rsid w:val="00CC7A22"/>
    <w:rsid w:val="00CC7A84"/>
    <w:rsid w:val="00CC7AAD"/>
    <w:rsid w:val="00CD0571"/>
    <w:rsid w:val="00CD0591"/>
    <w:rsid w:val="00CD0727"/>
    <w:rsid w:val="00CD087D"/>
    <w:rsid w:val="00CD0AA9"/>
    <w:rsid w:val="00CD132C"/>
    <w:rsid w:val="00CD13F3"/>
    <w:rsid w:val="00CD19DE"/>
    <w:rsid w:val="00CD1B13"/>
    <w:rsid w:val="00CD1F96"/>
    <w:rsid w:val="00CD21AB"/>
    <w:rsid w:val="00CD22AF"/>
    <w:rsid w:val="00CD232F"/>
    <w:rsid w:val="00CD2606"/>
    <w:rsid w:val="00CD2939"/>
    <w:rsid w:val="00CD2AE5"/>
    <w:rsid w:val="00CD2B00"/>
    <w:rsid w:val="00CD2D5C"/>
    <w:rsid w:val="00CD327D"/>
    <w:rsid w:val="00CD34BF"/>
    <w:rsid w:val="00CD37E5"/>
    <w:rsid w:val="00CD383E"/>
    <w:rsid w:val="00CD3BD6"/>
    <w:rsid w:val="00CD3C7C"/>
    <w:rsid w:val="00CD3CB7"/>
    <w:rsid w:val="00CD3DA1"/>
    <w:rsid w:val="00CD3DA5"/>
    <w:rsid w:val="00CD41B1"/>
    <w:rsid w:val="00CD42DE"/>
    <w:rsid w:val="00CD42EE"/>
    <w:rsid w:val="00CD48D0"/>
    <w:rsid w:val="00CD49AB"/>
    <w:rsid w:val="00CD4B26"/>
    <w:rsid w:val="00CD4C37"/>
    <w:rsid w:val="00CD4C47"/>
    <w:rsid w:val="00CD5052"/>
    <w:rsid w:val="00CD5508"/>
    <w:rsid w:val="00CD5871"/>
    <w:rsid w:val="00CD596D"/>
    <w:rsid w:val="00CD5AAF"/>
    <w:rsid w:val="00CD5B46"/>
    <w:rsid w:val="00CD5B5A"/>
    <w:rsid w:val="00CD5B5D"/>
    <w:rsid w:val="00CD5FBF"/>
    <w:rsid w:val="00CD6100"/>
    <w:rsid w:val="00CD6551"/>
    <w:rsid w:val="00CD6C96"/>
    <w:rsid w:val="00CD6CC5"/>
    <w:rsid w:val="00CD6D52"/>
    <w:rsid w:val="00CD722A"/>
    <w:rsid w:val="00CD76D4"/>
    <w:rsid w:val="00CD7C99"/>
    <w:rsid w:val="00CD7E43"/>
    <w:rsid w:val="00CE03B3"/>
    <w:rsid w:val="00CE03E3"/>
    <w:rsid w:val="00CE06A2"/>
    <w:rsid w:val="00CE0774"/>
    <w:rsid w:val="00CE0973"/>
    <w:rsid w:val="00CE0AE4"/>
    <w:rsid w:val="00CE1117"/>
    <w:rsid w:val="00CE148D"/>
    <w:rsid w:val="00CE15B2"/>
    <w:rsid w:val="00CE167A"/>
    <w:rsid w:val="00CE174E"/>
    <w:rsid w:val="00CE1DA4"/>
    <w:rsid w:val="00CE266C"/>
    <w:rsid w:val="00CE2FAC"/>
    <w:rsid w:val="00CE3113"/>
    <w:rsid w:val="00CE3172"/>
    <w:rsid w:val="00CE359F"/>
    <w:rsid w:val="00CE35AA"/>
    <w:rsid w:val="00CE3749"/>
    <w:rsid w:val="00CE3A2B"/>
    <w:rsid w:val="00CE3A79"/>
    <w:rsid w:val="00CE3AE3"/>
    <w:rsid w:val="00CE3F44"/>
    <w:rsid w:val="00CE4081"/>
    <w:rsid w:val="00CE4113"/>
    <w:rsid w:val="00CE41BD"/>
    <w:rsid w:val="00CE4269"/>
    <w:rsid w:val="00CE456B"/>
    <w:rsid w:val="00CE45F3"/>
    <w:rsid w:val="00CE4629"/>
    <w:rsid w:val="00CE478C"/>
    <w:rsid w:val="00CE47DF"/>
    <w:rsid w:val="00CE4905"/>
    <w:rsid w:val="00CE4998"/>
    <w:rsid w:val="00CE4AD6"/>
    <w:rsid w:val="00CE5101"/>
    <w:rsid w:val="00CE515D"/>
    <w:rsid w:val="00CE5238"/>
    <w:rsid w:val="00CE5A78"/>
    <w:rsid w:val="00CE5BF9"/>
    <w:rsid w:val="00CE5FBA"/>
    <w:rsid w:val="00CE613F"/>
    <w:rsid w:val="00CE6214"/>
    <w:rsid w:val="00CE6699"/>
    <w:rsid w:val="00CE69B0"/>
    <w:rsid w:val="00CE73D3"/>
    <w:rsid w:val="00CE794F"/>
    <w:rsid w:val="00CE7D7A"/>
    <w:rsid w:val="00CE7F24"/>
    <w:rsid w:val="00CF0118"/>
    <w:rsid w:val="00CF08E4"/>
    <w:rsid w:val="00CF0BA6"/>
    <w:rsid w:val="00CF0F47"/>
    <w:rsid w:val="00CF10DF"/>
    <w:rsid w:val="00CF120D"/>
    <w:rsid w:val="00CF12EA"/>
    <w:rsid w:val="00CF1415"/>
    <w:rsid w:val="00CF2003"/>
    <w:rsid w:val="00CF26F5"/>
    <w:rsid w:val="00CF2925"/>
    <w:rsid w:val="00CF2945"/>
    <w:rsid w:val="00CF2D43"/>
    <w:rsid w:val="00CF2E58"/>
    <w:rsid w:val="00CF2FF1"/>
    <w:rsid w:val="00CF3115"/>
    <w:rsid w:val="00CF323B"/>
    <w:rsid w:val="00CF3622"/>
    <w:rsid w:val="00CF370E"/>
    <w:rsid w:val="00CF37E8"/>
    <w:rsid w:val="00CF381A"/>
    <w:rsid w:val="00CF38BE"/>
    <w:rsid w:val="00CF47B9"/>
    <w:rsid w:val="00CF4836"/>
    <w:rsid w:val="00CF4A8A"/>
    <w:rsid w:val="00CF4B54"/>
    <w:rsid w:val="00CF4BE9"/>
    <w:rsid w:val="00CF53A9"/>
    <w:rsid w:val="00CF5615"/>
    <w:rsid w:val="00CF59C3"/>
    <w:rsid w:val="00CF5C88"/>
    <w:rsid w:val="00CF5CE6"/>
    <w:rsid w:val="00CF5D6E"/>
    <w:rsid w:val="00CF6114"/>
    <w:rsid w:val="00CF63D8"/>
    <w:rsid w:val="00CF64A1"/>
    <w:rsid w:val="00CF6925"/>
    <w:rsid w:val="00CF6A3C"/>
    <w:rsid w:val="00CF6C1C"/>
    <w:rsid w:val="00CF6E8C"/>
    <w:rsid w:val="00CF71B1"/>
    <w:rsid w:val="00CF740D"/>
    <w:rsid w:val="00CF75F9"/>
    <w:rsid w:val="00CF7681"/>
    <w:rsid w:val="00CF788E"/>
    <w:rsid w:val="00CF7C93"/>
    <w:rsid w:val="00CF7E2D"/>
    <w:rsid w:val="00D00428"/>
    <w:rsid w:val="00D00462"/>
    <w:rsid w:val="00D00770"/>
    <w:rsid w:val="00D00AB2"/>
    <w:rsid w:val="00D00DE7"/>
    <w:rsid w:val="00D00FDA"/>
    <w:rsid w:val="00D01029"/>
    <w:rsid w:val="00D0104D"/>
    <w:rsid w:val="00D010FD"/>
    <w:rsid w:val="00D01152"/>
    <w:rsid w:val="00D013E7"/>
    <w:rsid w:val="00D014E5"/>
    <w:rsid w:val="00D01748"/>
    <w:rsid w:val="00D0178D"/>
    <w:rsid w:val="00D01950"/>
    <w:rsid w:val="00D01AD1"/>
    <w:rsid w:val="00D01D33"/>
    <w:rsid w:val="00D01F4D"/>
    <w:rsid w:val="00D02578"/>
    <w:rsid w:val="00D02653"/>
    <w:rsid w:val="00D02682"/>
    <w:rsid w:val="00D02827"/>
    <w:rsid w:val="00D02A94"/>
    <w:rsid w:val="00D02CCA"/>
    <w:rsid w:val="00D02DC5"/>
    <w:rsid w:val="00D02EC4"/>
    <w:rsid w:val="00D035DB"/>
    <w:rsid w:val="00D0361C"/>
    <w:rsid w:val="00D03750"/>
    <w:rsid w:val="00D039F9"/>
    <w:rsid w:val="00D03E1A"/>
    <w:rsid w:val="00D03E6B"/>
    <w:rsid w:val="00D043A4"/>
    <w:rsid w:val="00D04C8F"/>
    <w:rsid w:val="00D04F97"/>
    <w:rsid w:val="00D050BB"/>
    <w:rsid w:val="00D050FC"/>
    <w:rsid w:val="00D051B1"/>
    <w:rsid w:val="00D0537E"/>
    <w:rsid w:val="00D05868"/>
    <w:rsid w:val="00D05A11"/>
    <w:rsid w:val="00D0653F"/>
    <w:rsid w:val="00D06895"/>
    <w:rsid w:val="00D068B7"/>
    <w:rsid w:val="00D06975"/>
    <w:rsid w:val="00D06D5A"/>
    <w:rsid w:val="00D06EAA"/>
    <w:rsid w:val="00D07127"/>
    <w:rsid w:val="00D0724F"/>
    <w:rsid w:val="00D0764C"/>
    <w:rsid w:val="00D076F8"/>
    <w:rsid w:val="00D07E76"/>
    <w:rsid w:val="00D07F57"/>
    <w:rsid w:val="00D07F81"/>
    <w:rsid w:val="00D0F52C"/>
    <w:rsid w:val="00D10409"/>
    <w:rsid w:val="00D10472"/>
    <w:rsid w:val="00D10767"/>
    <w:rsid w:val="00D10C76"/>
    <w:rsid w:val="00D10DAB"/>
    <w:rsid w:val="00D111B6"/>
    <w:rsid w:val="00D11384"/>
    <w:rsid w:val="00D113B1"/>
    <w:rsid w:val="00D113FC"/>
    <w:rsid w:val="00D116EB"/>
    <w:rsid w:val="00D11813"/>
    <w:rsid w:val="00D11A2D"/>
    <w:rsid w:val="00D11C43"/>
    <w:rsid w:val="00D11D00"/>
    <w:rsid w:val="00D11D61"/>
    <w:rsid w:val="00D11D8F"/>
    <w:rsid w:val="00D1206D"/>
    <w:rsid w:val="00D121AC"/>
    <w:rsid w:val="00D127C9"/>
    <w:rsid w:val="00D127D1"/>
    <w:rsid w:val="00D12C3E"/>
    <w:rsid w:val="00D12DD9"/>
    <w:rsid w:val="00D12F2C"/>
    <w:rsid w:val="00D130B0"/>
    <w:rsid w:val="00D13181"/>
    <w:rsid w:val="00D13780"/>
    <w:rsid w:val="00D13919"/>
    <w:rsid w:val="00D13B86"/>
    <w:rsid w:val="00D13EC1"/>
    <w:rsid w:val="00D140E9"/>
    <w:rsid w:val="00D1428B"/>
    <w:rsid w:val="00D1433D"/>
    <w:rsid w:val="00D144AD"/>
    <w:rsid w:val="00D14638"/>
    <w:rsid w:val="00D14AB1"/>
    <w:rsid w:val="00D14C5D"/>
    <w:rsid w:val="00D14CA7"/>
    <w:rsid w:val="00D14E92"/>
    <w:rsid w:val="00D14F45"/>
    <w:rsid w:val="00D150DD"/>
    <w:rsid w:val="00D1513A"/>
    <w:rsid w:val="00D15332"/>
    <w:rsid w:val="00D15452"/>
    <w:rsid w:val="00D156EF"/>
    <w:rsid w:val="00D1590A"/>
    <w:rsid w:val="00D15BD3"/>
    <w:rsid w:val="00D15C50"/>
    <w:rsid w:val="00D15FF0"/>
    <w:rsid w:val="00D160C0"/>
    <w:rsid w:val="00D16246"/>
    <w:rsid w:val="00D162E4"/>
    <w:rsid w:val="00D164BD"/>
    <w:rsid w:val="00D1659E"/>
    <w:rsid w:val="00D167C1"/>
    <w:rsid w:val="00D16CDF"/>
    <w:rsid w:val="00D16CED"/>
    <w:rsid w:val="00D16D8B"/>
    <w:rsid w:val="00D16DDF"/>
    <w:rsid w:val="00D170CF"/>
    <w:rsid w:val="00D17427"/>
    <w:rsid w:val="00D17448"/>
    <w:rsid w:val="00D174A5"/>
    <w:rsid w:val="00D17751"/>
    <w:rsid w:val="00D177F1"/>
    <w:rsid w:val="00D178C4"/>
    <w:rsid w:val="00D178E6"/>
    <w:rsid w:val="00D17BF9"/>
    <w:rsid w:val="00D17D1E"/>
    <w:rsid w:val="00D1D5C2"/>
    <w:rsid w:val="00D20123"/>
    <w:rsid w:val="00D201CE"/>
    <w:rsid w:val="00D20434"/>
    <w:rsid w:val="00D2051B"/>
    <w:rsid w:val="00D20673"/>
    <w:rsid w:val="00D20AED"/>
    <w:rsid w:val="00D20BA4"/>
    <w:rsid w:val="00D21039"/>
    <w:rsid w:val="00D210E4"/>
    <w:rsid w:val="00D212EB"/>
    <w:rsid w:val="00D21473"/>
    <w:rsid w:val="00D214EF"/>
    <w:rsid w:val="00D2151A"/>
    <w:rsid w:val="00D216B0"/>
    <w:rsid w:val="00D217A0"/>
    <w:rsid w:val="00D217E5"/>
    <w:rsid w:val="00D21AA0"/>
    <w:rsid w:val="00D21BA0"/>
    <w:rsid w:val="00D21C8A"/>
    <w:rsid w:val="00D21DC4"/>
    <w:rsid w:val="00D21DD2"/>
    <w:rsid w:val="00D220BD"/>
    <w:rsid w:val="00D22C54"/>
    <w:rsid w:val="00D231ED"/>
    <w:rsid w:val="00D234CD"/>
    <w:rsid w:val="00D234F5"/>
    <w:rsid w:val="00D2361E"/>
    <w:rsid w:val="00D238E1"/>
    <w:rsid w:val="00D23BA2"/>
    <w:rsid w:val="00D23BD1"/>
    <w:rsid w:val="00D23D06"/>
    <w:rsid w:val="00D23FB9"/>
    <w:rsid w:val="00D2421B"/>
    <w:rsid w:val="00D24325"/>
    <w:rsid w:val="00D2450D"/>
    <w:rsid w:val="00D24C24"/>
    <w:rsid w:val="00D24F93"/>
    <w:rsid w:val="00D2516E"/>
    <w:rsid w:val="00D25601"/>
    <w:rsid w:val="00D2579B"/>
    <w:rsid w:val="00D25B16"/>
    <w:rsid w:val="00D25FE7"/>
    <w:rsid w:val="00D26077"/>
    <w:rsid w:val="00D2657F"/>
    <w:rsid w:val="00D269D7"/>
    <w:rsid w:val="00D26C29"/>
    <w:rsid w:val="00D27018"/>
    <w:rsid w:val="00D2719A"/>
    <w:rsid w:val="00D2778E"/>
    <w:rsid w:val="00D278E5"/>
    <w:rsid w:val="00D27A09"/>
    <w:rsid w:val="00D27CDB"/>
    <w:rsid w:val="00D27D57"/>
    <w:rsid w:val="00D30063"/>
    <w:rsid w:val="00D30171"/>
    <w:rsid w:val="00D30199"/>
    <w:rsid w:val="00D303FA"/>
    <w:rsid w:val="00D3078F"/>
    <w:rsid w:val="00D30A15"/>
    <w:rsid w:val="00D30A30"/>
    <w:rsid w:val="00D30B42"/>
    <w:rsid w:val="00D30C00"/>
    <w:rsid w:val="00D30D4C"/>
    <w:rsid w:val="00D30E74"/>
    <w:rsid w:val="00D30E87"/>
    <w:rsid w:val="00D30FA6"/>
    <w:rsid w:val="00D30FCB"/>
    <w:rsid w:val="00D310BB"/>
    <w:rsid w:val="00D31472"/>
    <w:rsid w:val="00D31548"/>
    <w:rsid w:val="00D315D6"/>
    <w:rsid w:val="00D319D5"/>
    <w:rsid w:val="00D31BAA"/>
    <w:rsid w:val="00D31DCF"/>
    <w:rsid w:val="00D3207E"/>
    <w:rsid w:val="00D327DB"/>
    <w:rsid w:val="00D32BC6"/>
    <w:rsid w:val="00D32C81"/>
    <w:rsid w:val="00D32DF6"/>
    <w:rsid w:val="00D33033"/>
    <w:rsid w:val="00D33062"/>
    <w:rsid w:val="00D3347D"/>
    <w:rsid w:val="00D334C6"/>
    <w:rsid w:val="00D334CE"/>
    <w:rsid w:val="00D334FF"/>
    <w:rsid w:val="00D33527"/>
    <w:rsid w:val="00D33550"/>
    <w:rsid w:val="00D339FA"/>
    <w:rsid w:val="00D33A7C"/>
    <w:rsid w:val="00D33BC8"/>
    <w:rsid w:val="00D33C5C"/>
    <w:rsid w:val="00D33E77"/>
    <w:rsid w:val="00D33F6A"/>
    <w:rsid w:val="00D3420C"/>
    <w:rsid w:val="00D346B3"/>
    <w:rsid w:val="00D34705"/>
    <w:rsid w:val="00D348AF"/>
    <w:rsid w:val="00D34BB2"/>
    <w:rsid w:val="00D35139"/>
    <w:rsid w:val="00D35234"/>
    <w:rsid w:val="00D35333"/>
    <w:rsid w:val="00D354F8"/>
    <w:rsid w:val="00D357E2"/>
    <w:rsid w:val="00D35A51"/>
    <w:rsid w:val="00D3648D"/>
    <w:rsid w:val="00D36753"/>
    <w:rsid w:val="00D36C95"/>
    <w:rsid w:val="00D36F88"/>
    <w:rsid w:val="00D370DB"/>
    <w:rsid w:val="00D37112"/>
    <w:rsid w:val="00D37464"/>
    <w:rsid w:val="00D37721"/>
    <w:rsid w:val="00D37ACC"/>
    <w:rsid w:val="00D40048"/>
    <w:rsid w:val="00D400E5"/>
    <w:rsid w:val="00D40127"/>
    <w:rsid w:val="00D403BB"/>
    <w:rsid w:val="00D4061A"/>
    <w:rsid w:val="00D409A3"/>
    <w:rsid w:val="00D40DBF"/>
    <w:rsid w:val="00D40EA9"/>
    <w:rsid w:val="00D40FE0"/>
    <w:rsid w:val="00D40FE6"/>
    <w:rsid w:val="00D4110C"/>
    <w:rsid w:val="00D4122A"/>
    <w:rsid w:val="00D416E7"/>
    <w:rsid w:val="00D41A2B"/>
    <w:rsid w:val="00D41EE4"/>
    <w:rsid w:val="00D4211F"/>
    <w:rsid w:val="00D423D6"/>
    <w:rsid w:val="00D4243E"/>
    <w:rsid w:val="00D424B6"/>
    <w:rsid w:val="00D42864"/>
    <w:rsid w:val="00D42AFC"/>
    <w:rsid w:val="00D42B4C"/>
    <w:rsid w:val="00D42C06"/>
    <w:rsid w:val="00D43061"/>
    <w:rsid w:val="00D4316B"/>
    <w:rsid w:val="00D43554"/>
    <w:rsid w:val="00D4356E"/>
    <w:rsid w:val="00D43668"/>
    <w:rsid w:val="00D437C5"/>
    <w:rsid w:val="00D43EBD"/>
    <w:rsid w:val="00D4407A"/>
    <w:rsid w:val="00D441B2"/>
    <w:rsid w:val="00D447AF"/>
    <w:rsid w:val="00D44A01"/>
    <w:rsid w:val="00D44B70"/>
    <w:rsid w:val="00D44C70"/>
    <w:rsid w:val="00D44D11"/>
    <w:rsid w:val="00D44D34"/>
    <w:rsid w:val="00D4530F"/>
    <w:rsid w:val="00D457B5"/>
    <w:rsid w:val="00D458EA"/>
    <w:rsid w:val="00D45A19"/>
    <w:rsid w:val="00D45E21"/>
    <w:rsid w:val="00D45E87"/>
    <w:rsid w:val="00D45F13"/>
    <w:rsid w:val="00D4615E"/>
    <w:rsid w:val="00D46189"/>
    <w:rsid w:val="00D4696E"/>
    <w:rsid w:val="00D46BF0"/>
    <w:rsid w:val="00D46CBE"/>
    <w:rsid w:val="00D46D21"/>
    <w:rsid w:val="00D46E3E"/>
    <w:rsid w:val="00D47472"/>
    <w:rsid w:val="00D47718"/>
    <w:rsid w:val="00D47DC8"/>
    <w:rsid w:val="00D47EE8"/>
    <w:rsid w:val="00D5001A"/>
    <w:rsid w:val="00D5016F"/>
    <w:rsid w:val="00D501E4"/>
    <w:rsid w:val="00D501F6"/>
    <w:rsid w:val="00D50202"/>
    <w:rsid w:val="00D50577"/>
    <w:rsid w:val="00D506E4"/>
    <w:rsid w:val="00D508BE"/>
    <w:rsid w:val="00D50A24"/>
    <w:rsid w:val="00D50A5A"/>
    <w:rsid w:val="00D50A66"/>
    <w:rsid w:val="00D513B1"/>
    <w:rsid w:val="00D51600"/>
    <w:rsid w:val="00D5176C"/>
    <w:rsid w:val="00D51C60"/>
    <w:rsid w:val="00D51D53"/>
    <w:rsid w:val="00D51DED"/>
    <w:rsid w:val="00D5208C"/>
    <w:rsid w:val="00D5224F"/>
    <w:rsid w:val="00D5226A"/>
    <w:rsid w:val="00D522E6"/>
    <w:rsid w:val="00D52478"/>
    <w:rsid w:val="00D52ABB"/>
    <w:rsid w:val="00D52C86"/>
    <w:rsid w:val="00D52E04"/>
    <w:rsid w:val="00D5354D"/>
    <w:rsid w:val="00D5355E"/>
    <w:rsid w:val="00D53629"/>
    <w:rsid w:val="00D53C00"/>
    <w:rsid w:val="00D53C14"/>
    <w:rsid w:val="00D5413A"/>
    <w:rsid w:val="00D542BA"/>
    <w:rsid w:val="00D5435B"/>
    <w:rsid w:val="00D54546"/>
    <w:rsid w:val="00D54748"/>
    <w:rsid w:val="00D54B0B"/>
    <w:rsid w:val="00D54B39"/>
    <w:rsid w:val="00D54BA8"/>
    <w:rsid w:val="00D54D4B"/>
    <w:rsid w:val="00D54DE3"/>
    <w:rsid w:val="00D54F3F"/>
    <w:rsid w:val="00D55083"/>
    <w:rsid w:val="00D552ED"/>
    <w:rsid w:val="00D5576D"/>
    <w:rsid w:val="00D55928"/>
    <w:rsid w:val="00D55B87"/>
    <w:rsid w:val="00D560D8"/>
    <w:rsid w:val="00D562C6"/>
    <w:rsid w:val="00D568C7"/>
    <w:rsid w:val="00D56976"/>
    <w:rsid w:val="00D56C9D"/>
    <w:rsid w:val="00D56E2C"/>
    <w:rsid w:val="00D57201"/>
    <w:rsid w:val="00D57776"/>
    <w:rsid w:val="00D5779C"/>
    <w:rsid w:val="00D57A61"/>
    <w:rsid w:val="00D57B19"/>
    <w:rsid w:val="00D57E4A"/>
    <w:rsid w:val="00D57FE5"/>
    <w:rsid w:val="00D60152"/>
    <w:rsid w:val="00D6056C"/>
    <w:rsid w:val="00D60A1C"/>
    <w:rsid w:val="00D60A9B"/>
    <w:rsid w:val="00D60D4C"/>
    <w:rsid w:val="00D60DC6"/>
    <w:rsid w:val="00D611F6"/>
    <w:rsid w:val="00D611FE"/>
    <w:rsid w:val="00D61318"/>
    <w:rsid w:val="00D61524"/>
    <w:rsid w:val="00D61621"/>
    <w:rsid w:val="00D6167D"/>
    <w:rsid w:val="00D61957"/>
    <w:rsid w:val="00D61975"/>
    <w:rsid w:val="00D61A51"/>
    <w:rsid w:val="00D61B77"/>
    <w:rsid w:val="00D61C42"/>
    <w:rsid w:val="00D61E0C"/>
    <w:rsid w:val="00D62001"/>
    <w:rsid w:val="00D62023"/>
    <w:rsid w:val="00D6262F"/>
    <w:rsid w:val="00D626E5"/>
    <w:rsid w:val="00D627DD"/>
    <w:rsid w:val="00D636BE"/>
    <w:rsid w:val="00D63A85"/>
    <w:rsid w:val="00D63B49"/>
    <w:rsid w:val="00D642F4"/>
    <w:rsid w:val="00D646EA"/>
    <w:rsid w:val="00D64B4C"/>
    <w:rsid w:val="00D64DB0"/>
    <w:rsid w:val="00D64EAC"/>
    <w:rsid w:val="00D64F19"/>
    <w:rsid w:val="00D64F88"/>
    <w:rsid w:val="00D6504C"/>
    <w:rsid w:val="00D651D4"/>
    <w:rsid w:val="00D65701"/>
    <w:rsid w:val="00D65A25"/>
    <w:rsid w:val="00D65BA4"/>
    <w:rsid w:val="00D65C3B"/>
    <w:rsid w:val="00D65CEF"/>
    <w:rsid w:val="00D65D7B"/>
    <w:rsid w:val="00D66172"/>
    <w:rsid w:val="00D662C4"/>
    <w:rsid w:val="00D665AA"/>
    <w:rsid w:val="00D669A4"/>
    <w:rsid w:val="00D66C90"/>
    <w:rsid w:val="00D66C9C"/>
    <w:rsid w:val="00D66D3A"/>
    <w:rsid w:val="00D67187"/>
    <w:rsid w:val="00D6733D"/>
    <w:rsid w:val="00D6749E"/>
    <w:rsid w:val="00D674A1"/>
    <w:rsid w:val="00D6751A"/>
    <w:rsid w:val="00D67847"/>
    <w:rsid w:val="00D6795E"/>
    <w:rsid w:val="00D679A1"/>
    <w:rsid w:val="00D69BDE"/>
    <w:rsid w:val="00D70BAD"/>
    <w:rsid w:val="00D70D65"/>
    <w:rsid w:val="00D70EF8"/>
    <w:rsid w:val="00D71004"/>
    <w:rsid w:val="00D7108F"/>
    <w:rsid w:val="00D7111A"/>
    <w:rsid w:val="00D7145B"/>
    <w:rsid w:val="00D719EE"/>
    <w:rsid w:val="00D71AAE"/>
    <w:rsid w:val="00D71C90"/>
    <w:rsid w:val="00D71F10"/>
    <w:rsid w:val="00D71F2E"/>
    <w:rsid w:val="00D721F1"/>
    <w:rsid w:val="00D72271"/>
    <w:rsid w:val="00D723E4"/>
    <w:rsid w:val="00D72431"/>
    <w:rsid w:val="00D7269F"/>
    <w:rsid w:val="00D72972"/>
    <w:rsid w:val="00D72AB2"/>
    <w:rsid w:val="00D72C27"/>
    <w:rsid w:val="00D72D30"/>
    <w:rsid w:val="00D72D5E"/>
    <w:rsid w:val="00D72E9F"/>
    <w:rsid w:val="00D73133"/>
    <w:rsid w:val="00D73370"/>
    <w:rsid w:val="00D734B2"/>
    <w:rsid w:val="00D73C48"/>
    <w:rsid w:val="00D73F1B"/>
    <w:rsid w:val="00D7410C"/>
    <w:rsid w:val="00D74169"/>
    <w:rsid w:val="00D74256"/>
    <w:rsid w:val="00D74B3F"/>
    <w:rsid w:val="00D75291"/>
    <w:rsid w:val="00D754F0"/>
    <w:rsid w:val="00D7568B"/>
    <w:rsid w:val="00D75723"/>
    <w:rsid w:val="00D758E6"/>
    <w:rsid w:val="00D75B87"/>
    <w:rsid w:val="00D7604D"/>
    <w:rsid w:val="00D7638B"/>
    <w:rsid w:val="00D76570"/>
    <w:rsid w:val="00D76822"/>
    <w:rsid w:val="00D77249"/>
    <w:rsid w:val="00D77330"/>
    <w:rsid w:val="00D7764C"/>
    <w:rsid w:val="00D777CE"/>
    <w:rsid w:val="00D77D1E"/>
    <w:rsid w:val="00D80120"/>
    <w:rsid w:val="00D80133"/>
    <w:rsid w:val="00D80465"/>
    <w:rsid w:val="00D80B67"/>
    <w:rsid w:val="00D80F3C"/>
    <w:rsid w:val="00D810ED"/>
    <w:rsid w:val="00D816EC"/>
    <w:rsid w:val="00D81727"/>
    <w:rsid w:val="00D81732"/>
    <w:rsid w:val="00D81769"/>
    <w:rsid w:val="00D81D6C"/>
    <w:rsid w:val="00D81F38"/>
    <w:rsid w:val="00D82AB7"/>
    <w:rsid w:val="00D82E02"/>
    <w:rsid w:val="00D82E92"/>
    <w:rsid w:val="00D82E9E"/>
    <w:rsid w:val="00D82EEA"/>
    <w:rsid w:val="00D833CA"/>
    <w:rsid w:val="00D833CE"/>
    <w:rsid w:val="00D8340C"/>
    <w:rsid w:val="00D83451"/>
    <w:rsid w:val="00D83514"/>
    <w:rsid w:val="00D8386B"/>
    <w:rsid w:val="00D83900"/>
    <w:rsid w:val="00D83A27"/>
    <w:rsid w:val="00D8407D"/>
    <w:rsid w:val="00D84176"/>
    <w:rsid w:val="00D841E0"/>
    <w:rsid w:val="00D84327"/>
    <w:rsid w:val="00D84A13"/>
    <w:rsid w:val="00D84A7F"/>
    <w:rsid w:val="00D84AF4"/>
    <w:rsid w:val="00D8503D"/>
    <w:rsid w:val="00D85949"/>
    <w:rsid w:val="00D85A02"/>
    <w:rsid w:val="00D85AE9"/>
    <w:rsid w:val="00D85B90"/>
    <w:rsid w:val="00D85C66"/>
    <w:rsid w:val="00D86179"/>
    <w:rsid w:val="00D86215"/>
    <w:rsid w:val="00D86441"/>
    <w:rsid w:val="00D8667D"/>
    <w:rsid w:val="00D86978"/>
    <w:rsid w:val="00D86A4C"/>
    <w:rsid w:val="00D86CDC"/>
    <w:rsid w:val="00D86D3F"/>
    <w:rsid w:val="00D87146"/>
    <w:rsid w:val="00D87E07"/>
    <w:rsid w:val="00D90149"/>
    <w:rsid w:val="00D90666"/>
    <w:rsid w:val="00D9086F"/>
    <w:rsid w:val="00D908A0"/>
    <w:rsid w:val="00D90C4A"/>
    <w:rsid w:val="00D90D4B"/>
    <w:rsid w:val="00D91602"/>
    <w:rsid w:val="00D9162F"/>
    <w:rsid w:val="00D91758"/>
    <w:rsid w:val="00D917E2"/>
    <w:rsid w:val="00D918FC"/>
    <w:rsid w:val="00D91A72"/>
    <w:rsid w:val="00D91F89"/>
    <w:rsid w:val="00D91FF6"/>
    <w:rsid w:val="00D921DC"/>
    <w:rsid w:val="00D923D1"/>
    <w:rsid w:val="00D927F4"/>
    <w:rsid w:val="00D92847"/>
    <w:rsid w:val="00D9286A"/>
    <w:rsid w:val="00D928B9"/>
    <w:rsid w:val="00D92E91"/>
    <w:rsid w:val="00D9335C"/>
    <w:rsid w:val="00D937F8"/>
    <w:rsid w:val="00D939D7"/>
    <w:rsid w:val="00D93A25"/>
    <w:rsid w:val="00D93A95"/>
    <w:rsid w:val="00D93B0C"/>
    <w:rsid w:val="00D93B5B"/>
    <w:rsid w:val="00D93DB2"/>
    <w:rsid w:val="00D93DD3"/>
    <w:rsid w:val="00D94021"/>
    <w:rsid w:val="00D94251"/>
    <w:rsid w:val="00D9457A"/>
    <w:rsid w:val="00D945D3"/>
    <w:rsid w:val="00D947B9"/>
    <w:rsid w:val="00D94821"/>
    <w:rsid w:val="00D949F1"/>
    <w:rsid w:val="00D94AD5"/>
    <w:rsid w:val="00D94B3C"/>
    <w:rsid w:val="00D94BD2"/>
    <w:rsid w:val="00D94CC6"/>
    <w:rsid w:val="00D94D71"/>
    <w:rsid w:val="00D94E7E"/>
    <w:rsid w:val="00D94EFB"/>
    <w:rsid w:val="00D950CF"/>
    <w:rsid w:val="00D95650"/>
    <w:rsid w:val="00D9567F"/>
    <w:rsid w:val="00D959A9"/>
    <w:rsid w:val="00D95B04"/>
    <w:rsid w:val="00D95CD5"/>
    <w:rsid w:val="00D95E3A"/>
    <w:rsid w:val="00D96011"/>
    <w:rsid w:val="00D96A25"/>
    <w:rsid w:val="00D96AA6"/>
    <w:rsid w:val="00D96BDB"/>
    <w:rsid w:val="00D96C30"/>
    <w:rsid w:val="00D96D6D"/>
    <w:rsid w:val="00D970F0"/>
    <w:rsid w:val="00D971A7"/>
    <w:rsid w:val="00D971D4"/>
    <w:rsid w:val="00D97307"/>
    <w:rsid w:val="00D973C4"/>
    <w:rsid w:val="00D97540"/>
    <w:rsid w:val="00D975E1"/>
    <w:rsid w:val="00D97F85"/>
    <w:rsid w:val="00DA002D"/>
    <w:rsid w:val="00DA00B7"/>
    <w:rsid w:val="00DA1372"/>
    <w:rsid w:val="00DA1573"/>
    <w:rsid w:val="00DA1A3C"/>
    <w:rsid w:val="00DA1BDC"/>
    <w:rsid w:val="00DA1D21"/>
    <w:rsid w:val="00DA1ED5"/>
    <w:rsid w:val="00DA1EEE"/>
    <w:rsid w:val="00DA2621"/>
    <w:rsid w:val="00DA2876"/>
    <w:rsid w:val="00DA290F"/>
    <w:rsid w:val="00DA3267"/>
    <w:rsid w:val="00DA34AF"/>
    <w:rsid w:val="00DA34FD"/>
    <w:rsid w:val="00DA35EB"/>
    <w:rsid w:val="00DA3937"/>
    <w:rsid w:val="00DA3CAC"/>
    <w:rsid w:val="00DA41D5"/>
    <w:rsid w:val="00DA42F3"/>
    <w:rsid w:val="00DA455B"/>
    <w:rsid w:val="00DA47FE"/>
    <w:rsid w:val="00DA480F"/>
    <w:rsid w:val="00DA4C40"/>
    <w:rsid w:val="00DA4C5C"/>
    <w:rsid w:val="00DA4DA9"/>
    <w:rsid w:val="00DA4F5B"/>
    <w:rsid w:val="00DA5084"/>
    <w:rsid w:val="00DA5122"/>
    <w:rsid w:val="00DA523A"/>
    <w:rsid w:val="00DA53BB"/>
    <w:rsid w:val="00DA5683"/>
    <w:rsid w:val="00DA57D5"/>
    <w:rsid w:val="00DA59C9"/>
    <w:rsid w:val="00DA5A0A"/>
    <w:rsid w:val="00DA5EFE"/>
    <w:rsid w:val="00DA6183"/>
    <w:rsid w:val="00DA649A"/>
    <w:rsid w:val="00DA6786"/>
    <w:rsid w:val="00DA68C1"/>
    <w:rsid w:val="00DA725A"/>
    <w:rsid w:val="00DA741C"/>
    <w:rsid w:val="00DA764C"/>
    <w:rsid w:val="00DA78FB"/>
    <w:rsid w:val="00DA7A8A"/>
    <w:rsid w:val="00DA7AC7"/>
    <w:rsid w:val="00DB0056"/>
    <w:rsid w:val="00DB01CE"/>
    <w:rsid w:val="00DB0238"/>
    <w:rsid w:val="00DB02DC"/>
    <w:rsid w:val="00DB0548"/>
    <w:rsid w:val="00DB0730"/>
    <w:rsid w:val="00DB0B50"/>
    <w:rsid w:val="00DB19B0"/>
    <w:rsid w:val="00DB1DFF"/>
    <w:rsid w:val="00DB211A"/>
    <w:rsid w:val="00DB23C5"/>
    <w:rsid w:val="00DB23D1"/>
    <w:rsid w:val="00DB2450"/>
    <w:rsid w:val="00DB27B9"/>
    <w:rsid w:val="00DB2826"/>
    <w:rsid w:val="00DB3283"/>
    <w:rsid w:val="00DB37F1"/>
    <w:rsid w:val="00DB38AE"/>
    <w:rsid w:val="00DB38ED"/>
    <w:rsid w:val="00DB391C"/>
    <w:rsid w:val="00DB3956"/>
    <w:rsid w:val="00DB39EB"/>
    <w:rsid w:val="00DB3FB1"/>
    <w:rsid w:val="00DB434A"/>
    <w:rsid w:val="00DB439A"/>
    <w:rsid w:val="00DB45BB"/>
    <w:rsid w:val="00DB4828"/>
    <w:rsid w:val="00DB482C"/>
    <w:rsid w:val="00DB48C2"/>
    <w:rsid w:val="00DB4B7A"/>
    <w:rsid w:val="00DB4BE5"/>
    <w:rsid w:val="00DB4C51"/>
    <w:rsid w:val="00DB4C8E"/>
    <w:rsid w:val="00DB4D48"/>
    <w:rsid w:val="00DB4D7F"/>
    <w:rsid w:val="00DB4D9A"/>
    <w:rsid w:val="00DB50D8"/>
    <w:rsid w:val="00DB5A73"/>
    <w:rsid w:val="00DB5C61"/>
    <w:rsid w:val="00DB5CB9"/>
    <w:rsid w:val="00DB5D16"/>
    <w:rsid w:val="00DB5DED"/>
    <w:rsid w:val="00DB619B"/>
    <w:rsid w:val="00DB63A3"/>
    <w:rsid w:val="00DB6417"/>
    <w:rsid w:val="00DB643F"/>
    <w:rsid w:val="00DB64A9"/>
    <w:rsid w:val="00DB675E"/>
    <w:rsid w:val="00DB682F"/>
    <w:rsid w:val="00DB6AEB"/>
    <w:rsid w:val="00DB6C57"/>
    <w:rsid w:val="00DB6CBD"/>
    <w:rsid w:val="00DB6FD5"/>
    <w:rsid w:val="00DB7046"/>
    <w:rsid w:val="00DB71AF"/>
    <w:rsid w:val="00DB72D9"/>
    <w:rsid w:val="00DB7B04"/>
    <w:rsid w:val="00DB7BC9"/>
    <w:rsid w:val="00DB7BEC"/>
    <w:rsid w:val="00DB7C73"/>
    <w:rsid w:val="00DB7E2B"/>
    <w:rsid w:val="00DB7ECD"/>
    <w:rsid w:val="00DC008C"/>
    <w:rsid w:val="00DC0364"/>
    <w:rsid w:val="00DC050D"/>
    <w:rsid w:val="00DC054F"/>
    <w:rsid w:val="00DC0A2C"/>
    <w:rsid w:val="00DC0B76"/>
    <w:rsid w:val="00DC0BBD"/>
    <w:rsid w:val="00DC0E17"/>
    <w:rsid w:val="00DC125E"/>
    <w:rsid w:val="00DC12E5"/>
    <w:rsid w:val="00DC17FB"/>
    <w:rsid w:val="00DC19C3"/>
    <w:rsid w:val="00DC1B0F"/>
    <w:rsid w:val="00DC1C01"/>
    <w:rsid w:val="00DC1C10"/>
    <w:rsid w:val="00DC20AF"/>
    <w:rsid w:val="00DC2115"/>
    <w:rsid w:val="00DC2272"/>
    <w:rsid w:val="00DC23F6"/>
    <w:rsid w:val="00DC2480"/>
    <w:rsid w:val="00DC27A7"/>
    <w:rsid w:val="00DC2819"/>
    <w:rsid w:val="00DC2A99"/>
    <w:rsid w:val="00DC3823"/>
    <w:rsid w:val="00DC40F7"/>
    <w:rsid w:val="00DC436E"/>
    <w:rsid w:val="00DC4468"/>
    <w:rsid w:val="00DC45BC"/>
    <w:rsid w:val="00DC4762"/>
    <w:rsid w:val="00DC4921"/>
    <w:rsid w:val="00DC49D6"/>
    <w:rsid w:val="00DC4B3E"/>
    <w:rsid w:val="00DC4BAE"/>
    <w:rsid w:val="00DC4BC6"/>
    <w:rsid w:val="00DC4C3C"/>
    <w:rsid w:val="00DC5FDA"/>
    <w:rsid w:val="00DC61A9"/>
    <w:rsid w:val="00DC634E"/>
    <w:rsid w:val="00DC6368"/>
    <w:rsid w:val="00DC6425"/>
    <w:rsid w:val="00DC6437"/>
    <w:rsid w:val="00DC65E4"/>
    <w:rsid w:val="00DC6881"/>
    <w:rsid w:val="00DC689D"/>
    <w:rsid w:val="00DC69A8"/>
    <w:rsid w:val="00DC6CD7"/>
    <w:rsid w:val="00DC6ED5"/>
    <w:rsid w:val="00DC706A"/>
    <w:rsid w:val="00DC70B9"/>
    <w:rsid w:val="00DC721E"/>
    <w:rsid w:val="00DC761C"/>
    <w:rsid w:val="00DC77BF"/>
    <w:rsid w:val="00DC7C66"/>
    <w:rsid w:val="00DC7C8F"/>
    <w:rsid w:val="00DC7E88"/>
    <w:rsid w:val="00DC7F75"/>
    <w:rsid w:val="00DD0092"/>
    <w:rsid w:val="00DD039A"/>
    <w:rsid w:val="00DD03B7"/>
    <w:rsid w:val="00DD0562"/>
    <w:rsid w:val="00DD0768"/>
    <w:rsid w:val="00DD0AEC"/>
    <w:rsid w:val="00DD0CD9"/>
    <w:rsid w:val="00DD0F57"/>
    <w:rsid w:val="00DD11EB"/>
    <w:rsid w:val="00DD1983"/>
    <w:rsid w:val="00DD1D0D"/>
    <w:rsid w:val="00DD1EC4"/>
    <w:rsid w:val="00DD21CA"/>
    <w:rsid w:val="00DD223D"/>
    <w:rsid w:val="00DD22E5"/>
    <w:rsid w:val="00DD23CD"/>
    <w:rsid w:val="00DD255E"/>
    <w:rsid w:val="00DD2A7A"/>
    <w:rsid w:val="00DD2DAE"/>
    <w:rsid w:val="00DD3054"/>
    <w:rsid w:val="00DD30EA"/>
    <w:rsid w:val="00DD377E"/>
    <w:rsid w:val="00DD3962"/>
    <w:rsid w:val="00DD3B6A"/>
    <w:rsid w:val="00DD3B73"/>
    <w:rsid w:val="00DD3DF2"/>
    <w:rsid w:val="00DD3F77"/>
    <w:rsid w:val="00DD405F"/>
    <w:rsid w:val="00DD42C1"/>
    <w:rsid w:val="00DD43E0"/>
    <w:rsid w:val="00DD4B0F"/>
    <w:rsid w:val="00DD4DFC"/>
    <w:rsid w:val="00DD52AC"/>
    <w:rsid w:val="00DD56C8"/>
    <w:rsid w:val="00DD5C11"/>
    <w:rsid w:val="00DD5C15"/>
    <w:rsid w:val="00DD5C38"/>
    <w:rsid w:val="00DD5FB1"/>
    <w:rsid w:val="00DD5FFC"/>
    <w:rsid w:val="00DD600C"/>
    <w:rsid w:val="00DD60CB"/>
    <w:rsid w:val="00DD6417"/>
    <w:rsid w:val="00DD64D9"/>
    <w:rsid w:val="00DD6878"/>
    <w:rsid w:val="00DD6AF2"/>
    <w:rsid w:val="00DD6F2D"/>
    <w:rsid w:val="00DD6F61"/>
    <w:rsid w:val="00DD74F6"/>
    <w:rsid w:val="00DD7909"/>
    <w:rsid w:val="00DD792E"/>
    <w:rsid w:val="00DD79E2"/>
    <w:rsid w:val="00DD7AA7"/>
    <w:rsid w:val="00DD7ECD"/>
    <w:rsid w:val="00DD7F42"/>
    <w:rsid w:val="00DD7FE5"/>
    <w:rsid w:val="00DE01CA"/>
    <w:rsid w:val="00DE0653"/>
    <w:rsid w:val="00DE0C0A"/>
    <w:rsid w:val="00DE0D19"/>
    <w:rsid w:val="00DE124E"/>
    <w:rsid w:val="00DE157E"/>
    <w:rsid w:val="00DE16BE"/>
    <w:rsid w:val="00DE16E1"/>
    <w:rsid w:val="00DE1A67"/>
    <w:rsid w:val="00DE1DFA"/>
    <w:rsid w:val="00DE2119"/>
    <w:rsid w:val="00DE22D5"/>
    <w:rsid w:val="00DE2525"/>
    <w:rsid w:val="00DE26E0"/>
    <w:rsid w:val="00DE2778"/>
    <w:rsid w:val="00DE2875"/>
    <w:rsid w:val="00DE2F39"/>
    <w:rsid w:val="00DE2F6B"/>
    <w:rsid w:val="00DE3120"/>
    <w:rsid w:val="00DE3203"/>
    <w:rsid w:val="00DE3251"/>
    <w:rsid w:val="00DE35C6"/>
    <w:rsid w:val="00DE37C6"/>
    <w:rsid w:val="00DE3C6B"/>
    <w:rsid w:val="00DE40D9"/>
    <w:rsid w:val="00DE41B9"/>
    <w:rsid w:val="00DE492C"/>
    <w:rsid w:val="00DE4DB0"/>
    <w:rsid w:val="00DE4F30"/>
    <w:rsid w:val="00DE5151"/>
    <w:rsid w:val="00DE540A"/>
    <w:rsid w:val="00DE555A"/>
    <w:rsid w:val="00DE56A1"/>
    <w:rsid w:val="00DE59DF"/>
    <w:rsid w:val="00DE5CEE"/>
    <w:rsid w:val="00DE5DA8"/>
    <w:rsid w:val="00DE631E"/>
    <w:rsid w:val="00DE6432"/>
    <w:rsid w:val="00DE65C4"/>
    <w:rsid w:val="00DE6A66"/>
    <w:rsid w:val="00DE6B84"/>
    <w:rsid w:val="00DE6E81"/>
    <w:rsid w:val="00DE6F96"/>
    <w:rsid w:val="00DE7344"/>
    <w:rsid w:val="00DE73A7"/>
    <w:rsid w:val="00DE73E9"/>
    <w:rsid w:val="00DE74F3"/>
    <w:rsid w:val="00DE7511"/>
    <w:rsid w:val="00DE773E"/>
    <w:rsid w:val="00DE79E3"/>
    <w:rsid w:val="00DE7D70"/>
    <w:rsid w:val="00DE7DC5"/>
    <w:rsid w:val="00DE7F0C"/>
    <w:rsid w:val="00DF0AD3"/>
    <w:rsid w:val="00DF0B03"/>
    <w:rsid w:val="00DF0D9D"/>
    <w:rsid w:val="00DF0E79"/>
    <w:rsid w:val="00DF0EFF"/>
    <w:rsid w:val="00DF1267"/>
    <w:rsid w:val="00DF1426"/>
    <w:rsid w:val="00DF1496"/>
    <w:rsid w:val="00DF14A4"/>
    <w:rsid w:val="00DF1587"/>
    <w:rsid w:val="00DF168D"/>
    <w:rsid w:val="00DF171C"/>
    <w:rsid w:val="00DF1927"/>
    <w:rsid w:val="00DF1967"/>
    <w:rsid w:val="00DF1A0F"/>
    <w:rsid w:val="00DF1EB2"/>
    <w:rsid w:val="00DF2022"/>
    <w:rsid w:val="00DF22CA"/>
    <w:rsid w:val="00DF2321"/>
    <w:rsid w:val="00DF2439"/>
    <w:rsid w:val="00DF2773"/>
    <w:rsid w:val="00DF2779"/>
    <w:rsid w:val="00DF279C"/>
    <w:rsid w:val="00DF2C8C"/>
    <w:rsid w:val="00DF2CE0"/>
    <w:rsid w:val="00DF2FC1"/>
    <w:rsid w:val="00DF33A0"/>
    <w:rsid w:val="00DF33EB"/>
    <w:rsid w:val="00DF414B"/>
    <w:rsid w:val="00DF41B0"/>
    <w:rsid w:val="00DF45BE"/>
    <w:rsid w:val="00DF4717"/>
    <w:rsid w:val="00DF48BF"/>
    <w:rsid w:val="00DF4CB7"/>
    <w:rsid w:val="00DF4CBA"/>
    <w:rsid w:val="00DF4D9E"/>
    <w:rsid w:val="00DF5058"/>
    <w:rsid w:val="00DF53A7"/>
    <w:rsid w:val="00DF5A62"/>
    <w:rsid w:val="00DF5A98"/>
    <w:rsid w:val="00DF5D99"/>
    <w:rsid w:val="00DF5FA5"/>
    <w:rsid w:val="00DF61B1"/>
    <w:rsid w:val="00DF6273"/>
    <w:rsid w:val="00DF6485"/>
    <w:rsid w:val="00DF64B8"/>
    <w:rsid w:val="00DF7B1D"/>
    <w:rsid w:val="00DF7E96"/>
    <w:rsid w:val="00DF7F41"/>
    <w:rsid w:val="00DFC703"/>
    <w:rsid w:val="00E005FD"/>
    <w:rsid w:val="00E0093E"/>
    <w:rsid w:val="00E0099F"/>
    <w:rsid w:val="00E00FE2"/>
    <w:rsid w:val="00E012B7"/>
    <w:rsid w:val="00E012BF"/>
    <w:rsid w:val="00E01C43"/>
    <w:rsid w:val="00E01CCC"/>
    <w:rsid w:val="00E022B7"/>
    <w:rsid w:val="00E023AA"/>
    <w:rsid w:val="00E0252D"/>
    <w:rsid w:val="00E02598"/>
    <w:rsid w:val="00E02A20"/>
    <w:rsid w:val="00E02A40"/>
    <w:rsid w:val="00E03200"/>
    <w:rsid w:val="00E0320B"/>
    <w:rsid w:val="00E0342C"/>
    <w:rsid w:val="00E03B97"/>
    <w:rsid w:val="00E03E67"/>
    <w:rsid w:val="00E04163"/>
    <w:rsid w:val="00E042FA"/>
    <w:rsid w:val="00E046DE"/>
    <w:rsid w:val="00E04703"/>
    <w:rsid w:val="00E04795"/>
    <w:rsid w:val="00E04A7C"/>
    <w:rsid w:val="00E04AD4"/>
    <w:rsid w:val="00E04C41"/>
    <w:rsid w:val="00E050BE"/>
    <w:rsid w:val="00E0529A"/>
    <w:rsid w:val="00E05314"/>
    <w:rsid w:val="00E05A25"/>
    <w:rsid w:val="00E05BA6"/>
    <w:rsid w:val="00E05DFC"/>
    <w:rsid w:val="00E05EEE"/>
    <w:rsid w:val="00E05F07"/>
    <w:rsid w:val="00E061D4"/>
    <w:rsid w:val="00E0653E"/>
    <w:rsid w:val="00E0666A"/>
    <w:rsid w:val="00E067A3"/>
    <w:rsid w:val="00E06A95"/>
    <w:rsid w:val="00E06D38"/>
    <w:rsid w:val="00E06E35"/>
    <w:rsid w:val="00E0733F"/>
    <w:rsid w:val="00E07472"/>
    <w:rsid w:val="00E076E9"/>
    <w:rsid w:val="00E0771C"/>
    <w:rsid w:val="00E077E3"/>
    <w:rsid w:val="00E07800"/>
    <w:rsid w:val="00E07DF5"/>
    <w:rsid w:val="00E1021E"/>
    <w:rsid w:val="00E10267"/>
    <w:rsid w:val="00E102DD"/>
    <w:rsid w:val="00E10E0D"/>
    <w:rsid w:val="00E11587"/>
    <w:rsid w:val="00E11819"/>
    <w:rsid w:val="00E118D1"/>
    <w:rsid w:val="00E11B60"/>
    <w:rsid w:val="00E11C2B"/>
    <w:rsid w:val="00E11E2C"/>
    <w:rsid w:val="00E11F0F"/>
    <w:rsid w:val="00E11FDD"/>
    <w:rsid w:val="00E1207D"/>
    <w:rsid w:val="00E1242D"/>
    <w:rsid w:val="00E12BD9"/>
    <w:rsid w:val="00E13126"/>
    <w:rsid w:val="00E135F3"/>
    <w:rsid w:val="00E136AE"/>
    <w:rsid w:val="00E13751"/>
    <w:rsid w:val="00E138C8"/>
    <w:rsid w:val="00E13AEC"/>
    <w:rsid w:val="00E13BC0"/>
    <w:rsid w:val="00E13E54"/>
    <w:rsid w:val="00E13F46"/>
    <w:rsid w:val="00E13F9E"/>
    <w:rsid w:val="00E14412"/>
    <w:rsid w:val="00E14551"/>
    <w:rsid w:val="00E14C9F"/>
    <w:rsid w:val="00E14D23"/>
    <w:rsid w:val="00E14D27"/>
    <w:rsid w:val="00E15098"/>
    <w:rsid w:val="00E1511E"/>
    <w:rsid w:val="00E15343"/>
    <w:rsid w:val="00E15704"/>
    <w:rsid w:val="00E15E2F"/>
    <w:rsid w:val="00E15FAE"/>
    <w:rsid w:val="00E16037"/>
    <w:rsid w:val="00E163A5"/>
    <w:rsid w:val="00E1659A"/>
    <w:rsid w:val="00E16EC4"/>
    <w:rsid w:val="00E16F96"/>
    <w:rsid w:val="00E1703C"/>
    <w:rsid w:val="00E172EA"/>
    <w:rsid w:val="00E17787"/>
    <w:rsid w:val="00E17CCD"/>
    <w:rsid w:val="00E17EF0"/>
    <w:rsid w:val="00E20048"/>
    <w:rsid w:val="00E204DF"/>
    <w:rsid w:val="00E20618"/>
    <w:rsid w:val="00E2077D"/>
    <w:rsid w:val="00E2084B"/>
    <w:rsid w:val="00E2094D"/>
    <w:rsid w:val="00E20B34"/>
    <w:rsid w:val="00E20BEA"/>
    <w:rsid w:val="00E20C7C"/>
    <w:rsid w:val="00E210D8"/>
    <w:rsid w:val="00E21352"/>
    <w:rsid w:val="00E215FF"/>
    <w:rsid w:val="00E21ACB"/>
    <w:rsid w:val="00E21C00"/>
    <w:rsid w:val="00E21C3F"/>
    <w:rsid w:val="00E21C44"/>
    <w:rsid w:val="00E21D0C"/>
    <w:rsid w:val="00E21F33"/>
    <w:rsid w:val="00E22021"/>
    <w:rsid w:val="00E22641"/>
    <w:rsid w:val="00E22FA3"/>
    <w:rsid w:val="00E23356"/>
    <w:rsid w:val="00E23359"/>
    <w:rsid w:val="00E2351D"/>
    <w:rsid w:val="00E23A29"/>
    <w:rsid w:val="00E23C7A"/>
    <w:rsid w:val="00E23CC1"/>
    <w:rsid w:val="00E23E6B"/>
    <w:rsid w:val="00E23F19"/>
    <w:rsid w:val="00E241FF"/>
    <w:rsid w:val="00E24366"/>
    <w:rsid w:val="00E24569"/>
    <w:rsid w:val="00E24851"/>
    <w:rsid w:val="00E24942"/>
    <w:rsid w:val="00E24E1D"/>
    <w:rsid w:val="00E25143"/>
    <w:rsid w:val="00E25216"/>
    <w:rsid w:val="00E25362"/>
    <w:rsid w:val="00E2546C"/>
    <w:rsid w:val="00E25ADD"/>
    <w:rsid w:val="00E25C6F"/>
    <w:rsid w:val="00E25EF5"/>
    <w:rsid w:val="00E25EF6"/>
    <w:rsid w:val="00E2638A"/>
    <w:rsid w:val="00E2651F"/>
    <w:rsid w:val="00E265C5"/>
    <w:rsid w:val="00E26703"/>
    <w:rsid w:val="00E269D7"/>
    <w:rsid w:val="00E26C87"/>
    <w:rsid w:val="00E26FD8"/>
    <w:rsid w:val="00E272CA"/>
    <w:rsid w:val="00E272E8"/>
    <w:rsid w:val="00E273FB"/>
    <w:rsid w:val="00E274A8"/>
    <w:rsid w:val="00E275C7"/>
    <w:rsid w:val="00E275CF"/>
    <w:rsid w:val="00E278C8"/>
    <w:rsid w:val="00E27DB7"/>
    <w:rsid w:val="00E27FF2"/>
    <w:rsid w:val="00E3003F"/>
    <w:rsid w:val="00E30094"/>
    <w:rsid w:val="00E30202"/>
    <w:rsid w:val="00E30206"/>
    <w:rsid w:val="00E306B1"/>
    <w:rsid w:val="00E306CF"/>
    <w:rsid w:val="00E30D52"/>
    <w:rsid w:val="00E3127A"/>
    <w:rsid w:val="00E312AD"/>
    <w:rsid w:val="00E315D0"/>
    <w:rsid w:val="00E3197C"/>
    <w:rsid w:val="00E319D9"/>
    <w:rsid w:val="00E322BB"/>
    <w:rsid w:val="00E32364"/>
    <w:rsid w:val="00E3242F"/>
    <w:rsid w:val="00E32F58"/>
    <w:rsid w:val="00E32F79"/>
    <w:rsid w:val="00E33333"/>
    <w:rsid w:val="00E334E6"/>
    <w:rsid w:val="00E33A1F"/>
    <w:rsid w:val="00E33AEA"/>
    <w:rsid w:val="00E33CB7"/>
    <w:rsid w:val="00E33CF3"/>
    <w:rsid w:val="00E346E0"/>
    <w:rsid w:val="00E34B34"/>
    <w:rsid w:val="00E34DF8"/>
    <w:rsid w:val="00E351BD"/>
    <w:rsid w:val="00E356F9"/>
    <w:rsid w:val="00E35816"/>
    <w:rsid w:val="00E358A3"/>
    <w:rsid w:val="00E35976"/>
    <w:rsid w:val="00E35BEB"/>
    <w:rsid w:val="00E35DD2"/>
    <w:rsid w:val="00E3633B"/>
    <w:rsid w:val="00E36DB7"/>
    <w:rsid w:val="00E373BF"/>
    <w:rsid w:val="00E37A01"/>
    <w:rsid w:val="00E37B39"/>
    <w:rsid w:val="00E37E79"/>
    <w:rsid w:val="00E37F16"/>
    <w:rsid w:val="00E37FCB"/>
    <w:rsid w:val="00E3F7F2"/>
    <w:rsid w:val="00E400B8"/>
    <w:rsid w:val="00E4024A"/>
    <w:rsid w:val="00E408BB"/>
    <w:rsid w:val="00E40A5E"/>
    <w:rsid w:val="00E40B90"/>
    <w:rsid w:val="00E40FC7"/>
    <w:rsid w:val="00E4114B"/>
    <w:rsid w:val="00E4144B"/>
    <w:rsid w:val="00E42146"/>
    <w:rsid w:val="00E4232F"/>
    <w:rsid w:val="00E427B1"/>
    <w:rsid w:val="00E4286A"/>
    <w:rsid w:val="00E42F61"/>
    <w:rsid w:val="00E43284"/>
    <w:rsid w:val="00E43537"/>
    <w:rsid w:val="00E4379B"/>
    <w:rsid w:val="00E43923"/>
    <w:rsid w:val="00E43C8E"/>
    <w:rsid w:val="00E43E69"/>
    <w:rsid w:val="00E44046"/>
    <w:rsid w:val="00E44059"/>
    <w:rsid w:val="00E4426F"/>
    <w:rsid w:val="00E44360"/>
    <w:rsid w:val="00E4474A"/>
    <w:rsid w:val="00E44794"/>
    <w:rsid w:val="00E4496A"/>
    <w:rsid w:val="00E44AFE"/>
    <w:rsid w:val="00E45503"/>
    <w:rsid w:val="00E455BC"/>
    <w:rsid w:val="00E456DA"/>
    <w:rsid w:val="00E457C5"/>
    <w:rsid w:val="00E45942"/>
    <w:rsid w:val="00E45A97"/>
    <w:rsid w:val="00E45F2D"/>
    <w:rsid w:val="00E46158"/>
    <w:rsid w:val="00E4636C"/>
    <w:rsid w:val="00E463CF"/>
    <w:rsid w:val="00E4643D"/>
    <w:rsid w:val="00E464A1"/>
    <w:rsid w:val="00E46730"/>
    <w:rsid w:val="00E4691C"/>
    <w:rsid w:val="00E469E8"/>
    <w:rsid w:val="00E46BD3"/>
    <w:rsid w:val="00E46CD1"/>
    <w:rsid w:val="00E4735A"/>
    <w:rsid w:val="00E4796A"/>
    <w:rsid w:val="00E47B77"/>
    <w:rsid w:val="00E47CF0"/>
    <w:rsid w:val="00E47E2A"/>
    <w:rsid w:val="00E50298"/>
    <w:rsid w:val="00E506A3"/>
    <w:rsid w:val="00E508F2"/>
    <w:rsid w:val="00E50B90"/>
    <w:rsid w:val="00E50CED"/>
    <w:rsid w:val="00E50E13"/>
    <w:rsid w:val="00E5102B"/>
    <w:rsid w:val="00E511EA"/>
    <w:rsid w:val="00E51319"/>
    <w:rsid w:val="00E51632"/>
    <w:rsid w:val="00E51687"/>
    <w:rsid w:val="00E51BE4"/>
    <w:rsid w:val="00E51E9A"/>
    <w:rsid w:val="00E52028"/>
    <w:rsid w:val="00E52244"/>
    <w:rsid w:val="00E52793"/>
    <w:rsid w:val="00E52C3F"/>
    <w:rsid w:val="00E52CE7"/>
    <w:rsid w:val="00E52D26"/>
    <w:rsid w:val="00E53991"/>
    <w:rsid w:val="00E53E40"/>
    <w:rsid w:val="00E5401D"/>
    <w:rsid w:val="00E54934"/>
    <w:rsid w:val="00E54C75"/>
    <w:rsid w:val="00E54D38"/>
    <w:rsid w:val="00E558B8"/>
    <w:rsid w:val="00E55E73"/>
    <w:rsid w:val="00E560BD"/>
    <w:rsid w:val="00E560C6"/>
    <w:rsid w:val="00E5611A"/>
    <w:rsid w:val="00E56388"/>
    <w:rsid w:val="00E564A7"/>
    <w:rsid w:val="00E56526"/>
    <w:rsid w:val="00E568B4"/>
    <w:rsid w:val="00E56B80"/>
    <w:rsid w:val="00E56DFC"/>
    <w:rsid w:val="00E575DE"/>
    <w:rsid w:val="00E5770A"/>
    <w:rsid w:val="00E57759"/>
    <w:rsid w:val="00E5798E"/>
    <w:rsid w:val="00E57A9E"/>
    <w:rsid w:val="00E57D55"/>
    <w:rsid w:val="00E57E35"/>
    <w:rsid w:val="00E57F60"/>
    <w:rsid w:val="00E601C8"/>
    <w:rsid w:val="00E6031E"/>
    <w:rsid w:val="00E6046C"/>
    <w:rsid w:val="00E604C6"/>
    <w:rsid w:val="00E60570"/>
    <w:rsid w:val="00E605F2"/>
    <w:rsid w:val="00E60737"/>
    <w:rsid w:val="00E60D2B"/>
    <w:rsid w:val="00E60D3F"/>
    <w:rsid w:val="00E60D85"/>
    <w:rsid w:val="00E61200"/>
    <w:rsid w:val="00E6121B"/>
    <w:rsid w:val="00E6122A"/>
    <w:rsid w:val="00E6155D"/>
    <w:rsid w:val="00E615EA"/>
    <w:rsid w:val="00E61716"/>
    <w:rsid w:val="00E61A5A"/>
    <w:rsid w:val="00E61B83"/>
    <w:rsid w:val="00E61B8E"/>
    <w:rsid w:val="00E6228F"/>
    <w:rsid w:val="00E627B9"/>
    <w:rsid w:val="00E62944"/>
    <w:rsid w:val="00E62A35"/>
    <w:rsid w:val="00E62F73"/>
    <w:rsid w:val="00E63295"/>
    <w:rsid w:val="00E632D1"/>
    <w:rsid w:val="00E63630"/>
    <w:rsid w:val="00E639E2"/>
    <w:rsid w:val="00E63B70"/>
    <w:rsid w:val="00E64039"/>
    <w:rsid w:val="00E642C9"/>
    <w:rsid w:val="00E64485"/>
    <w:rsid w:val="00E644B2"/>
    <w:rsid w:val="00E64733"/>
    <w:rsid w:val="00E64C67"/>
    <w:rsid w:val="00E64F0A"/>
    <w:rsid w:val="00E6515B"/>
    <w:rsid w:val="00E65324"/>
    <w:rsid w:val="00E653F7"/>
    <w:rsid w:val="00E654EC"/>
    <w:rsid w:val="00E65980"/>
    <w:rsid w:val="00E65C37"/>
    <w:rsid w:val="00E65D9E"/>
    <w:rsid w:val="00E66353"/>
    <w:rsid w:val="00E666BC"/>
    <w:rsid w:val="00E66BAC"/>
    <w:rsid w:val="00E66C46"/>
    <w:rsid w:val="00E66E21"/>
    <w:rsid w:val="00E66F3E"/>
    <w:rsid w:val="00E67475"/>
    <w:rsid w:val="00E67AA4"/>
    <w:rsid w:val="00E67C56"/>
    <w:rsid w:val="00E70037"/>
    <w:rsid w:val="00E700A8"/>
    <w:rsid w:val="00E702FA"/>
    <w:rsid w:val="00E709DD"/>
    <w:rsid w:val="00E70D88"/>
    <w:rsid w:val="00E70D9A"/>
    <w:rsid w:val="00E70EBD"/>
    <w:rsid w:val="00E70F0C"/>
    <w:rsid w:val="00E71334"/>
    <w:rsid w:val="00E713C4"/>
    <w:rsid w:val="00E7155C"/>
    <w:rsid w:val="00E716A9"/>
    <w:rsid w:val="00E71BC0"/>
    <w:rsid w:val="00E71CE2"/>
    <w:rsid w:val="00E71D8A"/>
    <w:rsid w:val="00E71E5D"/>
    <w:rsid w:val="00E72095"/>
    <w:rsid w:val="00E721B7"/>
    <w:rsid w:val="00E7250F"/>
    <w:rsid w:val="00E726E3"/>
    <w:rsid w:val="00E72772"/>
    <w:rsid w:val="00E727C0"/>
    <w:rsid w:val="00E728DB"/>
    <w:rsid w:val="00E72A7F"/>
    <w:rsid w:val="00E72BDE"/>
    <w:rsid w:val="00E72CEE"/>
    <w:rsid w:val="00E72E0C"/>
    <w:rsid w:val="00E72F43"/>
    <w:rsid w:val="00E732FE"/>
    <w:rsid w:val="00E73742"/>
    <w:rsid w:val="00E739F5"/>
    <w:rsid w:val="00E73AB6"/>
    <w:rsid w:val="00E73D77"/>
    <w:rsid w:val="00E73D78"/>
    <w:rsid w:val="00E73DB2"/>
    <w:rsid w:val="00E7403F"/>
    <w:rsid w:val="00E74153"/>
    <w:rsid w:val="00E74255"/>
    <w:rsid w:val="00E7440E"/>
    <w:rsid w:val="00E74416"/>
    <w:rsid w:val="00E74BD5"/>
    <w:rsid w:val="00E752F6"/>
    <w:rsid w:val="00E754D5"/>
    <w:rsid w:val="00E75617"/>
    <w:rsid w:val="00E7574C"/>
    <w:rsid w:val="00E7577D"/>
    <w:rsid w:val="00E75831"/>
    <w:rsid w:val="00E75966"/>
    <w:rsid w:val="00E75C05"/>
    <w:rsid w:val="00E75C72"/>
    <w:rsid w:val="00E75CF5"/>
    <w:rsid w:val="00E75F8B"/>
    <w:rsid w:val="00E7623E"/>
    <w:rsid w:val="00E76283"/>
    <w:rsid w:val="00E764FD"/>
    <w:rsid w:val="00E7664B"/>
    <w:rsid w:val="00E76765"/>
    <w:rsid w:val="00E768CF"/>
    <w:rsid w:val="00E76CC2"/>
    <w:rsid w:val="00E76DB1"/>
    <w:rsid w:val="00E771FA"/>
    <w:rsid w:val="00E77354"/>
    <w:rsid w:val="00E8024D"/>
    <w:rsid w:val="00E80251"/>
    <w:rsid w:val="00E8071B"/>
    <w:rsid w:val="00E80A20"/>
    <w:rsid w:val="00E80B20"/>
    <w:rsid w:val="00E80C5F"/>
    <w:rsid w:val="00E80EDF"/>
    <w:rsid w:val="00E8114A"/>
    <w:rsid w:val="00E816A1"/>
    <w:rsid w:val="00E81B48"/>
    <w:rsid w:val="00E81BC6"/>
    <w:rsid w:val="00E81C7F"/>
    <w:rsid w:val="00E822CB"/>
    <w:rsid w:val="00E82887"/>
    <w:rsid w:val="00E828A7"/>
    <w:rsid w:val="00E82CC5"/>
    <w:rsid w:val="00E82FFB"/>
    <w:rsid w:val="00E83595"/>
    <w:rsid w:val="00E8370B"/>
    <w:rsid w:val="00E838A8"/>
    <w:rsid w:val="00E83AE5"/>
    <w:rsid w:val="00E83FF5"/>
    <w:rsid w:val="00E84171"/>
    <w:rsid w:val="00E848A3"/>
    <w:rsid w:val="00E84B23"/>
    <w:rsid w:val="00E84CA6"/>
    <w:rsid w:val="00E8505E"/>
    <w:rsid w:val="00E8547B"/>
    <w:rsid w:val="00E8561B"/>
    <w:rsid w:val="00E8570E"/>
    <w:rsid w:val="00E8579B"/>
    <w:rsid w:val="00E859EF"/>
    <w:rsid w:val="00E85A4F"/>
    <w:rsid w:val="00E85B55"/>
    <w:rsid w:val="00E85BE5"/>
    <w:rsid w:val="00E85CFF"/>
    <w:rsid w:val="00E85E83"/>
    <w:rsid w:val="00E85EE9"/>
    <w:rsid w:val="00E863F6"/>
    <w:rsid w:val="00E86454"/>
    <w:rsid w:val="00E86715"/>
    <w:rsid w:val="00E86727"/>
    <w:rsid w:val="00E8693D"/>
    <w:rsid w:val="00E86988"/>
    <w:rsid w:val="00E86A02"/>
    <w:rsid w:val="00E86A42"/>
    <w:rsid w:val="00E86BE9"/>
    <w:rsid w:val="00E8709B"/>
    <w:rsid w:val="00E871DB"/>
    <w:rsid w:val="00E8733E"/>
    <w:rsid w:val="00E874F4"/>
    <w:rsid w:val="00E87710"/>
    <w:rsid w:val="00E8777B"/>
    <w:rsid w:val="00E87B35"/>
    <w:rsid w:val="00E87C97"/>
    <w:rsid w:val="00E87F01"/>
    <w:rsid w:val="00E8AC45"/>
    <w:rsid w:val="00E90059"/>
    <w:rsid w:val="00E9020D"/>
    <w:rsid w:val="00E903E5"/>
    <w:rsid w:val="00E90520"/>
    <w:rsid w:val="00E90624"/>
    <w:rsid w:val="00E90D89"/>
    <w:rsid w:val="00E90F1F"/>
    <w:rsid w:val="00E916BC"/>
    <w:rsid w:val="00E916D4"/>
    <w:rsid w:val="00E91B8C"/>
    <w:rsid w:val="00E91BB1"/>
    <w:rsid w:val="00E91CF5"/>
    <w:rsid w:val="00E91CFE"/>
    <w:rsid w:val="00E91F1A"/>
    <w:rsid w:val="00E92415"/>
    <w:rsid w:val="00E9242B"/>
    <w:rsid w:val="00E92ABB"/>
    <w:rsid w:val="00E92C29"/>
    <w:rsid w:val="00E92E04"/>
    <w:rsid w:val="00E92E6E"/>
    <w:rsid w:val="00E9305F"/>
    <w:rsid w:val="00E9333B"/>
    <w:rsid w:val="00E933DC"/>
    <w:rsid w:val="00E93869"/>
    <w:rsid w:val="00E93B88"/>
    <w:rsid w:val="00E93B99"/>
    <w:rsid w:val="00E94419"/>
    <w:rsid w:val="00E948E2"/>
    <w:rsid w:val="00E94F2B"/>
    <w:rsid w:val="00E95007"/>
    <w:rsid w:val="00E95164"/>
    <w:rsid w:val="00E959FE"/>
    <w:rsid w:val="00E95A8B"/>
    <w:rsid w:val="00E95AE6"/>
    <w:rsid w:val="00E95B23"/>
    <w:rsid w:val="00E95E9E"/>
    <w:rsid w:val="00E96411"/>
    <w:rsid w:val="00E96592"/>
    <w:rsid w:val="00E96757"/>
    <w:rsid w:val="00E9680D"/>
    <w:rsid w:val="00E969CC"/>
    <w:rsid w:val="00E9708C"/>
    <w:rsid w:val="00E9735D"/>
    <w:rsid w:val="00E976CE"/>
    <w:rsid w:val="00E9787B"/>
    <w:rsid w:val="00EA0057"/>
    <w:rsid w:val="00EA00FF"/>
    <w:rsid w:val="00EA029D"/>
    <w:rsid w:val="00EA0666"/>
    <w:rsid w:val="00EA06F3"/>
    <w:rsid w:val="00EA0B40"/>
    <w:rsid w:val="00EA0BB3"/>
    <w:rsid w:val="00EA0E6B"/>
    <w:rsid w:val="00EA0F07"/>
    <w:rsid w:val="00EA0F62"/>
    <w:rsid w:val="00EA0FD8"/>
    <w:rsid w:val="00EA15D6"/>
    <w:rsid w:val="00EA16E7"/>
    <w:rsid w:val="00EA16F8"/>
    <w:rsid w:val="00EA18CA"/>
    <w:rsid w:val="00EA1A29"/>
    <w:rsid w:val="00EA1B06"/>
    <w:rsid w:val="00EA1D24"/>
    <w:rsid w:val="00EA1F6A"/>
    <w:rsid w:val="00EA2231"/>
    <w:rsid w:val="00EA2347"/>
    <w:rsid w:val="00EA271A"/>
    <w:rsid w:val="00EA297B"/>
    <w:rsid w:val="00EA2B3D"/>
    <w:rsid w:val="00EA3043"/>
    <w:rsid w:val="00EA3132"/>
    <w:rsid w:val="00EA3140"/>
    <w:rsid w:val="00EA3184"/>
    <w:rsid w:val="00EA31E8"/>
    <w:rsid w:val="00EA3297"/>
    <w:rsid w:val="00EA336B"/>
    <w:rsid w:val="00EA36A4"/>
    <w:rsid w:val="00EA3C3D"/>
    <w:rsid w:val="00EA3C6A"/>
    <w:rsid w:val="00EA3DE6"/>
    <w:rsid w:val="00EA42C3"/>
    <w:rsid w:val="00EA4622"/>
    <w:rsid w:val="00EA4658"/>
    <w:rsid w:val="00EA47EF"/>
    <w:rsid w:val="00EA49AA"/>
    <w:rsid w:val="00EA4D9B"/>
    <w:rsid w:val="00EA4F75"/>
    <w:rsid w:val="00EA5090"/>
    <w:rsid w:val="00EA5235"/>
    <w:rsid w:val="00EA551C"/>
    <w:rsid w:val="00EA58D0"/>
    <w:rsid w:val="00EA5946"/>
    <w:rsid w:val="00EA5B26"/>
    <w:rsid w:val="00EA5CDC"/>
    <w:rsid w:val="00EA60AE"/>
    <w:rsid w:val="00EA653C"/>
    <w:rsid w:val="00EA66EA"/>
    <w:rsid w:val="00EA6964"/>
    <w:rsid w:val="00EA772B"/>
    <w:rsid w:val="00EA77B2"/>
    <w:rsid w:val="00EA77E6"/>
    <w:rsid w:val="00EA782C"/>
    <w:rsid w:val="00EA7A34"/>
    <w:rsid w:val="00EA7B01"/>
    <w:rsid w:val="00EA7C3D"/>
    <w:rsid w:val="00EA7CB2"/>
    <w:rsid w:val="00EA7E79"/>
    <w:rsid w:val="00EB00CC"/>
    <w:rsid w:val="00EB02E3"/>
    <w:rsid w:val="00EB0344"/>
    <w:rsid w:val="00EB05A5"/>
    <w:rsid w:val="00EB0B76"/>
    <w:rsid w:val="00EB1072"/>
    <w:rsid w:val="00EB1134"/>
    <w:rsid w:val="00EB14BF"/>
    <w:rsid w:val="00EB14DF"/>
    <w:rsid w:val="00EB15ED"/>
    <w:rsid w:val="00EB21E8"/>
    <w:rsid w:val="00EB21EB"/>
    <w:rsid w:val="00EB22CC"/>
    <w:rsid w:val="00EB245E"/>
    <w:rsid w:val="00EB26AA"/>
    <w:rsid w:val="00EB2892"/>
    <w:rsid w:val="00EB299A"/>
    <w:rsid w:val="00EB2B38"/>
    <w:rsid w:val="00EB2D3F"/>
    <w:rsid w:val="00EB3290"/>
    <w:rsid w:val="00EB3899"/>
    <w:rsid w:val="00EB3CB7"/>
    <w:rsid w:val="00EB41AC"/>
    <w:rsid w:val="00EB42BA"/>
    <w:rsid w:val="00EB43C1"/>
    <w:rsid w:val="00EB445E"/>
    <w:rsid w:val="00EB4A69"/>
    <w:rsid w:val="00EB4E34"/>
    <w:rsid w:val="00EB5430"/>
    <w:rsid w:val="00EB573D"/>
    <w:rsid w:val="00EB58F4"/>
    <w:rsid w:val="00EB6093"/>
    <w:rsid w:val="00EB6217"/>
    <w:rsid w:val="00EB623E"/>
    <w:rsid w:val="00EB67F6"/>
    <w:rsid w:val="00EB68EA"/>
    <w:rsid w:val="00EB6910"/>
    <w:rsid w:val="00EB6B28"/>
    <w:rsid w:val="00EB6BA7"/>
    <w:rsid w:val="00EB6BF9"/>
    <w:rsid w:val="00EB6D89"/>
    <w:rsid w:val="00EB7178"/>
    <w:rsid w:val="00EB7845"/>
    <w:rsid w:val="00EB7C6E"/>
    <w:rsid w:val="00EC00BF"/>
    <w:rsid w:val="00EC00D9"/>
    <w:rsid w:val="00EC039A"/>
    <w:rsid w:val="00EC0528"/>
    <w:rsid w:val="00EC056B"/>
    <w:rsid w:val="00EC068A"/>
    <w:rsid w:val="00EC08AD"/>
    <w:rsid w:val="00EC08BF"/>
    <w:rsid w:val="00EC09F3"/>
    <w:rsid w:val="00EC106D"/>
    <w:rsid w:val="00EC115B"/>
    <w:rsid w:val="00EC12F2"/>
    <w:rsid w:val="00EC15BD"/>
    <w:rsid w:val="00EC1646"/>
    <w:rsid w:val="00EC17BC"/>
    <w:rsid w:val="00EC18B4"/>
    <w:rsid w:val="00EC1F6F"/>
    <w:rsid w:val="00EC1F78"/>
    <w:rsid w:val="00EC22BC"/>
    <w:rsid w:val="00EC237A"/>
    <w:rsid w:val="00EC23FC"/>
    <w:rsid w:val="00EC2698"/>
    <w:rsid w:val="00EC29DE"/>
    <w:rsid w:val="00EC2BE8"/>
    <w:rsid w:val="00EC2F55"/>
    <w:rsid w:val="00EC30FA"/>
    <w:rsid w:val="00EC3199"/>
    <w:rsid w:val="00EC3845"/>
    <w:rsid w:val="00EC3B42"/>
    <w:rsid w:val="00EC3FA8"/>
    <w:rsid w:val="00EC433C"/>
    <w:rsid w:val="00EC4613"/>
    <w:rsid w:val="00EC4981"/>
    <w:rsid w:val="00EC4B96"/>
    <w:rsid w:val="00EC4D72"/>
    <w:rsid w:val="00EC4FF8"/>
    <w:rsid w:val="00EC5113"/>
    <w:rsid w:val="00EC518B"/>
    <w:rsid w:val="00EC5585"/>
    <w:rsid w:val="00EC580E"/>
    <w:rsid w:val="00EC586F"/>
    <w:rsid w:val="00EC587A"/>
    <w:rsid w:val="00EC5934"/>
    <w:rsid w:val="00EC5A5E"/>
    <w:rsid w:val="00EC5D6B"/>
    <w:rsid w:val="00EC62E3"/>
    <w:rsid w:val="00EC6516"/>
    <w:rsid w:val="00EC6550"/>
    <w:rsid w:val="00EC6D84"/>
    <w:rsid w:val="00EC7070"/>
    <w:rsid w:val="00EC7594"/>
    <w:rsid w:val="00EC783C"/>
    <w:rsid w:val="00EC7A33"/>
    <w:rsid w:val="00EC7D93"/>
    <w:rsid w:val="00EC7E7A"/>
    <w:rsid w:val="00ED01C6"/>
    <w:rsid w:val="00ED024B"/>
    <w:rsid w:val="00ED037A"/>
    <w:rsid w:val="00ED03F9"/>
    <w:rsid w:val="00ED0601"/>
    <w:rsid w:val="00ED0BD5"/>
    <w:rsid w:val="00ED0EBE"/>
    <w:rsid w:val="00ED0F34"/>
    <w:rsid w:val="00ED1461"/>
    <w:rsid w:val="00ED1524"/>
    <w:rsid w:val="00ED164A"/>
    <w:rsid w:val="00ED17BA"/>
    <w:rsid w:val="00ED17D8"/>
    <w:rsid w:val="00ED180C"/>
    <w:rsid w:val="00ED1BEF"/>
    <w:rsid w:val="00ED1C27"/>
    <w:rsid w:val="00ED1F05"/>
    <w:rsid w:val="00ED1F95"/>
    <w:rsid w:val="00ED20C1"/>
    <w:rsid w:val="00ED26E8"/>
    <w:rsid w:val="00ED2886"/>
    <w:rsid w:val="00ED2FCD"/>
    <w:rsid w:val="00ED2FDC"/>
    <w:rsid w:val="00ED394D"/>
    <w:rsid w:val="00ED3A38"/>
    <w:rsid w:val="00ED3B1C"/>
    <w:rsid w:val="00ED3B92"/>
    <w:rsid w:val="00ED3BB7"/>
    <w:rsid w:val="00ED3C39"/>
    <w:rsid w:val="00ED3D82"/>
    <w:rsid w:val="00ED3F5D"/>
    <w:rsid w:val="00ED43F8"/>
    <w:rsid w:val="00ED4A34"/>
    <w:rsid w:val="00ED4ADE"/>
    <w:rsid w:val="00ED4B55"/>
    <w:rsid w:val="00ED4E3C"/>
    <w:rsid w:val="00ED4E67"/>
    <w:rsid w:val="00ED4F7D"/>
    <w:rsid w:val="00ED53CB"/>
    <w:rsid w:val="00ED5927"/>
    <w:rsid w:val="00ED59B8"/>
    <w:rsid w:val="00ED5B97"/>
    <w:rsid w:val="00ED5DB3"/>
    <w:rsid w:val="00ED62FC"/>
    <w:rsid w:val="00ED68AC"/>
    <w:rsid w:val="00ED6907"/>
    <w:rsid w:val="00ED6933"/>
    <w:rsid w:val="00ED6C18"/>
    <w:rsid w:val="00ED6CB5"/>
    <w:rsid w:val="00ED7080"/>
    <w:rsid w:val="00ED70A9"/>
    <w:rsid w:val="00ED722F"/>
    <w:rsid w:val="00ED7370"/>
    <w:rsid w:val="00ED76B7"/>
    <w:rsid w:val="00ED7851"/>
    <w:rsid w:val="00ED7A11"/>
    <w:rsid w:val="00ED7BB3"/>
    <w:rsid w:val="00ED7CDE"/>
    <w:rsid w:val="00ED7DD8"/>
    <w:rsid w:val="00ED7E05"/>
    <w:rsid w:val="00EE01CC"/>
    <w:rsid w:val="00EE03D4"/>
    <w:rsid w:val="00EE0423"/>
    <w:rsid w:val="00EE05BD"/>
    <w:rsid w:val="00EE0821"/>
    <w:rsid w:val="00EE0C2D"/>
    <w:rsid w:val="00EE0D1F"/>
    <w:rsid w:val="00EE10D6"/>
    <w:rsid w:val="00EE1108"/>
    <w:rsid w:val="00EE12FA"/>
    <w:rsid w:val="00EE1360"/>
    <w:rsid w:val="00EE13D2"/>
    <w:rsid w:val="00EE1883"/>
    <w:rsid w:val="00EE1967"/>
    <w:rsid w:val="00EE20E9"/>
    <w:rsid w:val="00EE261E"/>
    <w:rsid w:val="00EE2789"/>
    <w:rsid w:val="00EE2A8F"/>
    <w:rsid w:val="00EE2BD8"/>
    <w:rsid w:val="00EE2F6D"/>
    <w:rsid w:val="00EE304C"/>
    <w:rsid w:val="00EE30BA"/>
    <w:rsid w:val="00EE31A8"/>
    <w:rsid w:val="00EE31DF"/>
    <w:rsid w:val="00EE392F"/>
    <w:rsid w:val="00EE3C17"/>
    <w:rsid w:val="00EE3F83"/>
    <w:rsid w:val="00EE4153"/>
    <w:rsid w:val="00EE4290"/>
    <w:rsid w:val="00EE48D9"/>
    <w:rsid w:val="00EE4AAA"/>
    <w:rsid w:val="00EE4E3D"/>
    <w:rsid w:val="00EE5334"/>
    <w:rsid w:val="00EE5458"/>
    <w:rsid w:val="00EE56F0"/>
    <w:rsid w:val="00EE5C3A"/>
    <w:rsid w:val="00EE5CB4"/>
    <w:rsid w:val="00EE5E23"/>
    <w:rsid w:val="00EE6162"/>
    <w:rsid w:val="00EE61B6"/>
    <w:rsid w:val="00EE63DD"/>
    <w:rsid w:val="00EE646E"/>
    <w:rsid w:val="00EE64F3"/>
    <w:rsid w:val="00EE6FEC"/>
    <w:rsid w:val="00EE7052"/>
    <w:rsid w:val="00EE70BE"/>
    <w:rsid w:val="00EE72AB"/>
    <w:rsid w:val="00EE72B0"/>
    <w:rsid w:val="00EE73A3"/>
    <w:rsid w:val="00EE7512"/>
    <w:rsid w:val="00EE7788"/>
    <w:rsid w:val="00EE78BD"/>
    <w:rsid w:val="00EF015F"/>
    <w:rsid w:val="00EF0204"/>
    <w:rsid w:val="00EF0303"/>
    <w:rsid w:val="00EF03AB"/>
    <w:rsid w:val="00EF07E6"/>
    <w:rsid w:val="00EF086E"/>
    <w:rsid w:val="00EF0AA5"/>
    <w:rsid w:val="00EF0B2F"/>
    <w:rsid w:val="00EF0C41"/>
    <w:rsid w:val="00EF0D2A"/>
    <w:rsid w:val="00EF0DF3"/>
    <w:rsid w:val="00EF0E2D"/>
    <w:rsid w:val="00EF0EEA"/>
    <w:rsid w:val="00EF1596"/>
    <w:rsid w:val="00EF1B7E"/>
    <w:rsid w:val="00EF1DE9"/>
    <w:rsid w:val="00EF2224"/>
    <w:rsid w:val="00EF2369"/>
    <w:rsid w:val="00EF24C3"/>
    <w:rsid w:val="00EF24CE"/>
    <w:rsid w:val="00EF26CB"/>
    <w:rsid w:val="00EF28A0"/>
    <w:rsid w:val="00EF28AD"/>
    <w:rsid w:val="00EF2A6D"/>
    <w:rsid w:val="00EF2E6E"/>
    <w:rsid w:val="00EF35B9"/>
    <w:rsid w:val="00EF363C"/>
    <w:rsid w:val="00EF3688"/>
    <w:rsid w:val="00EF382C"/>
    <w:rsid w:val="00EF3C36"/>
    <w:rsid w:val="00EF3CD2"/>
    <w:rsid w:val="00EF3EFF"/>
    <w:rsid w:val="00EF3F65"/>
    <w:rsid w:val="00EF4235"/>
    <w:rsid w:val="00EF431F"/>
    <w:rsid w:val="00EF45BD"/>
    <w:rsid w:val="00EF48D5"/>
    <w:rsid w:val="00EF493A"/>
    <w:rsid w:val="00EF4CE1"/>
    <w:rsid w:val="00EF52D4"/>
    <w:rsid w:val="00EF5409"/>
    <w:rsid w:val="00EF548C"/>
    <w:rsid w:val="00EF5583"/>
    <w:rsid w:val="00EF5714"/>
    <w:rsid w:val="00EF5735"/>
    <w:rsid w:val="00EF5BE1"/>
    <w:rsid w:val="00EF6443"/>
    <w:rsid w:val="00EF68B0"/>
    <w:rsid w:val="00EF6EE3"/>
    <w:rsid w:val="00EF70D8"/>
    <w:rsid w:val="00EF717E"/>
    <w:rsid w:val="00EF73EE"/>
    <w:rsid w:val="00EF74B4"/>
    <w:rsid w:val="00EF7818"/>
    <w:rsid w:val="00EF7900"/>
    <w:rsid w:val="00EF7948"/>
    <w:rsid w:val="00EF7B6F"/>
    <w:rsid w:val="00EF7C56"/>
    <w:rsid w:val="00EF7D35"/>
    <w:rsid w:val="00F00378"/>
    <w:rsid w:val="00F004A8"/>
    <w:rsid w:val="00F005B7"/>
    <w:rsid w:val="00F006C9"/>
    <w:rsid w:val="00F00BE6"/>
    <w:rsid w:val="00F00C2A"/>
    <w:rsid w:val="00F00C9C"/>
    <w:rsid w:val="00F00CD0"/>
    <w:rsid w:val="00F00DCA"/>
    <w:rsid w:val="00F01093"/>
    <w:rsid w:val="00F011EE"/>
    <w:rsid w:val="00F012DC"/>
    <w:rsid w:val="00F018EE"/>
    <w:rsid w:val="00F0191D"/>
    <w:rsid w:val="00F0195C"/>
    <w:rsid w:val="00F01CBA"/>
    <w:rsid w:val="00F02599"/>
    <w:rsid w:val="00F027FD"/>
    <w:rsid w:val="00F02AFD"/>
    <w:rsid w:val="00F02E19"/>
    <w:rsid w:val="00F02F7A"/>
    <w:rsid w:val="00F02F88"/>
    <w:rsid w:val="00F0327D"/>
    <w:rsid w:val="00F03288"/>
    <w:rsid w:val="00F032AD"/>
    <w:rsid w:val="00F032BF"/>
    <w:rsid w:val="00F0332B"/>
    <w:rsid w:val="00F0367E"/>
    <w:rsid w:val="00F037C2"/>
    <w:rsid w:val="00F03A3B"/>
    <w:rsid w:val="00F03A44"/>
    <w:rsid w:val="00F03A57"/>
    <w:rsid w:val="00F03C15"/>
    <w:rsid w:val="00F041AA"/>
    <w:rsid w:val="00F041FE"/>
    <w:rsid w:val="00F0475A"/>
    <w:rsid w:val="00F048AD"/>
    <w:rsid w:val="00F04D7F"/>
    <w:rsid w:val="00F05396"/>
    <w:rsid w:val="00F05522"/>
    <w:rsid w:val="00F05734"/>
    <w:rsid w:val="00F05AA7"/>
    <w:rsid w:val="00F06629"/>
    <w:rsid w:val="00F06743"/>
    <w:rsid w:val="00F06AC3"/>
    <w:rsid w:val="00F06B31"/>
    <w:rsid w:val="00F06C4F"/>
    <w:rsid w:val="00F06DAC"/>
    <w:rsid w:val="00F070D8"/>
    <w:rsid w:val="00F073DC"/>
    <w:rsid w:val="00F07970"/>
    <w:rsid w:val="00F07BEF"/>
    <w:rsid w:val="00F07DEC"/>
    <w:rsid w:val="00F07ED4"/>
    <w:rsid w:val="00F0F385"/>
    <w:rsid w:val="00F10056"/>
    <w:rsid w:val="00F10276"/>
    <w:rsid w:val="00F103F3"/>
    <w:rsid w:val="00F10A02"/>
    <w:rsid w:val="00F10A46"/>
    <w:rsid w:val="00F10CD4"/>
    <w:rsid w:val="00F1100D"/>
    <w:rsid w:val="00F11173"/>
    <w:rsid w:val="00F1126A"/>
    <w:rsid w:val="00F11282"/>
    <w:rsid w:val="00F114A1"/>
    <w:rsid w:val="00F11502"/>
    <w:rsid w:val="00F11751"/>
    <w:rsid w:val="00F1192D"/>
    <w:rsid w:val="00F11DF1"/>
    <w:rsid w:val="00F12629"/>
    <w:rsid w:val="00F12681"/>
    <w:rsid w:val="00F12951"/>
    <w:rsid w:val="00F12BE2"/>
    <w:rsid w:val="00F12F25"/>
    <w:rsid w:val="00F12F9D"/>
    <w:rsid w:val="00F13219"/>
    <w:rsid w:val="00F13309"/>
    <w:rsid w:val="00F134CF"/>
    <w:rsid w:val="00F13552"/>
    <w:rsid w:val="00F137EB"/>
    <w:rsid w:val="00F137F7"/>
    <w:rsid w:val="00F13CD5"/>
    <w:rsid w:val="00F13EE7"/>
    <w:rsid w:val="00F1430F"/>
    <w:rsid w:val="00F143C0"/>
    <w:rsid w:val="00F144A3"/>
    <w:rsid w:val="00F1474E"/>
    <w:rsid w:val="00F15198"/>
    <w:rsid w:val="00F151BE"/>
    <w:rsid w:val="00F1543F"/>
    <w:rsid w:val="00F15562"/>
    <w:rsid w:val="00F156F5"/>
    <w:rsid w:val="00F15B48"/>
    <w:rsid w:val="00F16164"/>
    <w:rsid w:val="00F1619D"/>
    <w:rsid w:val="00F16248"/>
    <w:rsid w:val="00F16346"/>
    <w:rsid w:val="00F16398"/>
    <w:rsid w:val="00F169A4"/>
    <w:rsid w:val="00F16B88"/>
    <w:rsid w:val="00F16BF1"/>
    <w:rsid w:val="00F16C59"/>
    <w:rsid w:val="00F16CB5"/>
    <w:rsid w:val="00F16DB4"/>
    <w:rsid w:val="00F16FC3"/>
    <w:rsid w:val="00F1769B"/>
    <w:rsid w:val="00F17804"/>
    <w:rsid w:val="00F17FC8"/>
    <w:rsid w:val="00F20254"/>
    <w:rsid w:val="00F206C4"/>
    <w:rsid w:val="00F206E4"/>
    <w:rsid w:val="00F20771"/>
    <w:rsid w:val="00F2093B"/>
    <w:rsid w:val="00F20D5C"/>
    <w:rsid w:val="00F21242"/>
    <w:rsid w:val="00F2146D"/>
    <w:rsid w:val="00F21637"/>
    <w:rsid w:val="00F216EF"/>
    <w:rsid w:val="00F21DF6"/>
    <w:rsid w:val="00F21EB4"/>
    <w:rsid w:val="00F21ED2"/>
    <w:rsid w:val="00F22149"/>
    <w:rsid w:val="00F223BC"/>
    <w:rsid w:val="00F2260F"/>
    <w:rsid w:val="00F2264F"/>
    <w:rsid w:val="00F22AC8"/>
    <w:rsid w:val="00F22C3C"/>
    <w:rsid w:val="00F23399"/>
    <w:rsid w:val="00F234E1"/>
    <w:rsid w:val="00F237DD"/>
    <w:rsid w:val="00F23808"/>
    <w:rsid w:val="00F23898"/>
    <w:rsid w:val="00F2394E"/>
    <w:rsid w:val="00F239CD"/>
    <w:rsid w:val="00F23D20"/>
    <w:rsid w:val="00F2454B"/>
    <w:rsid w:val="00F24853"/>
    <w:rsid w:val="00F24AEA"/>
    <w:rsid w:val="00F24CC7"/>
    <w:rsid w:val="00F24D71"/>
    <w:rsid w:val="00F24DC1"/>
    <w:rsid w:val="00F24F00"/>
    <w:rsid w:val="00F24F66"/>
    <w:rsid w:val="00F258C3"/>
    <w:rsid w:val="00F25B3E"/>
    <w:rsid w:val="00F25D95"/>
    <w:rsid w:val="00F26181"/>
    <w:rsid w:val="00F262F1"/>
    <w:rsid w:val="00F26526"/>
    <w:rsid w:val="00F266AD"/>
    <w:rsid w:val="00F26985"/>
    <w:rsid w:val="00F269A2"/>
    <w:rsid w:val="00F26C8F"/>
    <w:rsid w:val="00F26CA3"/>
    <w:rsid w:val="00F26DD8"/>
    <w:rsid w:val="00F26E5A"/>
    <w:rsid w:val="00F26F38"/>
    <w:rsid w:val="00F27622"/>
    <w:rsid w:val="00F277DA"/>
    <w:rsid w:val="00F27864"/>
    <w:rsid w:val="00F27D1C"/>
    <w:rsid w:val="00F27D5F"/>
    <w:rsid w:val="00F27E2F"/>
    <w:rsid w:val="00F27E40"/>
    <w:rsid w:val="00F302CD"/>
    <w:rsid w:val="00F3036E"/>
    <w:rsid w:val="00F30895"/>
    <w:rsid w:val="00F3094E"/>
    <w:rsid w:val="00F314A9"/>
    <w:rsid w:val="00F31C80"/>
    <w:rsid w:val="00F31CFC"/>
    <w:rsid w:val="00F31E22"/>
    <w:rsid w:val="00F32135"/>
    <w:rsid w:val="00F322FD"/>
    <w:rsid w:val="00F3264D"/>
    <w:rsid w:val="00F3275C"/>
    <w:rsid w:val="00F32B47"/>
    <w:rsid w:val="00F32B89"/>
    <w:rsid w:val="00F32BE2"/>
    <w:rsid w:val="00F32C15"/>
    <w:rsid w:val="00F32E95"/>
    <w:rsid w:val="00F32F65"/>
    <w:rsid w:val="00F3318D"/>
    <w:rsid w:val="00F3322E"/>
    <w:rsid w:val="00F335AF"/>
    <w:rsid w:val="00F33752"/>
    <w:rsid w:val="00F33E59"/>
    <w:rsid w:val="00F33E8D"/>
    <w:rsid w:val="00F33FB0"/>
    <w:rsid w:val="00F33FE2"/>
    <w:rsid w:val="00F340D7"/>
    <w:rsid w:val="00F34251"/>
    <w:rsid w:val="00F3429C"/>
    <w:rsid w:val="00F347D3"/>
    <w:rsid w:val="00F347EF"/>
    <w:rsid w:val="00F348DA"/>
    <w:rsid w:val="00F349C2"/>
    <w:rsid w:val="00F34A6E"/>
    <w:rsid w:val="00F34D31"/>
    <w:rsid w:val="00F34FF7"/>
    <w:rsid w:val="00F35116"/>
    <w:rsid w:val="00F352FB"/>
    <w:rsid w:val="00F35348"/>
    <w:rsid w:val="00F35368"/>
    <w:rsid w:val="00F3560D"/>
    <w:rsid w:val="00F3596D"/>
    <w:rsid w:val="00F359F0"/>
    <w:rsid w:val="00F35AC9"/>
    <w:rsid w:val="00F35CE9"/>
    <w:rsid w:val="00F35F02"/>
    <w:rsid w:val="00F36172"/>
    <w:rsid w:val="00F3640D"/>
    <w:rsid w:val="00F365EF"/>
    <w:rsid w:val="00F366DB"/>
    <w:rsid w:val="00F36A2B"/>
    <w:rsid w:val="00F36CEC"/>
    <w:rsid w:val="00F37152"/>
    <w:rsid w:val="00F37266"/>
    <w:rsid w:val="00F37517"/>
    <w:rsid w:val="00F375A7"/>
    <w:rsid w:val="00F3779F"/>
    <w:rsid w:val="00F37ABB"/>
    <w:rsid w:val="00F37B67"/>
    <w:rsid w:val="00F37BD2"/>
    <w:rsid w:val="00F37F22"/>
    <w:rsid w:val="00F400DD"/>
    <w:rsid w:val="00F408FD"/>
    <w:rsid w:val="00F40A99"/>
    <w:rsid w:val="00F40B28"/>
    <w:rsid w:val="00F40F54"/>
    <w:rsid w:val="00F40F7B"/>
    <w:rsid w:val="00F40FBD"/>
    <w:rsid w:val="00F41205"/>
    <w:rsid w:val="00F413AB"/>
    <w:rsid w:val="00F4178F"/>
    <w:rsid w:val="00F41847"/>
    <w:rsid w:val="00F41921"/>
    <w:rsid w:val="00F41E0B"/>
    <w:rsid w:val="00F41E0E"/>
    <w:rsid w:val="00F41E4B"/>
    <w:rsid w:val="00F4229B"/>
    <w:rsid w:val="00F42530"/>
    <w:rsid w:val="00F42619"/>
    <w:rsid w:val="00F42740"/>
    <w:rsid w:val="00F42B18"/>
    <w:rsid w:val="00F42D12"/>
    <w:rsid w:val="00F430FA"/>
    <w:rsid w:val="00F4378F"/>
    <w:rsid w:val="00F43929"/>
    <w:rsid w:val="00F43F9F"/>
    <w:rsid w:val="00F441F1"/>
    <w:rsid w:val="00F4449C"/>
    <w:rsid w:val="00F4477E"/>
    <w:rsid w:val="00F447C6"/>
    <w:rsid w:val="00F44AB8"/>
    <w:rsid w:val="00F44AD2"/>
    <w:rsid w:val="00F44BC1"/>
    <w:rsid w:val="00F452B8"/>
    <w:rsid w:val="00F458A4"/>
    <w:rsid w:val="00F45D16"/>
    <w:rsid w:val="00F45E57"/>
    <w:rsid w:val="00F46303"/>
    <w:rsid w:val="00F46342"/>
    <w:rsid w:val="00F4648F"/>
    <w:rsid w:val="00F4710F"/>
    <w:rsid w:val="00F474D5"/>
    <w:rsid w:val="00F476A3"/>
    <w:rsid w:val="00F477CD"/>
    <w:rsid w:val="00F47C3F"/>
    <w:rsid w:val="00F47CB6"/>
    <w:rsid w:val="00F47D54"/>
    <w:rsid w:val="00F47E60"/>
    <w:rsid w:val="00F50078"/>
    <w:rsid w:val="00F500F3"/>
    <w:rsid w:val="00F502EB"/>
    <w:rsid w:val="00F50AC0"/>
    <w:rsid w:val="00F50B7E"/>
    <w:rsid w:val="00F513CE"/>
    <w:rsid w:val="00F52047"/>
    <w:rsid w:val="00F52652"/>
    <w:rsid w:val="00F52863"/>
    <w:rsid w:val="00F528D3"/>
    <w:rsid w:val="00F52E8B"/>
    <w:rsid w:val="00F52FBE"/>
    <w:rsid w:val="00F532FF"/>
    <w:rsid w:val="00F539A7"/>
    <w:rsid w:val="00F539F7"/>
    <w:rsid w:val="00F53D85"/>
    <w:rsid w:val="00F53DFC"/>
    <w:rsid w:val="00F5419B"/>
    <w:rsid w:val="00F5427F"/>
    <w:rsid w:val="00F54704"/>
    <w:rsid w:val="00F54872"/>
    <w:rsid w:val="00F5489C"/>
    <w:rsid w:val="00F54A19"/>
    <w:rsid w:val="00F54DA7"/>
    <w:rsid w:val="00F5505F"/>
    <w:rsid w:val="00F55366"/>
    <w:rsid w:val="00F55591"/>
    <w:rsid w:val="00F55CD7"/>
    <w:rsid w:val="00F55D7C"/>
    <w:rsid w:val="00F55DF4"/>
    <w:rsid w:val="00F55F84"/>
    <w:rsid w:val="00F56006"/>
    <w:rsid w:val="00F563C8"/>
    <w:rsid w:val="00F5642F"/>
    <w:rsid w:val="00F56A13"/>
    <w:rsid w:val="00F56C6E"/>
    <w:rsid w:val="00F56DE5"/>
    <w:rsid w:val="00F56F1C"/>
    <w:rsid w:val="00F56F98"/>
    <w:rsid w:val="00F570D2"/>
    <w:rsid w:val="00F5721D"/>
    <w:rsid w:val="00F57231"/>
    <w:rsid w:val="00F572B7"/>
    <w:rsid w:val="00F57F50"/>
    <w:rsid w:val="00F60063"/>
    <w:rsid w:val="00F600E4"/>
    <w:rsid w:val="00F603EF"/>
    <w:rsid w:val="00F6085E"/>
    <w:rsid w:val="00F60C00"/>
    <w:rsid w:val="00F60DB1"/>
    <w:rsid w:val="00F61042"/>
    <w:rsid w:val="00F611E0"/>
    <w:rsid w:val="00F612BE"/>
    <w:rsid w:val="00F61369"/>
    <w:rsid w:val="00F616E5"/>
    <w:rsid w:val="00F61972"/>
    <w:rsid w:val="00F62025"/>
    <w:rsid w:val="00F621F2"/>
    <w:rsid w:val="00F62373"/>
    <w:rsid w:val="00F62457"/>
    <w:rsid w:val="00F626E8"/>
    <w:rsid w:val="00F6273E"/>
    <w:rsid w:val="00F629C5"/>
    <w:rsid w:val="00F62C8D"/>
    <w:rsid w:val="00F6306A"/>
    <w:rsid w:val="00F634E7"/>
    <w:rsid w:val="00F6350B"/>
    <w:rsid w:val="00F635D2"/>
    <w:rsid w:val="00F63832"/>
    <w:rsid w:val="00F63A9F"/>
    <w:rsid w:val="00F63CFD"/>
    <w:rsid w:val="00F63EFA"/>
    <w:rsid w:val="00F6406C"/>
    <w:rsid w:val="00F643E0"/>
    <w:rsid w:val="00F64405"/>
    <w:rsid w:val="00F64410"/>
    <w:rsid w:val="00F6443D"/>
    <w:rsid w:val="00F64890"/>
    <w:rsid w:val="00F651AB"/>
    <w:rsid w:val="00F65240"/>
    <w:rsid w:val="00F65304"/>
    <w:rsid w:val="00F656DE"/>
    <w:rsid w:val="00F658E7"/>
    <w:rsid w:val="00F6593F"/>
    <w:rsid w:val="00F6598B"/>
    <w:rsid w:val="00F65CF7"/>
    <w:rsid w:val="00F660C5"/>
    <w:rsid w:val="00F6639B"/>
    <w:rsid w:val="00F66502"/>
    <w:rsid w:val="00F6668A"/>
    <w:rsid w:val="00F66766"/>
    <w:rsid w:val="00F66A91"/>
    <w:rsid w:val="00F66B61"/>
    <w:rsid w:val="00F66BE5"/>
    <w:rsid w:val="00F66F53"/>
    <w:rsid w:val="00F67005"/>
    <w:rsid w:val="00F67085"/>
    <w:rsid w:val="00F671DD"/>
    <w:rsid w:val="00F67200"/>
    <w:rsid w:val="00F6760C"/>
    <w:rsid w:val="00F676D5"/>
    <w:rsid w:val="00F67719"/>
    <w:rsid w:val="00F67916"/>
    <w:rsid w:val="00F67AB6"/>
    <w:rsid w:val="00F67C58"/>
    <w:rsid w:val="00F67CC0"/>
    <w:rsid w:val="00F67D11"/>
    <w:rsid w:val="00F70060"/>
    <w:rsid w:val="00F7029F"/>
    <w:rsid w:val="00F70315"/>
    <w:rsid w:val="00F709C8"/>
    <w:rsid w:val="00F70B32"/>
    <w:rsid w:val="00F70B83"/>
    <w:rsid w:val="00F7146B"/>
    <w:rsid w:val="00F718A9"/>
    <w:rsid w:val="00F71B97"/>
    <w:rsid w:val="00F71B9E"/>
    <w:rsid w:val="00F71C57"/>
    <w:rsid w:val="00F71EF4"/>
    <w:rsid w:val="00F721A7"/>
    <w:rsid w:val="00F72553"/>
    <w:rsid w:val="00F727E8"/>
    <w:rsid w:val="00F7281E"/>
    <w:rsid w:val="00F72910"/>
    <w:rsid w:val="00F72A98"/>
    <w:rsid w:val="00F72E61"/>
    <w:rsid w:val="00F72E6D"/>
    <w:rsid w:val="00F72EAC"/>
    <w:rsid w:val="00F7313F"/>
    <w:rsid w:val="00F73195"/>
    <w:rsid w:val="00F7329A"/>
    <w:rsid w:val="00F735CC"/>
    <w:rsid w:val="00F73653"/>
    <w:rsid w:val="00F7367D"/>
    <w:rsid w:val="00F73703"/>
    <w:rsid w:val="00F73A3B"/>
    <w:rsid w:val="00F73BC6"/>
    <w:rsid w:val="00F73C80"/>
    <w:rsid w:val="00F73F0C"/>
    <w:rsid w:val="00F73F52"/>
    <w:rsid w:val="00F746C0"/>
    <w:rsid w:val="00F74798"/>
    <w:rsid w:val="00F7479E"/>
    <w:rsid w:val="00F74AFA"/>
    <w:rsid w:val="00F74DA8"/>
    <w:rsid w:val="00F74DE7"/>
    <w:rsid w:val="00F74E49"/>
    <w:rsid w:val="00F750D4"/>
    <w:rsid w:val="00F7518D"/>
    <w:rsid w:val="00F75363"/>
    <w:rsid w:val="00F754B7"/>
    <w:rsid w:val="00F756A6"/>
    <w:rsid w:val="00F758C8"/>
    <w:rsid w:val="00F759F8"/>
    <w:rsid w:val="00F75A74"/>
    <w:rsid w:val="00F75A9A"/>
    <w:rsid w:val="00F75D28"/>
    <w:rsid w:val="00F75D6B"/>
    <w:rsid w:val="00F761D0"/>
    <w:rsid w:val="00F7630B"/>
    <w:rsid w:val="00F765D7"/>
    <w:rsid w:val="00F765DD"/>
    <w:rsid w:val="00F766D0"/>
    <w:rsid w:val="00F767A5"/>
    <w:rsid w:val="00F76A01"/>
    <w:rsid w:val="00F76C9F"/>
    <w:rsid w:val="00F777FE"/>
    <w:rsid w:val="00F77B53"/>
    <w:rsid w:val="00F77DE4"/>
    <w:rsid w:val="00F8001B"/>
    <w:rsid w:val="00F8049A"/>
    <w:rsid w:val="00F807F3"/>
    <w:rsid w:val="00F80CDD"/>
    <w:rsid w:val="00F80D91"/>
    <w:rsid w:val="00F80FE4"/>
    <w:rsid w:val="00F81011"/>
    <w:rsid w:val="00F81307"/>
    <w:rsid w:val="00F81569"/>
    <w:rsid w:val="00F815C0"/>
    <w:rsid w:val="00F8196A"/>
    <w:rsid w:val="00F81A9C"/>
    <w:rsid w:val="00F81AE3"/>
    <w:rsid w:val="00F81FB5"/>
    <w:rsid w:val="00F822C3"/>
    <w:rsid w:val="00F82575"/>
    <w:rsid w:val="00F82B68"/>
    <w:rsid w:val="00F82FB8"/>
    <w:rsid w:val="00F8304F"/>
    <w:rsid w:val="00F83458"/>
    <w:rsid w:val="00F834E4"/>
    <w:rsid w:val="00F83825"/>
    <w:rsid w:val="00F8393E"/>
    <w:rsid w:val="00F83A18"/>
    <w:rsid w:val="00F83C2C"/>
    <w:rsid w:val="00F83E36"/>
    <w:rsid w:val="00F841DC"/>
    <w:rsid w:val="00F84205"/>
    <w:rsid w:val="00F84321"/>
    <w:rsid w:val="00F849E6"/>
    <w:rsid w:val="00F84A2D"/>
    <w:rsid w:val="00F84B17"/>
    <w:rsid w:val="00F84C0E"/>
    <w:rsid w:val="00F84DAB"/>
    <w:rsid w:val="00F84F4F"/>
    <w:rsid w:val="00F852DE"/>
    <w:rsid w:val="00F8546F"/>
    <w:rsid w:val="00F854B9"/>
    <w:rsid w:val="00F85519"/>
    <w:rsid w:val="00F8561B"/>
    <w:rsid w:val="00F8563C"/>
    <w:rsid w:val="00F85686"/>
    <w:rsid w:val="00F85877"/>
    <w:rsid w:val="00F85DD9"/>
    <w:rsid w:val="00F85E5F"/>
    <w:rsid w:val="00F85ECF"/>
    <w:rsid w:val="00F8638F"/>
    <w:rsid w:val="00F86795"/>
    <w:rsid w:val="00F8696C"/>
    <w:rsid w:val="00F86A14"/>
    <w:rsid w:val="00F86ADB"/>
    <w:rsid w:val="00F86DD7"/>
    <w:rsid w:val="00F86ED8"/>
    <w:rsid w:val="00F8701C"/>
    <w:rsid w:val="00F87024"/>
    <w:rsid w:val="00F8737F"/>
    <w:rsid w:val="00F87740"/>
    <w:rsid w:val="00F8778F"/>
    <w:rsid w:val="00F877E6"/>
    <w:rsid w:val="00F878E0"/>
    <w:rsid w:val="00F87974"/>
    <w:rsid w:val="00F87C9B"/>
    <w:rsid w:val="00F87D66"/>
    <w:rsid w:val="00F87EC8"/>
    <w:rsid w:val="00F87F00"/>
    <w:rsid w:val="00F87FB8"/>
    <w:rsid w:val="00F8EFD0"/>
    <w:rsid w:val="00F90065"/>
    <w:rsid w:val="00F906E4"/>
    <w:rsid w:val="00F907D8"/>
    <w:rsid w:val="00F90B31"/>
    <w:rsid w:val="00F90EB3"/>
    <w:rsid w:val="00F91343"/>
    <w:rsid w:val="00F91721"/>
    <w:rsid w:val="00F91F94"/>
    <w:rsid w:val="00F91FAB"/>
    <w:rsid w:val="00F92ACF"/>
    <w:rsid w:val="00F92B38"/>
    <w:rsid w:val="00F92DEB"/>
    <w:rsid w:val="00F93299"/>
    <w:rsid w:val="00F9353B"/>
    <w:rsid w:val="00F93600"/>
    <w:rsid w:val="00F93794"/>
    <w:rsid w:val="00F93945"/>
    <w:rsid w:val="00F93A0C"/>
    <w:rsid w:val="00F93D38"/>
    <w:rsid w:val="00F94026"/>
    <w:rsid w:val="00F942E1"/>
    <w:rsid w:val="00F943B1"/>
    <w:rsid w:val="00F944C0"/>
    <w:rsid w:val="00F94555"/>
    <w:rsid w:val="00F94644"/>
    <w:rsid w:val="00F94690"/>
    <w:rsid w:val="00F94767"/>
    <w:rsid w:val="00F94983"/>
    <w:rsid w:val="00F94A70"/>
    <w:rsid w:val="00F94CBE"/>
    <w:rsid w:val="00F94F5D"/>
    <w:rsid w:val="00F94FFE"/>
    <w:rsid w:val="00F953D9"/>
    <w:rsid w:val="00F9562E"/>
    <w:rsid w:val="00F957BF"/>
    <w:rsid w:val="00F95AE7"/>
    <w:rsid w:val="00F96019"/>
    <w:rsid w:val="00F96386"/>
    <w:rsid w:val="00F9639D"/>
    <w:rsid w:val="00F96457"/>
    <w:rsid w:val="00F965D1"/>
    <w:rsid w:val="00F96708"/>
    <w:rsid w:val="00F969B3"/>
    <w:rsid w:val="00F969F9"/>
    <w:rsid w:val="00F96C58"/>
    <w:rsid w:val="00F96F74"/>
    <w:rsid w:val="00F97F4F"/>
    <w:rsid w:val="00F97F8A"/>
    <w:rsid w:val="00F9C8D9"/>
    <w:rsid w:val="00FA03BE"/>
    <w:rsid w:val="00FA0D66"/>
    <w:rsid w:val="00FA125E"/>
    <w:rsid w:val="00FA1326"/>
    <w:rsid w:val="00FA1438"/>
    <w:rsid w:val="00FA148A"/>
    <w:rsid w:val="00FA16B0"/>
    <w:rsid w:val="00FA1791"/>
    <w:rsid w:val="00FA17A0"/>
    <w:rsid w:val="00FA1AC5"/>
    <w:rsid w:val="00FA1DE9"/>
    <w:rsid w:val="00FA1E9D"/>
    <w:rsid w:val="00FA20AC"/>
    <w:rsid w:val="00FA21C2"/>
    <w:rsid w:val="00FA225A"/>
    <w:rsid w:val="00FA234F"/>
    <w:rsid w:val="00FA2380"/>
    <w:rsid w:val="00FA23F5"/>
    <w:rsid w:val="00FA2556"/>
    <w:rsid w:val="00FA262D"/>
    <w:rsid w:val="00FA272E"/>
    <w:rsid w:val="00FA2E66"/>
    <w:rsid w:val="00FA33B3"/>
    <w:rsid w:val="00FA3518"/>
    <w:rsid w:val="00FA3885"/>
    <w:rsid w:val="00FA3919"/>
    <w:rsid w:val="00FA3F37"/>
    <w:rsid w:val="00FA43B2"/>
    <w:rsid w:val="00FA4577"/>
    <w:rsid w:val="00FA483D"/>
    <w:rsid w:val="00FA4BDE"/>
    <w:rsid w:val="00FA4E41"/>
    <w:rsid w:val="00FA5007"/>
    <w:rsid w:val="00FA57EC"/>
    <w:rsid w:val="00FA5D8F"/>
    <w:rsid w:val="00FA5DF3"/>
    <w:rsid w:val="00FA5E1F"/>
    <w:rsid w:val="00FA5EE4"/>
    <w:rsid w:val="00FA6078"/>
    <w:rsid w:val="00FA63DC"/>
    <w:rsid w:val="00FA665C"/>
    <w:rsid w:val="00FA6C23"/>
    <w:rsid w:val="00FA6CE9"/>
    <w:rsid w:val="00FA7402"/>
    <w:rsid w:val="00FA75A0"/>
    <w:rsid w:val="00FA75DF"/>
    <w:rsid w:val="00FA776F"/>
    <w:rsid w:val="00FAF0B2"/>
    <w:rsid w:val="00FB018A"/>
    <w:rsid w:val="00FB061A"/>
    <w:rsid w:val="00FB086D"/>
    <w:rsid w:val="00FB0C7D"/>
    <w:rsid w:val="00FB0F3E"/>
    <w:rsid w:val="00FB106A"/>
    <w:rsid w:val="00FB14E1"/>
    <w:rsid w:val="00FB1550"/>
    <w:rsid w:val="00FB1877"/>
    <w:rsid w:val="00FB1970"/>
    <w:rsid w:val="00FB1C35"/>
    <w:rsid w:val="00FB2295"/>
    <w:rsid w:val="00FB22A5"/>
    <w:rsid w:val="00FB2317"/>
    <w:rsid w:val="00FB2390"/>
    <w:rsid w:val="00FB2616"/>
    <w:rsid w:val="00FB26B3"/>
    <w:rsid w:val="00FB276D"/>
    <w:rsid w:val="00FB2907"/>
    <w:rsid w:val="00FB2BF0"/>
    <w:rsid w:val="00FB306D"/>
    <w:rsid w:val="00FB33E3"/>
    <w:rsid w:val="00FB37B1"/>
    <w:rsid w:val="00FB39D6"/>
    <w:rsid w:val="00FB3DAB"/>
    <w:rsid w:val="00FB3E32"/>
    <w:rsid w:val="00FB3F90"/>
    <w:rsid w:val="00FB448F"/>
    <w:rsid w:val="00FB4554"/>
    <w:rsid w:val="00FB46A5"/>
    <w:rsid w:val="00FB4815"/>
    <w:rsid w:val="00FB4A9E"/>
    <w:rsid w:val="00FB4B1D"/>
    <w:rsid w:val="00FB4CA5"/>
    <w:rsid w:val="00FB4CB7"/>
    <w:rsid w:val="00FB4D5A"/>
    <w:rsid w:val="00FB4EF4"/>
    <w:rsid w:val="00FB510D"/>
    <w:rsid w:val="00FB56ED"/>
    <w:rsid w:val="00FB5715"/>
    <w:rsid w:val="00FB5762"/>
    <w:rsid w:val="00FB5A55"/>
    <w:rsid w:val="00FB5B26"/>
    <w:rsid w:val="00FB5E5C"/>
    <w:rsid w:val="00FB6B11"/>
    <w:rsid w:val="00FB6FE2"/>
    <w:rsid w:val="00FB7198"/>
    <w:rsid w:val="00FB74CC"/>
    <w:rsid w:val="00FB74D9"/>
    <w:rsid w:val="00FB761F"/>
    <w:rsid w:val="00FB763E"/>
    <w:rsid w:val="00FB7808"/>
    <w:rsid w:val="00FB7FBD"/>
    <w:rsid w:val="00FC005D"/>
    <w:rsid w:val="00FC0135"/>
    <w:rsid w:val="00FC01DD"/>
    <w:rsid w:val="00FC02AD"/>
    <w:rsid w:val="00FC030F"/>
    <w:rsid w:val="00FC0673"/>
    <w:rsid w:val="00FC06E1"/>
    <w:rsid w:val="00FC06EC"/>
    <w:rsid w:val="00FC082B"/>
    <w:rsid w:val="00FC0872"/>
    <w:rsid w:val="00FC0B10"/>
    <w:rsid w:val="00FC0FF2"/>
    <w:rsid w:val="00FC1198"/>
    <w:rsid w:val="00FC14D3"/>
    <w:rsid w:val="00FC15A1"/>
    <w:rsid w:val="00FC186F"/>
    <w:rsid w:val="00FC1E8D"/>
    <w:rsid w:val="00FC1E9B"/>
    <w:rsid w:val="00FC1F5F"/>
    <w:rsid w:val="00FC249C"/>
    <w:rsid w:val="00FC24BF"/>
    <w:rsid w:val="00FC251F"/>
    <w:rsid w:val="00FC2666"/>
    <w:rsid w:val="00FC336B"/>
    <w:rsid w:val="00FC34AB"/>
    <w:rsid w:val="00FC34BD"/>
    <w:rsid w:val="00FC34D0"/>
    <w:rsid w:val="00FC3689"/>
    <w:rsid w:val="00FC3D66"/>
    <w:rsid w:val="00FC4692"/>
    <w:rsid w:val="00FC497F"/>
    <w:rsid w:val="00FC5050"/>
    <w:rsid w:val="00FC54E7"/>
    <w:rsid w:val="00FC5508"/>
    <w:rsid w:val="00FC5E18"/>
    <w:rsid w:val="00FC61E3"/>
    <w:rsid w:val="00FC62C0"/>
    <w:rsid w:val="00FC6527"/>
    <w:rsid w:val="00FC65BC"/>
    <w:rsid w:val="00FC6785"/>
    <w:rsid w:val="00FC691B"/>
    <w:rsid w:val="00FC6B05"/>
    <w:rsid w:val="00FC6BA4"/>
    <w:rsid w:val="00FC6DC3"/>
    <w:rsid w:val="00FC6E07"/>
    <w:rsid w:val="00FC6E0B"/>
    <w:rsid w:val="00FC6FC0"/>
    <w:rsid w:val="00FC6FC5"/>
    <w:rsid w:val="00FC7053"/>
    <w:rsid w:val="00FC71E4"/>
    <w:rsid w:val="00FC748F"/>
    <w:rsid w:val="00FC766F"/>
    <w:rsid w:val="00FC7696"/>
    <w:rsid w:val="00FC7F19"/>
    <w:rsid w:val="00FD02C8"/>
    <w:rsid w:val="00FD02E9"/>
    <w:rsid w:val="00FD042C"/>
    <w:rsid w:val="00FD052E"/>
    <w:rsid w:val="00FD055C"/>
    <w:rsid w:val="00FD08D7"/>
    <w:rsid w:val="00FD0DA6"/>
    <w:rsid w:val="00FD0E8B"/>
    <w:rsid w:val="00FD11A7"/>
    <w:rsid w:val="00FD138B"/>
    <w:rsid w:val="00FD1426"/>
    <w:rsid w:val="00FD1E18"/>
    <w:rsid w:val="00FD2105"/>
    <w:rsid w:val="00FD24A9"/>
    <w:rsid w:val="00FD2589"/>
    <w:rsid w:val="00FD2C3E"/>
    <w:rsid w:val="00FD3752"/>
    <w:rsid w:val="00FD386E"/>
    <w:rsid w:val="00FD3C0A"/>
    <w:rsid w:val="00FD3E2B"/>
    <w:rsid w:val="00FD3E7F"/>
    <w:rsid w:val="00FD4193"/>
    <w:rsid w:val="00FD443D"/>
    <w:rsid w:val="00FD4905"/>
    <w:rsid w:val="00FD4913"/>
    <w:rsid w:val="00FD4BB2"/>
    <w:rsid w:val="00FD4E19"/>
    <w:rsid w:val="00FD4F24"/>
    <w:rsid w:val="00FD533A"/>
    <w:rsid w:val="00FD56B6"/>
    <w:rsid w:val="00FD588A"/>
    <w:rsid w:val="00FD5AB7"/>
    <w:rsid w:val="00FD5BCF"/>
    <w:rsid w:val="00FD5C48"/>
    <w:rsid w:val="00FD5DBB"/>
    <w:rsid w:val="00FD60CC"/>
    <w:rsid w:val="00FD6277"/>
    <w:rsid w:val="00FD63D0"/>
    <w:rsid w:val="00FD654D"/>
    <w:rsid w:val="00FD6670"/>
    <w:rsid w:val="00FD688F"/>
    <w:rsid w:val="00FD6AE2"/>
    <w:rsid w:val="00FD6E0D"/>
    <w:rsid w:val="00FD6E50"/>
    <w:rsid w:val="00FD6FE3"/>
    <w:rsid w:val="00FD7148"/>
    <w:rsid w:val="00FD780F"/>
    <w:rsid w:val="00FD790C"/>
    <w:rsid w:val="00FD7F85"/>
    <w:rsid w:val="00FE02C4"/>
    <w:rsid w:val="00FE040E"/>
    <w:rsid w:val="00FE084F"/>
    <w:rsid w:val="00FE0D42"/>
    <w:rsid w:val="00FE0D7F"/>
    <w:rsid w:val="00FE0F64"/>
    <w:rsid w:val="00FE111E"/>
    <w:rsid w:val="00FE11FC"/>
    <w:rsid w:val="00FE1BF1"/>
    <w:rsid w:val="00FE1FBC"/>
    <w:rsid w:val="00FE216A"/>
    <w:rsid w:val="00FE2977"/>
    <w:rsid w:val="00FE2CA1"/>
    <w:rsid w:val="00FE2E4F"/>
    <w:rsid w:val="00FE2FCE"/>
    <w:rsid w:val="00FE3298"/>
    <w:rsid w:val="00FE33D9"/>
    <w:rsid w:val="00FE3628"/>
    <w:rsid w:val="00FE3C7C"/>
    <w:rsid w:val="00FE3F34"/>
    <w:rsid w:val="00FE402D"/>
    <w:rsid w:val="00FE45ED"/>
    <w:rsid w:val="00FE4B2C"/>
    <w:rsid w:val="00FE4C1A"/>
    <w:rsid w:val="00FE5018"/>
    <w:rsid w:val="00FE513E"/>
    <w:rsid w:val="00FE5306"/>
    <w:rsid w:val="00FE5520"/>
    <w:rsid w:val="00FE5BC0"/>
    <w:rsid w:val="00FE5F56"/>
    <w:rsid w:val="00FE5F5B"/>
    <w:rsid w:val="00FE63B4"/>
    <w:rsid w:val="00FE672B"/>
    <w:rsid w:val="00FE6B7A"/>
    <w:rsid w:val="00FE6D39"/>
    <w:rsid w:val="00FE6D64"/>
    <w:rsid w:val="00FE6EEC"/>
    <w:rsid w:val="00FE74B7"/>
    <w:rsid w:val="00FE7515"/>
    <w:rsid w:val="00FE7A6C"/>
    <w:rsid w:val="00FE7B28"/>
    <w:rsid w:val="00FE7DD4"/>
    <w:rsid w:val="00FF015F"/>
    <w:rsid w:val="00FF039A"/>
    <w:rsid w:val="00FF05EB"/>
    <w:rsid w:val="00FF06C1"/>
    <w:rsid w:val="00FF0D9A"/>
    <w:rsid w:val="00FF0F46"/>
    <w:rsid w:val="00FF10E2"/>
    <w:rsid w:val="00FF1678"/>
    <w:rsid w:val="00FF1A17"/>
    <w:rsid w:val="00FF1D22"/>
    <w:rsid w:val="00FF20F4"/>
    <w:rsid w:val="00FF25F5"/>
    <w:rsid w:val="00FF26B0"/>
    <w:rsid w:val="00FF27DE"/>
    <w:rsid w:val="00FF28A3"/>
    <w:rsid w:val="00FF28A9"/>
    <w:rsid w:val="00FF2C37"/>
    <w:rsid w:val="00FF2DFD"/>
    <w:rsid w:val="00FF2ECD"/>
    <w:rsid w:val="00FF310F"/>
    <w:rsid w:val="00FF3175"/>
    <w:rsid w:val="00FF34E9"/>
    <w:rsid w:val="00FF3668"/>
    <w:rsid w:val="00FF36E5"/>
    <w:rsid w:val="00FF3A63"/>
    <w:rsid w:val="00FF3DCD"/>
    <w:rsid w:val="00FF3FAB"/>
    <w:rsid w:val="00FF41EC"/>
    <w:rsid w:val="00FF4741"/>
    <w:rsid w:val="00FF47B2"/>
    <w:rsid w:val="00FF48BB"/>
    <w:rsid w:val="00FF4AEA"/>
    <w:rsid w:val="00FF4CB9"/>
    <w:rsid w:val="00FF4ECD"/>
    <w:rsid w:val="00FF4F79"/>
    <w:rsid w:val="00FF502F"/>
    <w:rsid w:val="00FF50AF"/>
    <w:rsid w:val="00FF5180"/>
    <w:rsid w:val="00FF549F"/>
    <w:rsid w:val="00FF54CA"/>
    <w:rsid w:val="00FF5568"/>
    <w:rsid w:val="00FF5A09"/>
    <w:rsid w:val="00FF5B69"/>
    <w:rsid w:val="00FF5B99"/>
    <w:rsid w:val="00FF5C08"/>
    <w:rsid w:val="00FF5E41"/>
    <w:rsid w:val="00FF5EF4"/>
    <w:rsid w:val="00FF5FD9"/>
    <w:rsid w:val="00FF60AB"/>
    <w:rsid w:val="00FF6520"/>
    <w:rsid w:val="00FF6709"/>
    <w:rsid w:val="00FF6863"/>
    <w:rsid w:val="00FF6E38"/>
    <w:rsid w:val="00FF72B9"/>
    <w:rsid w:val="00FF73B4"/>
    <w:rsid w:val="00FF73D2"/>
    <w:rsid w:val="00FF77A7"/>
    <w:rsid w:val="00FF7CF8"/>
    <w:rsid w:val="010483D9"/>
    <w:rsid w:val="0105031E"/>
    <w:rsid w:val="010B914F"/>
    <w:rsid w:val="01113DE0"/>
    <w:rsid w:val="01143E33"/>
    <w:rsid w:val="0119C613"/>
    <w:rsid w:val="011AB958"/>
    <w:rsid w:val="011B0C42"/>
    <w:rsid w:val="011B3D23"/>
    <w:rsid w:val="011EACD2"/>
    <w:rsid w:val="0121DCF8"/>
    <w:rsid w:val="0130F71F"/>
    <w:rsid w:val="013241E0"/>
    <w:rsid w:val="01353689"/>
    <w:rsid w:val="0136B8AD"/>
    <w:rsid w:val="013A69A8"/>
    <w:rsid w:val="013BE34F"/>
    <w:rsid w:val="0140A6D8"/>
    <w:rsid w:val="0146E718"/>
    <w:rsid w:val="014926D7"/>
    <w:rsid w:val="014DB24D"/>
    <w:rsid w:val="0151E16C"/>
    <w:rsid w:val="0152E3EC"/>
    <w:rsid w:val="0152F7EC"/>
    <w:rsid w:val="0153EB28"/>
    <w:rsid w:val="015609F1"/>
    <w:rsid w:val="01565357"/>
    <w:rsid w:val="0156E1C1"/>
    <w:rsid w:val="015A3D81"/>
    <w:rsid w:val="015CC5AD"/>
    <w:rsid w:val="015ED701"/>
    <w:rsid w:val="0160A73D"/>
    <w:rsid w:val="0160D877"/>
    <w:rsid w:val="0163EA2F"/>
    <w:rsid w:val="0163F6C6"/>
    <w:rsid w:val="01658621"/>
    <w:rsid w:val="0166E2CE"/>
    <w:rsid w:val="016BDEC7"/>
    <w:rsid w:val="016C87AE"/>
    <w:rsid w:val="01705859"/>
    <w:rsid w:val="0173B1D8"/>
    <w:rsid w:val="017475F4"/>
    <w:rsid w:val="0178A5F4"/>
    <w:rsid w:val="017F50E7"/>
    <w:rsid w:val="017FBD04"/>
    <w:rsid w:val="0183444E"/>
    <w:rsid w:val="01858FCD"/>
    <w:rsid w:val="018709A8"/>
    <w:rsid w:val="01884EFF"/>
    <w:rsid w:val="018DBD23"/>
    <w:rsid w:val="01911F00"/>
    <w:rsid w:val="019754F3"/>
    <w:rsid w:val="019B504B"/>
    <w:rsid w:val="019DFF4C"/>
    <w:rsid w:val="01A4DB2F"/>
    <w:rsid w:val="01A75236"/>
    <w:rsid w:val="01ACAF92"/>
    <w:rsid w:val="01B5AC62"/>
    <w:rsid w:val="01B85E7F"/>
    <w:rsid w:val="01B9853A"/>
    <w:rsid w:val="01BDB5D9"/>
    <w:rsid w:val="01BE15CF"/>
    <w:rsid w:val="01BEEF7A"/>
    <w:rsid w:val="01C90932"/>
    <w:rsid w:val="01CA1B4D"/>
    <w:rsid w:val="01CC5160"/>
    <w:rsid w:val="01CD878B"/>
    <w:rsid w:val="01D05E38"/>
    <w:rsid w:val="01D111C1"/>
    <w:rsid w:val="01D5B096"/>
    <w:rsid w:val="01D86377"/>
    <w:rsid w:val="01DAF0FA"/>
    <w:rsid w:val="01DC48E3"/>
    <w:rsid w:val="01E41624"/>
    <w:rsid w:val="01EA479A"/>
    <w:rsid w:val="01F4BD96"/>
    <w:rsid w:val="01F8549A"/>
    <w:rsid w:val="01FB737F"/>
    <w:rsid w:val="01FB88B2"/>
    <w:rsid w:val="0200233D"/>
    <w:rsid w:val="020391BA"/>
    <w:rsid w:val="0209D155"/>
    <w:rsid w:val="020CA019"/>
    <w:rsid w:val="02130850"/>
    <w:rsid w:val="021D15F1"/>
    <w:rsid w:val="0224BDE5"/>
    <w:rsid w:val="02287913"/>
    <w:rsid w:val="022920C7"/>
    <w:rsid w:val="022C2BDB"/>
    <w:rsid w:val="022E82FA"/>
    <w:rsid w:val="022E9A1B"/>
    <w:rsid w:val="0230042A"/>
    <w:rsid w:val="02328B10"/>
    <w:rsid w:val="02331AE9"/>
    <w:rsid w:val="02358425"/>
    <w:rsid w:val="023C42F8"/>
    <w:rsid w:val="023D95D3"/>
    <w:rsid w:val="023EA4AD"/>
    <w:rsid w:val="0243CD27"/>
    <w:rsid w:val="0243FF83"/>
    <w:rsid w:val="0244988D"/>
    <w:rsid w:val="0247A774"/>
    <w:rsid w:val="024869C2"/>
    <w:rsid w:val="024D4940"/>
    <w:rsid w:val="024DDB4F"/>
    <w:rsid w:val="02513C5A"/>
    <w:rsid w:val="0258C30D"/>
    <w:rsid w:val="025A94CD"/>
    <w:rsid w:val="025E59DE"/>
    <w:rsid w:val="025F55FF"/>
    <w:rsid w:val="026066EF"/>
    <w:rsid w:val="0260E428"/>
    <w:rsid w:val="0262625D"/>
    <w:rsid w:val="0269511C"/>
    <w:rsid w:val="026CC7D0"/>
    <w:rsid w:val="026DE6A7"/>
    <w:rsid w:val="026EB8CD"/>
    <w:rsid w:val="02703FCA"/>
    <w:rsid w:val="0275BAA0"/>
    <w:rsid w:val="027669EA"/>
    <w:rsid w:val="0277F236"/>
    <w:rsid w:val="027F2280"/>
    <w:rsid w:val="02814988"/>
    <w:rsid w:val="0283544E"/>
    <w:rsid w:val="02893636"/>
    <w:rsid w:val="028AF563"/>
    <w:rsid w:val="028BB49C"/>
    <w:rsid w:val="028DFEF1"/>
    <w:rsid w:val="028EDA70"/>
    <w:rsid w:val="0296EC47"/>
    <w:rsid w:val="02997896"/>
    <w:rsid w:val="0299D7AF"/>
    <w:rsid w:val="029A1E77"/>
    <w:rsid w:val="02A08DA5"/>
    <w:rsid w:val="02A16079"/>
    <w:rsid w:val="02A1EBCC"/>
    <w:rsid w:val="02A99D06"/>
    <w:rsid w:val="02AAAE00"/>
    <w:rsid w:val="02AB2D18"/>
    <w:rsid w:val="02AB4AD8"/>
    <w:rsid w:val="02ABB9E0"/>
    <w:rsid w:val="02B7608D"/>
    <w:rsid w:val="02B7A79E"/>
    <w:rsid w:val="02BB2F98"/>
    <w:rsid w:val="02BC25F0"/>
    <w:rsid w:val="02BFD932"/>
    <w:rsid w:val="02C0C476"/>
    <w:rsid w:val="02C3279E"/>
    <w:rsid w:val="02C836B8"/>
    <w:rsid w:val="02CB8EEA"/>
    <w:rsid w:val="02CBB1CB"/>
    <w:rsid w:val="02CE75C5"/>
    <w:rsid w:val="02D06D19"/>
    <w:rsid w:val="02D2A5EF"/>
    <w:rsid w:val="02D407D6"/>
    <w:rsid w:val="02D94152"/>
    <w:rsid w:val="02D9986F"/>
    <w:rsid w:val="02DB99FF"/>
    <w:rsid w:val="02DC24D9"/>
    <w:rsid w:val="02DF096C"/>
    <w:rsid w:val="02EDDCCB"/>
    <w:rsid w:val="02EFB208"/>
    <w:rsid w:val="02F1AEA9"/>
    <w:rsid w:val="02F20890"/>
    <w:rsid w:val="02F307F1"/>
    <w:rsid w:val="02F388DA"/>
    <w:rsid w:val="0301BCED"/>
    <w:rsid w:val="0306E7E9"/>
    <w:rsid w:val="0310E9B4"/>
    <w:rsid w:val="03126538"/>
    <w:rsid w:val="03138C12"/>
    <w:rsid w:val="03156F46"/>
    <w:rsid w:val="0317E273"/>
    <w:rsid w:val="031C21AD"/>
    <w:rsid w:val="031FC777"/>
    <w:rsid w:val="0321AD01"/>
    <w:rsid w:val="0321B51D"/>
    <w:rsid w:val="03254856"/>
    <w:rsid w:val="0328BE08"/>
    <w:rsid w:val="032EB9F8"/>
    <w:rsid w:val="033D3E17"/>
    <w:rsid w:val="033F701F"/>
    <w:rsid w:val="0342CAD6"/>
    <w:rsid w:val="034606E7"/>
    <w:rsid w:val="0347C596"/>
    <w:rsid w:val="0349D7F7"/>
    <w:rsid w:val="034ADD9A"/>
    <w:rsid w:val="034AE39D"/>
    <w:rsid w:val="034BBE26"/>
    <w:rsid w:val="034C65AE"/>
    <w:rsid w:val="0359A015"/>
    <w:rsid w:val="035A1F2E"/>
    <w:rsid w:val="035A59D9"/>
    <w:rsid w:val="035CBBF0"/>
    <w:rsid w:val="035F9786"/>
    <w:rsid w:val="036266E0"/>
    <w:rsid w:val="03662F27"/>
    <w:rsid w:val="0368DA7A"/>
    <w:rsid w:val="036B66EA"/>
    <w:rsid w:val="036BC44C"/>
    <w:rsid w:val="036C0A53"/>
    <w:rsid w:val="036E7B81"/>
    <w:rsid w:val="03710E58"/>
    <w:rsid w:val="03724EEF"/>
    <w:rsid w:val="03749230"/>
    <w:rsid w:val="0375ECA9"/>
    <w:rsid w:val="03775900"/>
    <w:rsid w:val="037B4ABF"/>
    <w:rsid w:val="037CC93F"/>
    <w:rsid w:val="03807373"/>
    <w:rsid w:val="0384B657"/>
    <w:rsid w:val="03863681"/>
    <w:rsid w:val="038664E1"/>
    <w:rsid w:val="03892D1A"/>
    <w:rsid w:val="038B548E"/>
    <w:rsid w:val="03933867"/>
    <w:rsid w:val="0399C18B"/>
    <w:rsid w:val="03A95566"/>
    <w:rsid w:val="03AB402C"/>
    <w:rsid w:val="03AC2B1B"/>
    <w:rsid w:val="03AD152B"/>
    <w:rsid w:val="03AE9447"/>
    <w:rsid w:val="03B1893B"/>
    <w:rsid w:val="03B2DE84"/>
    <w:rsid w:val="03B5D963"/>
    <w:rsid w:val="03B61E49"/>
    <w:rsid w:val="03B76A75"/>
    <w:rsid w:val="03BCCA1A"/>
    <w:rsid w:val="03BDA1C7"/>
    <w:rsid w:val="03BF923A"/>
    <w:rsid w:val="03C26FE8"/>
    <w:rsid w:val="03C2E983"/>
    <w:rsid w:val="03D18701"/>
    <w:rsid w:val="03D3C930"/>
    <w:rsid w:val="03D966C6"/>
    <w:rsid w:val="03DA4E62"/>
    <w:rsid w:val="03DE8487"/>
    <w:rsid w:val="03DEC3A5"/>
    <w:rsid w:val="03E8A9A9"/>
    <w:rsid w:val="03E90E85"/>
    <w:rsid w:val="03EC72FD"/>
    <w:rsid w:val="03EE97D4"/>
    <w:rsid w:val="03EF7B6D"/>
    <w:rsid w:val="03F3131C"/>
    <w:rsid w:val="03F5F68F"/>
    <w:rsid w:val="03FC55D2"/>
    <w:rsid w:val="03FF9276"/>
    <w:rsid w:val="04053FEE"/>
    <w:rsid w:val="04066E7C"/>
    <w:rsid w:val="04069A1E"/>
    <w:rsid w:val="0408270A"/>
    <w:rsid w:val="040C07C8"/>
    <w:rsid w:val="040D8B85"/>
    <w:rsid w:val="04108DB1"/>
    <w:rsid w:val="041186EB"/>
    <w:rsid w:val="0417E31C"/>
    <w:rsid w:val="041C7835"/>
    <w:rsid w:val="041CE34E"/>
    <w:rsid w:val="041E0DB2"/>
    <w:rsid w:val="04208A54"/>
    <w:rsid w:val="042ABEB5"/>
    <w:rsid w:val="0431A444"/>
    <w:rsid w:val="0438C59E"/>
    <w:rsid w:val="0438EB02"/>
    <w:rsid w:val="0438F82B"/>
    <w:rsid w:val="0439D48C"/>
    <w:rsid w:val="043A08A3"/>
    <w:rsid w:val="04451684"/>
    <w:rsid w:val="0446CBDA"/>
    <w:rsid w:val="0446E7B4"/>
    <w:rsid w:val="044C59C1"/>
    <w:rsid w:val="044FC5A5"/>
    <w:rsid w:val="045199C6"/>
    <w:rsid w:val="0458A9BC"/>
    <w:rsid w:val="045AF391"/>
    <w:rsid w:val="0460C80C"/>
    <w:rsid w:val="0461D2C9"/>
    <w:rsid w:val="04635074"/>
    <w:rsid w:val="04646308"/>
    <w:rsid w:val="0465233A"/>
    <w:rsid w:val="046558EF"/>
    <w:rsid w:val="046EA8D7"/>
    <w:rsid w:val="0470BBEC"/>
    <w:rsid w:val="04750A6D"/>
    <w:rsid w:val="04792054"/>
    <w:rsid w:val="047EB648"/>
    <w:rsid w:val="04802ED1"/>
    <w:rsid w:val="0489E7F7"/>
    <w:rsid w:val="048AA6C9"/>
    <w:rsid w:val="048C1CDB"/>
    <w:rsid w:val="048ECE33"/>
    <w:rsid w:val="048EE582"/>
    <w:rsid w:val="048FD9F6"/>
    <w:rsid w:val="0491B15A"/>
    <w:rsid w:val="0492B8B7"/>
    <w:rsid w:val="04969274"/>
    <w:rsid w:val="0497E5E4"/>
    <w:rsid w:val="049B2924"/>
    <w:rsid w:val="049F6779"/>
    <w:rsid w:val="04A0904C"/>
    <w:rsid w:val="04A33695"/>
    <w:rsid w:val="04A49232"/>
    <w:rsid w:val="04A5223E"/>
    <w:rsid w:val="04A834EA"/>
    <w:rsid w:val="04A8930F"/>
    <w:rsid w:val="04A8CD65"/>
    <w:rsid w:val="04ABEDA0"/>
    <w:rsid w:val="04AC12C3"/>
    <w:rsid w:val="04BA3A31"/>
    <w:rsid w:val="04BE5168"/>
    <w:rsid w:val="04BE93A3"/>
    <w:rsid w:val="04C10274"/>
    <w:rsid w:val="04C29517"/>
    <w:rsid w:val="04D1FA49"/>
    <w:rsid w:val="04D43951"/>
    <w:rsid w:val="04D63508"/>
    <w:rsid w:val="04D878BD"/>
    <w:rsid w:val="04D89CE6"/>
    <w:rsid w:val="04D94BAC"/>
    <w:rsid w:val="04D9B863"/>
    <w:rsid w:val="04DD3924"/>
    <w:rsid w:val="04EEC80B"/>
    <w:rsid w:val="04F08604"/>
    <w:rsid w:val="04F0E394"/>
    <w:rsid w:val="04F16844"/>
    <w:rsid w:val="04F1B639"/>
    <w:rsid w:val="04F52678"/>
    <w:rsid w:val="04FB6E14"/>
    <w:rsid w:val="04FD71A5"/>
    <w:rsid w:val="04FF704F"/>
    <w:rsid w:val="05005C25"/>
    <w:rsid w:val="0501BAB9"/>
    <w:rsid w:val="05061C72"/>
    <w:rsid w:val="0507CF0C"/>
    <w:rsid w:val="05082F79"/>
    <w:rsid w:val="050EFE54"/>
    <w:rsid w:val="0519C135"/>
    <w:rsid w:val="052CE110"/>
    <w:rsid w:val="052E9FCB"/>
    <w:rsid w:val="052F91EE"/>
    <w:rsid w:val="0531027E"/>
    <w:rsid w:val="05340D89"/>
    <w:rsid w:val="05352589"/>
    <w:rsid w:val="05356DE8"/>
    <w:rsid w:val="053894E7"/>
    <w:rsid w:val="0539C41D"/>
    <w:rsid w:val="053E6669"/>
    <w:rsid w:val="053FBA4B"/>
    <w:rsid w:val="05405056"/>
    <w:rsid w:val="0542530B"/>
    <w:rsid w:val="0542A117"/>
    <w:rsid w:val="0542C037"/>
    <w:rsid w:val="05430809"/>
    <w:rsid w:val="05466C3B"/>
    <w:rsid w:val="0547AB47"/>
    <w:rsid w:val="054A05E5"/>
    <w:rsid w:val="054A0F6A"/>
    <w:rsid w:val="054A905C"/>
    <w:rsid w:val="054E31F2"/>
    <w:rsid w:val="054ED1A7"/>
    <w:rsid w:val="0552BAC1"/>
    <w:rsid w:val="0557F793"/>
    <w:rsid w:val="05580083"/>
    <w:rsid w:val="0558B643"/>
    <w:rsid w:val="05598D20"/>
    <w:rsid w:val="055EF7EC"/>
    <w:rsid w:val="0564772F"/>
    <w:rsid w:val="056495CE"/>
    <w:rsid w:val="0567B972"/>
    <w:rsid w:val="0569BB40"/>
    <w:rsid w:val="0571054D"/>
    <w:rsid w:val="0573A966"/>
    <w:rsid w:val="058266C7"/>
    <w:rsid w:val="0589615C"/>
    <w:rsid w:val="058F1629"/>
    <w:rsid w:val="0593145B"/>
    <w:rsid w:val="0594107F"/>
    <w:rsid w:val="0595CFAB"/>
    <w:rsid w:val="05968E2B"/>
    <w:rsid w:val="05A0266B"/>
    <w:rsid w:val="05A66EF6"/>
    <w:rsid w:val="05A6ABF1"/>
    <w:rsid w:val="05A77C3A"/>
    <w:rsid w:val="05A801E1"/>
    <w:rsid w:val="05A968F4"/>
    <w:rsid w:val="05AE1C57"/>
    <w:rsid w:val="05B77D0D"/>
    <w:rsid w:val="05B882E5"/>
    <w:rsid w:val="05B9DE82"/>
    <w:rsid w:val="05BBD415"/>
    <w:rsid w:val="05C05762"/>
    <w:rsid w:val="05C26133"/>
    <w:rsid w:val="05CBA699"/>
    <w:rsid w:val="05CBCFFF"/>
    <w:rsid w:val="05CD8692"/>
    <w:rsid w:val="05D00309"/>
    <w:rsid w:val="05D028E1"/>
    <w:rsid w:val="05D1D62A"/>
    <w:rsid w:val="05D219D1"/>
    <w:rsid w:val="05D39529"/>
    <w:rsid w:val="05D6E8E1"/>
    <w:rsid w:val="05D8760B"/>
    <w:rsid w:val="05DA9859"/>
    <w:rsid w:val="05DACFAC"/>
    <w:rsid w:val="05DC49F3"/>
    <w:rsid w:val="05E38EC9"/>
    <w:rsid w:val="05E77F39"/>
    <w:rsid w:val="05E925FB"/>
    <w:rsid w:val="05E9950D"/>
    <w:rsid w:val="05ECDECD"/>
    <w:rsid w:val="05EE3117"/>
    <w:rsid w:val="05EEC4F0"/>
    <w:rsid w:val="05F47A1D"/>
    <w:rsid w:val="05F60895"/>
    <w:rsid w:val="05FB28CD"/>
    <w:rsid w:val="05FE86C9"/>
    <w:rsid w:val="05FFA2DC"/>
    <w:rsid w:val="06007843"/>
    <w:rsid w:val="0608A444"/>
    <w:rsid w:val="060DB19F"/>
    <w:rsid w:val="06156FFE"/>
    <w:rsid w:val="061694C6"/>
    <w:rsid w:val="0616DB0C"/>
    <w:rsid w:val="06184050"/>
    <w:rsid w:val="06342DFA"/>
    <w:rsid w:val="06367048"/>
    <w:rsid w:val="0638C6C9"/>
    <w:rsid w:val="06390270"/>
    <w:rsid w:val="063D342B"/>
    <w:rsid w:val="064096DE"/>
    <w:rsid w:val="06485D70"/>
    <w:rsid w:val="0649FC5E"/>
    <w:rsid w:val="06541224"/>
    <w:rsid w:val="06549EA5"/>
    <w:rsid w:val="0654E416"/>
    <w:rsid w:val="06563E40"/>
    <w:rsid w:val="065882BE"/>
    <w:rsid w:val="065D81C7"/>
    <w:rsid w:val="065DB130"/>
    <w:rsid w:val="065F983A"/>
    <w:rsid w:val="0667814A"/>
    <w:rsid w:val="0667D8B3"/>
    <w:rsid w:val="066D36AB"/>
    <w:rsid w:val="066DD4B5"/>
    <w:rsid w:val="0671EE2C"/>
    <w:rsid w:val="0672D566"/>
    <w:rsid w:val="06754951"/>
    <w:rsid w:val="06796060"/>
    <w:rsid w:val="067BBD47"/>
    <w:rsid w:val="0682A250"/>
    <w:rsid w:val="0683D7C3"/>
    <w:rsid w:val="0685EB32"/>
    <w:rsid w:val="068EEB2E"/>
    <w:rsid w:val="0692C97B"/>
    <w:rsid w:val="06961444"/>
    <w:rsid w:val="069B21E1"/>
    <w:rsid w:val="06A18307"/>
    <w:rsid w:val="06A1F945"/>
    <w:rsid w:val="06A5B8F7"/>
    <w:rsid w:val="06A67313"/>
    <w:rsid w:val="06ACB04D"/>
    <w:rsid w:val="06ADC304"/>
    <w:rsid w:val="06AE444E"/>
    <w:rsid w:val="06B55E10"/>
    <w:rsid w:val="06B7EA64"/>
    <w:rsid w:val="06B90D59"/>
    <w:rsid w:val="06BBA39D"/>
    <w:rsid w:val="06C112D3"/>
    <w:rsid w:val="06C3D817"/>
    <w:rsid w:val="06C41FCB"/>
    <w:rsid w:val="06C565A2"/>
    <w:rsid w:val="06C776E4"/>
    <w:rsid w:val="06C8CCA8"/>
    <w:rsid w:val="06CB6769"/>
    <w:rsid w:val="06D2B8C8"/>
    <w:rsid w:val="06D39BAB"/>
    <w:rsid w:val="06D528E8"/>
    <w:rsid w:val="06DB6BF2"/>
    <w:rsid w:val="06E75130"/>
    <w:rsid w:val="06EFDA82"/>
    <w:rsid w:val="06F0E735"/>
    <w:rsid w:val="06FAF1A3"/>
    <w:rsid w:val="06FDF543"/>
    <w:rsid w:val="0702F353"/>
    <w:rsid w:val="07043A4A"/>
    <w:rsid w:val="0705D4E3"/>
    <w:rsid w:val="070A3DAD"/>
    <w:rsid w:val="070A7FC3"/>
    <w:rsid w:val="0710DFC4"/>
    <w:rsid w:val="07160A5B"/>
    <w:rsid w:val="07165CC6"/>
    <w:rsid w:val="0721F7D3"/>
    <w:rsid w:val="0722B176"/>
    <w:rsid w:val="0725AFAB"/>
    <w:rsid w:val="07261B41"/>
    <w:rsid w:val="073091BF"/>
    <w:rsid w:val="07342E4C"/>
    <w:rsid w:val="073646BE"/>
    <w:rsid w:val="0739DA00"/>
    <w:rsid w:val="073D99F5"/>
    <w:rsid w:val="073E9E34"/>
    <w:rsid w:val="0740376C"/>
    <w:rsid w:val="07405198"/>
    <w:rsid w:val="0741AB3D"/>
    <w:rsid w:val="07452D82"/>
    <w:rsid w:val="074F3914"/>
    <w:rsid w:val="075365ED"/>
    <w:rsid w:val="0753A4F0"/>
    <w:rsid w:val="07582E1D"/>
    <w:rsid w:val="07611597"/>
    <w:rsid w:val="076182FD"/>
    <w:rsid w:val="076663CA"/>
    <w:rsid w:val="0767C5EE"/>
    <w:rsid w:val="076C0695"/>
    <w:rsid w:val="076EC042"/>
    <w:rsid w:val="076F01DC"/>
    <w:rsid w:val="07767FC3"/>
    <w:rsid w:val="0782DC18"/>
    <w:rsid w:val="0789746E"/>
    <w:rsid w:val="078ADD02"/>
    <w:rsid w:val="07904A7E"/>
    <w:rsid w:val="0797C5DB"/>
    <w:rsid w:val="07998772"/>
    <w:rsid w:val="07A2ED12"/>
    <w:rsid w:val="07A33158"/>
    <w:rsid w:val="07AAFFDF"/>
    <w:rsid w:val="07ACABDA"/>
    <w:rsid w:val="07AEB2F1"/>
    <w:rsid w:val="07BCB6D9"/>
    <w:rsid w:val="07C12644"/>
    <w:rsid w:val="07C2A014"/>
    <w:rsid w:val="07C6D975"/>
    <w:rsid w:val="07CAF814"/>
    <w:rsid w:val="07CFB683"/>
    <w:rsid w:val="07D40018"/>
    <w:rsid w:val="07DF150A"/>
    <w:rsid w:val="07EB78AB"/>
    <w:rsid w:val="07F033DA"/>
    <w:rsid w:val="07F69CC1"/>
    <w:rsid w:val="07F74F7E"/>
    <w:rsid w:val="07FC70D4"/>
    <w:rsid w:val="07FEF5F9"/>
    <w:rsid w:val="0802AD16"/>
    <w:rsid w:val="080468D7"/>
    <w:rsid w:val="080647A7"/>
    <w:rsid w:val="080A0317"/>
    <w:rsid w:val="080BD79C"/>
    <w:rsid w:val="080D80F9"/>
    <w:rsid w:val="080F1F18"/>
    <w:rsid w:val="08107554"/>
    <w:rsid w:val="0811AF76"/>
    <w:rsid w:val="0816EF8B"/>
    <w:rsid w:val="0821747C"/>
    <w:rsid w:val="082D5562"/>
    <w:rsid w:val="082DD7FB"/>
    <w:rsid w:val="0830C366"/>
    <w:rsid w:val="0834CED0"/>
    <w:rsid w:val="08379435"/>
    <w:rsid w:val="083C736C"/>
    <w:rsid w:val="083CC726"/>
    <w:rsid w:val="0843D70F"/>
    <w:rsid w:val="084AA65D"/>
    <w:rsid w:val="084C7109"/>
    <w:rsid w:val="084F3AAA"/>
    <w:rsid w:val="085B1EB3"/>
    <w:rsid w:val="085D8F15"/>
    <w:rsid w:val="08605356"/>
    <w:rsid w:val="08608ADA"/>
    <w:rsid w:val="0867D4C4"/>
    <w:rsid w:val="08681A33"/>
    <w:rsid w:val="0870E5A9"/>
    <w:rsid w:val="08722665"/>
    <w:rsid w:val="0874D86A"/>
    <w:rsid w:val="0875CFD6"/>
    <w:rsid w:val="08785A08"/>
    <w:rsid w:val="087A60F9"/>
    <w:rsid w:val="087B4D3E"/>
    <w:rsid w:val="087C6F42"/>
    <w:rsid w:val="087D1A7D"/>
    <w:rsid w:val="087E743E"/>
    <w:rsid w:val="0880968B"/>
    <w:rsid w:val="0880A372"/>
    <w:rsid w:val="0881CE58"/>
    <w:rsid w:val="08822137"/>
    <w:rsid w:val="0883245F"/>
    <w:rsid w:val="08852F0F"/>
    <w:rsid w:val="0888266F"/>
    <w:rsid w:val="0888F9E2"/>
    <w:rsid w:val="08896EA9"/>
    <w:rsid w:val="088AF97B"/>
    <w:rsid w:val="088DE7A2"/>
    <w:rsid w:val="089164B5"/>
    <w:rsid w:val="0897B1B6"/>
    <w:rsid w:val="089B913B"/>
    <w:rsid w:val="08A18FB4"/>
    <w:rsid w:val="08A32CFA"/>
    <w:rsid w:val="08A67BC2"/>
    <w:rsid w:val="08AD3339"/>
    <w:rsid w:val="08B1EC2B"/>
    <w:rsid w:val="08B25FDB"/>
    <w:rsid w:val="08BBECBD"/>
    <w:rsid w:val="08BDD215"/>
    <w:rsid w:val="08BED624"/>
    <w:rsid w:val="08C0B72E"/>
    <w:rsid w:val="08C2794E"/>
    <w:rsid w:val="08C45ED7"/>
    <w:rsid w:val="08CD1C5A"/>
    <w:rsid w:val="08CD84EB"/>
    <w:rsid w:val="08D461F9"/>
    <w:rsid w:val="08D678F0"/>
    <w:rsid w:val="08D9BEF4"/>
    <w:rsid w:val="08DA06F7"/>
    <w:rsid w:val="08DB25CD"/>
    <w:rsid w:val="08DE3E2F"/>
    <w:rsid w:val="08E47F36"/>
    <w:rsid w:val="08E6048F"/>
    <w:rsid w:val="08EA1060"/>
    <w:rsid w:val="08EDA785"/>
    <w:rsid w:val="08F1814E"/>
    <w:rsid w:val="08F1A87A"/>
    <w:rsid w:val="08F3EEAD"/>
    <w:rsid w:val="08F41423"/>
    <w:rsid w:val="08F62F82"/>
    <w:rsid w:val="08F8801E"/>
    <w:rsid w:val="08F99AAD"/>
    <w:rsid w:val="08FA8ECE"/>
    <w:rsid w:val="08FDFCA2"/>
    <w:rsid w:val="08FE86C3"/>
    <w:rsid w:val="08FF52B2"/>
    <w:rsid w:val="0902C3C8"/>
    <w:rsid w:val="0906F2F1"/>
    <w:rsid w:val="090919BD"/>
    <w:rsid w:val="09150E94"/>
    <w:rsid w:val="09247370"/>
    <w:rsid w:val="0924E3E4"/>
    <w:rsid w:val="092D7B7B"/>
    <w:rsid w:val="0933981D"/>
    <w:rsid w:val="0937BF60"/>
    <w:rsid w:val="093B2B5A"/>
    <w:rsid w:val="093DF7C0"/>
    <w:rsid w:val="0940CE78"/>
    <w:rsid w:val="0949064E"/>
    <w:rsid w:val="094978D3"/>
    <w:rsid w:val="09532DDA"/>
    <w:rsid w:val="095ECF97"/>
    <w:rsid w:val="095F30B2"/>
    <w:rsid w:val="095F66A4"/>
    <w:rsid w:val="0962F1C9"/>
    <w:rsid w:val="0969DAEC"/>
    <w:rsid w:val="0971B029"/>
    <w:rsid w:val="097343CF"/>
    <w:rsid w:val="0979DE35"/>
    <w:rsid w:val="097A49EF"/>
    <w:rsid w:val="097BF837"/>
    <w:rsid w:val="0981D1D3"/>
    <w:rsid w:val="09839A4B"/>
    <w:rsid w:val="09846DAB"/>
    <w:rsid w:val="098805A6"/>
    <w:rsid w:val="098EA83F"/>
    <w:rsid w:val="0995FFCC"/>
    <w:rsid w:val="0998BFE4"/>
    <w:rsid w:val="099ECDD9"/>
    <w:rsid w:val="09A2F235"/>
    <w:rsid w:val="09AC40F2"/>
    <w:rsid w:val="09AE79D3"/>
    <w:rsid w:val="09B060F4"/>
    <w:rsid w:val="09B086A9"/>
    <w:rsid w:val="09B21B20"/>
    <w:rsid w:val="09B3B7D1"/>
    <w:rsid w:val="09BC5727"/>
    <w:rsid w:val="09BCD27D"/>
    <w:rsid w:val="09BD72FB"/>
    <w:rsid w:val="09C287AA"/>
    <w:rsid w:val="09C79E37"/>
    <w:rsid w:val="09C9002F"/>
    <w:rsid w:val="09C9BD1F"/>
    <w:rsid w:val="09CC4174"/>
    <w:rsid w:val="09CD45ED"/>
    <w:rsid w:val="09CF4563"/>
    <w:rsid w:val="09D29AD9"/>
    <w:rsid w:val="09D516A9"/>
    <w:rsid w:val="09D9088F"/>
    <w:rsid w:val="09DC2862"/>
    <w:rsid w:val="09DD39A0"/>
    <w:rsid w:val="09DDDB16"/>
    <w:rsid w:val="09E690BD"/>
    <w:rsid w:val="09ED506E"/>
    <w:rsid w:val="09EEF1A4"/>
    <w:rsid w:val="09EF8638"/>
    <w:rsid w:val="09F5AB08"/>
    <w:rsid w:val="09F9690D"/>
    <w:rsid w:val="09FA3497"/>
    <w:rsid w:val="09FC78E3"/>
    <w:rsid w:val="09FE954C"/>
    <w:rsid w:val="0A022EAF"/>
    <w:rsid w:val="0A057AD7"/>
    <w:rsid w:val="0A062E80"/>
    <w:rsid w:val="0A09881D"/>
    <w:rsid w:val="0A0C6153"/>
    <w:rsid w:val="0A0C81D2"/>
    <w:rsid w:val="0A103391"/>
    <w:rsid w:val="0A1AC960"/>
    <w:rsid w:val="0A206030"/>
    <w:rsid w:val="0A24CE6C"/>
    <w:rsid w:val="0A30BF06"/>
    <w:rsid w:val="0A33A674"/>
    <w:rsid w:val="0A341328"/>
    <w:rsid w:val="0A3690B8"/>
    <w:rsid w:val="0A370023"/>
    <w:rsid w:val="0A376C62"/>
    <w:rsid w:val="0A38504E"/>
    <w:rsid w:val="0A3D7A98"/>
    <w:rsid w:val="0A3E0E5B"/>
    <w:rsid w:val="0A432EA7"/>
    <w:rsid w:val="0A4E1F4A"/>
    <w:rsid w:val="0A5520F1"/>
    <w:rsid w:val="0A55D9E6"/>
    <w:rsid w:val="0A5794D4"/>
    <w:rsid w:val="0A581CE0"/>
    <w:rsid w:val="0A5986C1"/>
    <w:rsid w:val="0A5AB81C"/>
    <w:rsid w:val="0A5C9F3A"/>
    <w:rsid w:val="0A5D842E"/>
    <w:rsid w:val="0A610B46"/>
    <w:rsid w:val="0A6D4DCA"/>
    <w:rsid w:val="0A709604"/>
    <w:rsid w:val="0A784DB0"/>
    <w:rsid w:val="0A79103B"/>
    <w:rsid w:val="0A7A4014"/>
    <w:rsid w:val="0A7D6775"/>
    <w:rsid w:val="0A806766"/>
    <w:rsid w:val="0A853757"/>
    <w:rsid w:val="0A9074D0"/>
    <w:rsid w:val="0A97E08C"/>
    <w:rsid w:val="0A9B2D26"/>
    <w:rsid w:val="0A9D8AB6"/>
    <w:rsid w:val="0A9DA0EC"/>
    <w:rsid w:val="0AA3FDA6"/>
    <w:rsid w:val="0AA7456D"/>
    <w:rsid w:val="0AAA2AAD"/>
    <w:rsid w:val="0AB18615"/>
    <w:rsid w:val="0AB214F8"/>
    <w:rsid w:val="0AB98D30"/>
    <w:rsid w:val="0ABC82CE"/>
    <w:rsid w:val="0AC4A887"/>
    <w:rsid w:val="0AC7EB40"/>
    <w:rsid w:val="0AC8B846"/>
    <w:rsid w:val="0AC94532"/>
    <w:rsid w:val="0ACA4F5E"/>
    <w:rsid w:val="0ACBB08B"/>
    <w:rsid w:val="0ACEC8B1"/>
    <w:rsid w:val="0AD3A8AB"/>
    <w:rsid w:val="0AD75250"/>
    <w:rsid w:val="0ADC9C4B"/>
    <w:rsid w:val="0ADD3217"/>
    <w:rsid w:val="0AE9007B"/>
    <w:rsid w:val="0AEE8013"/>
    <w:rsid w:val="0AF0DA64"/>
    <w:rsid w:val="0AF410BA"/>
    <w:rsid w:val="0AF75090"/>
    <w:rsid w:val="0AFB46DC"/>
    <w:rsid w:val="0B08853A"/>
    <w:rsid w:val="0B0F6BDF"/>
    <w:rsid w:val="0B114611"/>
    <w:rsid w:val="0B1217BA"/>
    <w:rsid w:val="0B1356FD"/>
    <w:rsid w:val="0B1AAB2E"/>
    <w:rsid w:val="0B1BB8AA"/>
    <w:rsid w:val="0B1D9677"/>
    <w:rsid w:val="0B2317AE"/>
    <w:rsid w:val="0B233DA4"/>
    <w:rsid w:val="0B248C0C"/>
    <w:rsid w:val="0B25D3B3"/>
    <w:rsid w:val="0B301878"/>
    <w:rsid w:val="0B3369E3"/>
    <w:rsid w:val="0B3ABE64"/>
    <w:rsid w:val="0B3AD22B"/>
    <w:rsid w:val="0B3C1584"/>
    <w:rsid w:val="0B3F26E9"/>
    <w:rsid w:val="0B3FBA44"/>
    <w:rsid w:val="0B489341"/>
    <w:rsid w:val="0B513C26"/>
    <w:rsid w:val="0B5424AD"/>
    <w:rsid w:val="0B5974CC"/>
    <w:rsid w:val="0B5A830A"/>
    <w:rsid w:val="0B660B98"/>
    <w:rsid w:val="0B661F3A"/>
    <w:rsid w:val="0B670783"/>
    <w:rsid w:val="0B68FBFB"/>
    <w:rsid w:val="0B6A0514"/>
    <w:rsid w:val="0B6A6E26"/>
    <w:rsid w:val="0B6D0F1F"/>
    <w:rsid w:val="0B6D9CBF"/>
    <w:rsid w:val="0B6DB1D3"/>
    <w:rsid w:val="0B75F104"/>
    <w:rsid w:val="0B776386"/>
    <w:rsid w:val="0B7CA912"/>
    <w:rsid w:val="0B7D1E15"/>
    <w:rsid w:val="0B7EB5DD"/>
    <w:rsid w:val="0B8DEC34"/>
    <w:rsid w:val="0B8E67DB"/>
    <w:rsid w:val="0B8FB74F"/>
    <w:rsid w:val="0B9215AA"/>
    <w:rsid w:val="0B9418FA"/>
    <w:rsid w:val="0B9467B4"/>
    <w:rsid w:val="0BA1D850"/>
    <w:rsid w:val="0BA23F4E"/>
    <w:rsid w:val="0BA252DB"/>
    <w:rsid w:val="0BA2C993"/>
    <w:rsid w:val="0BA35C5B"/>
    <w:rsid w:val="0BA36BC5"/>
    <w:rsid w:val="0BA4A60E"/>
    <w:rsid w:val="0BA4C480"/>
    <w:rsid w:val="0BA5552A"/>
    <w:rsid w:val="0BA61A1C"/>
    <w:rsid w:val="0BA9DF64"/>
    <w:rsid w:val="0BADA331"/>
    <w:rsid w:val="0BB07855"/>
    <w:rsid w:val="0BB20199"/>
    <w:rsid w:val="0BB2CC48"/>
    <w:rsid w:val="0BB47AD8"/>
    <w:rsid w:val="0BB4966D"/>
    <w:rsid w:val="0BB616C0"/>
    <w:rsid w:val="0BB9F411"/>
    <w:rsid w:val="0BB9FC44"/>
    <w:rsid w:val="0BC0497A"/>
    <w:rsid w:val="0BC31AE6"/>
    <w:rsid w:val="0BC44209"/>
    <w:rsid w:val="0BC6ECF0"/>
    <w:rsid w:val="0BD6DF18"/>
    <w:rsid w:val="0BD9117E"/>
    <w:rsid w:val="0BE508B6"/>
    <w:rsid w:val="0BE69A2E"/>
    <w:rsid w:val="0BE9379A"/>
    <w:rsid w:val="0BEA0ABC"/>
    <w:rsid w:val="0BEE2898"/>
    <w:rsid w:val="0BF34BEA"/>
    <w:rsid w:val="0BFEA86E"/>
    <w:rsid w:val="0C00E527"/>
    <w:rsid w:val="0C048BFF"/>
    <w:rsid w:val="0C0641F4"/>
    <w:rsid w:val="0C08403B"/>
    <w:rsid w:val="0C086FC5"/>
    <w:rsid w:val="0C092F5D"/>
    <w:rsid w:val="0C0ABFBE"/>
    <w:rsid w:val="0C0D6272"/>
    <w:rsid w:val="0C0EF643"/>
    <w:rsid w:val="0C110710"/>
    <w:rsid w:val="0C1E2B7B"/>
    <w:rsid w:val="0C20EE9C"/>
    <w:rsid w:val="0C26AD90"/>
    <w:rsid w:val="0C29F7DF"/>
    <w:rsid w:val="0C2ECF7C"/>
    <w:rsid w:val="0C359C80"/>
    <w:rsid w:val="0C36FCCE"/>
    <w:rsid w:val="0C38BFC5"/>
    <w:rsid w:val="0C403607"/>
    <w:rsid w:val="0C48229F"/>
    <w:rsid w:val="0C484D3D"/>
    <w:rsid w:val="0C4CC91C"/>
    <w:rsid w:val="0C4EA4FE"/>
    <w:rsid w:val="0C526210"/>
    <w:rsid w:val="0C54133C"/>
    <w:rsid w:val="0C54A2F7"/>
    <w:rsid w:val="0C5671E6"/>
    <w:rsid w:val="0C5C25FC"/>
    <w:rsid w:val="0C5F0554"/>
    <w:rsid w:val="0C617A67"/>
    <w:rsid w:val="0C64DD3F"/>
    <w:rsid w:val="0C662360"/>
    <w:rsid w:val="0C677476"/>
    <w:rsid w:val="0C75D3E9"/>
    <w:rsid w:val="0C793218"/>
    <w:rsid w:val="0C7A1E6A"/>
    <w:rsid w:val="0C7CF533"/>
    <w:rsid w:val="0C7ED9B2"/>
    <w:rsid w:val="0C829031"/>
    <w:rsid w:val="0C8E95B4"/>
    <w:rsid w:val="0C8FCDED"/>
    <w:rsid w:val="0C901C95"/>
    <w:rsid w:val="0C980DE2"/>
    <w:rsid w:val="0CA27B2E"/>
    <w:rsid w:val="0CAAAD99"/>
    <w:rsid w:val="0CAEEC7D"/>
    <w:rsid w:val="0CBB91C6"/>
    <w:rsid w:val="0CBD30CD"/>
    <w:rsid w:val="0CBDDBD4"/>
    <w:rsid w:val="0CC2A56F"/>
    <w:rsid w:val="0CC61DD8"/>
    <w:rsid w:val="0CCCF1C4"/>
    <w:rsid w:val="0CCF0403"/>
    <w:rsid w:val="0CD82BA7"/>
    <w:rsid w:val="0CDA7E65"/>
    <w:rsid w:val="0CE61CBD"/>
    <w:rsid w:val="0CEA77A0"/>
    <w:rsid w:val="0CEB560D"/>
    <w:rsid w:val="0CEF1FA4"/>
    <w:rsid w:val="0CF0D27B"/>
    <w:rsid w:val="0CF48809"/>
    <w:rsid w:val="0CF5EAAC"/>
    <w:rsid w:val="0CF8B2FC"/>
    <w:rsid w:val="0D00D1D7"/>
    <w:rsid w:val="0D0293CA"/>
    <w:rsid w:val="0D03473B"/>
    <w:rsid w:val="0D069EF2"/>
    <w:rsid w:val="0D0BE559"/>
    <w:rsid w:val="0D0DFEF7"/>
    <w:rsid w:val="0D102307"/>
    <w:rsid w:val="0D13C3F8"/>
    <w:rsid w:val="0D15129F"/>
    <w:rsid w:val="0D1758E0"/>
    <w:rsid w:val="0D1A7406"/>
    <w:rsid w:val="0D1B1CD8"/>
    <w:rsid w:val="0D1C6E1C"/>
    <w:rsid w:val="0D1E60AA"/>
    <w:rsid w:val="0D2EE52C"/>
    <w:rsid w:val="0D3577E5"/>
    <w:rsid w:val="0D3C2C9C"/>
    <w:rsid w:val="0D3D04D2"/>
    <w:rsid w:val="0D3DD907"/>
    <w:rsid w:val="0D3DE5FD"/>
    <w:rsid w:val="0D3F971C"/>
    <w:rsid w:val="0D3FC3E8"/>
    <w:rsid w:val="0D4B3C9E"/>
    <w:rsid w:val="0D4C7810"/>
    <w:rsid w:val="0D4E5786"/>
    <w:rsid w:val="0D4F578D"/>
    <w:rsid w:val="0D535859"/>
    <w:rsid w:val="0D56DE7D"/>
    <w:rsid w:val="0D56E946"/>
    <w:rsid w:val="0D58B698"/>
    <w:rsid w:val="0D5F59DE"/>
    <w:rsid w:val="0D66AAEE"/>
    <w:rsid w:val="0D6ACFFC"/>
    <w:rsid w:val="0D6E1312"/>
    <w:rsid w:val="0D7973EB"/>
    <w:rsid w:val="0D79DA39"/>
    <w:rsid w:val="0D7A0225"/>
    <w:rsid w:val="0D7A4EE5"/>
    <w:rsid w:val="0D7FA366"/>
    <w:rsid w:val="0D802A26"/>
    <w:rsid w:val="0D818E1B"/>
    <w:rsid w:val="0D843E94"/>
    <w:rsid w:val="0D89C3F2"/>
    <w:rsid w:val="0D8A4DA4"/>
    <w:rsid w:val="0D8CE801"/>
    <w:rsid w:val="0D8ED698"/>
    <w:rsid w:val="0D929BEF"/>
    <w:rsid w:val="0D94A52A"/>
    <w:rsid w:val="0D957711"/>
    <w:rsid w:val="0D9A7985"/>
    <w:rsid w:val="0D9D49C0"/>
    <w:rsid w:val="0DA07474"/>
    <w:rsid w:val="0DAA88E8"/>
    <w:rsid w:val="0DAAB292"/>
    <w:rsid w:val="0DB036C8"/>
    <w:rsid w:val="0DB0A994"/>
    <w:rsid w:val="0DB32A42"/>
    <w:rsid w:val="0DB33B57"/>
    <w:rsid w:val="0DB491DC"/>
    <w:rsid w:val="0DBF63DD"/>
    <w:rsid w:val="0DC06D9C"/>
    <w:rsid w:val="0DC18B8C"/>
    <w:rsid w:val="0DC3DB62"/>
    <w:rsid w:val="0DC652DF"/>
    <w:rsid w:val="0DC804D7"/>
    <w:rsid w:val="0DC82617"/>
    <w:rsid w:val="0DC8498B"/>
    <w:rsid w:val="0DCA45F5"/>
    <w:rsid w:val="0DCE69CB"/>
    <w:rsid w:val="0DCEB712"/>
    <w:rsid w:val="0DD09046"/>
    <w:rsid w:val="0DD49327"/>
    <w:rsid w:val="0DD52CBA"/>
    <w:rsid w:val="0DD6E068"/>
    <w:rsid w:val="0DD7C3FA"/>
    <w:rsid w:val="0DDAE8C8"/>
    <w:rsid w:val="0DDBE4D9"/>
    <w:rsid w:val="0DDD4FC4"/>
    <w:rsid w:val="0DDFEEAF"/>
    <w:rsid w:val="0DE1CF2A"/>
    <w:rsid w:val="0DE31110"/>
    <w:rsid w:val="0DE593C0"/>
    <w:rsid w:val="0DEBADA8"/>
    <w:rsid w:val="0DEE505F"/>
    <w:rsid w:val="0DEEB413"/>
    <w:rsid w:val="0DF0BBA2"/>
    <w:rsid w:val="0DF10972"/>
    <w:rsid w:val="0DF28561"/>
    <w:rsid w:val="0DF488C4"/>
    <w:rsid w:val="0DF9A233"/>
    <w:rsid w:val="0DFB5ECD"/>
    <w:rsid w:val="0DFDA2C3"/>
    <w:rsid w:val="0E020C01"/>
    <w:rsid w:val="0E058C95"/>
    <w:rsid w:val="0E084A24"/>
    <w:rsid w:val="0E0A05C0"/>
    <w:rsid w:val="0E0D11D5"/>
    <w:rsid w:val="0E0DF41B"/>
    <w:rsid w:val="0E0E44B5"/>
    <w:rsid w:val="0E10826E"/>
    <w:rsid w:val="0E14393C"/>
    <w:rsid w:val="0E144D02"/>
    <w:rsid w:val="0E172758"/>
    <w:rsid w:val="0E1A4EDE"/>
    <w:rsid w:val="0E1E1B82"/>
    <w:rsid w:val="0E203F7A"/>
    <w:rsid w:val="0E2AECCA"/>
    <w:rsid w:val="0E2D30C6"/>
    <w:rsid w:val="0E2E8F54"/>
    <w:rsid w:val="0E2F82BE"/>
    <w:rsid w:val="0E3007EC"/>
    <w:rsid w:val="0E322788"/>
    <w:rsid w:val="0E35805E"/>
    <w:rsid w:val="0E376248"/>
    <w:rsid w:val="0E37A428"/>
    <w:rsid w:val="0E3E1928"/>
    <w:rsid w:val="0E429082"/>
    <w:rsid w:val="0E4439F6"/>
    <w:rsid w:val="0E47DE61"/>
    <w:rsid w:val="0E4A8B2E"/>
    <w:rsid w:val="0E4CA28B"/>
    <w:rsid w:val="0E529542"/>
    <w:rsid w:val="0E54D9B2"/>
    <w:rsid w:val="0E58FC7F"/>
    <w:rsid w:val="0E598139"/>
    <w:rsid w:val="0E61DC3B"/>
    <w:rsid w:val="0E65D5FE"/>
    <w:rsid w:val="0E69BA1A"/>
    <w:rsid w:val="0E71CF0A"/>
    <w:rsid w:val="0E71E0D3"/>
    <w:rsid w:val="0E7465AC"/>
    <w:rsid w:val="0E7B774A"/>
    <w:rsid w:val="0E7D8A92"/>
    <w:rsid w:val="0E834AF5"/>
    <w:rsid w:val="0E8EC533"/>
    <w:rsid w:val="0E93116B"/>
    <w:rsid w:val="0E9390BA"/>
    <w:rsid w:val="0E9E8984"/>
    <w:rsid w:val="0E9EA085"/>
    <w:rsid w:val="0EAE1A9D"/>
    <w:rsid w:val="0EB4154C"/>
    <w:rsid w:val="0EB9E650"/>
    <w:rsid w:val="0EBEF0CD"/>
    <w:rsid w:val="0EC143E0"/>
    <w:rsid w:val="0ECE835E"/>
    <w:rsid w:val="0ED064D7"/>
    <w:rsid w:val="0ED14766"/>
    <w:rsid w:val="0ED2E35B"/>
    <w:rsid w:val="0ED9625E"/>
    <w:rsid w:val="0EDB42B0"/>
    <w:rsid w:val="0EDD053A"/>
    <w:rsid w:val="0EE08841"/>
    <w:rsid w:val="0EE1ADC0"/>
    <w:rsid w:val="0EE223FA"/>
    <w:rsid w:val="0EE4C4F1"/>
    <w:rsid w:val="0EE9EC90"/>
    <w:rsid w:val="0EE9FA98"/>
    <w:rsid w:val="0EEAC2DD"/>
    <w:rsid w:val="0EECEA6E"/>
    <w:rsid w:val="0EF4E892"/>
    <w:rsid w:val="0EFA9A90"/>
    <w:rsid w:val="0EFB9E68"/>
    <w:rsid w:val="0F00CF58"/>
    <w:rsid w:val="0F04DF94"/>
    <w:rsid w:val="0F084376"/>
    <w:rsid w:val="0F0CC572"/>
    <w:rsid w:val="0F0CE333"/>
    <w:rsid w:val="0F0DCB6C"/>
    <w:rsid w:val="0F0FF6AA"/>
    <w:rsid w:val="0F1B5FD6"/>
    <w:rsid w:val="0F1E1197"/>
    <w:rsid w:val="0F200CE0"/>
    <w:rsid w:val="0F26B18B"/>
    <w:rsid w:val="0F289672"/>
    <w:rsid w:val="0F2A946E"/>
    <w:rsid w:val="0F31E4C8"/>
    <w:rsid w:val="0F3326C2"/>
    <w:rsid w:val="0F347354"/>
    <w:rsid w:val="0F358C14"/>
    <w:rsid w:val="0F3780D3"/>
    <w:rsid w:val="0F4BEAA1"/>
    <w:rsid w:val="0F5E3CB6"/>
    <w:rsid w:val="0F5FEBE7"/>
    <w:rsid w:val="0F72D1CB"/>
    <w:rsid w:val="0F77F332"/>
    <w:rsid w:val="0F82BFDA"/>
    <w:rsid w:val="0F8441A3"/>
    <w:rsid w:val="0F890623"/>
    <w:rsid w:val="0F8A42FA"/>
    <w:rsid w:val="0F93B0A3"/>
    <w:rsid w:val="0F94BB55"/>
    <w:rsid w:val="0F9691F1"/>
    <w:rsid w:val="0F9B0C00"/>
    <w:rsid w:val="0F9F2721"/>
    <w:rsid w:val="0FA85673"/>
    <w:rsid w:val="0FB2FD6F"/>
    <w:rsid w:val="0FB36B8A"/>
    <w:rsid w:val="0FB3EA8E"/>
    <w:rsid w:val="0FB6FC40"/>
    <w:rsid w:val="0FB9BD22"/>
    <w:rsid w:val="0FBC6F92"/>
    <w:rsid w:val="0FC36D5E"/>
    <w:rsid w:val="0FC699E9"/>
    <w:rsid w:val="0FC98B45"/>
    <w:rsid w:val="0FCA33E8"/>
    <w:rsid w:val="0FCC902E"/>
    <w:rsid w:val="0FD233CC"/>
    <w:rsid w:val="0FD634DD"/>
    <w:rsid w:val="0FD80E90"/>
    <w:rsid w:val="0FE2D796"/>
    <w:rsid w:val="0FE3129F"/>
    <w:rsid w:val="0FE3C015"/>
    <w:rsid w:val="0FE447EB"/>
    <w:rsid w:val="0FE8DD64"/>
    <w:rsid w:val="0FF04B2A"/>
    <w:rsid w:val="0FFC26FC"/>
    <w:rsid w:val="0FFF51DC"/>
    <w:rsid w:val="10003960"/>
    <w:rsid w:val="10057ECF"/>
    <w:rsid w:val="100C9880"/>
    <w:rsid w:val="100EFFE0"/>
    <w:rsid w:val="1010E7C4"/>
    <w:rsid w:val="10111885"/>
    <w:rsid w:val="1012FB0A"/>
    <w:rsid w:val="10162D42"/>
    <w:rsid w:val="10166772"/>
    <w:rsid w:val="10194CAA"/>
    <w:rsid w:val="101F041C"/>
    <w:rsid w:val="10228500"/>
    <w:rsid w:val="10321AE8"/>
    <w:rsid w:val="10386FDC"/>
    <w:rsid w:val="103D25BA"/>
    <w:rsid w:val="10412EB0"/>
    <w:rsid w:val="1041D446"/>
    <w:rsid w:val="104250CD"/>
    <w:rsid w:val="10427754"/>
    <w:rsid w:val="1048234A"/>
    <w:rsid w:val="104AAD41"/>
    <w:rsid w:val="104B4D0B"/>
    <w:rsid w:val="104E2491"/>
    <w:rsid w:val="104E301B"/>
    <w:rsid w:val="105974A2"/>
    <w:rsid w:val="1059AB34"/>
    <w:rsid w:val="105A865A"/>
    <w:rsid w:val="105B0F31"/>
    <w:rsid w:val="105C2B06"/>
    <w:rsid w:val="105D39E2"/>
    <w:rsid w:val="105E145F"/>
    <w:rsid w:val="10611FFE"/>
    <w:rsid w:val="1067543F"/>
    <w:rsid w:val="106D3F2F"/>
    <w:rsid w:val="1072740E"/>
    <w:rsid w:val="107569EF"/>
    <w:rsid w:val="10771897"/>
    <w:rsid w:val="10811411"/>
    <w:rsid w:val="1082B44A"/>
    <w:rsid w:val="1083A1AC"/>
    <w:rsid w:val="108C5AEF"/>
    <w:rsid w:val="108CE824"/>
    <w:rsid w:val="108E8732"/>
    <w:rsid w:val="108FD446"/>
    <w:rsid w:val="109635F4"/>
    <w:rsid w:val="1097922D"/>
    <w:rsid w:val="109D6D98"/>
    <w:rsid w:val="10A092A9"/>
    <w:rsid w:val="10A0D873"/>
    <w:rsid w:val="10A1AA3D"/>
    <w:rsid w:val="10A2A6B2"/>
    <w:rsid w:val="10A502BA"/>
    <w:rsid w:val="10A55937"/>
    <w:rsid w:val="10AC01C0"/>
    <w:rsid w:val="10AFB79F"/>
    <w:rsid w:val="10B01280"/>
    <w:rsid w:val="10B296AE"/>
    <w:rsid w:val="10B74E02"/>
    <w:rsid w:val="10BF3ED9"/>
    <w:rsid w:val="10C5766F"/>
    <w:rsid w:val="10CD895B"/>
    <w:rsid w:val="10CDFFB2"/>
    <w:rsid w:val="10CFB85A"/>
    <w:rsid w:val="10D4E000"/>
    <w:rsid w:val="10D6D00D"/>
    <w:rsid w:val="10D7BA81"/>
    <w:rsid w:val="10D8A8D1"/>
    <w:rsid w:val="10DAC3C6"/>
    <w:rsid w:val="10DE1868"/>
    <w:rsid w:val="10E24E48"/>
    <w:rsid w:val="10E63F4A"/>
    <w:rsid w:val="10E8CE7A"/>
    <w:rsid w:val="10E9CE05"/>
    <w:rsid w:val="10EDB871"/>
    <w:rsid w:val="10EED5FA"/>
    <w:rsid w:val="10F853D2"/>
    <w:rsid w:val="10FE3E8C"/>
    <w:rsid w:val="10FE4708"/>
    <w:rsid w:val="10FF3B54"/>
    <w:rsid w:val="10FFA263"/>
    <w:rsid w:val="11060FC3"/>
    <w:rsid w:val="1109F889"/>
    <w:rsid w:val="111870FD"/>
    <w:rsid w:val="111F0B51"/>
    <w:rsid w:val="112595D6"/>
    <w:rsid w:val="112E648C"/>
    <w:rsid w:val="11306E04"/>
    <w:rsid w:val="11376884"/>
    <w:rsid w:val="113B957B"/>
    <w:rsid w:val="113D35BB"/>
    <w:rsid w:val="113DFC6D"/>
    <w:rsid w:val="1142FF73"/>
    <w:rsid w:val="114A6EF2"/>
    <w:rsid w:val="1157A578"/>
    <w:rsid w:val="115D1668"/>
    <w:rsid w:val="1160CB80"/>
    <w:rsid w:val="1164BA7F"/>
    <w:rsid w:val="1165B345"/>
    <w:rsid w:val="11679950"/>
    <w:rsid w:val="1168420B"/>
    <w:rsid w:val="1176C9B5"/>
    <w:rsid w:val="1178E2EE"/>
    <w:rsid w:val="1179337D"/>
    <w:rsid w:val="11850423"/>
    <w:rsid w:val="1185A7AF"/>
    <w:rsid w:val="1185B888"/>
    <w:rsid w:val="1186DD8D"/>
    <w:rsid w:val="118DF5A3"/>
    <w:rsid w:val="118F7CE9"/>
    <w:rsid w:val="1190A0BE"/>
    <w:rsid w:val="11911F0A"/>
    <w:rsid w:val="1191DE73"/>
    <w:rsid w:val="1192FBC2"/>
    <w:rsid w:val="119AD1BD"/>
    <w:rsid w:val="119AFEC9"/>
    <w:rsid w:val="119DC1ED"/>
    <w:rsid w:val="11A17E2C"/>
    <w:rsid w:val="11AACCBE"/>
    <w:rsid w:val="11ABF43B"/>
    <w:rsid w:val="11B3CB8B"/>
    <w:rsid w:val="11B5F6F6"/>
    <w:rsid w:val="11BB5A2F"/>
    <w:rsid w:val="11BF6A58"/>
    <w:rsid w:val="11BF7DD6"/>
    <w:rsid w:val="11C8A73D"/>
    <w:rsid w:val="11CC52CB"/>
    <w:rsid w:val="11CE3F8F"/>
    <w:rsid w:val="11D17B0A"/>
    <w:rsid w:val="11D2C974"/>
    <w:rsid w:val="11D4C480"/>
    <w:rsid w:val="11D710BF"/>
    <w:rsid w:val="11D877DB"/>
    <w:rsid w:val="11DAA9D7"/>
    <w:rsid w:val="11DADA7D"/>
    <w:rsid w:val="11DCE7E6"/>
    <w:rsid w:val="11DCFD3C"/>
    <w:rsid w:val="11DFC271"/>
    <w:rsid w:val="11E01EC7"/>
    <w:rsid w:val="11E69CD7"/>
    <w:rsid w:val="11EFC0C7"/>
    <w:rsid w:val="11F02B89"/>
    <w:rsid w:val="11F1266F"/>
    <w:rsid w:val="11F50411"/>
    <w:rsid w:val="11FC5E85"/>
    <w:rsid w:val="11FC7B2B"/>
    <w:rsid w:val="11FD6269"/>
    <w:rsid w:val="11FE3268"/>
    <w:rsid w:val="11FF3B4A"/>
    <w:rsid w:val="120115BC"/>
    <w:rsid w:val="1201AFC4"/>
    <w:rsid w:val="12036985"/>
    <w:rsid w:val="12081AE2"/>
    <w:rsid w:val="120B589A"/>
    <w:rsid w:val="120E5E6C"/>
    <w:rsid w:val="12104682"/>
    <w:rsid w:val="12120686"/>
    <w:rsid w:val="12151E80"/>
    <w:rsid w:val="1215FC9C"/>
    <w:rsid w:val="121A183C"/>
    <w:rsid w:val="121D5399"/>
    <w:rsid w:val="12214312"/>
    <w:rsid w:val="1226BCE3"/>
    <w:rsid w:val="1228716D"/>
    <w:rsid w:val="1229C372"/>
    <w:rsid w:val="122C1155"/>
    <w:rsid w:val="122C2F83"/>
    <w:rsid w:val="122C87FF"/>
    <w:rsid w:val="122D51E7"/>
    <w:rsid w:val="122DA6A2"/>
    <w:rsid w:val="122F90D5"/>
    <w:rsid w:val="123E8EFF"/>
    <w:rsid w:val="1244FE8E"/>
    <w:rsid w:val="1247D224"/>
    <w:rsid w:val="124AE577"/>
    <w:rsid w:val="124B9DC4"/>
    <w:rsid w:val="124BC0D6"/>
    <w:rsid w:val="124FE252"/>
    <w:rsid w:val="1250FDFD"/>
    <w:rsid w:val="12523752"/>
    <w:rsid w:val="125718C3"/>
    <w:rsid w:val="125E1064"/>
    <w:rsid w:val="1261D291"/>
    <w:rsid w:val="12692D1C"/>
    <w:rsid w:val="12784666"/>
    <w:rsid w:val="12796723"/>
    <w:rsid w:val="127B8D37"/>
    <w:rsid w:val="127BAFC9"/>
    <w:rsid w:val="127D3F1D"/>
    <w:rsid w:val="127FAF60"/>
    <w:rsid w:val="1282D9AE"/>
    <w:rsid w:val="128675D9"/>
    <w:rsid w:val="1286B3EE"/>
    <w:rsid w:val="12911637"/>
    <w:rsid w:val="129A8B59"/>
    <w:rsid w:val="129AA7E6"/>
    <w:rsid w:val="12A5036B"/>
    <w:rsid w:val="12A6BBC1"/>
    <w:rsid w:val="12A6C251"/>
    <w:rsid w:val="12AA5D9F"/>
    <w:rsid w:val="12AA6493"/>
    <w:rsid w:val="12AE02E7"/>
    <w:rsid w:val="12B8C2E7"/>
    <w:rsid w:val="12BDD6E5"/>
    <w:rsid w:val="12BE673C"/>
    <w:rsid w:val="12BE9029"/>
    <w:rsid w:val="12BF4947"/>
    <w:rsid w:val="12C23FCA"/>
    <w:rsid w:val="12CFA4D4"/>
    <w:rsid w:val="12D2721A"/>
    <w:rsid w:val="12DC750E"/>
    <w:rsid w:val="12DE2E23"/>
    <w:rsid w:val="12E2CA70"/>
    <w:rsid w:val="12E33500"/>
    <w:rsid w:val="12EB0005"/>
    <w:rsid w:val="12EB32D6"/>
    <w:rsid w:val="12EB7FAD"/>
    <w:rsid w:val="12EDBB9A"/>
    <w:rsid w:val="12EECE60"/>
    <w:rsid w:val="12EF7AE6"/>
    <w:rsid w:val="12F5E191"/>
    <w:rsid w:val="12FA27D0"/>
    <w:rsid w:val="12FDD4E6"/>
    <w:rsid w:val="1301F2BB"/>
    <w:rsid w:val="1304834F"/>
    <w:rsid w:val="130592A5"/>
    <w:rsid w:val="1305BEE3"/>
    <w:rsid w:val="130CBF1A"/>
    <w:rsid w:val="131094E5"/>
    <w:rsid w:val="1310F5CA"/>
    <w:rsid w:val="13144D9D"/>
    <w:rsid w:val="1314EBAD"/>
    <w:rsid w:val="131653DE"/>
    <w:rsid w:val="13178E72"/>
    <w:rsid w:val="13183B32"/>
    <w:rsid w:val="131A5D32"/>
    <w:rsid w:val="131AB53B"/>
    <w:rsid w:val="131C7415"/>
    <w:rsid w:val="131E2AD6"/>
    <w:rsid w:val="131F65D5"/>
    <w:rsid w:val="1321812C"/>
    <w:rsid w:val="1322C598"/>
    <w:rsid w:val="1322E1F5"/>
    <w:rsid w:val="1324FDAD"/>
    <w:rsid w:val="1325095B"/>
    <w:rsid w:val="13254DD0"/>
    <w:rsid w:val="13266C3A"/>
    <w:rsid w:val="132D5A96"/>
    <w:rsid w:val="133101F2"/>
    <w:rsid w:val="13320993"/>
    <w:rsid w:val="133256AC"/>
    <w:rsid w:val="13339C6D"/>
    <w:rsid w:val="13364705"/>
    <w:rsid w:val="13389F61"/>
    <w:rsid w:val="133C9121"/>
    <w:rsid w:val="13450DD8"/>
    <w:rsid w:val="134745A3"/>
    <w:rsid w:val="134816CB"/>
    <w:rsid w:val="13491F4B"/>
    <w:rsid w:val="13497663"/>
    <w:rsid w:val="134EF75E"/>
    <w:rsid w:val="13514FD1"/>
    <w:rsid w:val="13534FAD"/>
    <w:rsid w:val="13544EE0"/>
    <w:rsid w:val="13546EEA"/>
    <w:rsid w:val="1356FA06"/>
    <w:rsid w:val="135AC3B6"/>
    <w:rsid w:val="135D26F6"/>
    <w:rsid w:val="13637EFC"/>
    <w:rsid w:val="13640587"/>
    <w:rsid w:val="1368188D"/>
    <w:rsid w:val="136975CD"/>
    <w:rsid w:val="136E3125"/>
    <w:rsid w:val="136FF5A0"/>
    <w:rsid w:val="13750108"/>
    <w:rsid w:val="1376A5A7"/>
    <w:rsid w:val="1376D00F"/>
    <w:rsid w:val="137B1F19"/>
    <w:rsid w:val="137C0E84"/>
    <w:rsid w:val="137C5873"/>
    <w:rsid w:val="137F5052"/>
    <w:rsid w:val="137F5791"/>
    <w:rsid w:val="13810367"/>
    <w:rsid w:val="13822954"/>
    <w:rsid w:val="13830FF9"/>
    <w:rsid w:val="138349E3"/>
    <w:rsid w:val="1385F112"/>
    <w:rsid w:val="13878C66"/>
    <w:rsid w:val="1392C8B0"/>
    <w:rsid w:val="1396813F"/>
    <w:rsid w:val="13982DDA"/>
    <w:rsid w:val="139DC29C"/>
    <w:rsid w:val="139E9EAD"/>
    <w:rsid w:val="13A1A364"/>
    <w:rsid w:val="13A2015D"/>
    <w:rsid w:val="13A33DDB"/>
    <w:rsid w:val="13AC731C"/>
    <w:rsid w:val="13AF7410"/>
    <w:rsid w:val="13B4535A"/>
    <w:rsid w:val="13BBB86A"/>
    <w:rsid w:val="13BCB09B"/>
    <w:rsid w:val="13BCE1C9"/>
    <w:rsid w:val="13BFB2ED"/>
    <w:rsid w:val="13C37AA0"/>
    <w:rsid w:val="13C720E9"/>
    <w:rsid w:val="13D03A17"/>
    <w:rsid w:val="13D20689"/>
    <w:rsid w:val="13D77E5A"/>
    <w:rsid w:val="13D87FD2"/>
    <w:rsid w:val="13DB943C"/>
    <w:rsid w:val="13DC9F2D"/>
    <w:rsid w:val="13E376B9"/>
    <w:rsid w:val="13E69911"/>
    <w:rsid w:val="13E9AAAB"/>
    <w:rsid w:val="13F22F44"/>
    <w:rsid w:val="13F4EEDA"/>
    <w:rsid w:val="13F8CCB2"/>
    <w:rsid w:val="13F9B981"/>
    <w:rsid w:val="13FA75C9"/>
    <w:rsid w:val="13FA8902"/>
    <w:rsid w:val="13FF67FF"/>
    <w:rsid w:val="13FFCDC1"/>
    <w:rsid w:val="14061FC4"/>
    <w:rsid w:val="1406B720"/>
    <w:rsid w:val="1409E50C"/>
    <w:rsid w:val="140C7F3C"/>
    <w:rsid w:val="140EA635"/>
    <w:rsid w:val="141A8966"/>
    <w:rsid w:val="1421CA86"/>
    <w:rsid w:val="14221A23"/>
    <w:rsid w:val="14281A40"/>
    <w:rsid w:val="14297C5E"/>
    <w:rsid w:val="142B4EDA"/>
    <w:rsid w:val="142E3B0E"/>
    <w:rsid w:val="142F8CE7"/>
    <w:rsid w:val="14308A58"/>
    <w:rsid w:val="143104CD"/>
    <w:rsid w:val="143118D5"/>
    <w:rsid w:val="14353671"/>
    <w:rsid w:val="14382254"/>
    <w:rsid w:val="143DD7C9"/>
    <w:rsid w:val="143EFB18"/>
    <w:rsid w:val="144F6479"/>
    <w:rsid w:val="14508F05"/>
    <w:rsid w:val="1451BDB0"/>
    <w:rsid w:val="1453E798"/>
    <w:rsid w:val="1454B6CC"/>
    <w:rsid w:val="1466ECB9"/>
    <w:rsid w:val="146A094D"/>
    <w:rsid w:val="146FA929"/>
    <w:rsid w:val="1475B78D"/>
    <w:rsid w:val="147A96C9"/>
    <w:rsid w:val="147D4787"/>
    <w:rsid w:val="148130A9"/>
    <w:rsid w:val="1483D04C"/>
    <w:rsid w:val="1484BB58"/>
    <w:rsid w:val="1485E292"/>
    <w:rsid w:val="148A144F"/>
    <w:rsid w:val="148CB5E7"/>
    <w:rsid w:val="148D8135"/>
    <w:rsid w:val="1492ED7D"/>
    <w:rsid w:val="14990F05"/>
    <w:rsid w:val="149A6D0D"/>
    <w:rsid w:val="149F0AB9"/>
    <w:rsid w:val="149F585D"/>
    <w:rsid w:val="14A0DEC7"/>
    <w:rsid w:val="14A4EACF"/>
    <w:rsid w:val="14A81E3D"/>
    <w:rsid w:val="14A8DCB0"/>
    <w:rsid w:val="14AC1752"/>
    <w:rsid w:val="14AC2290"/>
    <w:rsid w:val="14AC724A"/>
    <w:rsid w:val="14B8544C"/>
    <w:rsid w:val="14BED361"/>
    <w:rsid w:val="14C04487"/>
    <w:rsid w:val="14CE8D8D"/>
    <w:rsid w:val="14D43185"/>
    <w:rsid w:val="14D9A59B"/>
    <w:rsid w:val="14DF9ADB"/>
    <w:rsid w:val="14E4BB4C"/>
    <w:rsid w:val="14E91A22"/>
    <w:rsid w:val="14EED524"/>
    <w:rsid w:val="14F18BF1"/>
    <w:rsid w:val="14F5485E"/>
    <w:rsid w:val="14FABE73"/>
    <w:rsid w:val="1503D8BF"/>
    <w:rsid w:val="150B67B6"/>
    <w:rsid w:val="150C6681"/>
    <w:rsid w:val="1518425E"/>
    <w:rsid w:val="151A010E"/>
    <w:rsid w:val="151D0293"/>
    <w:rsid w:val="151D70D6"/>
    <w:rsid w:val="151D9971"/>
    <w:rsid w:val="151DF984"/>
    <w:rsid w:val="151E8AF8"/>
    <w:rsid w:val="15200B07"/>
    <w:rsid w:val="15220E81"/>
    <w:rsid w:val="1530DBF5"/>
    <w:rsid w:val="15357855"/>
    <w:rsid w:val="15397247"/>
    <w:rsid w:val="153CBB77"/>
    <w:rsid w:val="153FEAE5"/>
    <w:rsid w:val="1543E6D4"/>
    <w:rsid w:val="154F81DC"/>
    <w:rsid w:val="154FB68D"/>
    <w:rsid w:val="1553C94A"/>
    <w:rsid w:val="155A359D"/>
    <w:rsid w:val="155CFDF0"/>
    <w:rsid w:val="155FAC0A"/>
    <w:rsid w:val="1562F63B"/>
    <w:rsid w:val="15655A6E"/>
    <w:rsid w:val="15734CA0"/>
    <w:rsid w:val="1573A221"/>
    <w:rsid w:val="157582C8"/>
    <w:rsid w:val="15768A65"/>
    <w:rsid w:val="1576A10B"/>
    <w:rsid w:val="1583028C"/>
    <w:rsid w:val="158583B7"/>
    <w:rsid w:val="15887D92"/>
    <w:rsid w:val="1589C1F7"/>
    <w:rsid w:val="158EC529"/>
    <w:rsid w:val="158F4342"/>
    <w:rsid w:val="15915698"/>
    <w:rsid w:val="159398CA"/>
    <w:rsid w:val="159B0D68"/>
    <w:rsid w:val="159B3D8A"/>
    <w:rsid w:val="159B99BE"/>
    <w:rsid w:val="15A09B1F"/>
    <w:rsid w:val="15A5672D"/>
    <w:rsid w:val="15A753BD"/>
    <w:rsid w:val="15AFD7A8"/>
    <w:rsid w:val="15B0CFC0"/>
    <w:rsid w:val="15B5207F"/>
    <w:rsid w:val="15B54DBC"/>
    <w:rsid w:val="15B5F3FB"/>
    <w:rsid w:val="15BD8C93"/>
    <w:rsid w:val="15BE3716"/>
    <w:rsid w:val="15C9A252"/>
    <w:rsid w:val="15D181C1"/>
    <w:rsid w:val="15D2A9B2"/>
    <w:rsid w:val="15D3D5CA"/>
    <w:rsid w:val="15D45729"/>
    <w:rsid w:val="15D64DB5"/>
    <w:rsid w:val="15DC0610"/>
    <w:rsid w:val="15DCA3BD"/>
    <w:rsid w:val="15DD1E15"/>
    <w:rsid w:val="15E27354"/>
    <w:rsid w:val="15E2CA14"/>
    <w:rsid w:val="15E46F42"/>
    <w:rsid w:val="15E70A5C"/>
    <w:rsid w:val="15EB1361"/>
    <w:rsid w:val="15F98D19"/>
    <w:rsid w:val="15FD360F"/>
    <w:rsid w:val="15FD43B4"/>
    <w:rsid w:val="15FE9E15"/>
    <w:rsid w:val="1602915D"/>
    <w:rsid w:val="1604306C"/>
    <w:rsid w:val="16094C48"/>
    <w:rsid w:val="160997B1"/>
    <w:rsid w:val="161111F3"/>
    <w:rsid w:val="16164EFB"/>
    <w:rsid w:val="161B3816"/>
    <w:rsid w:val="161D3D4A"/>
    <w:rsid w:val="16230DF0"/>
    <w:rsid w:val="162AE4B7"/>
    <w:rsid w:val="163149DD"/>
    <w:rsid w:val="1631EE0A"/>
    <w:rsid w:val="1632377D"/>
    <w:rsid w:val="1634C804"/>
    <w:rsid w:val="16371668"/>
    <w:rsid w:val="163CAD4D"/>
    <w:rsid w:val="16405907"/>
    <w:rsid w:val="16480733"/>
    <w:rsid w:val="1651ED26"/>
    <w:rsid w:val="1658A39F"/>
    <w:rsid w:val="1660EC3F"/>
    <w:rsid w:val="16640D72"/>
    <w:rsid w:val="1664D194"/>
    <w:rsid w:val="1667C1C7"/>
    <w:rsid w:val="1668ABD8"/>
    <w:rsid w:val="166984C3"/>
    <w:rsid w:val="166CDC12"/>
    <w:rsid w:val="167BA6CC"/>
    <w:rsid w:val="167D9978"/>
    <w:rsid w:val="167E437F"/>
    <w:rsid w:val="16811A86"/>
    <w:rsid w:val="1684E059"/>
    <w:rsid w:val="16879085"/>
    <w:rsid w:val="168AF821"/>
    <w:rsid w:val="168BB309"/>
    <w:rsid w:val="168C855F"/>
    <w:rsid w:val="1691417D"/>
    <w:rsid w:val="16975AD8"/>
    <w:rsid w:val="169888CA"/>
    <w:rsid w:val="169A329A"/>
    <w:rsid w:val="169B2F59"/>
    <w:rsid w:val="16A15D21"/>
    <w:rsid w:val="16AB0176"/>
    <w:rsid w:val="16AC73D7"/>
    <w:rsid w:val="16ACFDA3"/>
    <w:rsid w:val="16B54D9C"/>
    <w:rsid w:val="16B9490F"/>
    <w:rsid w:val="16BE07F1"/>
    <w:rsid w:val="16CA33CE"/>
    <w:rsid w:val="16CD5BF6"/>
    <w:rsid w:val="16CDFA2B"/>
    <w:rsid w:val="16D497E9"/>
    <w:rsid w:val="16D5646B"/>
    <w:rsid w:val="16D59BAB"/>
    <w:rsid w:val="16E28451"/>
    <w:rsid w:val="16E3BDD4"/>
    <w:rsid w:val="16E6FA7B"/>
    <w:rsid w:val="16E78B71"/>
    <w:rsid w:val="16EBC70D"/>
    <w:rsid w:val="16ED6817"/>
    <w:rsid w:val="16EF2192"/>
    <w:rsid w:val="16F54B10"/>
    <w:rsid w:val="16F56000"/>
    <w:rsid w:val="16F5E3C4"/>
    <w:rsid w:val="16F6D59A"/>
    <w:rsid w:val="16FC2990"/>
    <w:rsid w:val="1706C506"/>
    <w:rsid w:val="17076CD2"/>
    <w:rsid w:val="1708A4AA"/>
    <w:rsid w:val="170EAA54"/>
    <w:rsid w:val="1714A0D5"/>
    <w:rsid w:val="1724A85C"/>
    <w:rsid w:val="17263D22"/>
    <w:rsid w:val="17303E01"/>
    <w:rsid w:val="1734B2A2"/>
    <w:rsid w:val="173B2ABE"/>
    <w:rsid w:val="173D71E7"/>
    <w:rsid w:val="173FB001"/>
    <w:rsid w:val="174418EB"/>
    <w:rsid w:val="17496198"/>
    <w:rsid w:val="174B8A97"/>
    <w:rsid w:val="174D6E27"/>
    <w:rsid w:val="174F18AC"/>
    <w:rsid w:val="174FC4F7"/>
    <w:rsid w:val="175460A2"/>
    <w:rsid w:val="17566A00"/>
    <w:rsid w:val="1758F254"/>
    <w:rsid w:val="175DFA66"/>
    <w:rsid w:val="175F1F9C"/>
    <w:rsid w:val="176EDB9D"/>
    <w:rsid w:val="1772C425"/>
    <w:rsid w:val="1776120B"/>
    <w:rsid w:val="17779AD4"/>
    <w:rsid w:val="177E03B7"/>
    <w:rsid w:val="1780D909"/>
    <w:rsid w:val="1782C35C"/>
    <w:rsid w:val="17882D9F"/>
    <w:rsid w:val="178A29C0"/>
    <w:rsid w:val="178BB315"/>
    <w:rsid w:val="178E3B2A"/>
    <w:rsid w:val="179E543F"/>
    <w:rsid w:val="179ECBD9"/>
    <w:rsid w:val="17A23D96"/>
    <w:rsid w:val="17A2C383"/>
    <w:rsid w:val="17A2D072"/>
    <w:rsid w:val="17AA3744"/>
    <w:rsid w:val="17AAF448"/>
    <w:rsid w:val="17ADB57E"/>
    <w:rsid w:val="17B37205"/>
    <w:rsid w:val="17B73227"/>
    <w:rsid w:val="17BEA94F"/>
    <w:rsid w:val="17C5E0BA"/>
    <w:rsid w:val="17D141A5"/>
    <w:rsid w:val="17D65834"/>
    <w:rsid w:val="17D80264"/>
    <w:rsid w:val="17DC8B9E"/>
    <w:rsid w:val="17DD4FDF"/>
    <w:rsid w:val="17DE008D"/>
    <w:rsid w:val="17DE8760"/>
    <w:rsid w:val="17E3D760"/>
    <w:rsid w:val="17E3E93B"/>
    <w:rsid w:val="17EABE14"/>
    <w:rsid w:val="17EAFAF5"/>
    <w:rsid w:val="17EB8132"/>
    <w:rsid w:val="17F5BC7B"/>
    <w:rsid w:val="17F63777"/>
    <w:rsid w:val="17F9DF57"/>
    <w:rsid w:val="17FDCAC8"/>
    <w:rsid w:val="17FF5253"/>
    <w:rsid w:val="18029ABA"/>
    <w:rsid w:val="1803E7EB"/>
    <w:rsid w:val="180CB871"/>
    <w:rsid w:val="180D57B2"/>
    <w:rsid w:val="1813DD12"/>
    <w:rsid w:val="1813DF11"/>
    <w:rsid w:val="1819FF37"/>
    <w:rsid w:val="181C65CD"/>
    <w:rsid w:val="18200C5E"/>
    <w:rsid w:val="1822A4A0"/>
    <w:rsid w:val="182A4BDB"/>
    <w:rsid w:val="182BBF38"/>
    <w:rsid w:val="182C43A2"/>
    <w:rsid w:val="1833099A"/>
    <w:rsid w:val="1838DED9"/>
    <w:rsid w:val="183932EC"/>
    <w:rsid w:val="183D8FA5"/>
    <w:rsid w:val="183FB650"/>
    <w:rsid w:val="1845BFA1"/>
    <w:rsid w:val="184964D1"/>
    <w:rsid w:val="184AD422"/>
    <w:rsid w:val="184D5E08"/>
    <w:rsid w:val="1850DAE3"/>
    <w:rsid w:val="185A4BE8"/>
    <w:rsid w:val="185B4121"/>
    <w:rsid w:val="185B774F"/>
    <w:rsid w:val="185CF770"/>
    <w:rsid w:val="1860BC81"/>
    <w:rsid w:val="186127FD"/>
    <w:rsid w:val="18647046"/>
    <w:rsid w:val="1864F403"/>
    <w:rsid w:val="186F56B3"/>
    <w:rsid w:val="18711633"/>
    <w:rsid w:val="18728E96"/>
    <w:rsid w:val="1874B3C8"/>
    <w:rsid w:val="187B42A6"/>
    <w:rsid w:val="18853871"/>
    <w:rsid w:val="188A4FBF"/>
    <w:rsid w:val="188F01E7"/>
    <w:rsid w:val="18940911"/>
    <w:rsid w:val="1897D3F2"/>
    <w:rsid w:val="189A0F23"/>
    <w:rsid w:val="18A04215"/>
    <w:rsid w:val="18A173DE"/>
    <w:rsid w:val="18A20A9F"/>
    <w:rsid w:val="18A3D080"/>
    <w:rsid w:val="18A4EA3C"/>
    <w:rsid w:val="18A6D08E"/>
    <w:rsid w:val="18A8E8F3"/>
    <w:rsid w:val="18A8F5F2"/>
    <w:rsid w:val="18AABDB7"/>
    <w:rsid w:val="18ABD0E7"/>
    <w:rsid w:val="18ACE50A"/>
    <w:rsid w:val="18AD3D20"/>
    <w:rsid w:val="18B16C1E"/>
    <w:rsid w:val="18B3691C"/>
    <w:rsid w:val="18B93361"/>
    <w:rsid w:val="18BE32CF"/>
    <w:rsid w:val="18BE52AA"/>
    <w:rsid w:val="18C03C4A"/>
    <w:rsid w:val="18C2CE2E"/>
    <w:rsid w:val="18C5A7DE"/>
    <w:rsid w:val="18C872E8"/>
    <w:rsid w:val="18C98825"/>
    <w:rsid w:val="18CC10C0"/>
    <w:rsid w:val="18D37018"/>
    <w:rsid w:val="18D45730"/>
    <w:rsid w:val="18D67C11"/>
    <w:rsid w:val="18D80C9E"/>
    <w:rsid w:val="18D883C6"/>
    <w:rsid w:val="18DB6810"/>
    <w:rsid w:val="18DDF564"/>
    <w:rsid w:val="18DF96B6"/>
    <w:rsid w:val="18E11C76"/>
    <w:rsid w:val="18E95317"/>
    <w:rsid w:val="18E96374"/>
    <w:rsid w:val="18EF55F0"/>
    <w:rsid w:val="18F170FC"/>
    <w:rsid w:val="18F9E8B3"/>
    <w:rsid w:val="18FA3CCF"/>
    <w:rsid w:val="18FC87CA"/>
    <w:rsid w:val="19059904"/>
    <w:rsid w:val="1905DFE3"/>
    <w:rsid w:val="1906CF2F"/>
    <w:rsid w:val="190AB2BA"/>
    <w:rsid w:val="19116EBB"/>
    <w:rsid w:val="1914CCCD"/>
    <w:rsid w:val="1918C121"/>
    <w:rsid w:val="19195DEF"/>
    <w:rsid w:val="191A5BED"/>
    <w:rsid w:val="191FC02C"/>
    <w:rsid w:val="192114D6"/>
    <w:rsid w:val="19218CCB"/>
    <w:rsid w:val="1924846A"/>
    <w:rsid w:val="19312AAE"/>
    <w:rsid w:val="19331BF8"/>
    <w:rsid w:val="1937D06E"/>
    <w:rsid w:val="1938BC96"/>
    <w:rsid w:val="193A09BF"/>
    <w:rsid w:val="193AE6DC"/>
    <w:rsid w:val="193B1642"/>
    <w:rsid w:val="193E9FF4"/>
    <w:rsid w:val="194059B1"/>
    <w:rsid w:val="194079D7"/>
    <w:rsid w:val="1941070B"/>
    <w:rsid w:val="1948B704"/>
    <w:rsid w:val="1948F72E"/>
    <w:rsid w:val="19514C59"/>
    <w:rsid w:val="19551785"/>
    <w:rsid w:val="19595183"/>
    <w:rsid w:val="19668032"/>
    <w:rsid w:val="1968EEC0"/>
    <w:rsid w:val="19692291"/>
    <w:rsid w:val="196B813D"/>
    <w:rsid w:val="19705CBD"/>
    <w:rsid w:val="19709C42"/>
    <w:rsid w:val="197754D8"/>
    <w:rsid w:val="1979B445"/>
    <w:rsid w:val="197F9E4C"/>
    <w:rsid w:val="19807848"/>
    <w:rsid w:val="19871278"/>
    <w:rsid w:val="1988C7AD"/>
    <w:rsid w:val="198A2648"/>
    <w:rsid w:val="198ABEDA"/>
    <w:rsid w:val="198B7D3E"/>
    <w:rsid w:val="19927362"/>
    <w:rsid w:val="19936A31"/>
    <w:rsid w:val="1993B2AB"/>
    <w:rsid w:val="1995481C"/>
    <w:rsid w:val="199A43E0"/>
    <w:rsid w:val="199DD8C9"/>
    <w:rsid w:val="199EAD65"/>
    <w:rsid w:val="19A11A67"/>
    <w:rsid w:val="19A68E83"/>
    <w:rsid w:val="19A79382"/>
    <w:rsid w:val="19A8C99A"/>
    <w:rsid w:val="19A9F1A8"/>
    <w:rsid w:val="19AC2E9A"/>
    <w:rsid w:val="19AF8F33"/>
    <w:rsid w:val="19B1F910"/>
    <w:rsid w:val="19B45278"/>
    <w:rsid w:val="19B9DFA6"/>
    <w:rsid w:val="19BF2260"/>
    <w:rsid w:val="19BFB6BB"/>
    <w:rsid w:val="19C27EA8"/>
    <w:rsid w:val="19C28D6E"/>
    <w:rsid w:val="19C2B187"/>
    <w:rsid w:val="19CBCB7A"/>
    <w:rsid w:val="19CF76A7"/>
    <w:rsid w:val="19CFEBC4"/>
    <w:rsid w:val="19D5AB9D"/>
    <w:rsid w:val="19D5D059"/>
    <w:rsid w:val="19D78CDF"/>
    <w:rsid w:val="19D7A99C"/>
    <w:rsid w:val="19E141F8"/>
    <w:rsid w:val="19E27989"/>
    <w:rsid w:val="19E62CE4"/>
    <w:rsid w:val="19F721A4"/>
    <w:rsid w:val="19FAE0A6"/>
    <w:rsid w:val="19FB36A1"/>
    <w:rsid w:val="19FB6841"/>
    <w:rsid w:val="19FB79AA"/>
    <w:rsid w:val="1A005CA8"/>
    <w:rsid w:val="1A00FCC4"/>
    <w:rsid w:val="1A01DC6F"/>
    <w:rsid w:val="1A057A3F"/>
    <w:rsid w:val="1A0623C8"/>
    <w:rsid w:val="1A07DC4D"/>
    <w:rsid w:val="1A09F2E7"/>
    <w:rsid w:val="1A0CFC9D"/>
    <w:rsid w:val="1A1512E6"/>
    <w:rsid w:val="1A15B7F5"/>
    <w:rsid w:val="1A162B92"/>
    <w:rsid w:val="1A17A1B5"/>
    <w:rsid w:val="1A19EF50"/>
    <w:rsid w:val="1A1E07FA"/>
    <w:rsid w:val="1A211932"/>
    <w:rsid w:val="1A220256"/>
    <w:rsid w:val="1A238C44"/>
    <w:rsid w:val="1A2B33D1"/>
    <w:rsid w:val="1A2D74D1"/>
    <w:rsid w:val="1A39F88A"/>
    <w:rsid w:val="1A3A591D"/>
    <w:rsid w:val="1A3CF365"/>
    <w:rsid w:val="1A42E49B"/>
    <w:rsid w:val="1A47DF36"/>
    <w:rsid w:val="1A4813BE"/>
    <w:rsid w:val="1A4900D4"/>
    <w:rsid w:val="1A491AEC"/>
    <w:rsid w:val="1A4FC493"/>
    <w:rsid w:val="1A5549F2"/>
    <w:rsid w:val="1A594688"/>
    <w:rsid w:val="1A594EF3"/>
    <w:rsid w:val="1A5CF4A6"/>
    <w:rsid w:val="1A66AC21"/>
    <w:rsid w:val="1A69739D"/>
    <w:rsid w:val="1A6BDF5B"/>
    <w:rsid w:val="1A6C1D08"/>
    <w:rsid w:val="1A72684A"/>
    <w:rsid w:val="1A743CF5"/>
    <w:rsid w:val="1A7A51FD"/>
    <w:rsid w:val="1A7BBA8E"/>
    <w:rsid w:val="1A812567"/>
    <w:rsid w:val="1A81BB5C"/>
    <w:rsid w:val="1A83804F"/>
    <w:rsid w:val="1A83EEC7"/>
    <w:rsid w:val="1A8546AE"/>
    <w:rsid w:val="1A859DF2"/>
    <w:rsid w:val="1A862EA5"/>
    <w:rsid w:val="1A8DDD0B"/>
    <w:rsid w:val="1A9145ED"/>
    <w:rsid w:val="1A9D5CCE"/>
    <w:rsid w:val="1A9FD4FB"/>
    <w:rsid w:val="1AA5639D"/>
    <w:rsid w:val="1AA5A68B"/>
    <w:rsid w:val="1AA64302"/>
    <w:rsid w:val="1AA704D9"/>
    <w:rsid w:val="1AA8FE2F"/>
    <w:rsid w:val="1AAD5810"/>
    <w:rsid w:val="1AB1B6B4"/>
    <w:rsid w:val="1AB53FF3"/>
    <w:rsid w:val="1AB7F57D"/>
    <w:rsid w:val="1ABC541F"/>
    <w:rsid w:val="1ABD7A63"/>
    <w:rsid w:val="1ABEF16A"/>
    <w:rsid w:val="1ABFDFC7"/>
    <w:rsid w:val="1AC2E136"/>
    <w:rsid w:val="1AC3D10D"/>
    <w:rsid w:val="1AC469D5"/>
    <w:rsid w:val="1ACBBCA6"/>
    <w:rsid w:val="1ACC4326"/>
    <w:rsid w:val="1ACEBFDD"/>
    <w:rsid w:val="1AD2199E"/>
    <w:rsid w:val="1AD3A40F"/>
    <w:rsid w:val="1AD48620"/>
    <w:rsid w:val="1AD5DE4A"/>
    <w:rsid w:val="1AD5F413"/>
    <w:rsid w:val="1ADDA55C"/>
    <w:rsid w:val="1AE31974"/>
    <w:rsid w:val="1AE8C510"/>
    <w:rsid w:val="1AEC83B0"/>
    <w:rsid w:val="1AEE5EAB"/>
    <w:rsid w:val="1AF0F9BD"/>
    <w:rsid w:val="1AFCC151"/>
    <w:rsid w:val="1AFF7178"/>
    <w:rsid w:val="1B046F9B"/>
    <w:rsid w:val="1B04B28C"/>
    <w:rsid w:val="1B064D56"/>
    <w:rsid w:val="1B06EFBA"/>
    <w:rsid w:val="1B08245A"/>
    <w:rsid w:val="1B0A188E"/>
    <w:rsid w:val="1B0C3746"/>
    <w:rsid w:val="1B103F93"/>
    <w:rsid w:val="1B115935"/>
    <w:rsid w:val="1B142248"/>
    <w:rsid w:val="1B1873F9"/>
    <w:rsid w:val="1B19C489"/>
    <w:rsid w:val="1B1EE28F"/>
    <w:rsid w:val="1B25B6F4"/>
    <w:rsid w:val="1B282812"/>
    <w:rsid w:val="1B30F290"/>
    <w:rsid w:val="1B315467"/>
    <w:rsid w:val="1B31FC22"/>
    <w:rsid w:val="1B34E126"/>
    <w:rsid w:val="1B396E9A"/>
    <w:rsid w:val="1B3E5030"/>
    <w:rsid w:val="1B425152"/>
    <w:rsid w:val="1B427359"/>
    <w:rsid w:val="1B43D1B5"/>
    <w:rsid w:val="1B45F5E5"/>
    <w:rsid w:val="1B467673"/>
    <w:rsid w:val="1B46ED25"/>
    <w:rsid w:val="1B4811DE"/>
    <w:rsid w:val="1B515964"/>
    <w:rsid w:val="1B51A005"/>
    <w:rsid w:val="1B531A49"/>
    <w:rsid w:val="1B531EAD"/>
    <w:rsid w:val="1B561F06"/>
    <w:rsid w:val="1B577DA0"/>
    <w:rsid w:val="1B61C928"/>
    <w:rsid w:val="1B6575D9"/>
    <w:rsid w:val="1B66DC10"/>
    <w:rsid w:val="1B6843FB"/>
    <w:rsid w:val="1B6F1BEF"/>
    <w:rsid w:val="1B6FFF85"/>
    <w:rsid w:val="1B7121D5"/>
    <w:rsid w:val="1B73C78A"/>
    <w:rsid w:val="1B7BDD87"/>
    <w:rsid w:val="1B7BE4A0"/>
    <w:rsid w:val="1B807951"/>
    <w:rsid w:val="1B84C22D"/>
    <w:rsid w:val="1B8D9682"/>
    <w:rsid w:val="1B90ABD1"/>
    <w:rsid w:val="1B90CFA7"/>
    <w:rsid w:val="1B91C6DD"/>
    <w:rsid w:val="1B960F35"/>
    <w:rsid w:val="1B98D82F"/>
    <w:rsid w:val="1B9AC597"/>
    <w:rsid w:val="1BA91F34"/>
    <w:rsid w:val="1BAE3571"/>
    <w:rsid w:val="1BB2D037"/>
    <w:rsid w:val="1BB3C782"/>
    <w:rsid w:val="1BB5C24A"/>
    <w:rsid w:val="1BB7ABBC"/>
    <w:rsid w:val="1BBD5668"/>
    <w:rsid w:val="1BC27BEF"/>
    <w:rsid w:val="1BC590B0"/>
    <w:rsid w:val="1BCCCB54"/>
    <w:rsid w:val="1BD01DDB"/>
    <w:rsid w:val="1BD0952B"/>
    <w:rsid w:val="1BD1D1FD"/>
    <w:rsid w:val="1BD1E737"/>
    <w:rsid w:val="1BD58A0E"/>
    <w:rsid w:val="1BD615DC"/>
    <w:rsid w:val="1BD8FA29"/>
    <w:rsid w:val="1BE630BA"/>
    <w:rsid w:val="1BEA713B"/>
    <w:rsid w:val="1BFB98EC"/>
    <w:rsid w:val="1BFBE316"/>
    <w:rsid w:val="1BFC0358"/>
    <w:rsid w:val="1C024179"/>
    <w:rsid w:val="1C02E43E"/>
    <w:rsid w:val="1C0760D7"/>
    <w:rsid w:val="1C07BCE5"/>
    <w:rsid w:val="1C084767"/>
    <w:rsid w:val="1C09E25F"/>
    <w:rsid w:val="1C0DDE22"/>
    <w:rsid w:val="1C12F9A0"/>
    <w:rsid w:val="1C1383C9"/>
    <w:rsid w:val="1C1395D5"/>
    <w:rsid w:val="1C153183"/>
    <w:rsid w:val="1C1A1758"/>
    <w:rsid w:val="1C1DE338"/>
    <w:rsid w:val="1C2C2241"/>
    <w:rsid w:val="1C2D469F"/>
    <w:rsid w:val="1C2F9F71"/>
    <w:rsid w:val="1C3D1636"/>
    <w:rsid w:val="1C3F4057"/>
    <w:rsid w:val="1C4739AD"/>
    <w:rsid w:val="1C4B9E76"/>
    <w:rsid w:val="1C4D69B1"/>
    <w:rsid w:val="1C558781"/>
    <w:rsid w:val="1C5E651E"/>
    <w:rsid w:val="1C60733D"/>
    <w:rsid w:val="1C6210E6"/>
    <w:rsid w:val="1C66DF67"/>
    <w:rsid w:val="1C688492"/>
    <w:rsid w:val="1C68AB13"/>
    <w:rsid w:val="1C70A676"/>
    <w:rsid w:val="1C73CD3F"/>
    <w:rsid w:val="1C78E7FC"/>
    <w:rsid w:val="1C7A5607"/>
    <w:rsid w:val="1C7CA8B0"/>
    <w:rsid w:val="1C7F8B9E"/>
    <w:rsid w:val="1C7FA8CA"/>
    <w:rsid w:val="1C85D4B6"/>
    <w:rsid w:val="1C87B7DB"/>
    <w:rsid w:val="1C8A648F"/>
    <w:rsid w:val="1C8E18E6"/>
    <w:rsid w:val="1C8FD205"/>
    <w:rsid w:val="1C978754"/>
    <w:rsid w:val="1C9CA037"/>
    <w:rsid w:val="1CA43332"/>
    <w:rsid w:val="1CA63D6A"/>
    <w:rsid w:val="1CA97BF7"/>
    <w:rsid w:val="1CAD1749"/>
    <w:rsid w:val="1CAEB7C9"/>
    <w:rsid w:val="1CB263AB"/>
    <w:rsid w:val="1CB92490"/>
    <w:rsid w:val="1CBD3343"/>
    <w:rsid w:val="1CBD9148"/>
    <w:rsid w:val="1CBFC301"/>
    <w:rsid w:val="1CC37744"/>
    <w:rsid w:val="1CC43D9D"/>
    <w:rsid w:val="1CC8D43C"/>
    <w:rsid w:val="1CCCAD2B"/>
    <w:rsid w:val="1CCEC419"/>
    <w:rsid w:val="1CCF4640"/>
    <w:rsid w:val="1CCFCE7E"/>
    <w:rsid w:val="1CDD9219"/>
    <w:rsid w:val="1CE0BEDD"/>
    <w:rsid w:val="1CE1AB31"/>
    <w:rsid w:val="1CE2A236"/>
    <w:rsid w:val="1CE35C5C"/>
    <w:rsid w:val="1CE3DC2C"/>
    <w:rsid w:val="1CE6A9BF"/>
    <w:rsid w:val="1CEBA015"/>
    <w:rsid w:val="1CED1F16"/>
    <w:rsid w:val="1CF6436A"/>
    <w:rsid w:val="1CFA9BBE"/>
    <w:rsid w:val="1CFF2AA9"/>
    <w:rsid w:val="1D044350"/>
    <w:rsid w:val="1D04C4AC"/>
    <w:rsid w:val="1D0B85F7"/>
    <w:rsid w:val="1D10EDFF"/>
    <w:rsid w:val="1D12BDCA"/>
    <w:rsid w:val="1D136CBC"/>
    <w:rsid w:val="1D16DC24"/>
    <w:rsid w:val="1D1B8A94"/>
    <w:rsid w:val="1D215BC9"/>
    <w:rsid w:val="1D23E6C5"/>
    <w:rsid w:val="1D269567"/>
    <w:rsid w:val="1D274984"/>
    <w:rsid w:val="1D299F94"/>
    <w:rsid w:val="1D2EFBF5"/>
    <w:rsid w:val="1D304BE3"/>
    <w:rsid w:val="1D32EA47"/>
    <w:rsid w:val="1D357C71"/>
    <w:rsid w:val="1D3783EE"/>
    <w:rsid w:val="1D388109"/>
    <w:rsid w:val="1D3AB8A2"/>
    <w:rsid w:val="1D3B89BA"/>
    <w:rsid w:val="1D3C613A"/>
    <w:rsid w:val="1D45DC15"/>
    <w:rsid w:val="1D4638C1"/>
    <w:rsid w:val="1D49E093"/>
    <w:rsid w:val="1D4D93D1"/>
    <w:rsid w:val="1D50C2FE"/>
    <w:rsid w:val="1D52BB0F"/>
    <w:rsid w:val="1D5762BA"/>
    <w:rsid w:val="1D5D93EA"/>
    <w:rsid w:val="1D61C9F9"/>
    <w:rsid w:val="1D692F16"/>
    <w:rsid w:val="1D7823AA"/>
    <w:rsid w:val="1D79FD36"/>
    <w:rsid w:val="1D7A36CF"/>
    <w:rsid w:val="1D7F6784"/>
    <w:rsid w:val="1D7FA95C"/>
    <w:rsid w:val="1D84971E"/>
    <w:rsid w:val="1D871460"/>
    <w:rsid w:val="1D8E2B19"/>
    <w:rsid w:val="1D90EDA8"/>
    <w:rsid w:val="1D920BB1"/>
    <w:rsid w:val="1D921547"/>
    <w:rsid w:val="1D92DA7A"/>
    <w:rsid w:val="1D9AAD43"/>
    <w:rsid w:val="1DA3CB7C"/>
    <w:rsid w:val="1DA4C6C6"/>
    <w:rsid w:val="1DAB7524"/>
    <w:rsid w:val="1DAC45F5"/>
    <w:rsid w:val="1DADEE76"/>
    <w:rsid w:val="1DAEC551"/>
    <w:rsid w:val="1DAF86D1"/>
    <w:rsid w:val="1DB233AB"/>
    <w:rsid w:val="1DB4C7F2"/>
    <w:rsid w:val="1DB800E7"/>
    <w:rsid w:val="1DB8887F"/>
    <w:rsid w:val="1DB8C9DE"/>
    <w:rsid w:val="1DC74D1A"/>
    <w:rsid w:val="1DCB0AFC"/>
    <w:rsid w:val="1DCBBEF0"/>
    <w:rsid w:val="1DCD3017"/>
    <w:rsid w:val="1DCFAD86"/>
    <w:rsid w:val="1DD00089"/>
    <w:rsid w:val="1DD0B0FA"/>
    <w:rsid w:val="1DD3C0C4"/>
    <w:rsid w:val="1DD4CE28"/>
    <w:rsid w:val="1DD6266B"/>
    <w:rsid w:val="1DD9F389"/>
    <w:rsid w:val="1DDF0CE9"/>
    <w:rsid w:val="1DE2387A"/>
    <w:rsid w:val="1DF2422E"/>
    <w:rsid w:val="1DF26963"/>
    <w:rsid w:val="1DF4114B"/>
    <w:rsid w:val="1DFAC87D"/>
    <w:rsid w:val="1DFB57A7"/>
    <w:rsid w:val="1DFF9091"/>
    <w:rsid w:val="1DFFD903"/>
    <w:rsid w:val="1E022EFC"/>
    <w:rsid w:val="1E04B3D4"/>
    <w:rsid w:val="1E063399"/>
    <w:rsid w:val="1E1B406C"/>
    <w:rsid w:val="1E1E1A3D"/>
    <w:rsid w:val="1E209CFA"/>
    <w:rsid w:val="1E2156D8"/>
    <w:rsid w:val="1E2A4DA5"/>
    <w:rsid w:val="1E2B1C4E"/>
    <w:rsid w:val="1E2CE5A8"/>
    <w:rsid w:val="1E2E83EE"/>
    <w:rsid w:val="1E333F25"/>
    <w:rsid w:val="1E33875B"/>
    <w:rsid w:val="1E3433D9"/>
    <w:rsid w:val="1E3496EB"/>
    <w:rsid w:val="1E34C5D0"/>
    <w:rsid w:val="1E38B4F6"/>
    <w:rsid w:val="1E3CAC73"/>
    <w:rsid w:val="1E3F87DA"/>
    <w:rsid w:val="1E423C48"/>
    <w:rsid w:val="1E42E35E"/>
    <w:rsid w:val="1E446823"/>
    <w:rsid w:val="1E4C3F65"/>
    <w:rsid w:val="1E4D0AD7"/>
    <w:rsid w:val="1E506F5F"/>
    <w:rsid w:val="1E5705A4"/>
    <w:rsid w:val="1E585521"/>
    <w:rsid w:val="1E591A94"/>
    <w:rsid w:val="1E62FF1D"/>
    <w:rsid w:val="1E65E49C"/>
    <w:rsid w:val="1E6E0A76"/>
    <w:rsid w:val="1E73CF70"/>
    <w:rsid w:val="1E73CFF8"/>
    <w:rsid w:val="1E76CD79"/>
    <w:rsid w:val="1E785D57"/>
    <w:rsid w:val="1E79FE37"/>
    <w:rsid w:val="1E7AC7BE"/>
    <w:rsid w:val="1E7DB738"/>
    <w:rsid w:val="1E828B9B"/>
    <w:rsid w:val="1E89D7E3"/>
    <w:rsid w:val="1E90657F"/>
    <w:rsid w:val="1E91D02B"/>
    <w:rsid w:val="1E97656B"/>
    <w:rsid w:val="1E9B90D3"/>
    <w:rsid w:val="1E9CED18"/>
    <w:rsid w:val="1E9FA314"/>
    <w:rsid w:val="1EA576C7"/>
    <w:rsid w:val="1EA60218"/>
    <w:rsid w:val="1EA62EAC"/>
    <w:rsid w:val="1EB0F177"/>
    <w:rsid w:val="1EB5E085"/>
    <w:rsid w:val="1EB7BD9A"/>
    <w:rsid w:val="1EBC4D08"/>
    <w:rsid w:val="1EBE9A66"/>
    <w:rsid w:val="1EBEFE44"/>
    <w:rsid w:val="1EC19957"/>
    <w:rsid w:val="1EC1AAF7"/>
    <w:rsid w:val="1EC3311C"/>
    <w:rsid w:val="1ECD7BDC"/>
    <w:rsid w:val="1ED04F37"/>
    <w:rsid w:val="1ED4EFB7"/>
    <w:rsid w:val="1EDE551B"/>
    <w:rsid w:val="1EE52860"/>
    <w:rsid w:val="1EE74691"/>
    <w:rsid w:val="1EE80708"/>
    <w:rsid w:val="1EE82F7B"/>
    <w:rsid w:val="1EEAAF58"/>
    <w:rsid w:val="1EEBCC76"/>
    <w:rsid w:val="1EED4F47"/>
    <w:rsid w:val="1EEF897F"/>
    <w:rsid w:val="1EF6D143"/>
    <w:rsid w:val="1EFA0345"/>
    <w:rsid w:val="1EFEAB3E"/>
    <w:rsid w:val="1F0078FD"/>
    <w:rsid w:val="1F046A2E"/>
    <w:rsid w:val="1F0972BF"/>
    <w:rsid w:val="1F0F789B"/>
    <w:rsid w:val="1F10734B"/>
    <w:rsid w:val="1F12C40C"/>
    <w:rsid w:val="1F13BDAB"/>
    <w:rsid w:val="1F184F8C"/>
    <w:rsid w:val="1F227FDF"/>
    <w:rsid w:val="1F22D10F"/>
    <w:rsid w:val="1F297626"/>
    <w:rsid w:val="1F29F9D1"/>
    <w:rsid w:val="1F2ABA34"/>
    <w:rsid w:val="1F2DA6BB"/>
    <w:rsid w:val="1F35127D"/>
    <w:rsid w:val="1F37B069"/>
    <w:rsid w:val="1F3D6859"/>
    <w:rsid w:val="1F438E46"/>
    <w:rsid w:val="1F4B0B6A"/>
    <w:rsid w:val="1F4D1BB7"/>
    <w:rsid w:val="1F4E93B7"/>
    <w:rsid w:val="1F4FBA65"/>
    <w:rsid w:val="1F519A21"/>
    <w:rsid w:val="1F528FBA"/>
    <w:rsid w:val="1F58E9EB"/>
    <w:rsid w:val="1F5C8647"/>
    <w:rsid w:val="1F6521AE"/>
    <w:rsid w:val="1F68E92F"/>
    <w:rsid w:val="1F68ED05"/>
    <w:rsid w:val="1F6E46C3"/>
    <w:rsid w:val="1F71D860"/>
    <w:rsid w:val="1F72535C"/>
    <w:rsid w:val="1F7588F5"/>
    <w:rsid w:val="1F78C18F"/>
    <w:rsid w:val="1F793610"/>
    <w:rsid w:val="1F79AA34"/>
    <w:rsid w:val="1F7CFB28"/>
    <w:rsid w:val="1F7D6021"/>
    <w:rsid w:val="1F7FDC4F"/>
    <w:rsid w:val="1F8142B9"/>
    <w:rsid w:val="1F8458DE"/>
    <w:rsid w:val="1F857F00"/>
    <w:rsid w:val="1F88E39C"/>
    <w:rsid w:val="1F8AE264"/>
    <w:rsid w:val="1F8E3A0D"/>
    <w:rsid w:val="1F954E0B"/>
    <w:rsid w:val="1F96C8D9"/>
    <w:rsid w:val="1FAAD18C"/>
    <w:rsid w:val="1FADCBF5"/>
    <w:rsid w:val="1FB67841"/>
    <w:rsid w:val="1FB96BAC"/>
    <w:rsid w:val="1FBC1673"/>
    <w:rsid w:val="1FC6AF42"/>
    <w:rsid w:val="1FC9CFA9"/>
    <w:rsid w:val="1FD395F0"/>
    <w:rsid w:val="1FD4D3FD"/>
    <w:rsid w:val="1FD6F4A6"/>
    <w:rsid w:val="1FDB8D2C"/>
    <w:rsid w:val="1FDD072B"/>
    <w:rsid w:val="1FDD6E00"/>
    <w:rsid w:val="1FE1CD80"/>
    <w:rsid w:val="1FE601BD"/>
    <w:rsid w:val="1FEAAB45"/>
    <w:rsid w:val="1FF0407B"/>
    <w:rsid w:val="1FF25EC4"/>
    <w:rsid w:val="1FF89698"/>
    <w:rsid w:val="1FFBE9A7"/>
    <w:rsid w:val="1FFCAB46"/>
    <w:rsid w:val="1FFFC45D"/>
    <w:rsid w:val="2003FC6B"/>
    <w:rsid w:val="20052CAB"/>
    <w:rsid w:val="2011512A"/>
    <w:rsid w:val="201596E2"/>
    <w:rsid w:val="201A0451"/>
    <w:rsid w:val="201DE4D0"/>
    <w:rsid w:val="20226D32"/>
    <w:rsid w:val="2023281F"/>
    <w:rsid w:val="20232F09"/>
    <w:rsid w:val="2023C588"/>
    <w:rsid w:val="20310FEF"/>
    <w:rsid w:val="2038FC77"/>
    <w:rsid w:val="2038FD62"/>
    <w:rsid w:val="20397A60"/>
    <w:rsid w:val="20419667"/>
    <w:rsid w:val="20427555"/>
    <w:rsid w:val="204341FD"/>
    <w:rsid w:val="20438094"/>
    <w:rsid w:val="2043A28C"/>
    <w:rsid w:val="2043D3EA"/>
    <w:rsid w:val="2046F4C9"/>
    <w:rsid w:val="204F860E"/>
    <w:rsid w:val="2051BD5A"/>
    <w:rsid w:val="2059DD2A"/>
    <w:rsid w:val="205CD0CE"/>
    <w:rsid w:val="205D9AEC"/>
    <w:rsid w:val="205E4D67"/>
    <w:rsid w:val="205FC272"/>
    <w:rsid w:val="20610374"/>
    <w:rsid w:val="20627565"/>
    <w:rsid w:val="20637441"/>
    <w:rsid w:val="20655E6A"/>
    <w:rsid w:val="2065BAFB"/>
    <w:rsid w:val="20682974"/>
    <w:rsid w:val="2069C861"/>
    <w:rsid w:val="206D2254"/>
    <w:rsid w:val="20713374"/>
    <w:rsid w:val="20719BAB"/>
    <w:rsid w:val="20800D38"/>
    <w:rsid w:val="2080CDBE"/>
    <w:rsid w:val="2081DC32"/>
    <w:rsid w:val="20893E77"/>
    <w:rsid w:val="208E8B32"/>
    <w:rsid w:val="20A09FA4"/>
    <w:rsid w:val="20A64C27"/>
    <w:rsid w:val="20A9E440"/>
    <w:rsid w:val="20A9EAE8"/>
    <w:rsid w:val="20AA4C37"/>
    <w:rsid w:val="20B2C029"/>
    <w:rsid w:val="20B5B35A"/>
    <w:rsid w:val="20B711BC"/>
    <w:rsid w:val="20B71E2C"/>
    <w:rsid w:val="20B8ED27"/>
    <w:rsid w:val="20BB7A38"/>
    <w:rsid w:val="20C08359"/>
    <w:rsid w:val="20C19292"/>
    <w:rsid w:val="20C4D6AE"/>
    <w:rsid w:val="20C527F3"/>
    <w:rsid w:val="20C56DC1"/>
    <w:rsid w:val="20C6C684"/>
    <w:rsid w:val="20C7A8B8"/>
    <w:rsid w:val="20C8A223"/>
    <w:rsid w:val="20CE9B38"/>
    <w:rsid w:val="20D0C9B1"/>
    <w:rsid w:val="20D1F3FB"/>
    <w:rsid w:val="20D4627C"/>
    <w:rsid w:val="20D61706"/>
    <w:rsid w:val="20D7ACB3"/>
    <w:rsid w:val="20D89FE3"/>
    <w:rsid w:val="20DA3B8B"/>
    <w:rsid w:val="20DC4C98"/>
    <w:rsid w:val="20E0EB93"/>
    <w:rsid w:val="20E703F5"/>
    <w:rsid w:val="20E76647"/>
    <w:rsid w:val="20E7894A"/>
    <w:rsid w:val="20EB48E8"/>
    <w:rsid w:val="20EF001F"/>
    <w:rsid w:val="20F1A601"/>
    <w:rsid w:val="20F70B24"/>
    <w:rsid w:val="20FB0C82"/>
    <w:rsid w:val="2102C2E4"/>
    <w:rsid w:val="21052AA3"/>
    <w:rsid w:val="21063DFD"/>
    <w:rsid w:val="210AE112"/>
    <w:rsid w:val="210AF780"/>
    <w:rsid w:val="210C124C"/>
    <w:rsid w:val="210CBCB3"/>
    <w:rsid w:val="210E932F"/>
    <w:rsid w:val="210EDD97"/>
    <w:rsid w:val="211246C6"/>
    <w:rsid w:val="2116484F"/>
    <w:rsid w:val="21190BBA"/>
    <w:rsid w:val="211B788D"/>
    <w:rsid w:val="211C2B8F"/>
    <w:rsid w:val="211F1878"/>
    <w:rsid w:val="211F1B9F"/>
    <w:rsid w:val="212ECB57"/>
    <w:rsid w:val="2132F626"/>
    <w:rsid w:val="213398E3"/>
    <w:rsid w:val="21364427"/>
    <w:rsid w:val="2136B00C"/>
    <w:rsid w:val="21377643"/>
    <w:rsid w:val="21424FC1"/>
    <w:rsid w:val="21437538"/>
    <w:rsid w:val="21478B24"/>
    <w:rsid w:val="215C9C86"/>
    <w:rsid w:val="215E296D"/>
    <w:rsid w:val="2168BD04"/>
    <w:rsid w:val="216B328B"/>
    <w:rsid w:val="216DED9C"/>
    <w:rsid w:val="21857512"/>
    <w:rsid w:val="2188C564"/>
    <w:rsid w:val="218A06D3"/>
    <w:rsid w:val="218A6356"/>
    <w:rsid w:val="218D271A"/>
    <w:rsid w:val="218DC542"/>
    <w:rsid w:val="21934723"/>
    <w:rsid w:val="21960FEF"/>
    <w:rsid w:val="2196A2FF"/>
    <w:rsid w:val="2196F95A"/>
    <w:rsid w:val="21998ECE"/>
    <w:rsid w:val="219F0F66"/>
    <w:rsid w:val="21A662FA"/>
    <w:rsid w:val="21A70E29"/>
    <w:rsid w:val="21AB057C"/>
    <w:rsid w:val="21B19280"/>
    <w:rsid w:val="21B1F63D"/>
    <w:rsid w:val="21B26DA0"/>
    <w:rsid w:val="21B428E0"/>
    <w:rsid w:val="21B7C5B6"/>
    <w:rsid w:val="21B9C645"/>
    <w:rsid w:val="21C03224"/>
    <w:rsid w:val="21C51C7C"/>
    <w:rsid w:val="21C82644"/>
    <w:rsid w:val="21CE471C"/>
    <w:rsid w:val="21CF5404"/>
    <w:rsid w:val="21DB12B3"/>
    <w:rsid w:val="21DFA330"/>
    <w:rsid w:val="21E26890"/>
    <w:rsid w:val="21E35B27"/>
    <w:rsid w:val="21E3F26C"/>
    <w:rsid w:val="21E8DB29"/>
    <w:rsid w:val="21EA0B77"/>
    <w:rsid w:val="21F01380"/>
    <w:rsid w:val="21F3B752"/>
    <w:rsid w:val="21F718A1"/>
    <w:rsid w:val="21F83FCB"/>
    <w:rsid w:val="21F905C8"/>
    <w:rsid w:val="21F930B9"/>
    <w:rsid w:val="21FF2380"/>
    <w:rsid w:val="21FFF99A"/>
    <w:rsid w:val="22039035"/>
    <w:rsid w:val="22053553"/>
    <w:rsid w:val="220B0FA0"/>
    <w:rsid w:val="2210A864"/>
    <w:rsid w:val="2211F861"/>
    <w:rsid w:val="22207099"/>
    <w:rsid w:val="2221E1F5"/>
    <w:rsid w:val="22224355"/>
    <w:rsid w:val="222281D6"/>
    <w:rsid w:val="22248322"/>
    <w:rsid w:val="222A71D6"/>
    <w:rsid w:val="2231CD0B"/>
    <w:rsid w:val="22344B96"/>
    <w:rsid w:val="2239863B"/>
    <w:rsid w:val="223B89B0"/>
    <w:rsid w:val="22476619"/>
    <w:rsid w:val="22498159"/>
    <w:rsid w:val="224D5C8C"/>
    <w:rsid w:val="224D88B5"/>
    <w:rsid w:val="224DED8C"/>
    <w:rsid w:val="224E29E7"/>
    <w:rsid w:val="224E9D83"/>
    <w:rsid w:val="22505E35"/>
    <w:rsid w:val="225A2706"/>
    <w:rsid w:val="225B0AEA"/>
    <w:rsid w:val="225BF01B"/>
    <w:rsid w:val="2263F721"/>
    <w:rsid w:val="2266C9AE"/>
    <w:rsid w:val="2267B3FD"/>
    <w:rsid w:val="226D82FD"/>
    <w:rsid w:val="2273ED17"/>
    <w:rsid w:val="22845E60"/>
    <w:rsid w:val="2284742A"/>
    <w:rsid w:val="228A493E"/>
    <w:rsid w:val="228EC4ED"/>
    <w:rsid w:val="228F7322"/>
    <w:rsid w:val="22961A66"/>
    <w:rsid w:val="2299F31C"/>
    <w:rsid w:val="22A1474D"/>
    <w:rsid w:val="22A62D39"/>
    <w:rsid w:val="22A69087"/>
    <w:rsid w:val="22AB948D"/>
    <w:rsid w:val="22ACAF93"/>
    <w:rsid w:val="22B0CF2C"/>
    <w:rsid w:val="22B156FA"/>
    <w:rsid w:val="22B78819"/>
    <w:rsid w:val="22B7DD3B"/>
    <w:rsid w:val="22B85A3E"/>
    <w:rsid w:val="22B96D90"/>
    <w:rsid w:val="22C8209C"/>
    <w:rsid w:val="22C9BADE"/>
    <w:rsid w:val="22CF74E4"/>
    <w:rsid w:val="22D1DD1C"/>
    <w:rsid w:val="22D360E6"/>
    <w:rsid w:val="22D7F8D6"/>
    <w:rsid w:val="22DF930F"/>
    <w:rsid w:val="22E21119"/>
    <w:rsid w:val="22E5F54E"/>
    <w:rsid w:val="22E74E02"/>
    <w:rsid w:val="22E86196"/>
    <w:rsid w:val="22E92C9F"/>
    <w:rsid w:val="22E9BE6F"/>
    <w:rsid w:val="22F44727"/>
    <w:rsid w:val="22F46D85"/>
    <w:rsid w:val="22F62029"/>
    <w:rsid w:val="22F70F59"/>
    <w:rsid w:val="23005E71"/>
    <w:rsid w:val="230828F0"/>
    <w:rsid w:val="23097750"/>
    <w:rsid w:val="2309E299"/>
    <w:rsid w:val="231001D1"/>
    <w:rsid w:val="2310E8E1"/>
    <w:rsid w:val="23171535"/>
    <w:rsid w:val="23173269"/>
    <w:rsid w:val="231AD936"/>
    <w:rsid w:val="231B7FB7"/>
    <w:rsid w:val="231CCFB5"/>
    <w:rsid w:val="23285E51"/>
    <w:rsid w:val="232C18E6"/>
    <w:rsid w:val="232EC121"/>
    <w:rsid w:val="232F99F1"/>
    <w:rsid w:val="2332D8FF"/>
    <w:rsid w:val="2332EC20"/>
    <w:rsid w:val="23378109"/>
    <w:rsid w:val="2337E3C7"/>
    <w:rsid w:val="2341BE8E"/>
    <w:rsid w:val="23426E50"/>
    <w:rsid w:val="23469FA6"/>
    <w:rsid w:val="2348678D"/>
    <w:rsid w:val="234C8AD5"/>
    <w:rsid w:val="234FA44C"/>
    <w:rsid w:val="235018DB"/>
    <w:rsid w:val="23512AF5"/>
    <w:rsid w:val="23529373"/>
    <w:rsid w:val="235414A7"/>
    <w:rsid w:val="2355512A"/>
    <w:rsid w:val="23568341"/>
    <w:rsid w:val="235CA90B"/>
    <w:rsid w:val="236EE568"/>
    <w:rsid w:val="23700A64"/>
    <w:rsid w:val="2370DA12"/>
    <w:rsid w:val="23722074"/>
    <w:rsid w:val="23734CE1"/>
    <w:rsid w:val="237372A8"/>
    <w:rsid w:val="2374D27B"/>
    <w:rsid w:val="2375991F"/>
    <w:rsid w:val="23767331"/>
    <w:rsid w:val="23773EA7"/>
    <w:rsid w:val="237A35CB"/>
    <w:rsid w:val="2381FD14"/>
    <w:rsid w:val="238C7D96"/>
    <w:rsid w:val="238EBA7B"/>
    <w:rsid w:val="2395410B"/>
    <w:rsid w:val="239C5007"/>
    <w:rsid w:val="239FD8D4"/>
    <w:rsid w:val="23A13DF7"/>
    <w:rsid w:val="23A538FB"/>
    <w:rsid w:val="23AD4E8C"/>
    <w:rsid w:val="23AE7637"/>
    <w:rsid w:val="23B13104"/>
    <w:rsid w:val="23B31376"/>
    <w:rsid w:val="23B7247C"/>
    <w:rsid w:val="23BBFE3B"/>
    <w:rsid w:val="23BC938C"/>
    <w:rsid w:val="23CA8B2E"/>
    <w:rsid w:val="23CEFB48"/>
    <w:rsid w:val="23D3C000"/>
    <w:rsid w:val="23D5328C"/>
    <w:rsid w:val="23DA16AA"/>
    <w:rsid w:val="23E1346D"/>
    <w:rsid w:val="23EAE09F"/>
    <w:rsid w:val="23ECC3EF"/>
    <w:rsid w:val="23EF0D9C"/>
    <w:rsid w:val="23F48166"/>
    <w:rsid w:val="23F49D2C"/>
    <w:rsid w:val="23F8BCAE"/>
    <w:rsid w:val="23FDAB97"/>
    <w:rsid w:val="2400021B"/>
    <w:rsid w:val="24020919"/>
    <w:rsid w:val="24088248"/>
    <w:rsid w:val="2408DEB0"/>
    <w:rsid w:val="240AF38A"/>
    <w:rsid w:val="240BF76E"/>
    <w:rsid w:val="240F7D2A"/>
    <w:rsid w:val="24123D1D"/>
    <w:rsid w:val="2414B2C0"/>
    <w:rsid w:val="2419C80C"/>
    <w:rsid w:val="24257EC1"/>
    <w:rsid w:val="2425E514"/>
    <w:rsid w:val="24293592"/>
    <w:rsid w:val="24314C5D"/>
    <w:rsid w:val="2433365A"/>
    <w:rsid w:val="2435E761"/>
    <w:rsid w:val="24392C09"/>
    <w:rsid w:val="243AFBC0"/>
    <w:rsid w:val="243D33A1"/>
    <w:rsid w:val="24436134"/>
    <w:rsid w:val="24463992"/>
    <w:rsid w:val="2446AA0E"/>
    <w:rsid w:val="24484EB0"/>
    <w:rsid w:val="244EB90F"/>
    <w:rsid w:val="24547DF5"/>
    <w:rsid w:val="24559978"/>
    <w:rsid w:val="245BB2F8"/>
    <w:rsid w:val="245C3C42"/>
    <w:rsid w:val="245EDFC7"/>
    <w:rsid w:val="24602F04"/>
    <w:rsid w:val="24615DC5"/>
    <w:rsid w:val="2466847F"/>
    <w:rsid w:val="2466D73A"/>
    <w:rsid w:val="247503DB"/>
    <w:rsid w:val="24750FAF"/>
    <w:rsid w:val="24780CCE"/>
    <w:rsid w:val="24796B6F"/>
    <w:rsid w:val="247F99D6"/>
    <w:rsid w:val="248DCC04"/>
    <w:rsid w:val="248EAB71"/>
    <w:rsid w:val="2493CF29"/>
    <w:rsid w:val="2496CD41"/>
    <w:rsid w:val="24A3D1FF"/>
    <w:rsid w:val="24A49CA0"/>
    <w:rsid w:val="24A51564"/>
    <w:rsid w:val="24A6AD9F"/>
    <w:rsid w:val="24B5BD0B"/>
    <w:rsid w:val="24B5C20E"/>
    <w:rsid w:val="24BA050E"/>
    <w:rsid w:val="24BFFFA1"/>
    <w:rsid w:val="24CDDF58"/>
    <w:rsid w:val="24CE931D"/>
    <w:rsid w:val="24D28539"/>
    <w:rsid w:val="24D4262B"/>
    <w:rsid w:val="24D6453A"/>
    <w:rsid w:val="24D9781C"/>
    <w:rsid w:val="24E0758E"/>
    <w:rsid w:val="24E30CF8"/>
    <w:rsid w:val="24E6CA50"/>
    <w:rsid w:val="24EA9B4B"/>
    <w:rsid w:val="24EB6FFA"/>
    <w:rsid w:val="24EE180D"/>
    <w:rsid w:val="24F05300"/>
    <w:rsid w:val="24F9AA4D"/>
    <w:rsid w:val="24FE2168"/>
    <w:rsid w:val="25001E19"/>
    <w:rsid w:val="2500F96F"/>
    <w:rsid w:val="25052CEE"/>
    <w:rsid w:val="2505CC37"/>
    <w:rsid w:val="25061539"/>
    <w:rsid w:val="25082207"/>
    <w:rsid w:val="25089083"/>
    <w:rsid w:val="25153D19"/>
    <w:rsid w:val="2515F2A9"/>
    <w:rsid w:val="251700FB"/>
    <w:rsid w:val="25178757"/>
    <w:rsid w:val="25194CBC"/>
    <w:rsid w:val="251AD72C"/>
    <w:rsid w:val="251B054B"/>
    <w:rsid w:val="251B65E0"/>
    <w:rsid w:val="251CBF6B"/>
    <w:rsid w:val="251D19FA"/>
    <w:rsid w:val="2524DC98"/>
    <w:rsid w:val="25255E5C"/>
    <w:rsid w:val="25259519"/>
    <w:rsid w:val="252A64EB"/>
    <w:rsid w:val="2539893E"/>
    <w:rsid w:val="253D1684"/>
    <w:rsid w:val="25420895"/>
    <w:rsid w:val="2544A497"/>
    <w:rsid w:val="254574E1"/>
    <w:rsid w:val="2552745E"/>
    <w:rsid w:val="255E3C8C"/>
    <w:rsid w:val="255F8BE6"/>
    <w:rsid w:val="2561406B"/>
    <w:rsid w:val="25627A51"/>
    <w:rsid w:val="25638E49"/>
    <w:rsid w:val="256B3CA1"/>
    <w:rsid w:val="256D35C3"/>
    <w:rsid w:val="25706511"/>
    <w:rsid w:val="2571CC7E"/>
    <w:rsid w:val="25789595"/>
    <w:rsid w:val="257B9EF7"/>
    <w:rsid w:val="257EA350"/>
    <w:rsid w:val="257EA6FF"/>
    <w:rsid w:val="258105AB"/>
    <w:rsid w:val="25812B2C"/>
    <w:rsid w:val="2584527E"/>
    <w:rsid w:val="25882240"/>
    <w:rsid w:val="25901748"/>
    <w:rsid w:val="2595875E"/>
    <w:rsid w:val="259A64C0"/>
    <w:rsid w:val="25A1666A"/>
    <w:rsid w:val="25A1F3D2"/>
    <w:rsid w:val="25A4F9FB"/>
    <w:rsid w:val="25ABF8AC"/>
    <w:rsid w:val="25AC1A41"/>
    <w:rsid w:val="25AC7DFC"/>
    <w:rsid w:val="25AFAFBB"/>
    <w:rsid w:val="25AFD483"/>
    <w:rsid w:val="25B74D48"/>
    <w:rsid w:val="25BB87DE"/>
    <w:rsid w:val="25C19856"/>
    <w:rsid w:val="25CA5ECB"/>
    <w:rsid w:val="25D1776F"/>
    <w:rsid w:val="25D18403"/>
    <w:rsid w:val="25D1D23B"/>
    <w:rsid w:val="25D28E5E"/>
    <w:rsid w:val="25D2CAD5"/>
    <w:rsid w:val="25D2CEBD"/>
    <w:rsid w:val="25DB8871"/>
    <w:rsid w:val="25EE42ED"/>
    <w:rsid w:val="25F1C7BB"/>
    <w:rsid w:val="25F9448F"/>
    <w:rsid w:val="25FB2136"/>
    <w:rsid w:val="2607A3C2"/>
    <w:rsid w:val="260BF999"/>
    <w:rsid w:val="260CD23C"/>
    <w:rsid w:val="2611116B"/>
    <w:rsid w:val="26124663"/>
    <w:rsid w:val="2612F687"/>
    <w:rsid w:val="261D04EF"/>
    <w:rsid w:val="261D62B4"/>
    <w:rsid w:val="26270D0E"/>
    <w:rsid w:val="262757CE"/>
    <w:rsid w:val="262F8171"/>
    <w:rsid w:val="2632E0CF"/>
    <w:rsid w:val="2636335C"/>
    <w:rsid w:val="2639EC65"/>
    <w:rsid w:val="263D2937"/>
    <w:rsid w:val="2641D11B"/>
    <w:rsid w:val="2643E56F"/>
    <w:rsid w:val="264E3BE5"/>
    <w:rsid w:val="2655AE9C"/>
    <w:rsid w:val="26569537"/>
    <w:rsid w:val="2661B85B"/>
    <w:rsid w:val="26653B1E"/>
    <w:rsid w:val="266752F5"/>
    <w:rsid w:val="26777F53"/>
    <w:rsid w:val="267B7399"/>
    <w:rsid w:val="267EB159"/>
    <w:rsid w:val="26801894"/>
    <w:rsid w:val="26810131"/>
    <w:rsid w:val="268740A1"/>
    <w:rsid w:val="268755A9"/>
    <w:rsid w:val="268A55A9"/>
    <w:rsid w:val="268C3739"/>
    <w:rsid w:val="268FB003"/>
    <w:rsid w:val="26916E23"/>
    <w:rsid w:val="2693E8D3"/>
    <w:rsid w:val="2699F03D"/>
    <w:rsid w:val="269D143B"/>
    <w:rsid w:val="269E55AF"/>
    <w:rsid w:val="26A8EBA5"/>
    <w:rsid w:val="26AC3317"/>
    <w:rsid w:val="26B3A47F"/>
    <w:rsid w:val="26B6402D"/>
    <w:rsid w:val="26BB190B"/>
    <w:rsid w:val="26BB3485"/>
    <w:rsid w:val="26BD6356"/>
    <w:rsid w:val="26C14305"/>
    <w:rsid w:val="26C31D13"/>
    <w:rsid w:val="26C43DF6"/>
    <w:rsid w:val="26C57A9A"/>
    <w:rsid w:val="26C60518"/>
    <w:rsid w:val="26CBB6E9"/>
    <w:rsid w:val="26CBDD8C"/>
    <w:rsid w:val="26CE626C"/>
    <w:rsid w:val="26CFDBED"/>
    <w:rsid w:val="26D1518E"/>
    <w:rsid w:val="26D3DE62"/>
    <w:rsid w:val="26D4B4FB"/>
    <w:rsid w:val="26D59EA8"/>
    <w:rsid w:val="26DF3BFA"/>
    <w:rsid w:val="26E0311F"/>
    <w:rsid w:val="26E30571"/>
    <w:rsid w:val="26EA09B9"/>
    <w:rsid w:val="26EC1EF0"/>
    <w:rsid w:val="26ED447E"/>
    <w:rsid w:val="26EEBB6D"/>
    <w:rsid w:val="26EF0349"/>
    <w:rsid w:val="26F00350"/>
    <w:rsid w:val="26F56E75"/>
    <w:rsid w:val="26F7AA3F"/>
    <w:rsid w:val="26FA237D"/>
    <w:rsid w:val="26FA999C"/>
    <w:rsid w:val="26FCA985"/>
    <w:rsid w:val="2704497B"/>
    <w:rsid w:val="2707A3BC"/>
    <w:rsid w:val="2709E793"/>
    <w:rsid w:val="270AD0C3"/>
    <w:rsid w:val="270D2A08"/>
    <w:rsid w:val="270DCC56"/>
    <w:rsid w:val="270E4C5A"/>
    <w:rsid w:val="270F9B46"/>
    <w:rsid w:val="271906CC"/>
    <w:rsid w:val="27199381"/>
    <w:rsid w:val="2719CD38"/>
    <w:rsid w:val="271D1EB9"/>
    <w:rsid w:val="271E4827"/>
    <w:rsid w:val="271EB4AC"/>
    <w:rsid w:val="272474F8"/>
    <w:rsid w:val="27257761"/>
    <w:rsid w:val="27296BE9"/>
    <w:rsid w:val="272E8422"/>
    <w:rsid w:val="2735D425"/>
    <w:rsid w:val="27364BE3"/>
    <w:rsid w:val="2739DB96"/>
    <w:rsid w:val="273C3B10"/>
    <w:rsid w:val="273E2272"/>
    <w:rsid w:val="274045E4"/>
    <w:rsid w:val="2742F99C"/>
    <w:rsid w:val="2747D614"/>
    <w:rsid w:val="2748336A"/>
    <w:rsid w:val="2748D303"/>
    <w:rsid w:val="27494299"/>
    <w:rsid w:val="274BB43D"/>
    <w:rsid w:val="274F5BD0"/>
    <w:rsid w:val="27580B20"/>
    <w:rsid w:val="2759EBCC"/>
    <w:rsid w:val="275D240E"/>
    <w:rsid w:val="2762FC11"/>
    <w:rsid w:val="27631591"/>
    <w:rsid w:val="27634E24"/>
    <w:rsid w:val="2766C3E3"/>
    <w:rsid w:val="2767C755"/>
    <w:rsid w:val="2772F309"/>
    <w:rsid w:val="277579B6"/>
    <w:rsid w:val="2777B2D1"/>
    <w:rsid w:val="277D60B9"/>
    <w:rsid w:val="277DCF55"/>
    <w:rsid w:val="277EB693"/>
    <w:rsid w:val="277F7DED"/>
    <w:rsid w:val="277FB2D5"/>
    <w:rsid w:val="2782DDCF"/>
    <w:rsid w:val="2783C4EC"/>
    <w:rsid w:val="27880E82"/>
    <w:rsid w:val="278F0393"/>
    <w:rsid w:val="27901F4A"/>
    <w:rsid w:val="27947A0A"/>
    <w:rsid w:val="2794C76C"/>
    <w:rsid w:val="279598B0"/>
    <w:rsid w:val="2796B471"/>
    <w:rsid w:val="279A6EC4"/>
    <w:rsid w:val="279C4E94"/>
    <w:rsid w:val="27A13C24"/>
    <w:rsid w:val="27A17DF2"/>
    <w:rsid w:val="27ACB801"/>
    <w:rsid w:val="27BA1DD2"/>
    <w:rsid w:val="27BF7E82"/>
    <w:rsid w:val="27C08ED4"/>
    <w:rsid w:val="27C25CED"/>
    <w:rsid w:val="27C6286A"/>
    <w:rsid w:val="27CC4A65"/>
    <w:rsid w:val="27CF4F54"/>
    <w:rsid w:val="27CF87BE"/>
    <w:rsid w:val="27D13CFA"/>
    <w:rsid w:val="27D38DF2"/>
    <w:rsid w:val="27DBDC7E"/>
    <w:rsid w:val="27DCFE8B"/>
    <w:rsid w:val="27DD8628"/>
    <w:rsid w:val="27DE673D"/>
    <w:rsid w:val="27E4CE11"/>
    <w:rsid w:val="27E5DDEC"/>
    <w:rsid w:val="27EC23ED"/>
    <w:rsid w:val="27EC9C1C"/>
    <w:rsid w:val="27F06D0C"/>
    <w:rsid w:val="27F414AE"/>
    <w:rsid w:val="27F5A428"/>
    <w:rsid w:val="27F7A3F0"/>
    <w:rsid w:val="27FBA64D"/>
    <w:rsid w:val="27FD1908"/>
    <w:rsid w:val="27FFC299"/>
    <w:rsid w:val="2801A881"/>
    <w:rsid w:val="28036B93"/>
    <w:rsid w:val="2805B4BE"/>
    <w:rsid w:val="28061E89"/>
    <w:rsid w:val="2806BF6E"/>
    <w:rsid w:val="2808DAB2"/>
    <w:rsid w:val="280A8AA1"/>
    <w:rsid w:val="280BC4D6"/>
    <w:rsid w:val="280C7275"/>
    <w:rsid w:val="280DF9CE"/>
    <w:rsid w:val="280EF3EB"/>
    <w:rsid w:val="28100A96"/>
    <w:rsid w:val="2810B17A"/>
    <w:rsid w:val="2812A11A"/>
    <w:rsid w:val="281465C7"/>
    <w:rsid w:val="281702A6"/>
    <w:rsid w:val="2817F84A"/>
    <w:rsid w:val="281903AA"/>
    <w:rsid w:val="281FF4CA"/>
    <w:rsid w:val="2821B6D0"/>
    <w:rsid w:val="28223EBD"/>
    <w:rsid w:val="282530E7"/>
    <w:rsid w:val="28281F46"/>
    <w:rsid w:val="282B9D24"/>
    <w:rsid w:val="2830423A"/>
    <w:rsid w:val="2831CA7F"/>
    <w:rsid w:val="2835D0D2"/>
    <w:rsid w:val="2835EAEA"/>
    <w:rsid w:val="28399202"/>
    <w:rsid w:val="283BFD36"/>
    <w:rsid w:val="284140A5"/>
    <w:rsid w:val="28444E43"/>
    <w:rsid w:val="28451C70"/>
    <w:rsid w:val="284A9DDE"/>
    <w:rsid w:val="28504DF9"/>
    <w:rsid w:val="2852A5DA"/>
    <w:rsid w:val="285407C0"/>
    <w:rsid w:val="28554C5C"/>
    <w:rsid w:val="2856FA97"/>
    <w:rsid w:val="28602E7E"/>
    <w:rsid w:val="2861136F"/>
    <w:rsid w:val="2865DDE3"/>
    <w:rsid w:val="28661149"/>
    <w:rsid w:val="2868F2BA"/>
    <w:rsid w:val="2872A48F"/>
    <w:rsid w:val="2873ACD4"/>
    <w:rsid w:val="2873CF69"/>
    <w:rsid w:val="2877B9D2"/>
    <w:rsid w:val="2877D39C"/>
    <w:rsid w:val="287D02FF"/>
    <w:rsid w:val="287E063C"/>
    <w:rsid w:val="287F44E2"/>
    <w:rsid w:val="28850288"/>
    <w:rsid w:val="2886E6A8"/>
    <w:rsid w:val="28884E8C"/>
    <w:rsid w:val="28886719"/>
    <w:rsid w:val="288A31C4"/>
    <w:rsid w:val="288B4BFF"/>
    <w:rsid w:val="288CA870"/>
    <w:rsid w:val="28925A2E"/>
    <w:rsid w:val="28982692"/>
    <w:rsid w:val="28991A9E"/>
    <w:rsid w:val="289DFC51"/>
    <w:rsid w:val="28A53985"/>
    <w:rsid w:val="28A8EA09"/>
    <w:rsid w:val="28A9541F"/>
    <w:rsid w:val="28AFBB87"/>
    <w:rsid w:val="28AFD61A"/>
    <w:rsid w:val="28B171CE"/>
    <w:rsid w:val="28B60ACF"/>
    <w:rsid w:val="28BCD52A"/>
    <w:rsid w:val="28BF5146"/>
    <w:rsid w:val="28C5B3A2"/>
    <w:rsid w:val="28C8622D"/>
    <w:rsid w:val="28C93CA0"/>
    <w:rsid w:val="28CBC717"/>
    <w:rsid w:val="28CFE735"/>
    <w:rsid w:val="28D26FAE"/>
    <w:rsid w:val="28D49C66"/>
    <w:rsid w:val="28D8C3F0"/>
    <w:rsid w:val="28E38124"/>
    <w:rsid w:val="28E612FD"/>
    <w:rsid w:val="28E68D7E"/>
    <w:rsid w:val="28EB2EBC"/>
    <w:rsid w:val="28EBA773"/>
    <w:rsid w:val="28ED5A38"/>
    <w:rsid w:val="28EE6D65"/>
    <w:rsid w:val="28EF0143"/>
    <w:rsid w:val="28F71590"/>
    <w:rsid w:val="28F73775"/>
    <w:rsid w:val="28F8B761"/>
    <w:rsid w:val="28FA130A"/>
    <w:rsid w:val="28FAF26A"/>
    <w:rsid w:val="2906F99B"/>
    <w:rsid w:val="290703EA"/>
    <w:rsid w:val="2908B627"/>
    <w:rsid w:val="2910AAC9"/>
    <w:rsid w:val="29130149"/>
    <w:rsid w:val="2914DC83"/>
    <w:rsid w:val="2914ED93"/>
    <w:rsid w:val="29177FF3"/>
    <w:rsid w:val="2919CDD7"/>
    <w:rsid w:val="291E89AB"/>
    <w:rsid w:val="2920F967"/>
    <w:rsid w:val="2921E3AA"/>
    <w:rsid w:val="2925EDE4"/>
    <w:rsid w:val="292BC698"/>
    <w:rsid w:val="292DCFAA"/>
    <w:rsid w:val="292E5842"/>
    <w:rsid w:val="292E78A0"/>
    <w:rsid w:val="292ED297"/>
    <w:rsid w:val="2931627B"/>
    <w:rsid w:val="2933F4C7"/>
    <w:rsid w:val="293DD2EE"/>
    <w:rsid w:val="293E6AB7"/>
    <w:rsid w:val="2940679F"/>
    <w:rsid w:val="2942D343"/>
    <w:rsid w:val="2945C41C"/>
    <w:rsid w:val="294668CD"/>
    <w:rsid w:val="2948FD14"/>
    <w:rsid w:val="2949F396"/>
    <w:rsid w:val="294D165D"/>
    <w:rsid w:val="294F8A63"/>
    <w:rsid w:val="2952587C"/>
    <w:rsid w:val="29538EFE"/>
    <w:rsid w:val="29662C3F"/>
    <w:rsid w:val="296758BE"/>
    <w:rsid w:val="2968A9B3"/>
    <w:rsid w:val="296C7BC4"/>
    <w:rsid w:val="297188E1"/>
    <w:rsid w:val="2979E99A"/>
    <w:rsid w:val="297AC7E1"/>
    <w:rsid w:val="297B7A07"/>
    <w:rsid w:val="297C38BD"/>
    <w:rsid w:val="297D9E58"/>
    <w:rsid w:val="2981851D"/>
    <w:rsid w:val="29859C90"/>
    <w:rsid w:val="29867732"/>
    <w:rsid w:val="2987B4FD"/>
    <w:rsid w:val="298B992E"/>
    <w:rsid w:val="298CF74A"/>
    <w:rsid w:val="2995F4FB"/>
    <w:rsid w:val="2996913A"/>
    <w:rsid w:val="29991FD1"/>
    <w:rsid w:val="299AEF7A"/>
    <w:rsid w:val="299C5BBE"/>
    <w:rsid w:val="299DD214"/>
    <w:rsid w:val="299E8481"/>
    <w:rsid w:val="29A101DD"/>
    <w:rsid w:val="29A35FA4"/>
    <w:rsid w:val="29A936E6"/>
    <w:rsid w:val="29AA6379"/>
    <w:rsid w:val="29ACD267"/>
    <w:rsid w:val="29AFBCEA"/>
    <w:rsid w:val="29AFBFBA"/>
    <w:rsid w:val="29B5D4AF"/>
    <w:rsid w:val="29BB70B8"/>
    <w:rsid w:val="29BFDD71"/>
    <w:rsid w:val="29C00115"/>
    <w:rsid w:val="29C0B0C4"/>
    <w:rsid w:val="29C301C6"/>
    <w:rsid w:val="29C33D49"/>
    <w:rsid w:val="29C3968F"/>
    <w:rsid w:val="29C47F0C"/>
    <w:rsid w:val="29C7E3DC"/>
    <w:rsid w:val="29CE3363"/>
    <w:rsid w:val="29D0927A"/>
    <w:rsid w:val="29D2A8B1"/>
    <w:rsid w:val="29D53BFB"/>
    <w:rsid w:val="29D586C4"/>
    <w:rsid w:val="29DB61DC"/>
    <w:rsid w:val="29DD1369"/>
    <w:rsid w:val="29DD94C0"/>
    <w:rsid w:val="29E2BE9A"/>
    <w:rsid w:val="29E5DE84"/>
    <w:rsid w:val="29ECD91B"/>
    <w:rsid w:val="29F359E2"/>
    <w:rsid w:val="29F3E9F7"/>
    <w:rsid w:val="29F6A55E"/>
    <w:rsid w:val="29FA099E"/>
    <w:rsid w:val="2A01D06B"/>
    <w:rsid w:val="2A047B5D"/>
    <w:rsid w:val="2A070F70"/>
    <w:rsid w:val="2A08A3D3"/>
    <w:rsid w:val="2A14DC39"/>
    <w:rsid w:val="2A16CF1D"/>
    <w:rsid w:val="2A185DBB"/>
    <w:rsid w:val="2A1AEA12"/>
    <w:rsid w:val="2A1D5216"/>
    <w:rsid w:val="2A1E99B9"/>
    <w:rsid w:val="2A1F97D6"/>
    <w:rsid w:val="2A271C8D"/>
    <w:rsid w:val="2A294F2E"/>
    <w:rsid w:val="2A2A11C0"/>
    <w:rsid w:val="2A329073"/>
    <w:rsid w:val="2A33BAC4"/>
    <w:rsid w:val="2A3410C3"/>
    <w:rsid w:val="2A345EB2"/>
    <w:rsid w:val="2A39B7F0"/>
    <w:rsid w:val="2A4216E4"/>
    <w:rsid w:val="2A4CAEA7"/>
    <w:rsid w:val="2A515344"/>
    <w:rsid w:val="2A521DE5"/>
    <w:rsid w:val="2A5A3655"/>
    <w:rsid w:val="2A5FF15E"/>
    <w:rsid w:val="2A65893B"/>
    <w:rsid w:val="2A6630A5"/>
    <w:rsid w:val="2A6AB6F2"/>
    <w:rsid w:val="2A6ECACD"/>
    <w:rsid w:val="2A74C252"/>
    <w:rsid w:val="2A7650FF"/>
    <w:rsid w:val="2A780933"/>
    <w:rsid w:val="2A7AF7C2"/>
    <w:rsid w:val="2A7D0A5A"/>
    <w:rsid w:val="2A81D3F1"/>
    <w:rsid w:val="2A82D882"/>
    <w:rsid w:val="2A8600CC"/>
    <w:rsid w:val="2A8D6679"/>
    <w:rsid w:val="2A90F684"/>
    <w:rsid w:val="2A927376"/>
    <w:rsid w:val="2A935E3B"/>
    <w:rsid w:val="2A93CA6D"/>
    <w:rsid w:val="2A95C785"/>
    <w:rsid w:val="2A973BA4"/>
    <w:rsid w:val="2A974C1A"/>
    <w:rsid w:val="2A980196"/>
    <w:rsid w:val="2A99050E"/>
    <w:rsid w:val="2A9963A9"/>
    <w:rsid w:val="2A9BEC16"/>
    <w:rsid w:val="2A9D3FFB"/>
    <w:rsid w:val="2A9DCD47"/>
    <w:rsid w:val="2AA03E12"/>
    <w:rsid w:val="2AA442C4"/>
    <w:rsid w:val="2AA7577F"/>
    <w:rsid w:val="2AAC247A"/>
    <w:rsid w:val="2AAD40ED"/>
    <w:rsid w:val="2AADFFDB"/>
    <w:rsid w:val="2AAFAAD9"/>
    <w:rsid w:val="2AB24FB9"/>
    <w:rsid w:val="2AB2E990"/>
    <w:rsid w:val="2AB7CD71"/>
    <w:rsid w:val="2AB903EA"/>
    <w:rsid w:val="2ABA0A5F"/>
    <w:rsid w:val="2ABD2EDD"/>
    <w:rsid w:val="2AC1BBD1"/>
    <w:rsid w:val="2AC75C4D"/>
    <w:rsid w:val="2AC7F0EA"/>
    <w:rsid w:val="2ACC51FB"/>
    <w:rsid w:val="2ACE67AD"/>
    <w:rsid w:val="2AD3E81C"/>
    <w:rsid w:val="2AD7CE19"/>
    <w:rsid w:val="2ADAF8C6"/>
    <w:rsid w:val="2ADEE366"/>
    <w:rsid w:val="2ADF00AA"/>
    <w:rsid w:val="2AE072DA"/>
    <w:rsid w:val="2AE3DED7"/>
    <w:rsid w:val="2AEF6F1C"/>
    <w:rsid w:val="2AF3D9DB"/>
    <w:rsid w:val="2AF638CD"/>
    <w:rsid w:val="2AF6F3DC"/>
    <w:rsid w:val="2AF721AD"/>
    <w:rsid w:val="2AFA091C"/>
    <w:rsid w:val="2B00A0CA"/>
    <w:rsid w:val="2B05DD14"/>
    <w:rsid w:val="2B0661A0"/>
    <w:rsid w:val="2B090484"/>
    <w:rsid w:val="2B0925D7"/>
    <w:rsid w:val="2B09A9EE"/>
    <w:rsid w:val="2B0B0A47"/>
    <w:rsid w:val="2B0DEA58"/>
    <w:rsid w:val="2B0E71A5"/>
    <w:rsid w:val="2B1148E0"/>
    <w:rsid w:val="2B16801F"/>
    <w:rsid w:val="2B16A6C3"/>
    <w:rsid w:val="2B177743"/>
    <w:rsid w:val="2B1C9A4C"/>
    <w:rsid w:val="2B1CB1D5"/>
    <w:rsid w:val="2B1F0434"/>
    <w:rsid w:val="2B247C64"/>
    <w:rsid w:val="2B2A926C"/>
    <w:rsid w:val="2B2ADB94"/>
    <w:rsid w:val="2B2E16B0"/>
    <w:rsid w:val="2B33EBC0"/>
    <w:rsid w:val="2B342225"/>
    <w:rsid w:val="2B3B71B2"/>
    <w:rsid w:val="2B3C0554"/>
    <w:rsid w:val="2B3F44E9"/>
    <w:rsid w:val="2B3F4C0B"/>
    <w:rsid w:val="2B427B3F"/>
    <w:rsid w:val="2B45F9D1"/>
    <w:rsid w:val="2B480905"/>
    <w:rsid w:val="2B481E06"/>
    <w:rsid w:val="2B4A078D"/>
    <w:rsid w:val="2B4B0D19"/>
    <w:rsid w:val="2B4BC34F"/>
    <w:rsid w:val="2B4EA649"/>
    <w:rsid w:val="2B4F6842"/>
    <w:rsid w:val="2B50CE7C"/>
    <w:rsid w:val="2B52E56D"/>
    <w:rsid w:val="2B542380"/>
    <w:rsid w:val="2B572971"/>
    <w:rsid w:val="2B594A6A"/>
    <w:rsid w:val="2B5B2D09"/>
    <w:rsid w:val="2B606E0F"/>
    <w:rsid w:val="2B615671"/>
    <w:rsid w:val="2B63A680"/>
    <w:rsid w:val="2B63A6C2"/>
    <w:rsid w:val="2B647698"/>
    <w:rsid w:val="2B6584B5"/>
    <w:rsid w:val="2B65CA90"/>
    <w:rsid w:val="2B66BCBB"/>
    <w:rsid w:val="2B66F240"/>
    <w:rsid w:val="2B746CF3"/>
    <w:rsid w:val="2B7663D4"/>
    <w:rsid w:val="2B7C36CD"/>
    <w:rsid w:val="2B7DBCBE"/>
    <w:rsid w:val="2B7F107E"/>
    <w:rsid w:val="2B80BF3B"/>
    <w:rsid w:val="2B81F7C6"/>
    <w:rsid w:val="2B879689"/>
    <w:rsid w:val="2B8DCEB0"/>
    <w:rsid w:val="2B8E7815"/>
    <w:rsid w:val="2B8F0228"/>
    <w:rsid w:val="2B9453B7"/>
    <w:rsid w:val="2B95D6EE"/>
    <w:rsid w:val="2B95D7E1"/>
    <w:rsid w:val="2B9AA54C"/>
    <w:rsid w:val="2BA78DD3"/>
    <w:rsid w:val="2BAE1CFF"/>
    <w:rsid w:val="2BB198C1"/>
    <w:rsid w:val="2BBF297C"/>
    <w:rsid w:val="2BC177E8"/>
    <w:rsid w:val="2BC3CEA3"/>
    <w:rsid w:val="2BC3FC90"/>
    <w:rsid w:val="2BCBDAE0"/>
    <w:rsid w:val="2BD3109D"/>
    <w:rsid w:val="2BD47134"/>
    <w:rsid w:val="2BD51E91"/>
    <w:rsid w:val="2BD6392A"/>
    <w:rsid w:val="2BD67145"/>
    <w:rsid w:val="2BDD576C"/>
    <w:rsid w:val="2BDFBE74"/>
    <w:rsid w:val="2BE09521"/>
    <w:rsid w:val="2BE0FD91"/>
    <w:rsid w:val="2BE48CFA"/>
    <w:rsid w:val="2BE4A243"/>
    <w:rsid w:val="2BE7B9C1"/>
    <w:rsid w:val="2BEEB9F0"/>
    <w:rsid w:val="2BEED625"/>
    <w:rsid w:val="2BEFFA97"/>
    <w:rsid w:val="2BF3ACA4"/>
    <w:rsid w:val="2BF4E846"/>
    <w:rsid w:val="2BF5EDEA"/>
    <w:rsid w:val="2BF88BA8"/>
    <w:rsid w:val="2C022C52"/>
    <w:rsid w:val="2C05FCFF"/>
    <w:rsid w:val="2C07A211"/>
    <w:rsid w:val="2C123AB9"/>
    <w:rsid w:val="2C138CEB"/>
    <w:rsid w:val="2C147517"/>
    <w:rsid w:val="2C18F04E"/>
    <w:rsid w:val="2C1BBA84"/>
    <w:rsid w:val="2C1E0139"/>
    <w:rsid w:val="2C1E2B96"/>
    <w:rsid w:val="2C1F0BBF"/>
    <w:rsid w:val="2C219D64"/>
    <w:rsid w:val="2C2CA536"/>
    <w:rsid w:val="2C2DBC76"/>
    <w:rsid w:val="2C380863"/>
    <w:rsid w:val="2C383127"/>
    <w:rsid w:val="2C3D59BC"/>
    <w:rsid w:val="2C424F91"/>
    <w:rsid w:val="2C476A0F"/>
    <w:rsid w:val="2C4867CE"/>
    <w:rsid w:val="2C48A669"/>
    <w:rsid w:val="2C4F99A0"/>
    <w:rsid w:val="2C4FFF43"/>
    <w:rsid w:val="2C533F6C"/>
    <w:rsid w:val="2C541255"/>
    <w:rsid w:val="2C54C7BB"/>
    <w:rsid w:val="2C5A698E"/>
    <w:rsid w:val="2C5FD184"/>
    <w:rsid w:val="2C6034E4"/>
    <w:rsid w:val="2C65F990"/>
    <w:rsid w:val="2C665EB7"/>
    <w:rsid w:val="2C682516"/>
    <w:rsid w:val="2C6AD25F"/>
    <w:rsid w:val="2C6E25AD"/>
    <w:rsid w:val="2C719AA9"/>
    <w:rsid w:val="2C731B81"/>
    <w:rsid w:val="2C75BAB0"/>
    <w:rsid w:val="2C768826"/>
    <w:rsid w:val="2C802924"/>
    <w:rsid w:val="2C80A2EA"/>
    <w:rsid w:val="2C8B045A"/>
    <w:rsid w:val="2C8E67D1"/>
    <w:rsid w:val="2C8EA8EA"/>
    <w:rsid w:val="2C93D620"/>
    <w:rsid w:val="2C9457F4"/>
    <w:rsid w:val="2C949D67"/>
    <w:rsid w:val="2C9654C9"/>
    <w:rsid w:val="2C980E33"/>
    <w:rsid w:val="2C9A5432"/>
    <w:rsid w:val="2C9B9C01"/>
    <w:rsid w:val="2C9C65D2"/>
    <w:rsid w:val="2CA7747E"/>
    <w:rsid w:val="2CA89B02"/>
    <w:rsid w:val="2CA8D77A"/>
    <w:rsid w:val="2CA928D8"/>
    <w:rsid w:val="2CA9E9DF"/>
    <w:rsid w:val="2CAB34DB"/>
    <w:rsid w:val="2CAC589C"/>
    <w:rsid w:val="2CADF12F"/>
    <w:rsid w:val="2CAFF3DF"/>
    <w:rsid w:val="2CB3BB26"/>
    <w:rsid w:val="2CB3F7CA"/>
    <w:rsid w:val="2CB884B9"/>
    <w:rsid w:val="2CB8EAFD"/>
    <w:rsid w:val="2CBA6C08"/>
    <w:rsid w:val="2CC24D1B"/>
    <w:rsid w:val="2CCAFEE4"/>
    <w:rsid w:val="2CCB81F6"/>
    <w:rsid w:val="2CCF6336"/>
    <w:rsid w:val="2CD1C9B9"/>
    <w:rsid w:val="2CD483E3"/>
    <w:rsid w:val="2CDAB2D3"/>
    <w:rsid w:val="2CDB0E3E"/>
    <w:rsid w:val="2CDB41CE"/>
    <w:rsid w:val="2CDC34B4"/>
    <w:rsid w:val="2CE3176F"/>
    <w:rsid w:val="2CE5F70A"/>
    <w:rsid w:val="2CEB3ABB"/>
    <w:rsid w:val="2CF25427"/>
    <w:rsid w:val="2CF86452"/>
    <w:rsid w:val="2CFA90C6"/>
    <w:rsid w:val="2CFB928D"/>
    <w:rsid w:val="2CFC43D5"/>
    <w:rsid w:val="2CFCABE4"/>
    <w:rsid w:val="2D03D9AA"/>
    <w:rsid w:val="2D04730C"/>
    <w:rsid w:val="2D08218F"/>
    <w:rsid w:val="2D13FFB1"/>
    <w:rsid w:val="2D14C9E0"/>
    <w:rsid w:val="2D1E9AB7"/>
    <w:rsid w:val="2D1F8490"/>
    <w:rsid w:val="2D20C608"/>
    <w:rsid w:val="2D248432"/>
    <w:rsid w:val="2D2A09F0"/>
    <w:rsid w:val="2D2F9584"/>
    <w:rsid w:val="2D31760C"/>
    <w:rsid w:val="2D340F62"/>
    <w:rsid w:val="2D361495"/>
    <w:rsid w:val="2D36876C"/>
    <w:rsid w:val="2D39EBA1"/>
    <w:rsid w:val="2D3BC00F"/>
    <w:rsid w:val="2D407619"/>
    <w:rsid w:val="2D4188D4"/>
    <w:rsid w:val="2D41D720"/>
    <w:rsid w:val="2D423710"/>
    <w:rsid w:val="2D425461"/>
    <w:rsid w:val="2D43D303"/>
    <w:rsid w:val="2D44E1FA"/>
    <w:rsid w:val="2D44EEDB"/>
    <w:rsid w:val="2D45FFCE"/>
    <w:rsid w:val="2D4833F2"/>
    <w:rsid w:val="2D4A8F03"/>
    <w:rsid w:val="2D55CF84"/>
    <w:rsid w:val="2D5662DA"/>
    <w:rsid w:val="2D5ABB80"/>
    <w:rsid w:val="2D5AF8CF"/>
    <w:rsid w:val="2D5CF077"/>
    <w:rsid w:val="2D5D73D4"/>
    <w:rsid w:val="2D63AD06"/>
    <w:rsid w:val="2D682A64"/>
    <w:rsid w:val="2D6D23D3"/>
    <w:rsid w:val="2D6ECDC6"/>
    <w:rsid w:val="2D713F2D"/>
    <w:rsid w:val="2D72EFA5"/>
    <w:rsid w:val="2D735C7D"/>
    <w:rsid w:val="2D737531"/>
    <w:rsid w:val="2D748DCA"/>
    <w:rsid w:val="2D74FC67"/>
    <w:rsid w:val="2D77B035"/>
    <w:rsid w:val="2D7AD57C"/>
    <w:rsid w:val="2D8043DF"/>
    <w:rsid w:val="2D80C8D7"/>
    <w:rsid w:val="2D83E8E4"/>
    <w:rsid w:val="2D841CFB"/>
    <w:rsid w:val="2D8E2599"/>
    <w:rsid w:val="2D8E4887"/>
    <w:rsid w:val="2D912467"/>
    <w:rsid w:val="2D933337"/>
    <w:rsid w:val="2D9511B1"/>
    <w:rsid w:val="2D9B27F5"/>
    <w:rsid w:val="2DA125AD"/>
    <w:rsid w:val="2DA14606"/>
    <w:rsid w:val="2DA1EBE1"/>
    <w:rsid w:val="2DA55C7F"/>
    <w:rsid w:val="2DA5E380"/>
    <w:rsid w:val="2DADF7EE"/>
    <w:rsid w:val="2DAE293C"/>
    <w:rsid w:val="2DB68C2B"/>
    <w:rsid w:val="2DB6B98E"/>
    <w:rsid w:val="2DB720CE"/>
    <w:rsid w:val="2DB86D67"/>
    <w:rsid w:val="2DB8C052"/>
    <w:rsid w:val="2DB97AD6"/>
    <w:rsid w:val="2DC04A9B"/>
    <w:rsid w:val="2DC055F2"/>
    <w:rsid w:val="2DC13A85"/>
    <w:rsid w:val="2DC73E4A"/>
    <w:rsid w:val="2DC9280D"/>
    <w:rsid w:val="2DCC47FA"/>
    <w:rsid w:val="2DCD4030"/>
    <w:rsid w:val="2DD56397"/>
    <w:rsid w:val="2DD811B0"/>
    <w:rsid w:val="2DD82B86"/>
    <w:rsid w:val="2DDA859A"/>
    <w:rsid w:val="2DDC19DE"/>
    <w:rsid w:val="2DDFDB0F"/>
    <w:rsid w:val="2DE63643"/>
    <w:rsid w:val="2DE91110"/>
    <w:rsid w:val="2DEAE324"/>
    <w:rsid w:val="2DED90BA"/>
    <w:rsid w:val="2DF3487F"/>
    <w:rsid w:val="2DFF6EAC"/>
    <w:rsid w:val="2E059130"/>
    <w:rsid w:val="2E05C8E6"/>
    <w:rsid w:val="2E0970B6"/>
    <w:rsid w:val="2E1150EE"/>
    <w:rsid w:val="2E12D09C"/>
    <w:rsid w:val="2E14FBC3"/>
    <w:rsid w:val="2E173C3F"/>
    <w:rsid w:val="2E18EE2E"/>
    <w:rsid w:val="2E19D30D"/>
    <w:rsid w:val="2E1BB16B"/>
    <w:rsid w:val="2E1DB45A"/>
    <w:rsid w:val="2E27BDCF"/>
    <w:rsid w:val="2E282E8B"/>
    <w:rsid w:val="2E294493"/>
    <w:rsid w:val="2E2A794B"/>
    <w:rsid w:val="2E2AA726"/>
    <w:rsid w:val="2E2AE22E"/>
    <w:rsid w:val="2E30DFD4"/>
    <w:rsid w:val="2E310A87"/>
    <w:rsid w:val="2E32EB40"/>
    <w:rsid w:val="2E32F4C9"/>
    <w:rsid w:val="2E331D45"/>
    <w:rsid w:val="2E34DDEB"/>
    <w:rsid w:val="2E3A3A6E"/>
    <w:rsid w:val="2E3D1681"/>
    <w:rsid w:val="2E3E210A"/>
    <w:rsid w:val="2E46FC96"/>
    <w:rsid w:val="2E4A626A"/>
    <w:rsid w:val="2E4AE145"/>
    <w:rsid w:val="2E528CBC"/>
    <w:rsid w:val="2E545B19"/>
    <w:rsid w:val="2E546CDC"/>
    <w:rsid w:val="2E57D8C7"/>
    <w:rsid w:val="2E595DD0"/>
    <w:rsid w:val="2E59CD0D"/>
    <w:rsid w:val="2E5B1280"/>
    <w:rsid w:val="2E615F0C"/>
    <w:rsid w:val="2E627366"/>
    <w:rsid w:val="2E644A5A"/>
    <w:rsid w:val="2E691EBA"/>
    <w:rsid w:val="2E6E620D"/>
    <w:rsid w:val="2E6F155F"/>
    <w:rsid w:val="2E7092FC"/>
    <w:rsid w:val="2E7125F7"/>
    <w:rsid w:val="2E743D8E"/>
    <w:rsid w:val="2E77823A"/>
    <w:rsid w:val="2E77A642"/>
    <w:rsid w:val="2E7EEBE9"/>
    <w:rsid w:val="2E83D966"/>
    <w:rsid w:val="2E84C7B8"/>
    <w:rsid w:val="2E84D532"/>
    <w:rsid w:val="2E88A829"/>
    <w:rsid w:val="2E8A9206"/>
    <w:rsid w:val="2E9B26B5"/>
    <w:rsid w:val="2E9BB242"/>
    <w:rsid w:val="2E9F4B3E"/>
    <w:rsid w:val="2EA0F901"/>
    <w:rsid w:val="2EA49E3D"/>
    <w:rsid w:val="2EA97B42"/>
    <w:rsid w:val="2EB11346"/>
    <w:rsid w:val="2EB947CA"/>
    <w:rsid w:val="2EBA333D"/>
    <w:rsid w:val="2EBC8733"/>
    <w:rsid w:val="2EC4E83A"/>
    <w:rsid w:val="2EC71158"/>
    <w:rsid w:val="2EC83B84"/>
    <w:rsid w:val="2ECC1913"/>
    <w:rsid w:val="2ECF42E5"/>
    <w:rsid w:val="2ED379AA"/>
    <w:rsid w:val="2ED45EB1"/>
    <w:rsid w:val="2ED7F39B"/>
    <w:rsid w:val="2EDBDA08"/>
    <w:rsid w:val="2EE7349A"/>
    <w:rsid w:val="2EE8EC07"/>
    <w:rsid w:val="2EF0F349"/>
    <w:rsid w:val="2EF2FAA4"/>
    <w:rsid w:val="2EF7ED30"/>
    <w:rsid w:val="2EFA1607"/>
    <w:rsid w:val="2EFC6769"/>
    <w:rsid w:val="2EFF3F4B"/>
    <w:rsid w:val="2F003063"/>
    <w:rsid w:val="2F00FC0E"/>
    <w:rsid w:val="2F028F62"/>
    <w:rsid w:val="2F043D41"/>
    <w:rsid w:val="2F04B626"/>
    <w:rsid w:val="2F058A67"/>
    <w:rsid w:val="2F090B0F"/>
    <w:rsid w:val="2F0932E7"/>
    <w:rsid w:val="2F10B3C2"/>
    <w:rsid w:val="2F12C998"/>
    <w:rsid w:val="2F145550"/>
    <w:rsid w:val="2F149ACB"/>
    <w:rsid w:val="2F14D8FB"/>
    <w:rsid w:val="2F22D480"/>
    <w:rsid w:val="2F2D9F4F"/>
    <w:rsid w:val="2F2EB75C"/>
    <w:rsid w:val="2F2F298D"/>
    <w:rsid w:val="2F30DEC3"/>
    <w:rsid w:val="2F331C0D"/>
    <w:rsid w:val="2F385799"/>
    <w:rsid w:val="2F39B84B"/>
    <w:rsid w:val="2F3C550B"/>
    <w:rsid w:val="2F4089B3"/>
    <w:rsid w:val="2F41F7E4"/>
    <w:rsid w:val="2F43F484"/>
    <w:rsid w:val="2F4982CB"/>
    <w:rsid w:val="2F4D9452"/>
    <w:rsid w:val="2F4F6921"/>
    <w:rsid w:val="2F501FAB"/>
    <w:rsid w:val="2F525FF5"/>
    <w:rsid w:val="2F5630A1"/>
    <w:rsid w:val="2F571446"/>
    <w:rsid w:val="2F571C81"/>
    <w:rsid w:val="2F57E52D"/>
    <w:rsid w:val="2F5A6B3A"/>
    <w:rsid w:val="2F5CCAF6"/>
    <w:rsid w:val="2F609B27"/>
    <w:rsid w:val="2F63DDBE"/>
    <w:rsid w:val="2F65EFAA"/>
    <w:rsid w:val="2F6789C9"/>
    <w:rsid w:val="2F67CB85"/>
    <w:rsid w:val="2F687238"/>
    <w:rsid w:val="2F6A279D"/>
    <w:rsid w:val="2F6A6E32"/>
    <w:rsid w:val="2F7BAB70"/>
    <w:rsid w:val="2F7C299E"/>
    <w:rsid w:val="2F7DB1F9"/>
    <w:rsid w:val="2F7E4594"/>
    <w:rsid w:val="2F833EA1"/>
    <w:rsid w:val="2F835CBF"/>
    <w:rsid w:val="2F888271"/>
    <w:rsid w:val="2F957AEA"/>
    <w:rsid w:val="2F97F5A0"/>
    <w:rsid w:val="2F9C6821"/>
    <w:rsid w:val="2F9D5D7F"/>
    <w:rsid w:val="2F9DA56E"/>
    <w:rsid w:val="2F9E044E"/>
    <w:rsid w:val="2FA046E0"/>
    <w:rsid w:val="2FA089C5"/>
    <w:rsid w:val="2FA247E9"/>
    <w:rsid w:val="2FA75EAD"/>
    <w:rsid w:val="2FB1B4EA"/>
    <w:rsid w:val="2FB3F015"/>
    <w:rsid w:val="2FB48C8D"/>
    <w:rsid w:val="2FB7DF5B"/>
    <w:rsid w:val="2FBC4B1C"/>
    <w:rsid w:val="2FCA1D80"/>
    <w:rsid w:val="2FCB0B4C"/>
    <w:rsid w:val="2FD17E28"/>
    <w:rsid w:val="2FD58831"/>
    <w:rsid w:val="2FDA96C6"/>
    <w:rsid w:val="2FDDEE2D"/>
    <w:rsid w:val="2FE0986C"/>
    <w:rsid w:val="2FE2704F"/>
    <w:rsid w:val="2FE8A6A7"/>
    <w:rsid w:val="2FF07C3B"/>
    <w:rsid w:val="2FF13C9C"/>
    <w:rsid w:val="2FF1D34E"/>
    <w:rsid w:val="2FF20524"/>
    <w:rsid w:val="2FF3B9D9"/>
    <w:rsid w:val="2FF3E194"/>
    <w:rsid w:val="2FFAD963"/>
    <w:rsid w:val="2FFD4A4B"/>
    <w:rsid w:val="2FFD6CE3"/>
    <w:rsid w:val="3003EFAE"/>
    <w:rsid w:val="300A0A9A"/>
    <w:rsid w:val="300D725F"/>
    <w:rsid w:val="3014EC88"/>
    <w:rsid w:val="3016D3C0"/>
    <w:rsid w:val="301CA9B3"/>
    <w:rsid w:val="301CE1AE"/>
    <w:rsid w:val="30206F15"/>
    <w:rsid w:val="30268528"/>
    <w:rsid w:val="30273CB0"/>
    <w:rsid w:val="30319954"/>
    <w:rsid w:val="3033967D"/>
    <w:rsid w:val="30410A51"/>
    <w:rsid w:val="3045DDDC"/>
    <w:rsid w:val="3048D0B9"/>
    <w:rsid w:val="304BCAB0"/>
    <w:rsid w:val="304C8E82"/>
    <w:rsid w:val="304CC1B0"/>
    <w:rsid w:val="3051CD25"/>
    <w:rsid w:val="3052379A"/>
    <w:rsid w:val="305714DD"/>
    <w:rsid w:val="30588DEF"/>
    <w:rsid w:val="30589237"/>
    <w:rsid w:val="305C2AB9"/>
    <w:rsid w:val="305CDEB1"/>
    <w:rsid w:val="3065EBDF"/>
    <w:rsid w:val="3068A8AA"/>
    <w:rsid w:val="306922C1"/>
    <w:rsid w:val="306DF88F"/>
    <w:rsid w:val="307572D0"/>
    <w:rsid w:val="3077B235"/>
    <w:rsid w:val="3081835F"/>
    <w:rsid w:val="308A878F"/>
    <w:rsid w:val="308E4727"/>
    <w:rsid w:val="308F3E30"/>
    <w:rsid w:val="3092D6B7"/>
    <w:rsid w:val="30984664"/>
    <w:rsid w:val="309B1B2C"/>
    <w:rsid w:val="30A54F29"/>
    <w:rsid w:val="30A960D4"/>
    <w:rsid w:val="30AA66A6"/>
    <w:rsid w:val="30AC642B"/>
    <w:rsid w:val="30AC7A03"/>
    <w:rsid w:val="30AD8925"/>
    <w:rsid w:val="30AEE90E"/>
    <w:rsid w:val="30AF5C9B"/>
    <w:rsid w:val="30AFE55F"/>
    <w:rsid w:val="30B126FC"/>
    <w:rsid w:val="30B1501C"/>
    <w:rsid w:val="30BACF72"/>
    <w:rsid w:val="30BAE4A0"/>
    <w:rsid w:val="30BE4710"/>
    <w:rsid w:val="30C12E03"/>
    <w:rsid w:val="30C28820"/>
    <w:rsid w:val="30C33E08"/>
    <w:rsid w:val="30C7326F"/>
    <w:rsid w:val="30C88DA9"/>
    <w:rsid w:val="30CF3101"/>
    <w:rsid w:val="30D0103B"/>
    <w:rsid w:val="30D315D6"/>
    <w:rsid w:val="30D7D787"/>
    <w:rsid w:val="30E298A3"/>
    <w:rsid w:val="30E4479A"/>
    <w:rsid w:val="30E4C358"/>
    <w:rsid w:val="30EA842A"/>
    <w:rsid w:val="30EE505D"/>
    <w:rsid w:val="30F6153C"/>
    <w:rsid w:val="30F8134F"/>
    <w:rsid w:val="30FDF21A"/>
    <w:rsid w:val="3101803C"/>
    <w:rsid w:val="31055A63"/>
    <w:rsid w:val="3105FAE2"/>
    <w:rsid w:val="310E2C67"/>
    <w:rsid w:val="310EE7B9"/>
    <w:rsid w:val="310F464A"/>
    <w:rsid w:val="3112A1A0"/>
    <w:rsid w:val="31164D00"/>
    <w:rsid w:val="311C99D1"/>
    <w:rsid w:val="311E0E1D"/>
    <w:rsid w:val="311E29D5"/>
    <w:rsid w:val="312005A1"/>
    <w:rsid w:val="312431EA"/>
    <w:rsid w:val="312956D2"/>
    <w:rsid w:val="312AFC10"/>
    <w:rsid w:val="31304844"/>
    <w:rsid w:val="313238E1"/>
    <w:rsid w:val="3133CEC7"/>
    <w:rsid w:val="31368F6C"/>
    <w:rsid w:val="313809A3"/>
    <w:rsid w:val="31395413"/>
    <w:rsid w:val="313D45A1"/>
    <w:rsid w:val="31427881"/>
    <w:rsid w:val="3143492D"/>
    <w:rsid w:val="314AC392"/>
    <w:rsid w:val="31513F88"/>
    <w:rsid w:val="315725BD"/>
    <w:rsid w:val="31575A12"/>
    <w:rsid w:val="315B78F8"/>
    <w:rsid w:val="315F337C"/>
    <w:rsid w:val="3160C3BD"/>
    <w:rsid w:val="316C50B7"/>
    <w:rsid w:val="316E755F"/>
    <w:rsid w:val="316FD79A"/>
    <w:rsid w:val="3172CBC1"/>
    <w:rsid w:val="317A4125"/>
    <w:rsid w:val="318C6D91"/>
    <w:rsid w:val="318D611A"/>
    <w:rsid w:val="318E45FF"/>
    <w:rsid w:val="319231E4"/>
    <w:rsid w:val="31952600"/>
    <w:rsid w:val="319544C9"/>
    <w:rsid w:val="31980E19"/>
    <w:rsid w:val="319C5C65"/>
    <w:rsid w:val="31A6AE81"/>
    <w:rsid w:val="31A703BB"/>
    <w:rsid w:val="31ABF5F7"/>
    <w:rsid w:val="31B44B2F"/>
    <w:rsid w:val="31B83E25"/>
    <w:rsid w:val="31BD39CD"/>
    <w:rsid w:val="31BF25F7"/>
    <w:rsid w:val="31C04AB4"/>
    <w:rsid w:val="31C7AD96"/>
    <w:rsid w:val="31CBD013"/>
    <w:rsid w:val="31D44E35"/>
    <w:rsid w:val="31D6B364"/>
    <w:rsid w:val="31D93111"/>
    <w:rsid w:val="31E02249"/>
    <w:rsid w:val="31E1ADD0"/>
    <w:rsid w:val="31E4B8B3"/>
    <w:rsid w:val="31E80B75"/>
    <w:rsid w:val="31E83314"/>
    <w:rsid w:val="31EAA1FB"/>
    <w:rsid w:val="31EBF481"/>
    <w:rsid w:val="31EE0711"/>
    <w:rsid w:val="31F07BBD"/>
    <w:rsid w:val="31F2F746"/>
    <w:rsid w:val="31F3A4FF"/>
    <w:rsid w:val="31FBF6D0"/>
    <w:rsid w:val="31FD0049"/>
    <w:rsid w:val="31FD49AA"/>
    <w:rsid w:val="320DAA11"/>
    <w:rsid w:val="320FB7C0"/>
    <w:rsid w:val="32100F23"/>
    <w:rsid w:val="3212C84C"/>
    <w:rsid w:val="3214B7B4"/>
    <w:rsid w:val="3215F1E5"/>
    <w:rsid w:val="3219E091"/>
    <w:rsid w:val="321AA99C"/>
    <w:rsid w:val="322687A8"/>
    <w:rsid w:val="32293988"/>
    <w:rsid w:val="322A6C97"/>
    <w:rsid w:val="322D900A"/>
    <w:rsid w:val="322DC8F5"/>
    <w:rsid w:val="322EFA6A"/>
    <w:rsid w:val="322FDE61"/>
    <w:rsid w:val="32308E9A"/>
    <w:rsid w:val="32369290"/>
    <w:rsid w:val="32408098"/>
    <w:rsid w:val="32420A56"/>
    <w:rsid w:val="3242C40E"/>
    <w:rsid w:val="3244E5E7"/>
    <w:rsid w:val="324BAA39"/>
    <w:rsid w:val="324D1405"/>
    <w:rsid w:val="3252E9F0"/>
    <w:rsid w:val="32537D2B"/>
    <w:rsid w:val="325CB0C6"/>
    <w:rsid w:val="325EA06C"/>
    <w:rsid w:val="325F02DC"/>
    <w:rsid w:val="325FDE3A"/>
    <w:rsid w:val="32600D4C"/>
    <w:rsid w:val="32612D7C"/>
    <w:rsid w:val="32663510"/>
    <w:rsid w:val="3266EF9E"/>
    <w:rsid w:val="3267DF91"/>
    <w:rsid w:val="326885DA"/>
    <w:rsid w:val="326FC576"/>
    <w:rsid w:val="3271CDD1"/>
    <w:rsid w:val="32759204"/>
    <w:rsid w:val="3276708B"/>
    <w:rsid w:val="3277B337"/>
    <w:rsid w:val="327968FC"/>
    <w:rsid w:val="327F22DB"/>
    <w:rsid w:val="32879773"/>
    <w:rsid w:val="3289BFE6"/>
    <w:rsid w:val="328D992B"/>
    <w:rsid w:val="3296E919"/>
    <w:rsid w:val="32973E72"/>
    <w:rsid w:val="329F533A"/>
    <w:rsid w:val="32A17CD9"/>
    <w:rsid w:val="32A3F7B9"/>
    <w:rsid w:val="32A48E40"/>
    <w:rsid w:val="32A50684"/>
    <w:rsid w:val="32A60B00"/>
    <w:rsid w:val="32A6ABC3"/>
    <w:rsid w:val="32A7EE71"/>
    <w:rsid w:val="32AD2FE4"/>
    <w:rsid w:val="32ADCD86"/>
    <w:rsid w:val="32BA4C78"/>
    <w:rsid w:val="32C4D181"/>
    <w:rsid w:val="32C5E587"/>
    <w:rsid w:val="32C9A258"/>
    <w:rsid w:val="32CD6D28"/>
    <w:rsid w:val="32D62019"/>
    <w:rsid w:val="32D69503"/>
    <w:rsid w:val="32D9EB85"/>
    <w:rsid w:val="32DDD5BF"/>
    <w:rsid w:val="32DF213F"/>
    <w:rsid w:val="32E57A40"/>
    <w:rsid w:val="32E6F0D9"/>
    <w:rsid w:val="32EC2645"/>
    <w:rsid w:val="32EC785B"/>
    <w:rsid w:val="32F01EAD"/>
    <w:rsid w:val="32FC4F29"/>
    <w:rsid w:val="32FCC4EC"/>
    <w:rsid w:val="32FF73BE"/>
    <w:rsid w:val="3301954E"/>
    <w:rsid w:val="3309C77D"/>
    <w:rsid w:val="330AF1D8"/>
    <w:rsid w:val="330C438E"/>
    <w:rsid w:val="330C517D"/>
    <w:rsid w:val="330CC5A1"/>
    <w:rsid w:val="330CE7FE"/>
    <w:rsid w:val="330D8291"/>
    <w:rsid w:val="330E1A22"/>
    <w:rsid w:val="330E6D75"/>
    <w:rsid w:val="331764C7"/>
    <w:rsid w:val="33184643"/>
    <w:rsid w:val="33194777"/>
    <w:rsid w:val="331B371D"/>
    <w:rsid w:val="331E4C30"/>
    <w:rsid w:val="3321B8A8"/>
    <w:rsid w:val="33252B44"/>
    <w:rsid w:val="3327DE06"/>
    <w:rsid w:val="3329F650"/>
    <w:rsid w:val="332F31E4"/>
    <w:rsid w:val="333D8063"/>
    <w:rsid w:val="3341D224"/>
    <w:rsid w:val="33426D68"/>
    <w:rsid w:val="3345337B"/>
    <w:rsid w:val="334FD443"/>
    <w:rsid w:val="335297E0"/>
    <w:rsid w:val="335347CD"/>
    <w:rsid w:val="335AB773"/>
    <w:rsid w:val="335B3890"/>
    <w:rsid w:val="335B3CB7"/>
    <w:rsid w:val="33638C4B"/>
    <w:rsid w:val="33642899"/>
    <w:rsid w:val="3366125D"/>
    <w:rsid w:val="3366F92D"/>
    <w:rsid w:val="3369B13E"/>
    <w:rsid w:val="336E56DD"/>
    <w:rsid w:val="3370637D"/>
    <w:rsid w:val="33722373"/>
    <w:rsid w:val="33723F15"/>
    <w:rsid w:val="337433BF"/>
    <w:rsid w:val="33797688"/>
    <w:rsid w:val="337B48F4"/>
    <w:rsid w:val="337D7E9E"/>
    <w:rsid w:val="337DF2BF"/>
    <w:rsid w:val="338577C1"/>
    <w:rsid w:val="33874CE5"/>
    <w:rsid w:val="338F6410"/>
    <w:rsid w:val="339165D5"/>
    <w:rsid w:val="339284A4"/>
    <w:rsid w:val="3399CA63"/>
    <w:rsid w:val="339DC00C"/>
    <w:rsid w:val="339FB045"/>
    <w:rsid w:val="33A163AD"/>
    <w:rsid w:val="33A4D25C"/>
    <w:rsid w:val="33AD5869"/>
    <w:rsid w:val="33B29F29"/>
    <w:rsid w:val="33B51381"/>
    <w:rsid w:val="33BCECA8"/>
    <w:rsid w:val="33C170F5"/>
    <w:rsid w:val="33C25ECC"/>
    <w:rsid w:val="33C6D2B7"/>
    <w:rsid w:val="33C98093"/>
    <w:rsid w:val="33D0F0BB"/>
    <w:rsid w:val="33D7C419"/>
    <w:rsid w:val="33D85741"/>
    <w:rsid w:val="33DB446F"/>
    <w:rsid w:val="33DFE9AE"/>
    <w:rsid w:val="33E34A28"/>
    <w:rsid w:val="33E52741"/>
    <w:rsid w:val="33E7D051"/>
    <w:rsid w:val="33E89C7E"/>
    <w:rsid w:val="33E8ABA4"/>
    <w:rsid w:val="33EA3FAC"/>
    <w:rsid w:val="33EB9363"/>
    <w:rsid w:val="33ECAB14"/>
    <w:rsid w:val="33F21EED"/>
    <w:rsid w:val="33F4D92B"/>
    <w:rsid w:val="33F5752B"/>
    <w:rsid w:val="34070C6D"/>
    <w:rsid w:val="340863BD"/>
    <w:rsid w:val="34086960"/>
    <w:rsid w:val="340897D5"/>
    <w:rsid w:val="3409C5F5"/>
    <w:rsid w:val="341E2277"/>
    <w:rsid w:val="341E5008"/>
    <w:rsid w:val="34217164"/>
    <w:rsid w:val="34253E9F"/>
    <w:rsid w:val="342E18A9"/>
    <w:rsid w:val="342E6DB2"/>
    <w:rsid w:val="343A938D"/>
    <w:rsid w:val="343AB8E3"/>
    <w:rsid w:val="343CE085"/>
    <w:rsid w:val="3443CDA8"/>
    <w:rsid w:val="344878A7"/>
    <w:rsid w:val="344A4F96"/>
    <w:rsid w:val="344B6DA3"/>
    <w:rsid w:val="344C9AA8"/>
    <w:rsid w:val="344DCDAC"/>
    <w:rsid w:val="3451713A"/>
    <w:rsid w:val="34519E9E"/>
    <w:rsid w:val="3453D83E"/>
    <w:rsid w:val="34549FB0"/>
    <w:rsid w:val="345D6602"/>
    <w:rsid w:val="345E2D3A"/>
    <w:rsid w:val="346B3F30"/>
    <w:rsid w:val="347102F5"/>
    <w:rsid w:val="34758AD6"/>
    <w:rsid w:val="34784EFC"/>
    <w:rsid w:val="3480847E"/>
    <w:rsid w:val="348329FC"/>
    <w:rsid w:val="34868A6A"/>
    <w:rsid w:val="348AF2AC"/>
    <w:rsid w:val="348C7857"/>
    <w:rsid w:val="348CCB1A"/>
    <w:rsid w:val="34914B6C"/>
    <w:rsid w:val="34945547"/>
    <w:rsid w:val="349BEDE3"/>
    <w:rsid w:val="349C6516"/>
    <w:rsid w:val="34A252A4"/>
    <w:rsid w:val="34A665B9"/>
    <w:rsid w:val="34A9AE02"/>
    <w:rsid w:val="34AB4F9C"/>
    <w:rsid w:val="34ABF885"/>
    <w:rsid w:val="34AD0091"/>
    <w:rsid w:val="34AFEEBC"/>
    <w:rsid w:val="34B29E4D"/>
    <w:rsid w:val="34B3BBBC"/>
    <w:rsid w:val="34B6D3E0"/>
    <w:rsid w:val="34B6EFC9"/>
    <w:rsid w:val="34B815AB"/>
    <w:rsid w:val="34BA33B8"/>
    <w:rsid w:val="34BD3E48"/>
    <w:rsid w:val="34C19870"/>
    <w:rsid w:val="34C567F4"/>
    <w:rsid w:val="34CD378F"/>
    <w:rsid w:val="34CE435F"/>
    <w:rsid w:val="34D2581F"/>
    <w:rsid w:val="34D471EB"/>
    <w:rsid w:val="34D4A98C"/>
    <w:rsid w:val="34D640BA"/>
    <w:rsid w:val="34D6CEA4"/>
    <w:rsid w:val="34D9CBC2"/>
    <w:rsid w:val="34DC517F"/>
    <w:rsid w:val="34DD5291"/>
    <w:rsid w:val="34E6A1D2"/>
    <w:rsid w:val="34EAC926"/>
    <w:rsid w:val="34EAF6A8"/>
    <w:rsid w:val="34EF000D"/>
    <w:rsid w:val="34EF124A"/>
    <w:rsid w:val="34F586BA"/>
    <w:rsid w:val="34F6B412"/>
    <w:rsid w:val="34FA9E05"/>
    <w:rsid w:val="34FC7E16"/>
    <w:rsid w:val="34FC8B70"/>
    <w:rsid w:val="34FCFB3D"/>
    <w:rsid w:val="34FEB0D9"/>
    <w:rsid w:val="3501F419"/>
    <w:rsid w:val="350B088A"/>
    <w:rsid w:val="350E1164"/>
    <w:rsid w:val="350FCBE1"/>
    <w:rsid w:val="350FFD84"/>
    <w:rsid w:val="35122481"/>
    <w:rsid w:val="35143842"/>
    <w:rsid w:val="35189103"/>
    <w:rsid w:val="3523DE9E"/>
    <w:rsid w:val="3523EE75"/>
    <w:rsid w:val="35253894"/>
    <w:rsid w:val="352828A8"/>
    <w:rsid w:val="35295D3B"/>
    <w:rsid w:val="352E45F1"/>
    <w:rsid w:val="3532615E"/>
    <w:rsid w:val="354EE71F"/>
    <w:rsid w:val="3553C4B7"/>
    <w:rsid w:val="355C328B"/>
    <w:rsid w:val="355FD2B3"/>
    <w:rsid w:val="355FDA96"/>
    <w:rsid w:val="35645E8F"/>
    <w:rsid w:val="35653D31"/>
    <w:rsid w:val="35672B47"/>
    <w:rsid w:val="35682031"/>
    <w:rsid w:val="3568FAB5"/>
    <w:rsid w:val="356A06D2"/>
    <w:rsid w:val="356F5F7E"/>
    <w:rsid w:val="3572573E"/>
    <w:rsid w:val="35737B3A"/>
    <w:rsid w:val="3574D5C5"/>
    <w:rsid w:val="3576BEC6"/>
    <w:rsid w:val="35774C72"/>
    <w:rsid w:val="357D8674"/>
    <w:rsid w:val="357D9CC5"/>
    <w:rsid w:val="3580159C"/>
    <w:rsid w:val="358286AA"/>
    <w:rsid w:val="35852363"/>
    <w:rsid w:val="3587070F"/>
    <w:rsid w:val="358B22F0"/>
    <w:rsid w:val="35925F92"/>
    <w:rsid w:val="359430E3"/>
    <w:rsid w:val="3599A897"/>
    <w:rsid w:val="359A53D7"/>
    <w:rsid w:val="35A73DB7"/>
    <w:rsid w:val="35AAC206"/>
    <w:rsid w:val="35B18880"/>
    <w:rsid w:val="35B3972C"/>
    <w:rsid w:val="35B7B8BD"/>
    <w:rsid w:val="35BC9738"/>
    <w:rsid w:val="35C438DF"/>
    <w:rsid w:val="35C59552"/>
    <w:rsid w:val="35CA89E7"/>
    <w:rsid w:val="35CC32E7"/>
    <w:rsid w:val="35CDABB8"/>
    <w:rsid w:val="35D09FBA"/>
    <w:rsid w:val="35D581F2"/>
    <w:rsid w:val="35D73CEB"/>
    <w:rsid w:val="35DC1076"/>
    <w:rsid w:val="35DE4D00"/>
    <w:rsid w:val="35E89566"/>
    <w:rsid w:val="35EA7E9A"/>
    <w:rsid w:val="35EBE157"/>
    <w:rsid w:val="35EDACDB"/>
    <w:rsid w:val="35F6EDB3"/>
    <w:rsid w:val="360167F0"/>
    <w:rsid w:val="3602E1F2"/>
    <w:rsid w:val="3604C9E1"/>
    <w:rsid w:val="360A3E72"/>
    <w:rsid w:val="360E1DF2"/>
    <w:rsid w:val="361092AD"/>
    <w:rsid w:val="3612DA67"/>
    <w:rsid w:val="3612E50D"/>
    <w:rsid w:val="3613681B"/>
    <w:rsid w:val="36164A7C"/>
    <w:rsid w:val="3618AFC0"/>
    <w:rsid w:val="361D37B4"/>
    <w:rsid w:val="361F76F8"/>
    <w:rsid w:val="36209DF1"/>
    <w:rsid w:val="362333B8"/>
    <w:rsid w:val="3623D87F"/>
    <w:rsid w:val="3624711C"/>
    <w:rsid w:val="3625FD5D"/>
    <w:rsid w:val="3626A14A"/>
    <w:rsid w:val="36273D3C"/>
    <w:rsid w:val="363F294D"/>
    <w:rsid w:val="36453DBB"/>
    <w:rsid w:val="36517C45"/>
    <w:rsid w:val="36523D73"/>
    <w:rsid w:val="36646271"/>
    <w:rsid w:val="3667F0DB"/>
    <w:rsid w:val="366B7EAB"/>
    <w:rsid w:val="36748C50"/>
    <w:rsid w:val="3675A61D"/>
    <w:rsid w:val="36773017"/>
    <w:rsid w:val="3677610D"/>
    <w:rsid w:val="3679582E"/>
    <w:rsid w:val="367B0C94"/>
    <w:rsid w:val="367C58FF"/>
    <w:rsid w:val="367D479D"/>
    <w:rsid w:val="367F8069"/>
    <w:rsid w:val="368D517A"/>
    <w:rsid w:val="368EA080"/>
    <w:rsid w:val="368F8B04"/>
    <w:rsid w:val="36904132"/>
    <w:rsid w:val="36979DC9"/>
    <w:rsid w:val="369F05A1"/>
    <w:rsid w:val="369FEAEE"/>
    <w:rsid w:val="36A3F4E5"/>
    <w:rsid w:val="36A8B73D"/>
    <w:rsid w:val="36AE99BF"/>
    <w:rsid w:val="36AED6A0"/>
    <w:rsid w:val="36B278B6"/>
    <w:rsid w:val="36B34BBD"/>
    <w:rsid w:val="36B87F54"/>
    <w:rsid w:val="36BAC0D0"/>
    <w:rsid w:val="36BD0A1D"/>
    <w:rsid w:val="36C86F3E"/>
    <w:rsid w:val="36C94271"/>
    <w:rsid w:val="36CACCE3"/>
    <w:rsid w:val="36DA54CA"/>
    <w:rsid w:val="36DBBDBC"/>
    <w:rsid w:val="36E1CF75"/>
    <w:rsid w:val="36E5715C"/>
    <w:rsid w:val="36E69545"/>
    <w:rsid w:val="36F180E4"/>
    <w:rsid w:val="36F19E6B"/>
    <w:rsid w:val="36F1D60B"/>
    <w:rsid w:val="36F4EF64"/>
    <w:rsid w:val="36F7BF69"/>
    <w:rsid w:val="36F8EFBE"/>
    <w:rsid w:val="36F97ED5"/>
    <w:rsid w:val="36FA8523"/>
    <w:rsid w:val="36FAD23A"/>
    <w:rsid w:val="36FD9220"/>
    <w:rsid w:val="36FE0C2F"/>
    <w:rsid w:val="3703F797"/>
    <w:rsid w:val="370A867F"/>
    <w:rsid w:val="370B5D12"/>
    <w:rsid w:val="3710A003"/>
    <w:rsid w:val="37138813"/>
    <w:rsid w:val="3715E73D"/>
    <w:rsid w:val="371B1441"/>
    <w:rsid w:val="372025C8"/>
    <w:rsid w:val="3724A782"/>
    <w:rsid w:val="3724B7FB"/>
    <w:rsid w:val="372B2C80"/>
    <w:rsid w:val="373350FF"/>
    <w:rsid w:val="3733CA9F"/>
    <w:rsid w:val="37358F4D"/>
    <w:rsid w:val="3735C43B"/>
    <w:rsid w:val="3738E9FF"/>
    <w:rsid w:val="373F3077"/>
    <w:rsid w:val="374949A2"/>
    <w:rsid w:val="374CB351"/>
    <w:rsid w:val="374D9EBF"/>
    <w:rsid w:val="374E322E"/>
    <w:rsid w:val="374E6AA4"/>
    <w:rsid w:val="3752C392"/>
    <w:rsid w:val="37562912"/>
    <w:rsid w:val="375F0911"/>
    <w:rsid w:val="375FBC36"/>
    <w:rsid w:val="376A7ECC"/>
    <w:rsid w:val="377F0194"/>
    <w:rsid w:val="377F2E84"/>
    <w:rsid w:val="3784F819"/>
    <w:rsid w:val="37863DC4"/>
    <w:rsid w:val="37875014"/>
    <w:rsid w:val="378AAED3"/>
    <w:rsid w:val="378C893F"/>
    <w:rsid w:val="3791EDCC"/>
    <w:rsid w:val="3792DB6F"/>
    <w:rsid w:val="3795D9C2"/>
    <w:rsid w:val="379A12CA"/>
    <w:rsid w:val="379B002E"/>
    <w:rsid w:val="379DC713"/>
    <w:rsid w:val="379E620F"/>
    <w:rsid w:val="379F7EEF"/>
    <w:rsid w:val="37A123C7"/>
    <w:rsid w:val="37A3AF7B"/>
    <w:rsid w:val="37AAB797"/>
    <w:rsid w:val="37ACA59F"/>
    <w:rsid w:val="37ADE82C"/>
    <w:rsid w:val="37AF2251"/>
    <w:rsid w:val="37B21790"/>
    <w:rsid w:val="37B41179"/>
    <w:rsid w:val="37B4CCCF"/>
    <w:rsid w:val="37BBFBA0"/>
    <w:rsid w:val="37BF4AFB"/>
    <w:rsid w:val="37C1DD86"/>
    <w:rsid w:val="37C78F3F"/>
    <w:rsid w:val="37C85301"/>
    <w:rsid w:val="37CA9F99"/>
    <w:rsid w:val="37CB811F"/>
    <w:rsid w:val="37CC1B56"/>
    <w:rsid w:val="37D0255A"/>
    <w:rsid w:val="37D098F5"/>
    <w:rsid w:val="37D3EEBA"/>
    <w:rsid w:val="37D4F0F7"/>
    <w:rsid w:val="37DEE694"/>
    <w:rsid w:val="37E30AA6"/>
    <w:rsid w:val="37E3CAC0"/>
    <w:rsid w:val="37E40125"/>
    <w:rsid w:val="37E6E562"/>
    <w:rsid w:val="37E8D96D"/>
    <w:rsid w:val="37ED28BB"/>
    <w:rsid w:val="37F0221C"/>
    <w:rsid w:val="37F20BCE"/>
    <w:rsid w:val="37F24D7D"/>
    <w:rsid w:val="37F44D71"/>
    <w:rsid w:val="37FAB389"/>
    <w:rsid w:val="37FC1162"/>
    <w:rsid w:val="37FE66DB"/>
    <w:rsid w:val="37FF2338"/>
    <w:rsid w:val="37FFC8E2"/>
    <w:rsid w:val="3809D7C6"/>
    <w:rsid w:val="38122793"/>
    <w:rsid w:val="381241C2"/>
    <w:rsid w:val="3815EF55"/>
    <w:rsid w:val="3821F71D"/>
    <w:rsid w:val="38269055"/>
    <w:rsid w:val="3829CD6C"/>
    <w:rsid w:val="382C1F4C"/>
    <w:rsid w:val="382F855C"/>
    <w:rsid w:val="38353927"/>
    <w:rsid w:val="383F26E0"/>
    <w:rsid w:val="38425B2C"/>
    <w:rsid w:val="3849D459"/>
    <w:rsid w:val="384DB2D5"/>
    <w:rsid w:val="384DD642"/>
    <w:rsid w:val="3851A3FA"/>
    <w:rsid w:val="385218C2"/>
    <w:rsid w:val="385AD507"/>
    <w:rsid w:val="38659CA2"/>
    <w:rsid w:val="38668EF8"/>
    <w:rsid w:val="386EAEF2"/>
    <w:rsid w:val="38711142"/>
    <w:rsid w:val="3877C3E6"/>
    <w:rsid w:val="38786B4D"/>
    <w:rsid w:val="387DA9F8"/>
    <w:rsid w:val="387DF30C"/>
    <w:rsid w:val="388332FB"/>
    <w:rsid w:val="38852856"/>
    <w:rsid w:val="38889DB7"/>
    <w:rsid w:val="388A7089"/>
    <w:rsid w:val="38911F21"/>
    <w:rsid w:val="389343CF"/>
    <w:rsid w:val="3893ED0A"/>
    <w:rsid w:val="3895969D"/>
    <w:rsid w:val="389646E8"/>
    <w:rsid w:val="3898A08A"/>
    <w:rsid w:val="389E3C89"/>
    <w:rsid w:val="38A3F95F"/>
    <w:rsid w:val="38A9A552"/>
    <w:rsid w:val="38AAE7FC"/>
    <w:rsid w:val="38AF8C37"/>
    <w:rsid w:val="38AFBA67"/>
    <w:rsid w:val="38B2E2EE"/>
    <w:rsid w:val="38B757AC"/>
    <w:rsid w:val="38B9CF91"/>
    <w:rsid w:val="38BBFC1A"/>
    <w:rsid w:val="38BF34B5"/>
    <w:rsid w:val="38C491FC"/>
    <w:rsid w:val="38CAA2C8"/>
    <w:rsid w:val="38CE0E45"/>
    <w:rsid w:val="38D8A432"/>
    <w:rsid w:val="38D8B787"/>
    <w:rsid w:val="38E01854"/>
    <w:rsid w:val="38E2E7D1"/>
    <w:rsid w:val="38E2FC8E"/>
    <w:rsid w:val="38E64480"/>
    <w:rsid w:val="38E77559"/>
    <w:rsid w:val="38E8916C"/>
    <w:rsid w:val="38E8E8FF"/>
    <w:rsid w:val="38EE8726"/>
    <w:rsid w:val="38EEAD3B"/>
    <w:rsid w:val="38EEEEC1"/>
    <w:rsid w:val="38F02F30"/>
    <w:rsid w:val="38FBD264"/>
    <w:rsid w:val="3900837E"/>
    <w:rsid w:val="390211E0"/>
    <w:rsid w:val="39022F48"/>
    <w:rsid w:val="3903BD3D"/>
    <w:rsid w:val="39044A07"/>
    <w:rsid w:val="3911FF97"/>
    <w:rsid w:val="3918564F"/>
    <w:rsid w:val="391A0B61"/>
    <w:rsid w:val="392049B2"/>
    <w:rsid w:val="39225704"/>
    <w:rsid w:val="3922B0BB"/>
    <w:rsid w:val="39249F03"/>
    <w:rsid w:val="39264D1A"/>
    <w:rsid w:val="392BF834"/>
    <w:rsid w:val="392BFBFE"/>
    <w:rsid w:val="393416E8"/>
    <w:rsid w:val="39360F36"/>
    <w:rsid w:val="3939CF75"/>
    <w:rsid w:val="393A0A99"/>
    <w:rsid w:val="393FBFB9"/>
    <w:rsid w:val="394A898F"/>
    <w:rsid w:val="394B6C78"/>
    <w:rsid w:val="394F3FFF"/>
    <w:rsid w:val="3955C8F3"/>
    <w:rsid w:val="39562B2D"/>
    <w:rsid w:val="395B9EB3"/>
    <w:rsid w:val="395D4730"/>
    <w:rsid w:val="395ED3D5"/>
    <w:rsid w:val="3966D5F6"/>
    <w:rsid w:val="396725C6"/>
    <w:rsid w:val="396D3893"/>
    <w:rsid w:val="39778C29"/>
    <w:rsid w:val="39793228"/>
    <w:rsid w:val="397C78FE"/>
    <w:rsid w:val="3988A16C"/>
    <w:rsid w:val="398904C3"/>
    <w:rsid w:val="39923E79"/>
    <w:rsid w:val="39970CB4"/>
    <w:rsid w:val="39AEB2BB"/>
    <w:rsid w:val="39AEB949"/>
    <w:rsid w:val="39B2D15B"/>
    <w:rsid w:val="39B31EB4"/>
    <w:rsid w:val="39B450FC"/>
    <w:rsid w:val="39C09CC0"/>
    <w:rsid w:val="39CA0411"/>
    <w:rsid w:val="39CB310F"/>
    <w:rsid w:val="39CC19DF"/>
    <w:rsid w:val="39CCF813"/>
    <w:rsid w:val="39D3782A"/>
    <w:rsid w:val="39D8F13A"/>
    <w:rsid w:val="39D96E7D"/>
    <w:rsid w:val="39DDF871"/>
    <w:rsid w:val="39E1B711"/>
    <w:rsid w:val="39E210F6"/>
    <w:rsid w:val="39E3CD02"/>
    <w:rsid w:val="39E59562"/>
    <w:rsid w:val="39E9F537"/>
    <w:rsid w:val="39F158CD"/>
    <w:rsid w:val="39F6EDDC"/>
    <w:rsid w:val="39F81EB4"/>
    <w:rsid w:val="39F9550D"/>
    <w:rsid w:val="39FAAC86"/>
    <w:rsid w:val="3A0421C8"/>
    <w:rsid w:val="3A050780"/>
    <w:rsid w:val="3A0AE1FE"/>
    <w:rsid w:val="3A0B83CE"/>
    <w:rsid w:val="3A0B845F"/>
    <w:rsid w:val="3A0C2FF9"/>
    <w:rsid w:val="3A1B065A"/>
    <w:rsid w:val="3A1E21B9"/>
    <w:rsid w:val="3A36E82B"/>
    <w:rsid w:val="3A3787B7"/>
    <w:rsid w:val="3A381F48"/>
    <w:rsid w:val="3A3F261F"/>
    <w:rsid w:val="3A448D22"/>
    <w:rsid w:val="3A45E6CE"/>
    <w:rsid w:val="3A4D32EE"/>
    <w:rsid w:val="3A51EC35"/>
    <w:rsid w:val="3A56CBBC"/>
    <w:rsid w:val="3A5A5F84"/>
    <w:rsid w:val="3A64454D"/>
    <w:rsid w:val="3A693D7B"/>
    <w:rsid w:val="3A69C0B4"/>
    <w:rsid w:val="3A6C0DF3"/>
    <w:rsid w:val="3A79E769"/>
    <w:rsid w:val="3A7F3811"/>
    <w:rsid w:val="3A7F60FD"/>
    <w:rsid w:val="3A8229D7"/>
    <w:rsid w:val="3A86E357"/>
    <w:rsid w:val="3A89D971"/>
    <w:rsid w:val="3A89FC6C"/>
    <w:rsid w:val="3A8AFBAD"/>
    <w:rsid w:val="3A8FB3B9"/>
    <w:rsid w:val="3A9127F9"/>
    <w:rsid w:val="3A928C88"/>
    <w:rsid w:val="3A933D6F"/>
    <w:rsid w:val="3A986BCF"/>
    <w:rsid w:val="3A9A0042"/>
    <w:rsid w:val="3A9DE7A8"/>
    <w:rsid w:val="3AA6DE57"/>
    <w:rsid w:val="3AA75742"/>
    <w:rsid w:val="3AACD806"/>
    <w:rsid w:val="3AAF9245"/>
    <w:rsid w:val="3AB2D918"/>
    <w:rsid w:val="3AB45CFF"/>
    <w:rsid w:val="3AB88260"/>
    <w:rsid w:val="3ABB6AE3"/>
    <w:rsid w:val="3ABCEDBD"/>
    <w:rsid w:val="3ABFD3E3"/>
    <w:rsid w:val="3AC1A31B"/>
    <w:rsid w:val="3AC76E16"/>
    <w:rsid w:val="3AC9D82F"/>
    <w:rsid w:val="3ACFF126"/>
    <w:rsid w:val="3AD490B1"/>
    <w:rsid w:val="3ADDEC5E"/>
    <w:rsid w:val="3ADF54E5"/>
    <w:rsid w:val="3AE44661"/>
    <w:rsid w:val="3AE8ABA5"/>
    <w:rsid w:val="3AE9AB15"/>
    <w:rsid w:val="3AEA5A1F"/>
    <w:rsid w:val="3AF2C2BA"/>
    <w:rsid w:val="3AF330E9"/>
    <w:rsid w:val="3AF9989E"/>
    <w:rsid w:val="3AFCE7D0"/>
    <w:rsid w:val="3B03806F"/>
    <w:rsid w:val="3B048D79"/>
    <w:rsid w:val="3B097076"/>
    <w:rsid w:val="3B0A721F"/>
    <w:rsid w:val="3B17930F"/>
    <w:rsid w:val="3B1BA99F"/>
    <w:rsid w:val="3B1F1158"/>
    <w:rsid w:val="3B1F5D0C"/>
    <w:rsid w:val="3B26E8B0"/>
    <w:rsid w:val="3B290D04"/>
    <w:rsid w:val="3B2A587A"/>
    <w:rsid w:val="3B2A8B12"/>
    <w:rsid w:val="3B2B956F"/>
    <w:rsid w:val="3B2BB637"/>
    <w:rsid w:val="3B2C9409"/>
    <w:rsid w:val="3B2DD9E8"/>
    <w:rsid w:val="3B30F024"/>
    <w:rsid w:val="3B3BA503"/>
    <w:rsid w:val="3B3DDBCF"/>
    <w:rsid w:val="3B48BCAD"/>
    <w:rsid w:val="3B49C482"/>
    <w:rsid w:val="3B4FD3D9"/>
    <w:rsid w:val="3B50F695"/>
    <w:rsid w:val="3B5487F9"/>
    <w:rsid w:val="3B59B65A"/>
    <w:rsid w:val="3B59EF93"/>
    <w:rsid w:val="3B5ED646"/>
    <w:rsid w:val="3B617BC0"/>
    <w:rsid w:val="3B619354"/>
    <w:rsid w:val="3B61ED1F"/>
    <w:rsid w:val="3B638FB4"/>
    <w:rsid w:val="3B6460B7"/>
    <w:rsid w:val="3B6AE9FF"/>
    <w:rsid w:val="3B6E8681"/>
    <w:rsid w:val="3B796BB4"/>
    <w:rsid w:val="3B7D02B2"/>
    <w:rsid w:val="3B7F5668"/>
    <w:rsid w:val="3B7FCB6E"/>
    <w:rsid w:val="3B875C5B"/>
    <w:rsid w:val="3B88CBC4"/>
    <w:rsid w:val="3B8AF174"/>
    <w:rsid w:val="3B8B7AA9"/>
    <w:rsid w:val="3B8EA9DF"/>
    <w:rsid w:val="3B8F3D3F"/>
    <w:rsid w:val="3B8F475B"/>
    <w:rsid w:val="3B947E09"/>
    <w:rsid w:val="3B94E51F"/>
    <w:rsid w:val="3B975972"/>
    <w:rsid w:val="3B9A0831"/>
    <w:rsid w:val="3B9C9590"/>
    <w:rsid w:val="3B9D6FC8"/>
    <w:rsid w:val="3BA0F22D"/>
    <w:rsid w:val="3BA44B95"/>
    <w:rsid w:val="3BAB0B72"/>
    <w:rsid w:val="3BAF529D"/>
    <w:rsid w:val="3BB9DD88"/>
    <w:rsid w:val="3BBB5CE2"/>
    <w:rsid w:val="3BBD9AF8"/>
    <w:rsid w:val="3BBFBF23"/>
    <w:rsid w:val="3BC1A9F2"/>
    <w:rsid w:val="3BC42307"/>
    <w:rsid w:val="3BD09A9A"/>
    <w:rsid w:val="3BD402FE"/>
    <w:rsid w:val="3BD79E9F"/>
    <w:rsid w:val="3BE76CE9"/>
    <w:rsid w:val="3BF098A2"/>
    <w:rsid w:val="3BF3EAD5"/>
    <w:rsid w:val="3BF51974"/>
    <w:rsid w:val="3BF90E86"/>
    <w:rsid w:val="3BFB44DD"/>
    <w:rsid w:val="3BFD8BBB"/>
    <w:rsid w:val="3BFF6E70"/>
    <w:rsid w:val="3C09FAF3"/>
    <w:rsid w:val="3C0F1711"/>
    <w:rsid w:val="3C0F7310"/>
    <w:rsid w:val="3C0FF253"/>
    <w:rsid w:val="3C1186BE"/>
    <w:rsid w:val="3C17356A"/>
    <w:rsid w:val="3C1761F6"/>
    <w:rsid w:val="3C1B1713"/>
    <w:rsid w:val="3C1E7147"/>
    <w:rsid w:val="3C1F8FF9"/>
    <w:rsid w:val="3C1FBDBF"/>
    <w:rsid w:val="3C26FA41"/>
    <w:rsid w:val="3C2A96EF"/>
    <w:rsid w:val="3C2C1B75"/>
    <w:rsid w:val="3C2FEC5E"/>
    <w:rsid w:val="3C31191C"/>
    <w:rsid w:val="3C31D590"/>
    <w:rsid w:val="3C32AE5A"/>
    <w:rsid w:val="3C373159"/>
    <w:rsid w:val="3C37355B"/>
    <w:rsid w:val="3C3BD247"/>
    <w:rsid w:val="3C3DBF11"/>
    <w:rsid w:val="3C3FA7D0"/>
    <w:rsid w:val="3C4376EE"/>
    <w:rsid w:val="3C458E64"/>
    <w:rsid w:val="3C460187"/>
    <w:rsid w:val="3C475FB8"/>
    <w:rsid w:val="3C47CD87"/>
    <w:rsid w:val="3C4E80AE"/>
    <w:rsid w:val="3C4F7F37"/>
    <w:rsid w:val="3C4FCC25"/>
    <w:rsid w:val="3C539505"/>
    <w:rsid w:val="3C541865"/>
    <w:rsid w:val="3C54FFCD"/>
    <w:rsid w:val="3C599AE9"/>
    <w:rsid w:val="3C5C0A29"/>
    <w:rsid w:val="3C5D20B8"/>
    <w:rsid w:val="3C61C04B"/>
    <w:rsid w:val="3C623E05"/>
    <w:rsid w:val="3C6711DF"/>
    <w:rsid w:val="3C6A82C3"/>
    <w:rsid w:val="3C6B26CF"/>
    <w:rsid w:val="3C6B4910"/>
    <w:rsid w:val="3C6BE7F9"/>
    <w:rsid w:val="3C74AA59"/>
    <w:rsid w:val="3C806E30"/>
    <w:rsid w:val="3C80DAC4"/>
    <w:rsid w:val="3C81A2E8"/>
    <w:rsid w:val="3C83AC8C"/>
    <w:rsid w:val="3C85F410"/>
    <w:rsid w:val="3C86A47C"/>
    <w:rsid w:val="3C892AA0"/>
    <w:rsid w:val="3C899AA5"/>
    <w:rsid w:val="3C8BCA2B"/>
    <w:rsid w:val="3C8BE783"/>
    <w:rsid w:val="3C8D1848"/>
    <w:rsid w:val="3C924071"/>
    <w:rsid w:val="3C92B668"/>
    <w:rsid w:val="3C9880D6"/>
    <w:rsid w:val="3C9903E2"/>
    <w:rsid w:val="3CA23B08"/>
    <w:rsid w:val="3CA87D9E"/>
    <w:rsid w:val="3CB122E7"/>
    <w:rsid w:val="3CB8F04E"/>
    <w:rsid w:val="3CBA815C"/>
    <w:rsid w:val="3CC49500"/>
    <w:rsid w:val="3CC70795"/>
    <w:rsid w:val="3CCC131C"/>
    <w:rsid w:val="3CCCC695"/>
    <w:rsid w:val="3CCDBBA7"/>
    <w:rsid w:val="3CCFAB39"/>
    <w:rsid w:val="3CCFB5A4"/>
    <w:rsid w:val="3CD01B2D"/>
    <w:rsid w:val="3CD7E1AD"/>
    <w:rsid w:val="3CDDA75F"/>
    <w:rsid w:val="3CE204F4"/>
    <w:rsid w:val="3CE4E91C"/>
    <w:rsid w:val="3CEC870C"/>
    <w:rsid w:val="3CEE217B"/>
    <w:rsid w:val="3CF181CD"/>
    <w:rsid w:val="3CFD0477"/>
    <w:rsid w:val="3CFEBAF5"/>
    <w:rsid w:val="3D01A33A"/>
    <w:rsid w:val="3D063FD2"/>
    <w:rsid w:val="3D17D06D"/>
    <w:rsid w:val="3D17DF8B"/>
    <w:rsid w:val="3D190860"/>
    <w:rsid w:val="3D1A0434"/>
    <w:rsid w:val="3D1E2819"/>
    <w:rsid w:val="3D1EC3DB"/>
    <w:rsid w:val="3D25936B"/>
    <w:rsid w:val="3D2610CE"/>
    <w:rsid w:val="3D2747DE"/>
    <w:rsid w:val="3D36E2F4"/>
    <w:rsid w:val="3D38707D"/>
    <w:rsid w:val="3D3A7F2B"/>
    <w:rsid w:val="3D41A73E"/>
    <w:rsid w:val="3D4346D8"/>
    <w:rsid w:val="3D4493FD"/>
    <w:rsid w:val="3D4666E7"/>
    <w:rsid w:val="3D47FA99"/>
    <w:rsid w:val="3D49D1CD"/>
    <w:rsid w:val="3D4DBB98"/>
    <w:rsid w:val="3D4E07A6"/>
    <w:rsid w:val="3D4FFB1A"/>
    <w:rsid w:val="3D56520A"/>
    <w:rsid w:val="3D567B47"/>
    <w:rsid w:val="3D59C2C3"/>
    <w:rsid w:val="3D5D0962"/>
    <w:rsid w:val="3D5FAC52"/>
    <w:rsid w:val="3D61B51D"/>
    <w:rsid w:val="3D620E7A"/>
    <w:rsid w:val="3D63CFD0"/>
    <w:rsid w:val="3D692EAC"/>
    <w:rsid w:val="3D6A8C58"/>
    <w:rsid w:val="3D6DAB26"/>
    <w:rsid w:val="3D6E0FCD"/>
    <w:rsid w:val="3D730233"/>
    <w:rsid w:val="3D73C6B1"/>
    <w:rsid w:val="3D75472E"/>
    <w:rsid w:val="3D8458E4"/>
    <w:rsid w:val="3D8D6037"/>
    <w:rsid w:val="3D8EC411"/>
    <w:rsid w:val="3D967AAA"/>
    <w:rsid w:val="3D9C9E76"/>
    <w:rsid w:val="3D9CA7E1"/>
    <w:rsid w:val="3D9D499B"/>
    <w:rsid w:val="3D9DE6B4"/>
    <w:rsid w:val="3D9F1AE3"/>
    <w:rsid w:val="3DA78B1B"/>
    <w:rsid w:val="3DA9B9DC"/>
    <w:rsid w:val="3DAC0641"/>
    <w:rsid w:val="3DAD6E45"/>
    <w:rsid w:val="3DAF1A57"/>
    <w:rsid w:val="3DB1A432"/>
    <w:rsid w:val="3DB4433D"/>
    <w:rsid w:val="3DBBF473"/>
    <w:rsid w:val="3DBCC688"/>
    <w:rsid w:val="3DC53612"/>
    <w:rsid w:val="3DC54A69"/>
    <w:rsid w:val="3DC58589"/>
    <w:rsid w:val="3DCAC28F"/>
    <w:rsid w:val="3DCDB838"/>
    <w:rsid w:val="3DD6AEBD"/>
    <w:rsid w:val="3DDC7976"/>
    <w:rsid w:val="3DE0444C"/>
    <w:rsid w:val="3DE1474B"/>
    <w:rsid w:val="3DE36A10"/>
    <w:rsid w:val="3DE46DCD"/>
    <w:rsid w:val="3DECC8F7"/>
    <w:rsid w:val="3DF20D38"/>
    <w:rsid w:val="3DF39BFA"/>
    <w:rsid w:val="3DF59FA9"/>
    <w:rsid w:val="3DFBA378"/>
    <w:rsid w:val="3DFC394F"/>
    <w:rsid w:val="3E02D70F"/>
    <w:rsid w:val="3E048C2F"/>
    <w:rsid w:val="3E0ACFEF"/>
    <w:rsid w:val="3E0E30B0"/>
    <w:rsid w:val="3E19EDCC"/>
    <w:rsid w:val="3E26D69B"/>
    <w:rsid w:val="3E274FD3"/>
    <w:rsid w:val="3E2BFDFB"/>
    <w:rsid w:val="3E2F8C4F"/>
    <w:rsid w:val="3E3057FE"/>
    <w:rsid w:val="3E32846C"/>
    <w:rsid w:val="3E3AE6EA"/>
    <w:rsid w:val="3E3B7EBD"/>
    <w:rsid w:val="3E3E579B"/>
    <w:rsid w:val="3E455836"/>
    <w:rsid w:val="3E462B17"/>
    <w:rsid w:val="3E480F82"/>
    <w:rsid w:val="3E481601"/>
    <w:rsid w:val="3E496569"/>
    <w:rsid w:val="3E4ABAB3"/>
    <w:rsid w:val="3E4D1042"/>
    <w:rsid w:val="3E5219C2"/>
    <w:rsid w:val="3E53218E"/>
    <w:rsid w:val="3E54110B"/>
    <w:rsid w:val="3E55F8E9"/>
    <w:rsid w:val="3E560455"/>
    <w:rsid w:val="3E59E960"/>
    <w:rsid w:val="3E5D078C"/>
    <w:rsid w:val="3E5DAB2A"/>
    <w:rsid w:val="3E614D0F"/>
    <w:rsid w:val="3E64C798"/>
    <w:rsid w:val="3E750B1F"/>
    <w:rsid w:val="3E7A9628"/>
    <w:rsid w:val="3E7C9F2A"/>
    <w:rsid w:val="3E7D3004"/>
    <w:rsid w:val="3E7E92B2"/>
    <w:rsid w:val="3E974400"/>
    <w:rsid w:val="3E9825F7"/>
    <w:rsid w:val="3E9A7A0F"/>
    <w:rsid w:val="3E9AE456"/>
    <w:rsid w:val="3E9BC970"/>
    <w:rsid w:val="3E9C9480"/>
    <w:rsid w:val="3E9DC64B"/>
    <w:rsid w:val="3E9E43BC"/>
    <w:rsid w:val="3E9F4347"/>
    <w:rsid w:val="3E9F96B9"/>
    <w:rsid w:val="3EA865DE"/>
    <w:rsid w:val="3EAA0137"/>
    <w:rsid w:val="3EB449BC"/>
    <w:rsid w:val="3EB5E440"/>
    <w:rsid w:val="3EB9B56F"/>
    <w:rsid w:val="3EBA6657"/>
    <w:rsid w:val="3EBD147F"/>
    <w:rsid w:val="3EC418E6"/>
    <w:rsid w:val="3EC4AFC9"/>
    <w:rsid w:val="3EC51778"/>
    <w:rsid w:val="3EC750E3"/>
    <w:rsid w:val="3ED06047"/>
    <w:rsid w:val="3ED66CA1"/>
    <w:rsid w:val="3ED73EA5"/>
    <w:rsid w:val="3EDE83DE"/>
    <w:rsid w:val="3EDEC687"/>
    <w:rsid w:val="3EDF4629"/>
    <w:rsid w:val="3EE1BEE7"/>
    <w:rsid w:val="3EE72DF9"/>
    <w:rsid w:val="3EE78C27"/>
    <w:rsid w:val="3EEB93FC"/>
    <w:rsid w:val="3EEFB912"/>
    <w:rsid w:val="3EF3D4C4"/>
    <w:rsid w:val="3EFD6D12"/>
    <w:rsid w:val="3EFED2D7"/>
    <w:rsid w:val="3EFF1C22"/>
    <w:rsid w:val="3F0031DA"/>
    <w:rsid w:val="3F00A049"/>
    <w:rsid w:val="3F05A306"/>
    <w:rsid w:val="3F095596"/>
    <w:rsid w:val="3F0CB424"/>
    <w:rsid w:val="3F11D109"/>
    <w:rsid w:val="3F186BAA"/>
    <w:rsid w:val="3F199775"/>
    <w:rsid w:val="3F227144"/>
    <w:rsid w:val="3F2A65BE"/>
    <w:rsid w:val="3F30BA58"/>
    <w:rsid w:val="3F45F59F"/>
    <w:rsid w:val="3F480B4E"/>
    <w:rsid w:val="3F49F316"/>
    <w:rsid w:val="3F530F51"/>
    <w:rsid w:val="3F55EEC7"/>
    <w:rsid w:val="3F64BFD0"/>
    <w:rsid w:val="3F64CEE0"/>
    <w:rsid w:val="3F65475C"/>
    <w:rsid w:val="3F696919"/>
    <w:rsid w:val="3F6E68AD"/>
    <w:rsid w:val="3F752090"/>
    <w:rsid w:val="3F7BAAC2"/>
    <w:rsid w:val="3F7F2B2E"/>
    <w:rsid w:val="3F81AF06"/>
    <w:rsid w:val="3F8274F0"/>
    <w:rsid w:val="3F9035D8"/>
    <w:rsid w:val="3F93ADA1"/>
    <w:rsid w:val="3F943D43"/>
    <w:rsid w:val="3F94DA43"/>
    <w:rsid w:val="3F95C882"/>
    <w:rsid w:val="3F9F779F"/>
    <w:rsid w:val="3FA02A22"/>
    <w:rsid w:val="3FA05C3A"/>
    <w:rsid w:val="3FA0DB26"/>
    <w:rsid w:val="3FA219F0"/>
    <w:rsid w:val="3FAC6688"/>
    <w:rsid w:val="3FAE288B"/>
    <w:rsid w:val="3FAE5896"/>
    <w:rsid w:val="3FB0C751"/>
    <w:rsid w:val="3FB8B6A0"/>
    <w:rsid w:val="3FB93C65"/>
    <w:rsid w:val="3FBE4B05"/>
    <w:rsid w:val="3FC124B4"/>
    <w:rsid w:val="3FD8922A"/>
    <w:rsid w:val="3FDD43D0"/>
    <w:rsid w:val="3FDF6A86"/>
    <w:rsid w:val="3FE119B9"/>
    <w:rsid w:val="3FE672A5"/>
    <w:rsid w:val="3FEE9624"/>
    <w:rsid w:val="3FEF5B80"/>
    <w:rsid w:val="3FEF8DEE"/>
    <w:rsid w:val="3FF33A1F"/>
    <w:rsid w:val="3FF4A3D8"/>
    <w:rsid w:val="3FF8351B"/>
    <w:rsid w:val="3FF8AD02"/>
    <w:rsid w:val="40049513"/>
    <w:rsid w:val="4004FA14"/>
    <w:rsid w:val="40079685"/>
    <w:rsid w:val="400D7112"/>
    <w:rsid w:val="4023637C"/>
    <w:rsid w:val="40241B6C"/>
    <w:rsid w:val="4025C820"/>
    <w:rsid w:val="40261C07"/>
    <w:rsid w:val="402882C3"/>
    <w:rsid w:val="4029F7FF"/>
    <w:rsid w:val="402A1641"/>
    <w:rsid w:val="4031BF50"/>
    <w:rsid w:val="4040131B"/>
    <w:rsid w:val="40470EDB"/>
    <w:rsid w:val="40472E04"/>
    <w:rsid w:val="4049348A"/>
    <w:rsid w:val="4049CBA6"/>
    <w:rsid w:val="404BF457"/>
    <w:rsid w:val="40504366"/>
    <w:rsid w:val="4050EEE3"/>
    <w:rsid w:val="40568F00"/>
    <w:rsid w:val="405A302C"/>
    <w:rsid w:val="405A9CAC"/>
    <w:rsid w:val="405C8AC0"/>
    <w:rsid w:val="4065D869"/>
    <w:rsid w:val="4066EC23"/>
    <w:rsid w:val="40670CFB"/>
    <w:rsid w:val="4069C171"/>
    <w:rsid w:val="406E6BB2"/>
    <w:rsid w:val="406F7E95"/>
    <w:rsid w:val="4070873F"/>
    <w:rsid w:val="40728CDB"/>
    <w:rsid w:val="4074B24A"/>
    <w:rsid w:val="407557BA"/>
    <w:rsid w:val="407559F0"/>
    <w:rsid w:val="407C3B85"/>
    <w:rsid w:val="407EA846"/>
    <w:rsid w:val="407F5BB3"/>
    <w:rsid w:val="407FBC02"/>
    <w:rsid w:val="40875D51"/>
    <w:rsid w:val="40892B2F"/>
    <w:rsid w:val="408D0BA0"/>
    <w:rsid w:val="4090C9F9"/>
    <w:rsid w:val="4095ED91"/>
    <w:rsid w:val="4096C582"/>
    <w:rsid w:val="409CDA9B"/>
    <w:rsid w:val="409DD1B7"/>
    <w:rsid w:val="40A6E667"/>
    <w:rsid w:val="40A7C91B"/>
    <w:rsid w:val="40B3FB70"/>
    <w:rsid w:val="40BDBF3C"/>
    <w:rsid w:val="40BE7BDE"/>
    <w:rsid w:val="40BFDC30"/>
    <w:rsid w:val="40C35427"/>
    <w:rsid w:val="40C5189C"/>
    <w:rsid w:val="40D309B3"/>
    <w:rsid w:val="40E12661"/>
    <w:rsid w:val="40E1FF08"/>
    <w:rsid w:val="40E56C3E"/>
    <w:rsid w:val="40EC0A00"/>
    <w:rsid w:val="40ECFB2A"/>
    <w:rsid w:val="40F35D3B"/>
    <w:rsid w:val="40F89E65"/>
    <w:rsid w:val="40FA6B64"/>
    <w:rsid w:val="410403F4"/>
    <w:rsid w:val="4107F5CE"/>
    <w:rsid w:val="410E6BBA"/>
    <w:rsid w:val="41103612"/>
    <w:rsid w:val="4112EEF7"/>
    <w:rsid w:val="41149BF7"/>
    <w:rsid w:val="4119ED6B"/>
    <w:rsid w:val="411BF556"/>
    <w:rsid w:val="411E9718"/>
    <w:rsid w:val="41213796"/>
    <w:rsid w:val="41245F52"/>
    <w:rsid w:val="4125B193"/>
    <w:rsid w:val="41266E43"/>
    <w:rsid w:val="412FB763"/>
    <w:rsid w:val="41389D29"/>
    <w:rsid w:val="41446213"/>
    <w:rsid w:val="41448FCA"/>
    <w:rsid w:val="4145B025"/>
    <w:rsid w:val="4145F6C1"/>
    <w:rsid w:val="414604DD"/>
    <w:rsid w:val="4147303F"/>
    <w:rsid w:val="414AD942"/>
    <w:rsid w:val="415116D7"/>
    <w:rsid w:val="41521045"/>
    <w:rsid w:val="4153CA47"/>
    <w:rsid w:val="41581404"/>
    <w:rsid w:val="41588275"/>
    <w:rsid w:val="4159526D"/>
    <w:rsid w:val="415EE944"/>
    <w:rsid w:val="415FD68E"/>
    <w:rsid w:val="4164FBF2"/>
    <w:rsid w:val="4165C97C"/>
    <w:rsid w:val="4173BC13"/>
    <w:rsid w:val="4174087C"/>
    <w:rsid w:val="41768FDB"/>
    <w:rsid w:val="417B9857"/>
    <w:rsid w:val="41828F6E"/>
    <w:rsid w:val="41850AD1"/>
    <w:rsid w:val="418949D0"/>
    <w:rsid w:val="418D9D75"/>
    <w:rsid w:val="4191C02B"/>
    <w:rsid w:val="419B910E"/>
    <w:rsid w:val="419BBB4A"/>
    <w:rsid w:val="419C3A73"/>
    <w:rsid w:val="419CB5C7"/>
    <w:rsid w:val="419CD169"/>
    <w:rsid w:val="419EE1AD"/>
    <w:rsid w:val="41A2032B"/>
    <w:rsid w:val="41A78817"/>
    <w:rsid w:val="41A9A406"/>
    <w:rsid w:val="41AD185D"/>
    <w:rsid w:val="41AE512D"/>
    <w:rsid w:val="41B1665F"/>
    <w:rsid w:val="41BA02C0"/>
    <w:rsid w:val="41BAFCC5"/>
    <w:rsid w:val="41BE4A6F"/>
    <w:rsid w:val="41C59346"/>
    <w:rsid w:val="41CFCE65"/>
    <w:rsid w:val="41D56BC1"/>
    <w:rsid w:val="41DE0475"/>
    <w:rsid w:val="41E02D96"/>
    <w:rsid w:val="41E23226"/>
    <w:rsid w:val="41E26A14"/>
    <w:rsid w:val="41E52749"/>
    <w:rsid w:val="41E692A6"/>
    <w:rsid w:val="41E6BA97"/>
    <w:rsid w:val="41EB3740"/>
    <w:rsid w:val="41EC49E1"/>
    <w:rsid w:val="41ED41DD"/>
    <w:rsid w:val="41EFB96C"/>
    <w:rsid w:val="41F1A253"/>
    <w:rsid w:val="41F97CBF"/>
    <w:rsid w:val="4200189D"/>
    <w:rsid w:val="420C1F09"/>
    <w:rsid w:val="420EE835"/>
    <w:rsid w:val="42101476"/>
    <w:rsid w:val="4211491E"/>
    <w:rsid w:val="4214368D"/>
    <w:rsid w:val="42194588"/>
    <w:rsid w:val="421FA0F2"/>
    <w:rsid w:val="42274569"/>
    <w:rsid w:val="42281F1D"/>
    <w:rsid w:val="422A2074"/>
    <w:rsid w:val="422F75C3"/>
    <w:rsid w:val="422FD63A"/>
    <w:rsid w:val="423187A5"/>
    <w:rsid w:val="4231A04A"/>
    <w:rsid w:val="42326DF9"/>
    <w:rsid w:val="42340C97"/>
    <w:rsid w:val="423759C3"/>
    <w:rsid w:val="4237C00D"/>
    <w:rsid w:val="4238A2AF"/>
    <w:rsid w:val="423C49F1"/>
    <w:rsid w:val="423D3D0D"/>
    <w:rsid w:val="423E21AF"/>
    <w:rsid w:val="4242F7E1"/>
    <w:rsid w:val="42445B31"/>
    <w:rsid w:val="4249A04C"/>
    <w:rsid w:val="4249DF20"/>
    <w:rsid w:val="424AE2AD"/>
    <w:rsid w:val="42529AEB"/>
    <w:rsid w:val="425E98FD"/>
    <w:rsid w:val="4265515B"/>
    <w:rsid w:val="4265724B"/>
    <w:rsid w:val="426F5E68"/>
    <w:rsid w:val="4270783F"/>
    <w:rsid w:val="4271F3B7"/>
    <w:rsid w:val="4274D509"/>
    <w:rsid w:val="427DC369"/>
    <w:rsid w:val="427F66B2"/>
    <w:rsid w:val="42817D40"/>
    <w:rsid w:val="42824A03"/>
    <w:rsid w:val="428620E8"/>
    <w:rsid w:val="428ABAB6"/>
    <w:rsid w:val="428ABE92"/>
    <w:rsid w:val="428AFFD3"/>
    <w:rsid w:val="428E3B77"/>
    <w:rsid w:val="428E9F4A"/>
    <w:rsid w:val="4296A608"/>
    <w:rsid w:val="429B8ABC"/>
    <w:rsid w:val="429D4293"/>
    <w:rsid w:val="42A03375"/>
    <w:rsid w:val="42A132DB"/>
    <w:rsid w:val="42A295A6"/>
    <w:rsid w:val="42A75E57"/>
    <w:rsid w:val="42B9AE90"/>
    <w:rsid w:val="42BD27F3"/>
    <w:rsid w:val="42BDBC1C"/>
    <w:rsid w:val="42BEC72C"/>
    <w:rsid w:val="42C9AA1C"/>
    <w:rsid w:val="42CB3A49"/>
    <w:rsid w:val="42CBB5D9"/>
    <w:rsid w:val="42CD23DA"/>
    <w:rsid w:val="42CD7552"/>
    <w:rsid w:val="42D04865"/>
    <w:rsid w:val="42D2331C"/>
    <w:rsid w:val="42D6BEB7"/>
    <w:rsid w:val="42D842C2"/>
    <w:rsid w:val="42D90156"/>
    <w:rsid w:val="42E43CC9"/>
    <w:rsid w:val="42E4AEF9"/>
    <w:rsid w:val="42EA4F15"/>
    <w:rsid w:val="42EC8D3E"/>
    <w:rsid w:val="42EE796C"/>
    <w:rsid w:val="42F4D2D2"/>
    <w:rsid w:val="42FAB011"/>
    <w:rsid w:val="42FB16E9"/>
    <w:rsid w:val="42FCE993"/>
    <w:rsid w:val="42FF1080"/>
    <w:rsid w:val="4300487A"/>
    <w:rsid w:val="430761D0"/>
    <w:rsid w:val="431376C0"/>
    <w:rsid w:val="43140B42"/>
    <w:rsid w:val="431BDB97"/>
    <w:rsid w:val="431FD67C"/>
    <w:rsid w:val="43234210"/>
    <w:rsid w:val="43236CBF"/>
    <w:rsid w:val="43268FF5"/>
    <w:rsid w:val="432A58B0"/>
    <w:rsid w:val="432AFDFD"/>
    <w:rsid w:val="432B090C"/>
    <w:rsid w:val="432D5CC8"/>
    <w:rsid w:val="43328C8A"/>
    <w:rsid w:val="4337D25B"/>
    <w:rsid w:val="433889AB"/>
    <w:rsid w:val="43408CED"/>
    <w:rsid w:val="434279DD"/>
    <w:rsid w:val="4342984D"/>
    <w:rsid w:val="4344A227"/>
    <w:rsid w:val="43451670"/>
    <w:rsid w:val="4348075D"/>
    <w:rsid w:val="434C3122"/>
    <w:rsid w:val="434EC554"/>
    <w:rsid w:val="4351C67E"/>
    <w:rsid w:val="4352CBFB"/>
    <w:rsid w:val="435A859F"/>
    <w:rsid w:val="435AC8D3"/>
    <w:rsid w:val="435B5295"/>
    <w:rsid w:val="435D78F9"/>
    <w:rsid w:val="43608F28"/>
    <w:rsid w:val="4365F24A"/>
    <w:rsid w:val="4369FA87"/>
    <w:rsid w:val="436A5C2F"/>
    <w:rsid w:val="436C0E7D"/>
    <w:rsid w:val="436D375C"/>
    <w:rsid w:val="436F6E90"/>
    <w:rsid w:val="43700ADD"/>
    <w:rsid w:val="43778C81"/>
    <w:rsid w:val="43782DE5"/>
    <w:rsid w:val="437C5640"/>
    <w:rsid w:val="4380444F"/>
    <w:rsid w:val="4382B743"/>
    <w:rsid w:val="43891029"/>
    <w:rsid w:val="438991CF"/>
    <w:rsid w:val="438A37A5"/>
    <w:rsid w:val="438A551E"/>
    <w:rsid w:val="438C51E7"/>
    <w:rsid w:val="43982C91"/>
    <w:rsid w:val="4398DA51"/>
    <w:rsid w:val="439BE2AD"/>
    <w:rsid w:val="439E376E"/>
    <w:rsid w:val="439E3966"/>
    <w:rsid w:val="43A0391B"/>
    <w:rsid w:val="43A15891"/>
    <w:rsid w:val="43A55229"/>
    <w:rsid w:val="43A9AA82"/>
    <w:rsid w:val="43AE0097"/>
    <w:rsid w:val="43AE46FF"/>
    <w:rsid w:val="43AFD7D9"/>
    <w:rsid w:val="43B0A201"/>
    <w:rsid w:val="43B4A2D4"/>
    <w:rsid w:val="43BB22E3"/>
    <w:rsid w:val="43C4F80B"/>
    <w:rsid w:val="43C95C89"/>
    <w:rsid w:val="43CD1BF0"/>
    <w:rsid w:val="43D10302"/>
    <w:rsid w:val="43DB5FD6"/>
    <w:rsid w:val="43DB764D"/>
    <w:rsid w:val="43DF7698"/>
    <w:rsid w:val="43E049C5"/>
    <w:rsid w:val="43EE462F"/>
    <w:rsid w:val="43EFB164"/>
    <w:rsid w:val="43F1C43F"/>
    <w:rsid w:val="43FD52E3"/>
    <w:rsid w:val="43FF8A78"/>
    <w:rsid w:val="44072A03"/>
    <w:rsid w:val="440ABAA7"/>
    <w:rsid w:val="4413A559"/>
    <w:rsid w:val="44143E23"/>
    <w:rsid w:val="4414C93F"/>
    <w:rsid w:val="44164EA9"/>
    <w:rsid w:val="44176B6D"/>
    <w:rsid w:val="4417E28E"/>
    <w:rsid w:val="44197ACB"/>
    <w:rsid w:val="44224797"/>
    <w:rsid w:val="442318C2"/>
    <w:rsid w:val="4425E710"/>
    <w:rsid w:val="442B0318"/>
    <w:rsid w:val="442C2A54"/>
    <w:rsid w:val="442F08BB"/>
    <w:rsid w:val="44303FF6"/>
    <w:rsid w:val="4432F226"/>
    <w:rsid w:val="44336D3E"/>
    <w:rsid w:val="44361E0F"/>
    <w:rsid w:val="443CB7A0"/>
    <w:rsid w:val="443E7DF0"/>
    <w:rsid w:val="443F2579"/>
    <w:rsid w:val="4445A5D9"/>
    <w:rsid w:val="44476E3D"/>
    <w:rsid w:val="444FAA69"/>
    <w:rsid w:val="4465A0CC"/>
    <w:rsid w:val="44670228"/>
    <w:rsid w:val="4467FA35"/>
    <w:rsid w:val="4473F6D2"/>
    <w:rsid w:val="447A1835"/>
    <w:rsid w:val="447D3F63"/>
    <w:rsid w:val="448AE8FF"/>
    <w:rsid w:val="448F8C84"/>
    <w:rsid w:val="44918254"/>
    <w:rsid w:val="449336B9"/>
    <w:rsid w:val="4495BF9C"/>
    <w:rsid w:val="4497D24F"/>
    <w:rsid w:val="44980A39"/>
    <w:rsid w:val="4498C6EA"/>
    <w:rsid w:val="449AA78F"/>
    <w:rsid w:val="44A391C5"/>
    <w:rsid w:val="44A9DB15"/>
    <w:rsid w:val="44AD0459"/>
    <w:rsid w:val="44AF0AAE"/>
    <w:rsid w:val="44B7185D"/>
    <w:rsid w:val="44BA587C"/>
    <w:rsid w:val="44C0100A"/>
    <w:rsid w:val="44C1F7E8"/>
    <w:rsid w:val="44C35F43"/>
    <w:rsid w:val="44C789E7"/>
    <w:rsid w:val="44C9AE86"/>
    <w:rsid w:val="44CA9DAF"/>
    <w:rsid w:val="44CD564F"/>
    <w:rsid w:val="44CD5B77"/>
    <w:rsid w:val="44CDC4FD"/>
    <w:rsid w:val="44CFC254"/>
    <w:rsid w:val="44D6A647"/>
    <w:rsid w:val="44D7C7B7"/>
    <w:rsid w:val="44E0CFAC"/>
    <w:rsid w:val="44E53C40"/>
    <w:rsid w:val="44E603E8"/>
    <w:rsid w:val="44E6B4CF"/>
    <w:rsid w:val="44FA6916"/>
    <w:rsid w:val="45047359"/>
    <w:rsid w:val="4506AAA2"/>
    <w:rsid w:val="450819AD"/>
    <w:rsid w:val="450A7B83"/>
    <w:rsid w:val="450D5A2B"/>
    <w:rsid w:val="450EF80B"/>
    <w:rsid w:val="45103949"/>
    <w:rsid w:val="4511FE87"/>
    <w:rsid w:val="45130D50"/>
    <w:rsid w:val="451365E2"/>
    <w:rsid w:val="4518ABCF"/>
    <w:rsid w:val="451BFC2A"/>
    <w:rsid w:val="451CDDED"/>
    <w:rsid w:val="4522E55E"/>
    <w:rsid w:val="45260484"/>
    <w:rsid w:val="452DDA0E"/>
    <w:rsid w:val="452E606B"/>
    <w:rsid w:val="452FD961"/>
    <w:rsid w:val="452FE3F9"/>
    <w:rsid w:val="453383D5"/>
    <w:rsid w:val="45345A88"/>
    <w:rsid w:val="45379D65"/>
    <w:rsid w:val="4539584B"/>
    <w:rsid w:val="45398664"/>
    <w:rsid w:val="453CF1A9"/>
    <w:rsid w:val="453D2A24"/>
    <w:rsid w:val="453DB2A8"/>
    <w:rsid w:val="454007F9"/>
    <w:rsid w:val="4542CAA3"/>
    <w:rsid w:val="4544C9C9"/>
    <w:rsid w:val="454689D9"/>
    <w:rsid w:val="454A8D2F"/>
    <w:rsid w:val="454C9CE0"/>
    <w:rsid w:val="454FA7F5"/>
    <w:rsid w:val="45516FB5"/>
    <w:rsid w:val="455898D8"/>
    <w:rsid w:val="455D9D08"/>
    <w:rsid w:val="456364F8"/>
    <w:rsid w:val="45657884"/>
    <w:rsid w:val="45698DE7"/>
    <w:rsid w:val="456A96A8"/>
    <w:rsid w:val="45714A69"/>
    <w:rsid w:val="457A3453"/>
    <w:rsid w:val="457A47BD"/>
    <w:rsid w:val="457ABA14"/>
    <w:rsid w:val="45807F07"/>
    <w:rsid w:val="45809F81"/>
    <w:rsid w:val="4580EBCB"/>
    <w:rsid w:val="4581FC14"/>
    <w:rsid w:val="4584F201"/>
    <w:rsid w:val="4585946D"/>
    <w:rsid w:val="4585ABCB"/>
    <w:rsid w:val="4586F0B5"/>
    <w:rsid w:val="458C4BCF"/>
    <w:rsid w:val="4595BA88"/>
    <w:rsid w:val="4598DFA0"/>
    <w:rsid w:val="4599BA2B"/>
    <w:rsid w:val="459A73AF"/>
    <w:rsid w:val="45A05978"/>
    <w:rsid w:val="45A08D92"/>
    <w:rsid w:val="45A0C21C"/>
    <w:rsid w:val="45A10482"/>
    <w:rsid w:val="45A8A57B"/>
    <w:rsid w:val="45AC0DB6"/>
    <w:rsid w:val="45AF22DE"/>
    <w:rsid w:val="45AFE4CE"/>
    <w:rsid w:val="45B0825D"/>
    <w:rsid w:val="45B3A7F3"/>
    <w:rsid w:val="45B6FF30"/>
    <w:rsid w:val="45BB40CE"/>
    <w:rsid w:val="45BC94D1"/>
    <w:rsid w:val="45BD55B5"/>
    <w:rsid w:val="45BEB019"/>
    <w:rsid w:val="45BEE0CC"/>
    <w:rsid w:val="45C31B3D"/>
    <w:rsid w:val="45C53BDE"/>
    <w:rsid w:val="45C97BD1"/>
    <w:rsid w:val="45C9DEE3"/>
    <w:rsid w:val="45CBF2D4"/>
    <w:rsid w:val="45D10A34"/>
    <w:rsid w:val="45D190BD"/>
    <w:rsid w:val="45DAF5B0"/>
    <w:rsid w:val="45DC0FF0"/>
    <w:rsid w:val="45DEBA71"/>
    <w:rsid w:val="45E1A581"/>
    <w:rsid w:val="45E51EB7"/>
    <w:rsid w:val="45E9690E"/>
    <w:rsid w:val="45EEE0AA"/>
    <w:rsid w:val="45F03F95"/>
    <w:rsid w:val="45F2D735"/>
    <w:rsid w:val="45F2E620"/>
    <w:rsid w:val="45F7A0D9"/>
    <w:rsid w:val="45FD16C1"/>
    <w:rsid w:val="45FDA135"/>
    <w:rsid w:val="45FF0E1A"/>
    <w:rsid w:val="45FFD9FC"/>
    <w:rsid w:val="4601B497"/>
    <w:rsid w:val="4602E30F"/>
    <w:rsid w:val="46033B25"/>
    <w:rsid w:val="4604B6CD"/>
    <w:rsid w:val="46052051"/>
    <w:rsid w:val="460534FF"/>
    <w:rsid w:val="4610DCC4"/>
    <w:rsid w:val="46130B07"/>
    <w:rsid w:val="46176B55"/>
    <w:rsid w:val="46232748"/>
    <w:rsid w:val="4625C54F"/>
    <w:rsid w:val="46266B75"/>
    <w:rsid w:val="4629656D"/>
    <w:rsid w:val="462B91F4"/>
    <w:rsid w:val="462DE203"/>
    <w:rsid w:val="4632AC1C"/>
    <w:rsid w:val="463AD19B"/>
    <w:rsid w:val="463F0A68"/>
    <w:rsid w:val="4641736A"/>
    <w:rsid w:val="4646B9C4"/>
    <w:rsid w:val="464BA163"/>
    <w:rsid w:val="464C1FCC"/>
    <w:rsid w:val="465012B2"/>
    <w:rsid w:val="46506C1D"/>
    <w:rsid w:val="4651D6D7"/>
    <w:rsid w:val="4652D462"/>
    <w:rsid w:val="46589F02"/>
    <w:rsid w:val="4659EFB6"/>
    <w:rsid w:val="465A8998"/>
    <w:rsid w:val="465A9EC9"/>
    <w:rsid w:val="465C7E52"/>
    <w:rsid w:val="465CCD12"/>
    <w:rsid w:val="465D465B"/>
    <w:rsid w:val="465DD584"/>
    <w:rsid w:val="46618628"/>
    <w:rsid w:val="46667383"/>
    <w:rsid w:val="46676938"/>
    <w:rsid w:val="46687F1E"/>
    <w:rsid w:val="466893C2"/>
    <w:rsid w:val="4671E838"/>
    <w:rsid w:val="4673094D"/>
    <w:rsid w:val="46751F9B"/>
    <w:rsid w:val="4675FD7F"/>
    <w:rsid w:val="467D55C4"/>
    <w:rsid w:val="467D9D9E"/>
    <w:rsid w:val="4683825E"/>
    <w:rsid w:val="46883C13"/>
    <w:rsid w:val="468D4EBC"/>
    <w:rsid w:val="468D7496"/>
    <w:rsid w:val="4690D010"/>
    <w:rsid w:val="46916A2B"/>
    <w:rsid w:val="46960CD6"/>
    <w:rsid w:val="4696AC57"/>
    <w:rsid w:val="4697D900"/>
    <w:rsid w:val="469E14C8"/>
    <w:rsid w:val="46A1EDCD"/>
    <w:rsid w:val="46A9A1C9"/>
    <w:rsid w:val="46ABAB5A"/>
    <w:rsid w:val="46B2040D"/>
    <w:rsid w:val="46B2375F"/>
    <w:rsid w:val="46B5986A"/>
    <w:rsid w:val="46B5F9AF"/>
    <w:rsid w:val="46B78420"/>
    <w:rsid w:val="46B83265"/>
    <w:rsid w:val="46BB8470"/>
    <w:rsid w:val="46C0B88B"/>
    <w:rsid w:val="46C156CA"/>
    <w:rsid w:val="46C40CCB"/>
    <w:rsid w:val="46C4FE3B"/>
    <w:rsid w:val="46C69BDE"/>
    <w:rsid w:val="46C70D75"/>
    <w:rsid w:val="46CA5837"/>
    <w:rsid w:val="46CCF96C"/>
    <w:rsid w:val="46CE2E8E"/>
    <w:rsid w:val="46CEEB7D"/>
    <w:rsid w:val="46D549B1"/>
    <w:rsid w:val="46D5B306"/>
    <w:rsid w:val="46D868FC"/>
    <w:rsid w:val="46DCE561"/>
    <w:rsid w:val="46E0F416"/>
    <w:rsid w:val="46EABC74"/>
    <w:rsid w:val="46F1B4C2"/>
    <w:rsid w:val="46F38DA5"/>
    <w:rsid w:val="46F8F7F0"/>
    <w:rsid w:val="4707BE4A"/>
    <w:rsid w:val="470C521D"/>
    <w:rsid w:val="47109A3E"/>
    <w:rsid w:val="4711642B"/>
    <w:rsid w:val="4711AD06"/>
    <w:rsid w:val="471816B2"/>
    <w:rsid w:val="4719A688"/>
    <w:rsid w:val="471C7536"/>
    <w:rsid w:val="471C7CB4"/>
    <w:rsid w:val="471ED276"/>
    <w:rsid w:val="471F61BC"/>
    <w:rsid w:val="472547A9"/>
    <w:rsid w:val="4728E7D1"/>
    <w:rsid w:val="472CF9F2"/>
    <w:rsid w:val="472D5027"/>
    <w:rsid w:val="4735C5E1"/>
    <w:rsid w:val="473707EA"/>
    <w:rsid w:val="47396F2C"/>
    <w:rsid w:val="4744C1DD"/>
    <w:rsid w:val="474593ED"/>
    <w:rsid w:val="474A5D66"/>
    <w:rsid w:val="474DA58D"/>
    <w:rsid w:val="4750B2A0"/>
    <w:rsid w:val="4751D665"/>
    <w:rsid w:val="47562C2C"/>
    <w:rsid w:val="47580D7A"/>
    <w:rsid w:val="47592382"/>
    <w:rsid w:val="4759F2BB"/>
    <w:rsid w:val="475F84B9"/>
    <w:rsid w:val="47615312"/>
    <w:rsid w:val="476BA0E2"/>
    <w:rsid w:val="476C7657"/>
    <w:rsid w:val="476E941B"/>
    <w:rsid w:val="476FD77C"/>
    <w:rsid w:val="4778C122"/>
    <w:rsid w:val="4779432C"/>
    <w:rsid w:val="4779574D"/>
    <w:rsid w:val="4779AEC5"/>
    <w:rsid w:val="477ACABD"/>
    <w:rsid w:val="477EFD49"/>
    <w:rsid w:val="47806DE4"/>
    <w:rsid w:val="4783FE37"/>
    <w:rsid w:val="4784E145"/>
    <w:rsid w:val="4784FB88"/>
    <w:rsid w:val="478654AB"/>
    <w:rsid w:val="4787CDFA"/>
    <w:rsid w:val="478874D7"/>
    <w:rsid w:val="4788897A"/>
    <w:rsid w:val="478A7CAA"/>
    <w:rsid w:val="478FFF95"/>
    <w:rsid w:val="4794FE8C"/>
    <w:rsid w:val="479927A5"/>
    <w:rsid w:val="479BE98D"/>
    <w:rsid w:val="479F0E03"/>
    <w:rsid w:val="47A1AE8F"/>
    <w:rsid w:val="47A28B13"/>
    <w:rsid w:val="47AC1EE6"/>
    <w:rsid w:val="47AC4A19"/>
    <w:rsid w:val="47AD7698"/>
    <w:rsid w:val="47BCEE0D"/>
    <w:rsid w:val="47CA5F17"/>
    <w:rsid w:val="47CD8567"/>
    <w:rsid w:val="47D2F737"/>
    <w:rsid w:val="47D470BF"/>
    <w:rsid w:val="47D97F1D"/>
    <w:rsid w:val="47D98DC8"/>
    <w:rsid w:val="47D9D430"/>
    <w:rsid w:val="47E6986C"/>
    <w:rsid w:val="47EB9B21"/>
    <w:rsid w:val="47F4BEF3"/>
    <w:rsid w:val="47FB4E33"/>
    <w:rsid w:val="47FEA907"/>
    <w:rsid w:val="48083159"/>
    <w:rsid w:val="4808B506"/>
    <w:rsid w:val="48095404"/>
    <w:rsid w:val="480C8195"/>
    <w:rsid w:val="480DE0D0"/>
    <w:rsid w:val="480F2777"/>
    <w:rsid w:val="4811ED6E"/>
    <w:rsid w:val="481384C5"/>
    <w:rsid w:val="481608ED"/>
    <w:rsid w:val="481A7154"/>
    <w:rsid w:val="481B4DB6"/>
    <w:rsid w:val="481C8822"/>
    <w:rsid w:val="481E38A2"/>
    <w:rsid w:val="481ECFAF"/>
    <w:rsid w:val="4823D2C1"/>
    <w:rsid w:val="48244AA3"/>
    <w:rsid w:val="4826ADEF"/>
    <w:rsid w:val="48282216"/>
    <w:rsid w:val="482855F5"/>
    <w:rsid w:val="482B23DF"/>
    <w:rsid w:val="482C2FA1"/>
    <w:rsid w:val="482E0783"/>
    <w:rsid w:val="483665DE"/>
    <w:rsid w:val="483C2472"/>
    <w:rsid w:val="483D0357"/>
    <w:rsid w:val="483E3D76"/>
    <w:rsid w:val="4847632D"/>
    <w:rsid w:val="4847B78D"/>
    <w:rsid w:val="48498744"/>
    <w:rsid w:val="4850402D"/>
    <w:rsid w:val="48519689"/>
    <w:rsid w:val="48532A87"/>
    <w:rsid w:val="4854E515"/>
    <w:rsid w:val="4855511B"/>
    <w:rsid w:val="48618B88"/>
    <w:rsid w:val="4864F316"/>
    <w:rsid w:val="486B7CF1"/>
    <w:rsid w:val="486C88D9"/>
    <w:rsid w:val="486DFDF9"/>
    <w:rsid w:val="4873C00A"/>
    <w:rsid w:val="4876A2E1"/>
    <w:rsid w:val="487A7ABA"/>
    <w:rsid w:val="487AC849"/>
    <w:rsid w:val="487AFAAC"/>
    <w:rsid w:val="48874908"/>
    <w:rsid w:val="4887E83F"/>
    <w:rsid w:val="48898C96"/>
    <w:rsid w:val="488D8469"/>
    <w:rsid w:val="48904BE5"/>
    <w:rsid w:val="4891B051"/>
    <w:rsid w:val="48956B7E"/>
    <w:rsid w:val="4897151A"/>
    <w:rsid w:val="48A0F1A4"/>
    <w:rsid w:val="48A655F5"/>
    <w:rsid w:val="48A8F194"/>
    <w:rsid w:val="48AA8DCB"/>
    <w:rsid w:val="48AC8B84"/>
    <w:rsid w:val="48AD14A4"/>
    <w:rsid w:val="48B50AFB"/>
    <w:rsid w:val="48B66CD8"/>
    <w:rsid w:val="48BA165B"/>
    <w:rsid w:val="48BA5799"/>
    <w:rsid w:val="48C208F4"/>
    <w:rsid w:val="48C66899"/>
    <w:rsid w:val="48CA53BF"/>
    <w:rsid w:val="48D13929"/>
    <w:rsid w:val="48DE440B"/>
    <w:rsid w:val="48DF0AD0"/>
    <w:rsid w:val="48E2536C"/>
    <w:rsid w:val="48E34F82"/>
    <w:rsid w:val="48E56C63"/>
    <w:rsid w:val="48E7C558"/>
    <w:rsid w:val="48EA2618"/>
    <w:rsid w:val="48EE3384"/>
    <w:rsid w:val="48EF7847"/>
    <w:rsid w:val="48F23098"/>
    <w:rsid w:val="48F2CDF6"/>
    <w:rsid w:val="48F528EB"/>
    <w:rsid w:val="48F6BDBD"/>
    <w:rsid w:val="48F859D8"/>
    <w:rsid w:val="490709A6"/>
    <w:rsid w:val="4908AEE4"/>
    <w:rsid w:val="490FAA7C"/>
    <w:rsid w:val="49138EAC"/>
    <w:rsid w:val="491A2D9E"/>
    <w:rsid w:val="491C5972"/>
    <w:rsid w:val="49239A54"/>
    <w:rsid w:val="49243D43"/>
    <w:rsid w:val="4924D77F"/>
    <w:rsid w:val="492776A9"/>
    <w:rsid w:val="492C7136"/>
    <w:rsid w:val="4930DEC8"/>
    <w:rsid w:val="49359153"/>
    <w:rsid w:val="493CCFB1"/>
    <w:rsid w:val="493CFE33"/>
    <w:rsid w:val="494A3BE0"/>
    <w:rsid w:val="494BC01D"/>
    <w:rsid w:val="4958C9CA"/>
    <w:rsid w:val="495929B1"/>
    <w:rsid w:val="49708AC1"/>
    <w:rsid w:val="4971FCF0"/>
    <w:rsid w:val="4973ECCD"/>
    <w:rsid w:val="4976219F"/>
    <w:rsid w:val="497632B1"/>
    <w:rsid w:val="497EA4AD"/>
    <w:rsid w:val="498DF3CD"/>
    <w:rsid w:val="499029BE"/>
    <w:rsid w:val="4993DFFC"/>
    <w:rsid w:val="4994B5EE"/>
    <w:rsid w:val="4999ABDF"/>
    <w:rsid w:val="49AD349B"/>
    <w:rsid w:val="49AE81A9"/>
    <w:rsid w:val="49BAACC7"/>
    <w:rsid w:val="49C81F9C"/>
    <w:rsid w:val="49C9FC7E"/>
    <w:rsid w:val="49CC1C52"/>
    <w:rsid w:val="49CE3761"/>
    <w:rsid w:val="49D2FB78"/>
    <w:rsid w:val="49D6495E"/>
    <w:rsid w:val="49D76BA3"/>
    <w:rsid w:val="49DA89E0"/>
    <w:rsid w:val="49DCB745"/>
    <w:rsid w:val="49E117F1"/>
    <w:rsid w:val="49E15ADC"/>
    <w:rsid w:val="49F348FB"/>
    <w:rsid w:val="49F592B5"/>
    <w:rsid w:val="4A057C0B"/>
    <w:rsid w:val="4A0661A6"/>
    <w:rsid w:val="4A0CC11D"/>
    <w:rsid w:val="4A1050B3"/>
    <w:rsid w:val="4A13FE76"/>
    <w:rsid w:val="4A186468"/>
    <w:rsid w:val="4A196DD9"/>
    <w:rsid w:val="4A19A2F7"/>
    <w:rsid w:val="4A218C9C"/>
    <w:rsid w:val="4A21E159"/>
    <w:rsid w:val="4A267387"/>
    <w:rsid w:val="4A269E12"/>
    <w:rsid w:val="4A297D53"/>
    <w:rsid w:val="4A2A4C6E"/>
    <w:rsid w:val="4A2E1633"/>
    <w:rsid w:val="4A30216F"/>
    <w:rsid w:val="4A324CA8"/>
    <w:rsid w:val="4A42BFAC"/>
    <w:rsid w:val="4A4F1451"/>
    <w:rsid w:val="4A57362A"/>
    <w:rsid w:val="4A5BEDFA"/>
    <w:rsid w:val="4A5E7B36"/>
    <w:rsid w:val="4A609220"/>
    <w:rsid w:val="4A60AB93"/>
    <w:rsid w:val="4A637F57"/>
    <w:rsid w:val="4A654471"/>
    <w:rsid w:val="4A6E96A3"/>
    <w:rsid w:val="4A767D0A"/>
    <w:rsid w:val="4A7758C0"/>
    <w:rsid w:val="4A78F681"/>
    <w:rsid w:val="4A7BBF76"/>
    <w:rsid w:val="4A7F6732"/>
    <w:rsid w:val="4A8A7CB2"/>
    <w:rsid w:val="4A8C695D"/>
    <w:rsid w:val="4A8EA87E"/>
    <w:rsid w:val="4A8EA9C6"/>
    <w:rsid w:val="4A947913"/>
    <w:rsid w:val="4A9EBEFA"/>
    <w:rsid w:val="4AAA24C1"/>
    <w:rsid w:val="4AAEAD32"/>
    <w:rsid w:val="4AB33262"/>
    <w:rsid w:val="4AC351FC"/>
    <w:rsid w:val="4AC3C78A"/>
    <w:rsid w:val="4AC4F449"/>
    <w:rsid w:val="4ACBB30A"/>
    <w:rsid w:val="4ACBE36C"/>
    <w:rsid w:val="4ACD1201"/>
    <w:rsid w:val="4ACD73F4"/>
    <w:rsid w:val="4AD2022A"/>
    <w:rsid w:val="4ADB8D22"/>
    <w:rsid w:val="4ADD94AD"/>
    <w:rsid w:val="4ADF6D42"/>
    <w:rsid w:val="4AE04515"/>
    <w:rsid w:val="4AE0CE5D"/>
    <w:rsid w:val="4AE7388D"/>
    <w:rsid w:val="4AF0B03F"/>
    <w:rsid w:val="4AF58254"/>
    <w:rsid w:val="4AFB8FA3"/>
    <w:rsid w:val="4AFD6EBD"/>
    <w:rsid w:val="4AFD7AB7"/>
    <w:rsid w:val="4AFFAC1B"/>
    <w:rsid w:val="4B06C913"/>
    <w:rsid w:val="4B083050"/>
    <w:rsid w:val="4B0A085E"/>
    <w:rsid w:val="4B0AACBD"/>
    <w:rsid w:val="4B0BB652"/>
    <w:rsid w:val="4B0E0C08"/>
    <w:rsid w:val="4B1419A4"/>
    <w:rsid w:val="4B1977E2"/>
    <w:rsid w:val="4B20B116"/>
    <w:rsid w:val="4B214586"/>
    <w:rsid w:val="4B22AFE5"/>
    <w:rsid w:val="4B2771A7"/>
    <w:rsid w:val="4B296F7E"/>
    <w:rsid w:val="4B2982B5"/>
    <w:rsid w:val="4B2DFD39"/>
    <w:rsid w:val="4B349E1F"/>
    <w:rsid w:val="4B355E9C"/>
    <w:rsid w:val="4B396763"/>
    <w:rsid w:val="4B3DAA69"/>
    <w:rsid w:val="4B3E1A18"/>
    <w:rsid w:val="4B41F244"/>
    <w:rsid w:val="4B43CE08"/>
    <w:rsid w:val="4B4CBC0D"/>
    <w:rsid w:val="4B51A135"/>
    <w:rsid w:val="4B52357A"/>
    <w:rsid w:val="4B524328"/>
    <w:rsid w:val="4B57A933"/>
    <w:rsid w:val="4B58577B"/>
    <w:rsid w:val="4B5AF810"/>
    <w:rsid w:val="4B5E35F0"/>
    <w:rsid w:val="4B5F78CB"/>
    <w:rsid w:val="4B60375C"/>
    <w:rsid w:val="4B616E5C"/>
    <w:rsid w:val="4B621E50"/>
    <w:rsid w:val="4B667C2B"/>
    <w:rsid w:val="4B67726E"/>
    <w:rsid w:val="4B6F8FB0"/>
    <w:rsid w:val="4B70B7E7"/>
    <w:rsid w:val="4B70D88B"/>
    <w:rsid w:val="4B71047C"/>
    <w:rsid w:val="4B724926"/>
    <w:rsid w:val="4B72E599"/>
    <w:rsid w:val="4B76C458"/>
    <w:rsid w:val="4B809960"/>
    <w:rsid w:val="4B825B20"/>
    <w:rsid w:val="4B83DD02"/>
    <w:rsid w:val="4B8B1956"/>
    <w:rsid w:val="4B8E4544"/>
    <w:rsid w:val="4B921FB0"/>
    <w:rsid w:val="4B937785"/>
    <w:rsid w:val="4B95CDAD"/>
    <w:rsid w:val="4B981241"/>
    <w:rsid w:val="4B9FF41A"/>
    <w:rsid w:val="4BA1FCFE"/>
    <w:rsid w:val="4BA2252F"/>
    <w:rsid w:val="4BA41313"/>
    <w:rsid w:val="4BBD0375"/>
    <w:rsid w:val="4BC12114"/>
    <w:rsid w:val="4BC21062"/>
    <w:rsid w:val="4BCAA3CD"/>
    <w:rsid w:val="4BCCFE21"/>
    <w:rsid w:val="4BCF4853"/>
    <w:rsid w:val="4BD116E8"/>
    <w:rsid w:val="4BD27085"/>
    <w:rsid w:val="4BD7E0DD"/>
    <w:rsid w:val="4BD83B5C"/>
    <w:rsid w:val="4BE0E3FE"/>
    <w:rsid w:val="4BE7B98C"/>
    <w:rsid w:val="4BF15AB5"/>
    <w:rsid w:val="4BF2EF27"/>
    <w:rsid w:val="4BF5B614"/>
    <w:rsid w:val="4BF6D403"/>
    <w:rsid w:val="4C01219E"/>
    <w:rsid w:val="4C017111"/>
    <w:rsid w:val="4C05F776"/>
    <w:rsid w:val="4C065B88"/>
    <w:rsid w:val="4C0931B7"/>
    <w:rsid w:val="4C0D76C0"/>
    <w:rsid w:val="4C0F7961"/>
    <w:rsid w:val="4C119033"/>
    <w:rsid w:val="4C16D30F"/>
    <w:rsid w:val="4C1A6D70"/>
    <w:rsid w:val="4C24DBDF"/>
    <w:rsid w:val="4C2D4F74"/>
    <w:rsid w:val="4C3E19E8"/>
    <w:rsid w:val="4C3F24D4"/>
    <w:rsid w:val="4C3F32BD"/>
    <w:rsid w:val="4C4A89D6"/>
    <w:rsid w:val="4C4E85EB"/>
    <w:rsid w:val="4C4FEBEA"/>
    <w:rsid w:val="4C50CAC4"/>
    <w:rsid w:val="4C584BF3"/>
    <w:rsid w:val="4C596398"/>
    <w:rsid w:val="4C5FA5F6"/>
    <w:rsid w:val="4C5FD4BA"/>
    <w:rsid w:val="4C6A2CC1"/>
    <w:rsid w:val="4C6BB7FA"/>
    <w:rsid w:val="4C703102"/>
    <w:rsid w:val="4C70BCD3"/>
    <w:rsid w:val="4C748DB0"/>
    <w:rsid w:val="4C7ACF91"/>
    <w:rsid w:val="4C7BF9B0"/>
    <w:rsid w:val="4C7CEBFA"/>
    <w:rsid w:val="4C7D6A98"/>
    <w:rsid w:val="4C7DE3C0"/>
    <w:rsid w:val="4C80151C"/>
    <w:rsid w:val="4C808BCC"/>
    <w:rsid w:val="4C82005E"/>
    <w:rsid w:val="4C877C67"/>
    <w:rsid w:val="4C89BC95"/>
    <w:rsid w:val="4C8EE829"/>
    <w:rsid w:val="4C9DB8EA"/>
    <w:rsid w:val="4C9F8C24"/>
    <w:rsid w:val="4CA1F1BD"/>
    <w:rsid w:val="4CA20B68"/>
    <w:rsid w:val="4CA2DBDA"/>
    <w:rsid w:val="4CA36AC0"/>
    <w:rsid w:val="4CA8E740"/>
    <w:rsid w:val="4CAA6262"/>
    <w:rsid w:val="4CAAB673"/>
    <w:rsid w:val="4CAC7431"/>
    <w:rsid w:val="4CAE0357"/>
    <w:rsid w:val="4CAE6B6B"/>
    <w:rsid w:val="4CAE7B70"/>
    <w:rsid w:val="4CB1C44D"/>
    <w:rsid w:val="4CB803D7"/>
    <w:rsid w:val="4CB96AAE"/>
    <w:rsid w:val="4CBC0ED9"/>
    <w:rsid w:val="4CBF242E"/>
    <w:rsid w:val="4CC03ACE"/>
    <w:rsid w:val="4CCC2576"/>
    <w:rsid w:val="4CD83710"/>
    <w:rsid w:val="4CDBD69B"/>
    <w:rsid w:val="4CDC3657"/>
    <w:rsid w:val="4CDEDC01"/>
    <w:rsid w:val="4CE6B007"/>
    <w:rsid w:val="4CF2B1A8"/>
    <w:rsid w:val="4CF55482"/>
    <w:rsid w:val="4CFF6FDB"/>
    <w:rsid w:val="4D04D3A7"/>
    <w:rsid w:val="4D08F7F8"/>
    <w:rsid w:val="4D0D3502"/>
    <w:rsid w:val="4D1609CC"/>
    <w:rsid w:val="4D173DB8"/>
    <w:rsid w:val="4D260911"/>
    <w:rsid w:val="4D2B29A9"/>
    <w:rsid w:val="4D32C57C"/>
    <w:rsid w:val="4D33B1CC"/>
    <w:rsid w:val="4D38762D"/>
    <w:rsid w:val="4D3CF427"/>
    <w:rsid w:val="4D3FA515"/>
    <w:rsid w:val="4D40BE9E"/>
    <w:rsid w:val="4D437F50"/>
    <w:rsid w:val="4D4BE9C3"/>
    <w:rsid w:val="4D4DA993"/>
    <w:rsid w:val="4D4F0520"/>
    <w:rsid w:val="4D544261"/>
    <w:rsid w:val="4D596595"/>
    <w:rsid w:val="4D5DFF43"/>
    <w:rsid w:val="4D5EB181"/>
    <w:rsid w:val="4D630850"/>
    <w:rsid w:val="4D64DF25"/>
    <w:rsid w:val="4D65C105"/>
    <w:rsid w:val="4D66960C"/>
    <w:rsid w:val="4D67E7D2"/>
    <w:rsid w:val="4D6C35D4"/>
    <w:rsid w:val="4D6C77FB"/>
    <w:rsid w:val="4D6CB304"/>
    <w:rsid w:val="4D6D859F"/>
    <w:rsid w:val="4D74C057"/>
    <w:rsid w:val="4D7520A4"/>
    <w:rsid w:val="4D7AA2B5"/>
    <w:rsid w:val="4D7BCEFC"/>
    <w:rsid w:val="4D7E5F1B"/>
    <w:rsid w:val="4D81CDF4"/>
    <w:rsid w:val="4D843969"/>
    <w:rsid w:val="4D89991B"/>
    <w:rsid w:val="4D8A6A09"/>
    <w:rsid w:val="4D8E7CDD"/>
    <w:rsid w:val="4D976248"/>
    <w:rsid w:val="4D981436"/>
    <w:rsid w:val="4DA315A5"/>
    <w:rsid w:val="4DA361DF"/>
    <w:rsid w:val="4DA821D0"/>
    <w:rsid w:val="4DAAB33D"/>
    <w:rsid w:val="4DAB5F8E"/>
    <w:rsid w:val="4DAD4A4A"/>
    <w:rsid w:val="4DB04861"/>
    <w:rsid w:val="4DB1B58D"/>
    <w:rsid w:val="4DB59387"/>
    <w:rsid w:val="4DC0BA22"/>
    <w:rsid w:val="4DC30EE2"/>
    <w:rsid w:val="4DC59737"/>
    <w:rsid w:val="4DC5E590"/>
    <w:rsid w:val="4DCB0C99"/>
    <w:rsid w:val="4DCB8201"/>
    <w:rsid w:val="4DD1317B"/>
    <w:rsid w:val="4DDCE6FC"/>
    <w:rsid w:val="4DDE73FD"/>
    <w:rsid w:val="4DDE88A2"/>
    <w:rsid w:val="4DDFB290"/>
    <w:rsid w:val="4DE1E290"/>
    <w:rsid w:val="4DF24222"/>
    <w:rsid w:val="4DF40B83"/>
    <w:rsid w:val="4DFD5F48"/>
    <w:rsid w:val="4E012D98"/>
    <w:rsid w:val="4E0719AA"/>
    <w:rsid w:val="4E0A36CC"/>
    <w:rsid w:val="4E0B1724"/>
    <w:rsid w:val="4E0D6FF8"/>
    <w:rsid w:val="4E0F4EE2"/>
    <w:rsid w:val="4E0F8116"/>
    <w:rsid w:val="4E198D77"/>
    <w:rsid w:val="4E1CB66B"/>
    <w:rsid w:val="4E1D2909"/>
    <w:rsid w:val="4E1E1F1B"/>
    <w:rsid w:val="4E28067F"/>
    <w:rsid w:val="4E2D2444"/>
    <w:rsid w:val="4E2EA8CC"/>
    <w:rsid w:val="4E39C01B"/>
    <w:rsid w:val="4E3B9A7C"/>
    <w:rsid w:val="4E3FF163"/>
    <w:rsid w:val="4E40B81A"/>
    <w:rsid w:val="4E41170F"/>
    <w:rsid w:val="4E48A7B6"/>
    <w:rsid w:val="4E4B7663"/>
    <w:rsid w:val="4E4DD38A"/>
    <w:rsid w:val="4E4DFE1F"/>
    <w:rsid w:val="4E5372A9"/>
    <w:rsid w:val="4E54BBC1"/>
    <w:rsid w:val="4E56E400"/>
    <w:rsid w:val="4E6049BC"/>
    <w:rsid w:val="4E61E257"/>
    <w:rsid w:val="4E62B231"/>
    <w:rsid w:val="4E64547A"/>
    <w:rsid w:val="4E64DCB1"/>
    <w:rsid w:val="4E6714C7"/>
    <w:rsid w:val="4E6715A9"/>
    <w:rsid w:val="4E69B91C"/>
    <w:rsid w:val="4E6DB3F1"/>
    <w:rsid w:val="4E71E9A5"/>
    <w:rsid w:val="4E760CE8"/>
    <w:rsid w:val="4E80B740"/>
    <w:rsid w:val="4E81402B"/>
    <w:rsid w:val="4E89AE22"/>
    <w:rsid w:val="4E8D1A22"/>
    <w:rsid w:val="4E90313A"/>
    <w:rsid w:val="4E907004"/>
    <w:rsid w:val="4E91FA3E"/>
    <w:rsid w:val="4E946FE0"/>
    <w:rsid w:val="4E94B1EE"/>
    <w:rsid w:val="4E952AA1"/>
    <w:rsid w:val="4E990AD3"/>
    <w:rsid w:val="4E9A4225"/>
    <w:rsid w:val="4E9EAE89"/>
    <w:rsid w:val="4EA62201"/>
    <w:rsid w:val="4EA68888"/>
    <w:rsid w:val="4EA8B998"/>
    <w:rsid w:val="4EB0E21B"/>
    <w:rsid w:val="4EB2C96B"/>
    <w:rsid w:val="4EB477CF"/>
    <w:rsid w:val="4EB6B2F2"/>
    <w:rsid w:val="4EB91214"/>
    <w:rsid w:val="4EBB07DA"/>
    <w:rsid w:val="4EBDAA59"/>
    <w:rsid w:val="4EBDF174"/>
    <w:rsid w:val="4EC306EB"/>
    <w:rsid w:val="4EC39881"/>
    <w:rsid w:val="4EC7889B"/>
    <w:rsid w:val="4EC840F9"/>
    <w:rsid w:val="4EC92684"/>
    <w:rsid w:val="4ECB3FEE"/>
    <w:rsid w:val="4ECC8E0B"/>
    <w:rsid w:val="4ECD36C9"/>
    <w:rsid w:val="4ECD90D8"/>
    <w:rsid w:val="4ED5A78F"/>
    <w:rsid w:val="4ED5FF5D"/>
    <w:rsid w:val="4ED72DB0"/>
    <w:rsid w:val="4EE383D3"/>
    <w:rsid w:val="4EE447B8"/>
    <w:rsid w:val="4EE4DCA2"/>
    <w:rsid w:val="4EE88560"/>
    <w:rsid w:val="4EE96A61"/>
    <w:rsid w:val="4EEE1528"/>
    <w:rsid w:val="4EF33E45"/>
    <w:rsid w:val="4EF558C3"/>
    <w:rsid w:val="4EF94472"/>
    <w:rsid w:val="4F009E2D"/>
    <w:rsid w:val="4F024D92"/>
    <w:rsid w:val="4F04137B"/>
    <w:rsid w:val="4F06AA2A"/>
    <w:rsid w:val="4F0D4387"/>
    <w:rsid w:val="4F0DEE64"/>
    <w:rsid w:val="4F0FDF4A"/>
    <w:rsid w:val="4F10D08B"/>
    <w:rsid w:val="4F10F470"/>
    <w:rsid w:val="4F14E96E"/>
    <w:rsid w:val="4F17B0FF"/>
    <w:rsid w:val="4F1851AF"/>
    <w:rsid w:val="4F1E6003"/>
    <w:rsid w:val="4F2143F8"/>
    <w:rsid w:val="4F275129"/>
    <w:rsid w:val="4F339600"/>
    <w:rsid w:val="4F33E3C8"/>
    <w:rsid w:val="4F347B31"/>
    <w:rsid w:val="4F3975DB"/>
    <w:rsid w:val="4F3FDADC"/>
    <w:rsid w:val="4F409FD1"/>
    <w:rsid w:val="4F40ECB5"/>
    <w:rsid w:val="4F46BA6B"/>
    <w:rsid w:val="4F474A7D"/>
    <w:rsid w:val="4F4A6EF2"/>
    <w:rsid w:val="4F4A8B6C"/>
    <w:rsid w:val="4F500A9D"/>
    <w:rsid w:val="4F527EB6"/>
    <w:rsid w:val="4F5400A0"/>
    <w:rsid w:val="4F568C0A"/>
    <w:rsid w:val="4F5B91FD"/>
    <w:rsid w:val="4F5E8A06"/>
    <w:rsid w:val="4F62BA8F"/>
    <w:rsid w:val="4F64B14E"/>
    <w:rsid w:val="4F697C27"/>
    <w:rsid w:val="4F6C16C2"/>
    <w:rsid w:val="4F6DC10F"/>
    <w:rsid w:val="4F6E5CA4"/>
    <w:rsid w:val="4F714823"/>
    <w:rsid w:val="4F73AD95"/>
    <w:rsid w:val="4F7BB3BF"/>
    <w:rsid w:val="4F7CDB6F"/>
    <w:rsid w:val="4F7D101E"/>
    <w:rsid w:val="4F7D13C7"/>
    <w:rsid w:val="4F7D3B2B"/>
    <w:rsid w:val="4F9162DB"/>
    <w:rsid w:val="4F93FC2C"/>
    <w:rsid w:val="4F94B829"/>
    <w:rsid w:val="4F955E1F"/>
    <w:rsid w:val="4F9A2CF4"/>
    <w:rsid w:val="4F9B3649"/>
    <w:rsid w:val="4FA4998A"/>
    <w:rsid w:val="4FA554A1"/>
    <w:rsid w:val="4FA62F50"/>
    <w:rsid w:val="4FA65749"/>
    <w:rsid w:val="4FA9B209"/>
    <w:rsid w:val="4FB52B67"/>
    <w:rsid w:val="4FC1E8BE"/>
    <w:rsid w:val="4FC28C2E"/>
    <w:rsid w:val="4FC5597C"/>
    <w:rsid w:val="4FCF183E"/>
    <w:rsid w:val="4FD00573"/>
    <w:rsid w:val="4FD09869"/>
    <w:rsid w:val="4FD35BDB"/>
    <w:rsid w:val="4FD62C6C"/>
    <w:rsid w:val="4FDCBDC7"/>
    <w:rsid w:val="4FDCDE3B"/>
    <w:rsid w:val="4FDEB380"/>
    <w:rsid w:val="4FEFCFF6"/>
    <w:rsid w:val="4FF5C9D1"/>
    <w:rsid w:val="4FFDBA4C"/>
    <w:rsid w:val="5012F00E"/>
    <w:rsid w:val="5019AF03"/>
    <w:rsid w:val="501B76FB"/>
    <w:rsid w:val="501D3073"/>
    <w:rsid w:val="501DB0B3"/>
    <w:rsid w:val="5023D7EE"/>
    <w:rsid w:val="502DBC6F"/>
    <w:rsid w:val="502F6299"/>
    <w:rsid w:val="502F88F2"/>
    <w:rsid w:val="5030D7C7"/>
    <w:rsid w:val="50332A8A"/>
    <w:rsid w:val="503774F4"/>
    <w:rsid w:val="503C1FBA"/>
    <w:rsid w:val="503C3DA4"/>
    <w:rsid w:val="503EDB83"/>
    <w:rsid w:val="503F3DBC"/>
    <w:rsid w:val="50414982"/>
    <w:rsid w:val="5043435A"/>
    <w:rsid w:val="5043C180"/>
    <w:rsid w:val="5047B090"/>
    <w:rsid w:val="5047F350"/>
    <w:rsid w:val="50484D86"/>
    <w:rsid w:val="5050FB2B"/>
    <w:rsid w:val="50535429"/>
    <w:rsid w:val="50544AFD"/>
    <w:rsid w:val="5057A3F0"/>
    <w:rsid w:val="505BC8D4"/>
    <w:rsid w:val="505C5E61"/>
    <w:rsid w:val="506009C3"/>
    <w:rsid w:val="5062621E"/>
    <w:rsid w:val="5062E0BF"/>
    <w:rsid w:val="506B5D51"/>
    <w:rsid w:val="50727CE0"/>
    <w:rsid w:val="50741EA9"/>
    <w:rsid w:val="5074B140"/>
    <w:rsid w:val="5074E6B5"/>
    <w:rsid w:val="5077C5DB"/>
    <w:rsid w:val="5077FCAA"/>
    <w:rsid w:val="507D78FD"/>
    <w:rsid w:val="508002DC"/>
    <w:rsid w:val="50872847"/>
    <w:rsid w:val="5087450E"/>
    <w:rsid w:val="508AF04C"/>
    <w:rsid w:val="508C8903"/>
    <w:rsid w:val="508ED327"/>
    <w:rsid w:val="50968562"/>
    <w:rsid w:val="509B22BB"/>
    <w:rsid w:val="50A281C7"/>
    <w:rsid w:val="50A39A8A"/>
    <w:rsid w:val="50A5E889"/>
    <w:rsid w:val="50A6AC6B"/>
    <w:rsid w:val="50A7D5EF"/>
    <w:rsid w:val="50AA7BB7"/>
    <w:rsid w:val="50AEED29"/>
    <w:rsid w:val="50AF0539"/>
    <w:rsid w:val="50B1920C"/>
    <w:rsid w:val="50B7BF1C"/>
    <w:rsid w:val="50B8DF3B"/>
    <w:rsid w:val="50B92AC8"/>
    <w:rsid w:val="50BDEE94"/>
    <w:rsid w:val="50BF2E87"/>
    <w:rsid w:val="50C21ECF"/>
    <w:rsid w:val="50C36CB9"/>
    <w:rsid w:val="50C473BF"/>
    <w:rsid w:val="50C557EE"/>
    <w:rsid w:val="50C902B7"/>
    <w:rsid w:val="50CAE2C5"/>
    <w:rsid w:val="50D0ED07"/>
    <w:rsid w:val="50D16179"/>
    <w:rsid w:val="50D4B8B9"/>
    <w:rsid w:val="50D576B2"/>
    <w:rsid w:val="50D73835"/>
    <w:rsid w:val="50DDAA26"/>
    <w:rsid w:val="50EA7C30"/>
    <w:rsid w:val="50F0CE3C"/>
    <w:rsid w:val="50F23FA5"/>
    <w:rsid w:val="50F2F3CC"/>
    <w:rsid w:val="50F52457"/>
    <w:rsid w:val="50F57A1E"/>
    <w:rsid w:val="50F5BED4"/>
    <w:rsid w:val="50FA3518"/>
    <w:rsid w:val="510162A7"/>
    <w:rsid w:val="5101A6D5"/>
    <w:rsid w:val="51024CF3"/>
    <w:rsid w:val="510278A6"/>
    <w:rsid w:val="5105D87C"/>
    <w:rsid w:val="511418BA"/>
    <w:rsid w:val="5117BD42"/>
    <w:rsid w:val="511CE31C"/>
    <w:rsid w:val="512285C3"/>
    <w:rsid w:val="51230FE7"/>
    <w:rsid w:val="512CBC28"/>
    <w:rsid w:val="512F5399"/>
    <w:rsid w:val="512FB8B5"/>
    <w:rsid w:val="51364E78"/>
    <w:rsid w:val="513AAAE2"/>
    <w:rsid w:val="5142A16B"/>
    <w:rsid w:val="5143F584"/>
    <w:rsid w:val="5145B549"/>
    <w:rsid w:val="5149C3DD"/>
    <w:rsid w:val="514B22D6"/>
    <w:rsid w:val="51556977"/>
    <w:rsid w:val="515669E6"/>
    <w:rsid w:val="5158E5EA"/>
    <w:rsid w:val="51595755"/>
    <w:rsid w:val="516021D6"/>
    <w:rsid w:val="51618F61"/>
    <w:rsid w:val="51629159"/>
    <w:rsid w:val="516299D3"/>
    <w:rsid w:val="51688CDC"/>
    <w:rsid w:val="5168A45E"/>
    <w:rsid w:val="5172F983"/>
    <w:rsid w:val="51732E02"/>
    <w:rsid w:val="5173C24A"/>
    <w:rsid w:val="517A2458"/>
    <w:rsid w:val="517B5D50"/>
    <w:rsid w:val="5186CF20"/>
    <w:rsid w:val="5189998A"/>
    <w:rsid w:val="518C7C7A"/>
    <w:rsid w:val="518CA6B3"/>
    <w:rsid w:val="518F02C8"/>
    <w:rsid w:val="5190D62D"/>
    <w:rsid w:val="51918159"/>
    <w:rsid w:val="519EBA0C"/>
    <w:rsid w:val="519EF69F"/>
    <w:rsid w:val="51A04100"/>
    <w:rsid w:val="51A06C3D"/>
    <w:rsid w:val="51A08B86"/>
    <w:rsid w:val="51A86DE2"/>
    <w:rsid w:val="51ADD88F"/>
    <w:rsid w:val="51AE6BC5"/>
    <w:rsid w:val="51AFA0BF"/>
    <w:rsid w:val="51B49853"/>
    <w:rsid w:val="51BC0AFF"/>
    <w:rsid w:val="51BFE8CB"/>
    <w:rsid w:val="51C0875F"/>
    <w:rsid w:val="51C335C6"/>
    <w:rsid w:val="51C41F6A"/>
    <w:rsid w:val="51C579E4"/>
    <w:rsid w:val="51C84311"/>
    <w:rsid w:val="51CD723D"/>
    <w:rsid w:val="51CE9FAB"/>
    <w:rsid w:val="51DB5FE7"/>
    <w:rsid w:val="51DD2BFE"/>
    <w:rsid w:val="51E0368A"/>
    <w:rsid w:val="51E3BF7C"/>
    <w:rsid w:val="51F145ED"/>
    <w:rsid w:val="51FA75F9"/>
    <w:rsid w:val="51FCA029"/>
    <w:rsid w:val="51FCB19B"/>
    <w:rsid w:val="520499BA"/>
    <w:rsid w:val="520F6CC2"/>
    <w:rsid w:val="520FE197"/>
    <w:rsid w:val="521175FF"/>
    <w:rsid w:val="5212335A"/>
    <w:rsid w:val="5213CBDF"/>
    <w:rsid w:val="521A7A88"/>
    <w:rsid w:val="521AC8D7"/>
    <w:rsid w:val="521B135A"/>
    <w:rsid w:val="521FCFE5"/>
    <w:rsid w:val="5221DAF5"/>
    <w:rsid w:val="52250BFF"/>
    <w:rsid w:val="52277E79"/>
    <w:rsid w:val="5229FCDB"/>
    <w:rsid w:val="523AEC68"/>
    <w:rsid w:val="52426570"/>
    <w:rsid w:val="5249994D"/>
    <w:rsid w:val="524AAB09"/>
    <w:rsid w:val="524F21CD"/>
    <w:rsid w:val="5250DB73"/>
    <w:rsid w:val="52533C85"/>
    <w:rsid w:val="525B9B96"/>
    <w:rsid w:val="525EA99C"/>
    <w:rsid w:val="5265034F"/>
    <w:rsid w:val="526717CB"/>
    <w:rsid w:val="526820DB"/>
    <w:rsid w:val="52684C0C"/>
    <w:rsid w:val="52684EC9"/>
    <w:rsid w:val="5269FC2D"/>
    <w:rsid w:val="526AD450"/>
    <w:rsid w:val="526E0D15"/>
    <w:rsid w:val="527236F0"/>
    <w:rsid w:val="52743CEC"/>
    <w:rsid w:val="52754A23"/>
    <w:rsid w:val="5275CFDD"/>
    <w:rsid w:val="52765047"/>
    <w:rsid w:val="527BCD5B"/>
    <w:rsid w:val="527C67CB"/>
    <w:rsid w:val="527DADCC"/>
    <w:rsid w:val="52822813"/>
    <w:rsid w:val="528BDE6F"/>
    <w:rsid w:val="52907A5A"/>
    <w:rsid w:val="52911406"/>
    <w:rsid w:val="52984CE8"/>
    <w:rsid w:val="52997D31"/>
    <w:rsid w:val="5299E402"/>
    <w:rsid w:val="529CC1C2"/>
    <w:rsid w:val="529E317D"/>
    <w:rsid w:val="52A1881A"/>
    <w:rsid w:val="52A3F422"/>
    <w:rsid w:val="52ABBA43"/>
    <w:rsid w:val="52AF7A24"/>
    <w:rsid w:val="52B18DCA"/>
    <w:rsid w:val="52B2B049"/>
    <w:rsid w:val="52B2E74F"/>
    <w:rsid w:val="52B6CF6A"/>
    <w:rsid w:val="52C4A489"/>
    <w:rsid w:val="52C9AF76"/>
    <w:rsid w:val="52CAB143"/>
    <w:rsid w:val="52CD5FE9"/>
    <w:rsid w:val="52CF38B8"/>
    <w:rsid w:val="52D0406A"/>
    <w:rsid w:val="52D60E49"/>
    <w:rsid w:val="52DDE83A"/>
    <w:rsid w:val="52E2F613"/>
    <w:rsid w:val="52E3956E"/>
    <w:rsid w:val="52E41FF0"/>
    <w:rsid w:val="52E4FC0F"/>
    <w:rsid w:val="52E90583"/>
    <w:rsid w:val="52E988AF"/>
    <w:rsid w:val="52ECA9FD"/>
    <w:rsid w:val="52ECF218"/>
    <w:rsid w:val="52ED19CC"/>
    <w:rsid w:val="52EF05FA"/>
    <w:rsid w:val="52F58A0A"/>
    <w:rsid w:val="52F5EDF2"/>
    <w:rsid w:val="52F985DC"/>
    <w:rsid w:val="52FD8F30"/>
    <w:rsid w:val="52FF40CA"/>
    <w:rsid w:val="5304B1AA"/>
    <w:rsid w:val="53070BAC"/>
    <w:rsid w:val="5307DE40"/>
    <w:rsid w:val="53084B06"/>
    <w:rsid w:val="530B4B94"/>
    <w:rsid w:val="530FD410"/>
    <w:rsid w:val="5319773F"/>
    <w:rsid w:val="53206444"/>
    <w:rsid w:val="5322A39C"/>
    <w:rsid w:val="5328A602"/>
    <w:rsid w:val="532AE623"/>
    <w:rsid w:val="532C2ADF"/>
    <w:rsid w:val="532E5876"/>
    <w:rsid w:val="53314E51"/>
    <w:rsid w:val="5335141A"/>
    <w:rsid w:val="5335ACC0"/>
    <w:rsid w:val="533C6B3F"/>
    <w:rsid w:val="533D814D"/>
    <w:rsid w:val="534128A0"/>
    <w:rsid w:val="53413B25"/>
    <w:rsid w:val="53423A92"/>
    <w:rsid w:val="53476595"/>
    <w:rsid w:val="53477D93"/>
    <w:rsid w:val="534D94F5"/>
    <w:rsid w:val="534E2D07"/>
    <w:rsid w:val="53524F3D"/>
    <w:rsid w:val="535A7658"/>
    <w:rsid w:val="535C7969"/>
    <w:rsid w:val="535D7D72"/>
    <w:rsid w:val="535F6A48"/>
    <w:rsid w:val="53630DBD"/>
    <w:rsid w:val="536337D5"/>
    <w:rsid w:val="53650213"/>
    <w:rsid w:val="536D8603"/>
    <w:rsid w:val="53725B64"/>
    <w:rsid w:val="5374DD01"/>
    <w:rsid w:val="537743F7"/>
    <w:rsid w:val="537BD91A"/>
    <w:rsid w:val="537DB4A2"/>
    <w:rsid w:val="537DBB70"/>
    <w:rsid w:val="537F8520"/>
    <w:rsid w:val="537FD856"/>
    <w:rsid w:val="537FF514"/>
    <w:rsid w:val="53854443"/>
    <w:rsid w:val="5387EE0A"/>
    <w:rsid w:val="538987CE"/>
    <w:rsid w:val="538D0563"/>
    <w:rsid w:val="53925285"/>
    <w:rsid w:val="539DE050"/>
    <w:rsid w:val="53A1B9AE"/>
    <w:rsid w:val="53A39226"/>
    <w:rsid w:val="53AA9D88"/>
    <w:rsid w:val="53AC1204"/>
    <w:rsid w:val="53AF4EF6"/>
    <w:rsid w:val="53B13D5D"/>
    <w:rsid w:val="53B96C2F"/>
    <w:rsid w:val="53B9E05C"/>
    <w:rsid w:val="53BBFF9F"/>
    <w:rsid w:val="53BD11A5"/>
    <w:rsid w:val="53C4B4A0"/>
    <w:rsid w:val="53C8F623"/>
    <w:rsid w:val="53CEC0E5"/>
    <w:rsid w:val="53CFC7D7"/>
    <w:rsid w:val="53D21D76"/>
    <w:rsid w:val="53DA0D69"/>
    <w:rsid w:val="53E004CD"/>
    <w:rsid w:val="53E46EC6"/>
    <w:rsid w:val="53E49CE5"/>
    <w:rsid w:val="53E7CFF4"/>
    <w:rsid w:val="53EC8B7D"/>
    <w:rsid w:val="53F31C04"/>
    <w:rsid w:val="53F517DE"/>
    <w:rsid w:val="53F5E3CB"/>
    <w:rsid w:val="53F8E45F"/>
    <w:rsid w:val="53FD7F63"/>
    <w:rsid w:val="5400BE65"/>
    <w:rsid w:val="5401C306"/>
    <w:rsid w:val="5403CD29"/>
    <w:rsid w:val="54088A07"/>
    <w:rsid w:val="540DD5AB"/>
    <w:rsid w:val="540E1AAA"/>
    <w:rsid w:val="5411C103"/>
    <w:rsid w:val="54161A70"/>
    <w:rsid w:val="5416EDD4"/>
    <w:rsid w:val="54174231"/>
    <w:rsid w:val="541A1BA6"/>
    <w:rsid w:val="541D9AEC"/>
    <w:rsid w:val="54213FDE"/>
    <w:rsid w:val="542188D1"/>
    <w:rsid w:val="5425DC76"/>
    <w:rsid w:val="54280777"/>
    <w:rsid w:val="5431B859"/>
    <w:rsid w:val="5441CF1B"/>
    <w:rsid w:val="54420CA2"/>
    <w:rsid w:val="54441C53"/>
    <w:rsid w:val="544C5756"/>
    <w:rsid w:val="54550484"/>
    <w:rsid w:val="5455779C"/>
    <w:rsid w:val="5456090A"/>
    <w:rsid w:val="54580C2D"/>
    <w:rsid w:val="545FE795"/>
    <w:rsid w:val="5462283C"/>
    <w:rsid w:val="5465ABF4"/>
    <w:rsid w:val="5465D4FE"/>
    <w:rsid w:val="546A7166"/>
    <w:rsid w:val="546C1DD3"/>
    <w:rsid w:val="547306E1"/>
    <w:rsid w:val="54734687"/>
    <w:rsid w:val="54776A6F"/>
    <w:rsid w:val="54778EE3"/>
    <w:rsid w:val="5479F6DA"/>
    <w:rsid w:val="547D91C8"/>
    <w:rsid w:val="54837BB2"/>
    <w:rsid w:val="5486FA5B"/>
    <w:rsid w:val="548C2A93"/>
    <w:rsid w:val="54924948"/>
    <w:rsid w:val="549505A9"/>
    <w:rsid w:val="549513C6"/>
    <w:rsid w:val="549A8FF6"/>
    <w:rsid w:val="549C935D"/>
    <w:rsid w:val="549D5047"/>
    <w:rsid w:val="549EF366"/>
    <w:rsid w:val="54A33892"/>
    <w:rsid w:val="54A69AC5"/>
    <w:rsid w:val="54AC20B2"/>
    <w:rsid w:val="54ACFE8F"/>
    <w:rsid w:val="54AE5321"/>
    <w:rsid w:val="54AECF0C"/>
    <w:rsid w:val="54B423EB"/>
    <w:rsid w:val="54B914A2"/>
    <w:rsid w:val="54BCE409"/>
    <w:rsid w:val="54BDC718"/>
    <w:rsid w:val="54BE38A6"/>
    <w:rsid w:val="54C0EDCA"/>
    <w:rsid w:val="54C58918"/>
    <w:rsid w:val="54CF2416"/>
    <w:rsid w:val="54CF8893"/>
    <w:rsid w:val="54D86775"/>
    <w:rsid w:val="54DCAB83"/>
    <w:rsid w:val="54DE9A3F"/>
    <w:rsid w:val="54E1A5A3"/>
    <w:rsid w:val="54E2AEB9"/>
    <w:rsid w:val="54E52BD4"/>
    <w:rsid w:val="54E684A3"/>
    <w:rsid w:val="54E6D88D"/>
    <w:rsid w:val="54EBA7E5"/>
    <w:rsid w:val="54EBE772"/>
    <w:rsid w:val="54EC52ED"/>
    <w:rsid w:val="54ED9FAA"/>
    <w:rsid w:val="54EF7A2C"/>
    <w:rsid w:val="54F0D02E"/>
    <w:rsid w:val="54F65607"/>
    <w:rsid w:val="5502D175"/>
    <w:rsid w:val="550A6181"/>
    <w:rsid w:val="550B9F1A"/>
    <w:rsid w:val="5513FB1F"/>
    <w:rsid w:val="55162AFE"/>
    <w:rsid w:val="55167261"/>
    <w:rsid w:val="5517883A"/>
    <w:rsid w:val="551A05B3"/>
    <w:rsid w:val="551CA82E"/>
    <w:rsid w:val="551EAECD"/>
    <w:rsid w:val="5520AEBB"/>
    <w:rsid w:val="552B5739"/>
    <w:rsid w:val="552B835A"/>
    <w:rsid w:val="552BDD35"/>
    <w:rsid w:val="552D49AB"/>
    <w:rsid w:val="552F3050"/>
    <w:rsid w:val="5531A5B3"/>
    <w:rsid w:val="553565AF"/>
    <w:rsid w:val="553976E3"/>
    <w:rsid w:val="553C678D"/>
    <w:rsid w:val="55420755"/>
    <w:rsid w:val="55457CF7"/>
    <w:rsid w:val="554742BE"/>
    <w:rsid w:val="554BA0AB"/>
    <w:rsid w:val="554D5C89"/>
    <w:rsid w:val="555706D6"/>
    <w:rsid w:val="555A3F40"/>
    <w:rsid w:val="55682DEC"/>
    <w:rsid w:val="556A992C"/>
    <w:rsid w:val="556CA1B9"/>
    <w:rsid w:val="557063D1"/>
    <w:rsid w:val="55708FA4"/>
    <w:rsid w:val="557146D3"/>
    <w:rsid w:val="557547EE"/>
    <w:rsid w:val="55795994"/>
    <w:rsid w:val="55796192"/>
    <w:rsid w:val="5584F032"/>
    <w:rsid w:val="5584FC8A"/>
    <w:rsid w:val="55866684"/>
    <w:rsid w:val="558B3D95"/>
    <w:rsid w:val="558BC2FA"/>
    <w:rsid w:val="558BE229"/>
    <w:rsid w:val="558DA628"/>
    <w:rsid w:val="55918422"/>
    <w:rsid w:val="5593F725"/>
    <w:rsid w:val="55995BFE"/>
    <w:rsid w:val="559BB365"/>
    <w:rsid w:val="559C6368"/>
    <w:rsid w:val="559C7030"/>
    <w:rsid w:val="559CD376"/>
    <w:rsid w:val="55A1E6E4"/>
    <w:rsid w:val="55B6BDC6"/>
    <w:rsid w:val="55B7CECA"/>
    <w:rsid w:val="55BA0F13"/>
    <w:rsid w:val="55C2C6B2"/>
    <w:rsid w:val="55C2D5C1"/>
    <w:rsid w:val="55C4B029"/>
    <w:rsid w:val="55CD4731"/>
    <w:rsid w:val="55CDD8DC"/>
    <w:rsid w:val="55D4A3FE"/>
    <w:rsid w:val="55D97309"/>
    <w:rsid w:val="55DBCCA2"/>
    <w:rsid w:val="55E06DDF"/>
    <w:rsid w:val="55E69313"/>
    <w:rsid w:val="55E9FBAC"/>
    <w:rsid w:val="55EABF94"/>
    <w:rsid w:val="55EC6DAD"/>
    <w:rsid w:val="55EDA10C"/>
    <w:rsid w:val="55EDF66B"/>
    <w:rsid w:val="55F13589"/>
    <w:rsid w:val="55F49A7B"/>
    <w:rsid w:val="55FBEA7B"/>
    <w:rsid w:val="560129B8"/>
    <w:rsid w:val="5601919F"/>
    <w:rsid w:val="5602C436"/>
    <w:rsid w:val="5603796D"/>
    <w:rsid w:val="560504F1"/>
    <w:rsid w:val="56050891"/>
    <w:rsid w:val="56061D8F"/>
    <w:rsid w:val="56074A61"/>
    <w:rsid w:val="56094B02"/>
    <w:rsid w:val="560DB933"/>
    <w:rsid w:val="5619C22B"/>
    <w:rsid w:val="5619E464"/>
    <w:rsid w:val="562152A7"/>
    <w:rsid w:val="5623044C"/>
    <w:rsid w:val="5627DB16"/>
    <w:rsid w:val="562809AC"/>
    <w:rsid w:val="5629CDDD"/>
    <w:rsid w:val="562C7430"/>
    <w:rsid w:val="562CB752"/>
    <w:rsid w:val="56323D89"/>
    <w:rsid w:val="56326554"/>
    <w:rsid w:val="5633C894"/>
    <w:rsid w:val="56367764"/>
    <w:rsid w:val="5638091A"/>
    <w:rsid w:val="56396AF5"/>
    <w:rsid w:val="563AF32B"/>
    <w:rsid w:val="56477223"/>
    <w:rsid w:val="564A1D12"/>
    <w:rsid w:val="564A2DDF"/>
    <w:rsid w:val="565086E7"/>
    <w:rsid w:val="565A2E26"/>
    <w:rsid w:val="565CA1F7"/>
    <w:rsid w:val="5660361B"/>
    <w:rsid w:val="566B19EF"/>
    <w:rsid w:val="566B7A3B"/>
    <w:rsid w:val="566F1EFA"/>
    <w:rsid w:val="56734FE2"/>
    <w:rsid w:val="56752DB3"/>
    <w:rsid w:val="56763C22"/>
    <w:rsid w:val="56774AD8"/>
    <w:rsid w:val="56786662"/>
    <w:rsid w:val="567A2478"/>
    <w:rsid w:val="56826423"/>
    <w:rsid w:val="5682A4B1"/>
    <w:rsid w:val="5683E91F"/>
    <w:rsid w:val="5684C76F"/>
    <w:rsid w:val="568ACB0C"/>
    <w:rsid w:val="568C8C84"/>
    <w:rsid w:val="568DC219"/>
    <w:rsid w:val="569569C5"/>
    <w:rsid w:val="5696A351"/>
    <w:rsid w:val="5697B1DB"/>
    <w:rsid w:val="569B1B09"/>
    <w:rsid w:val="56A05EF1"/>
    <w:rsid w:val="56A4072C"/>
    <w:rsid w:val="56A4462D"/>
    <w:rsid w:val="56A5A876"/>
    <w:rsid w:val="56A686A4"/>
    <w:rsid w:val="56A6AF04"/>
    <w:rsid w:val="56A8777C"/>
    <w:rsid w:val="56A925F9"/>
    <w:rsid w:val="56AB310D"/>
    <w:rsid w:val="56AE2491"/>
    <w:rsid w:val="56BA9090"/>
    <w:rsid w:val="56BAAF12"/>
    <w:rsid w:val="56C5FEDF"/>
    <w:rsid w:val="56CCF6A6"/>
    <w:rsid w:val="56CE4846"/>
    <w:rsid w:val="56CEF00A"/>
    <w:rsid w:val="56CFEEB7"/>
    <w:rsid w:val="56D69222"/>
    <w:rsid w:val="56DC2090"/>
    <w:rsid w:val="56DFAF3E"/>
    <w:rsid w:val="56E10FB5"/>
    <w:rsid w:val="56E5420A"/>
    <w:rsid w:val="56E72B72"/>
    <w:rsid w:val="56E98FE6"/>
    <w:rsid w:val="56EAF8FD"/>
    <w:rsid w:val="56EB9C5C"/>
    <w:rsid w:val="56F223DC"/>
    <w:rsid w:val="56FC08A7"/>
    <w:rsid w:val="56FE3C33"/>
    <w:rsid w:val="56FF8FFF"/>
    <w:rsid w:val="57013220"/>
    <w:rsid w:val="57046403"/>
    <w:rsid w:val="570CBD19"/>
    <w:rsid w:val="570E4ABD"/>
    <w:rsid w:val="570F4C48"/>
    <w:rsid w:val="57102208"/>
    <w:rsid w:val="571043AB"/>
    <w:rsid w:val="57117AA3"/>
    <w:rsid w:val="57133421"/>
    <w:rsid w:val="5713C74D"/>
    <w:rsid w:val="571978FD"/>
    <w:rsid w:val="571B6809"/>
    <w:rsid w:val="571B9A4A"/>
    <w:rsid w:val="5720C3D8"/>
    <w:rsid w:val="57241AC0"/>
    <w:rsid w:val="57268256"/>
    <w:rsid w:val="572A50F6"/>
    <w:rsid w:val="572E166C"/>
    <w:rsid w:val="572E17F3"/>
    <w:rsid w:val="572F8082"/>
    <w:rsid w:val="57313715"/>
    <w:rsid w:val="57387F0A"/>
    <w:rsid w:val="57446B6E"/>
    <w:rsid w:val="57455515"/>
    <w:rsid w:val="5747CF69"/>
    <w:rsid w:val="5748E94F"/>
    <w:rsid w:val="574D5437"/>
    <w:rsid w:val="5752ED5F"/>
    <w:rsid w:val="5759D9AE"/>
    <w:rsid w:val="575AD3FC"/>
    <w:rsid w:val="57644B48"/>
    <w:rsid w:val="576BE3F1"/>
    <w:rsid w:val="5773922D"/>
    <w:rsid w:val="5775CE41"/>
    <w:rsid w:val="577681D2"/>
    <w:rsid w:val="57779E3C"/>
    <w:rsid w:val="5779687B"/>
    <w:rsid w:val="577A41D2"/>
    <w:rsid w:val="577DF4FE"/>
    <w:rsid w:val="577E87D6"/>
    <w:rsid w:val="577F818D"/>
    <w:rsid w:val="577FC2C1"/>
    <w:rsid w:val="5786AD52"/>
    <w:rsid w:val="57904CD3"/>
    <w:rsid w:val="5793938B"/>
    <w:rsid w:val="579819D8"/>
    <w:rsid w:val="579EFB63"/>
    <w:rsid w:val="57A251B5"/>
    <w:rsid w:val="57A64011"/>
    <w:rsid w:val="57A66226"/>
    <w:rsid w:val="57AE450C"/>
    <w:rsid w:val="57B19F0B"/>
    <w:rsid w:val="57BAEC11"/>
    <w:rsid w:val="57BB341F"/>
    <w:rsid w:val="57BCD542"/>
    <w:rsid w:val="57C6E0CB"/>
    <w:rsid w:val="57C94F2F"/>
    <w:rsid w:val="57D0B3C5"/>
    <w:rsid w:val="57D6A174"/>
    <w:rsid w:val="57E45281"/>
    <w:rsid w:val="57E721F8"/>
    <w:rsid w:val="57E92C11"/>
    <w:rsid w:val="57EAC5CB"/>
    <w:rsid w:val="57EDFD56"/>
    <w:rsid w:val="57EF384F"/>
    <w:rsid w:val="57F34AE2"/>
    <w:rsid w:val="57FAE09E"/>
    <w:rsid w:val="57FB609A"/>
    <w:rsid w:val="57FB8B71"/>
    <w:rsid w:val="57FD8B3D"/>
    <w:rsid w:val="57FE9AC6"/>
    <w:rsid w:val="5800EB16"/>
    <w:rsid w:val="58026661"/>
    <w:rsid w:val="5802B481"/>
    <w:rsid w:val="580B9BF0"/>
    <w:rsid w:val="580DB2FF"/>
    <w:rsid w:val="5815928D"/>
    <w:rsid w:val="5825FC7F"/>
    <w:rsid w:val="5827D3CE"/>
    <w:rsid w:val="5829C0A9"/>
    <w:rsid w:val="583082E6"/>
    <w:rsid w:val="58329F6E"/>
    <w:rsid w:val="58352809"/>
    <w:rsid w:val="5837A9B4"/>
    <w:rsid w:val="583E21D3"/>
    <w:rsid w:val="5848C6B2"/>
    <w:rsid w:val="584A4D53"/>
    <w:rsid w:val="584C1101"/>
    <w:rsid w:val="584C4CEE"/>
    <w:rsid w:val="58502250"/>
    <w:rsid w:val="58511234"/>
    <w:rsid w:val="58632F20"/>
    <w:rsid w:val="586587A2"/>
    <w:rsid w:val="5865F0F7"/>
    <w:rsid w:val="58670D6B"/>
    <w:rsid w:val="5868B462"/>
    <w:rsid w:val="586AE693"/>
    <w:rsid w:val="586E4EE0"/>
    <w:rsid w:val="5871E640"/>
    <w:rsid w:val="5871F5B1"/>
    <w:rsid w:val="587392AA"/>
    <w:rsid w:val="5873F23E"/>
    <w:rsid w:val="587533B2"/>
    <w:rsid w:val="5876C739"/>
    <w:rsid w:val="587D73E2"/>
    <w:rsid w:val="587FB5BA"/>
    <w:rsid w:val="58826F71"/>
    <w:rsid w:val="5886BB9B"/>
    <w:rsid w:val="588A07C8"/>
    <w:rsid w:val="58952DF7"/>
    <w:rsid w:val="589964B5"/>
    <w:rsid w:val="58A1F69D"/>
    <w:rsid w:val="58A6CAD4"/>
    <w:rsid w:val="58A921FA"/>
    <w:rsid w:val="58B6097A"/>
    <w:rsid w:val="58B7260F"/>
    <w:rsid w:val="58B7DA91"/>
    <w:rsid w:val="58BBED97"/>
    <w:rsid w:val="58C6CFFA"/>
    <w:rsid w:val="58CC59FA"/>
    <w:rsid w:val="58CF41DE"/>
    <w:rsid w:val="58CFE1EC"/>
    <w:rsid w:val="58D22135"/>
    <w:rsid w:val="58D74B40"/>
    <w:rsid w:val="58D95BC0"/>
    <w:rsid w:val="58DC1A8C"/>
    <w:rsid w:val="58E46B62"/>
    <w:rsid w:val="58EA6E34"/>
    <w:rsid w:val="58EDDED7"/>
    <w:rsid w:val="58EF471D"/>
    <w:rsid w:val="58F320D4"/>
    <w:rsid w:val="58F446EF"/>
    <w:rsid w:val="58FB0DC8"/>
    <w:rsid w:val="5902432A"/>
    <w:rsid w:val="59053037"/>
    <w:rsid w:val="5907C934"/>
    <w:rsid w:val="590BE8AD"/>
    <w:rsid w:val="590C1B30"/>
    <w:rsid w:val="590F3F2C"/>
    <w:rsid w:val="59121EDF"/>
    <w:rsid w:val="5916052D"/>
    <w:rsid w:val="591D632A"/>
    <w:rsid w:val="591F6F60"/>
    <w:rsid w:val="592184B1"/>
    <w:rsid w:val="59220D50"/>
    <w:rsid w:val="592F4D23"/>
    <w:rsid w:val="5931226E"/>
    <w:rsid w:val="5932D037"/>
    <w:rsid w:val="59375C77"/>
    <w:rsid w:val="593C7C02"/>
    <w:rsid w:val="59416198"/>
    <w:rsid w:val="5943545F"/>
    <w:rsid w:val="5943C536"/>
    <w:rsid w:val="59487903"/>
    <w:rsid w:val="59500350"/>
    <w:rsid w:val="5953CA28"/>
    <w:rsid w:val="5954595D"/>
    <w:rsid w:val="5955C34A"/>
    <w:rsid w:val="595F2FF5"/>
    <w:rsid w:val="5965532B"/>
    <w:rsid w:val="59656B26"/>
    <w:rsid w:val="5975CD4A"/>
    <w:rsid w:val="5976CF0D"/>
    <w:rsid w:val="597A5CE1"/>
    <w:rsid w:val="597A821D"/>
    <w:rsid w:val="597AB0D1"/>
    <w:rsid w:val="5984B0D1"/>
    <w:rsid w:val="5986FB41"/>
    <w:rsid w:val="598B6209"/>
    <w:rsid w:val="598DB37F"/>
    <w:rsid w:val="599145C5"/>
    <w:rsid w:val="59935112"/>
    <w:rsid w:val="59936C96"/>
    <w:rsid w:val="59939973"/>
    <w:rsid w:val="599B2BE1"/>
    <w:rsid w:val="59A38E47"/>
    <w:rsid w:val="59A42B76"/>
    <w:rsid w:val="59A4F63F"/>
    <w:rsid w:val="59A5D9BB"/>
    <w:rsid w:val="59A8B9A0"/>
    <w:rsid w:val="59A97125"/>
    <w:rsid w:val="59AA8CC7"/>
    <w:rsid w:val="59AB856A"/>
    <w:rsid w:val="59AC2426"/>
    <w:rsid w:val="59ACE82E"/>
    <w:rsid w:val="59AD6FD3"/>
    <w:rsid w:val="59AF03DC"/>
    <w:rsid w:val="59AF253E"/>
    <w:rsid w:val="59B15610"/>
    <w:rsid w:val="59B45029"/>
    <w:rsid w:val="59B4CE31"/>
    <w:rsid w:val="59B6C213"/>
    <w:rsid w:val="59B72A43"/>
    <w:rsid w:val="59BB106E"/>
    <w:rsid w:val="59C055A2"/>
    <w:rsid w:val="59C19D89"/>
    <w:rsid w:val="59C254AB"/>
    <w:rsid w:val="59C4434A"/>
    <w:rsid w:val="59C6FEC5"/>
    <w:rsid w:val="59C89041"/>
    <w:rsid w:val="59CCA1EA"/>
    <w:rsid w:val="59CCC04E"/>
    <w:rsid w:val="59D1002A"/>
    <w:rsid w:val="59D1DB4E"/>
    <w:rsid w:val="59D49D6D"/>
    <w:rsid w:val="59D84BD8"/>
    <w:rsid w:val="59DD56C8"/>
    <w:rsid w:val="59DF878A"/>
    <w:rsid w:val="59E4214D"/>
    <w:rsid w:val="59E9B1C7"/>
    <w:rsid w:val="59F0B979"/>
    <w:rsid w:val="59F214B4"/>
    <w:rsid w:val="59F54579"/>
    <w:rsid w:val="59FCD463"/>
    <w:rsid w:val="5A040F28"/>
    <w:rsid w:val="5A0C6CAE"/>
    <w:rsid w:val="5A0CE980"/>
    <w:rsid w:val="5A14319E"/>
    <w:rsid w:val="5A215873"/>
    <w:rsid w:val="5A226A1D"/>
    <w:rsid w:val="5A2502D3"/>
    <w:rsid w:val="5A25B703"/>
    <w:rsid w:val="5A271958"/>
    <w:rsid w:val="5A2CC211"/>
    <w:rsid w:val="5A2F39C3"/>
    <w:rsid w:val="5A341CAA"/>
    <w:rsid w:val="5A3AF856"/>
    <w:rsid w:val="5A3B65ED"/>
    <w:rsid w:val="5A3C0CED"/>
    <w:rsid w:val="5A3FC6EF"/>
    <w:rsid w:val="5A46168C"/>
    <w:rsid w:val="5A48E2A4"/>
    <w:rsid w:val="5A4A720F"/>
    <w:rsid w:val="5A4AF1DA"/>
    <w:rsid w:val="5A4CE828"/>
    <w:rsid w:val="5A54ACB5"/>
    <w:rsid w:val="5A5A2064"/>
    <w:rsid w:val="5A5AEE84"/>
    <w:rsid w:val="5A5C49CD"/>
    <w:rsid w:val="5A5EC41C"/>
    <w:rsid w:val="5A666305"/>
    <w:rsid w:val="5A69B542"/>
    <w:rsid w:val="5A6EF0AF"/>
    <w:rsid w:val="5A70DE82"/>
    <w:rsid w:val="5A72375B"/>
    <w:rsid w:val="5A73F405"/>
    <w:rsid w:val="5A75DC06"/>
    <w:rsid w:val="5A79F60D"/>
    <w:rsid w:val="5A7C0041"/>
    <w:rsid w:val="5A7D9231"/>
    <w:rsid w:val="5A829FEF"/>
    <w:rsid w:val="5A83DAA5"/>
    <w:rsid w:val="5A852698"/>
    <w:rsid w:val="5A87C260"/>
    <w:rsid w:val="5A8B2BD2"/>
    <w:rsid w:val="5A8D025E"/>
    <w:rsid w:val="5A91069F"/>
    <w:rsid w:val="5A913968"/>
    <w:rsid w:val="5A918A16"/>
    <w:rsid w:val="5A98A9C4"/>
    <w:rsid w:val="5A995241"/>
    <w:rsid w:val="5A99DF77"/>
    <w:rsid w:val="5A9C099F"/>
    <w:rsid w:val="5AA13EAE"/>
    <w:rsid w:val="5AA97E8E"/>
    <w:rsid w:val="5AAA6D11"/>
    <w:rsid w:val="5AAF2A62"/>
    <w:rsid w:val="5AB1B59F"/>
    <w:rsid w:val="5AB45AA9"/>
    <w:rsid w:val="5ABE79FF"/>
    <w:rsid w:val="5ABF2A93"/>
    <w:rsid w:val="5AC0B567"/>
    <w:rsid w:val="5AC77DF2"/>
    <w:rsid w:val="5ACCE8BB"/>
    <w:rsid w:val="5ACFEC2D"/>
    <w:rsid w:val="5AD27A01"/>
    <w:rsid w:val="5AD2F2FC"/>
    <w:rsid w:val="5ADC4813"/>
    <w:rsid w:val="5ADC63F4"/>
    <w:rsid w:val="5AE006D9"/>
    <w:rsid w:val="5AE01B53"/>
    <w:rsid w:val="5AE026FE"/>
    <w:rsid w:val="5AE3ED90"/>
    <w:rsid w:val="5AE4706B"/>
    <w:rsid w:val="5AE4E915"/>
    <w:rsid w:val="5AE8AB66"/>
    <w:rsid w:val="5AE98C4B"/>
    <w:rsid w:val="5AEA8AF8"/>
    <w:rsid w:val="5AED5F8C"/>
    <w:rsid w:val="5AEF7B28"/>
    <w:rsid w:val="5AF0C71E"/>
    <w:rsid w:val="5AF2EE5D"/>
    <w:rsid w:val="5AF645A8"/>
    <w:rsid w:val="5AF90D95"/>
    <w:rsid w:val="5AF91F59"/>
    <w:rsid w:val="5B04C11F"/>
    <w:rsid w:val="5B0B6080"/>
    <w:rsid w:val="5B0DAC13"/>
    <w:rsid w:val="5B0EC1CB"/>
    <w:rsid w:val="5B137C0A"/>
    <w:rsid w:val="5B16D4E0"/>
    <w:rsid w:val="5B1ECDE1"/>
    <w:rsid w:val="5B217B8E"/>
    <w:rsid w:val="5B22A936"/>
    <w:rsid w:val="5B23E0D6"/>
    <w:rsid w:val="5B23E0D7"/>
    <w:rsid w:val="5B2BE288"/>
    <w:rsid w:val="5B2CD0DC"/>
    <w:rsid w:val="5B310A56"/>
    <w:rsid w:val="5B35C6F3"/>
    <w:rsid w:val="5B36C1FB"/>
    <w:rsid w:val="5B3F998B"/>
    <w:rsid w:val="5B41510F"/>
    <w:rsid w:val="5B4632AD"/>
    <w:rsid w:val="5B4AD3DC"/>
    <w:rsid w:val="5B4B6F65"/>
    <w:rsid w:val="5B53787D"/>
    <w:rsid w:val="5B55D2D2"/>
    <w:rsid w:val="5B579CD6"/>
    <w:rsid w:val="5B59D096"/>
    <w:rsid w:val="5B5A7072"/>
    <w:rsid w:val="5B5CA4E0"/>
    <w:rsid w:val="5B5CADDE"/>
    <w:rsid w:val="5B60257C"/>
    <w:rsid w:val="5B69060E"/>
    <w:rsid w:val="5B7667B3"/>
    <w:rsid w:val="5B793582"/>
    <w:rsid w:val="5B7B2498"/>
    <w:rsid w:val="5B7CA973"/>
    <w:rsid w:val="5B808A95"/>
    <w:rsid w:val="5B837B0A"/>
    <w:rsid w:val="5B88B64D"/>
    <w:rsid w:val="5B8F3C8D"/>
    <w:rsid w:val="5B8FA785"/>
    <w:rsid w:val="5B96AFAA"/>
    <w:rsid w:val="5B9E16E2"/>
    <w:rsid w:val="5B9E6FCD"/>
    <w:rsid w:val="5B9E76CB"/>
    <w:rsid w:val="5BA0B037"/>
    <w:rsid w:val="5BA1E764"/>
    <w:rsid w:val="5BADE00B"/>
    <w:rsid w:val="5BB0A3CF"/>
    <w:rsid w:val="5BB266F2"/>
    <w:rsid w:val="5BBBFA14"/>
    <w:rsid w:val="5BC9F035"/>
    <w:rsid w:val="5BCB4793"/>
    <w:rsid w:val="5BCEBA01"/>
    <w:rsid w:val="5BD1AAE0"/>
    <w:rsid w:val="5BD23B37"/>
    <w:rsid w:val="5BD3E4C8"/>
    <w:rsid w:val="5BD7610C"/>
    <w:rsid w:val="5BDEFB75"/>
    <w:rsid w:val="5BE7DD44"/>
    <w:rsid w:val="5BE98FE1"/>
    <w:rsid w:val="5BEB29F3"/>
    <w:rsid w:val="5BEC6E34"/>
    <w:rsid w:val="5BEDC53A"/>
    <w:rsid w:val="5BEF3E9F"/>
    <w:rsid w:val="5BF605A1"/>
    <w:rsid w:val="5BF65F4F"/>
    <w:rsid w:val="5BF85867"/>
    <w:rsid w:val="5BF8A3A8"/>
    <w:rsid w:val="5BFC2115"/>
    <w:rsid w:val="5C0E4B21"/>
    <w:rsid w:val="5C10E6A9"/>
    <w:rsid w:val="5C1248F8"/>
    <w:rsid w:val="5C1266FC"/>
    <w:rsid w:val="5C16EAC0"/>
    <w:rsid w:val="5C18C31D"/>
    <w:rsid w:val="5C196795"/>
    <w:rsid w:val="5C1C5A72"/>
    <w:rsid w:val="5C1E6E87"/>
    <w:rsid w:val="5C2016E6"/>
    <w:rsid w:val="5C23FC42"/>
    <w:rsid w:val="5C270809"/>
    <w:rsid w:val="5C2B1B65"/>
    <w:rsid w:val="5C305290"/>
    <w:rsid w:val="5C33C73E"/>
    <w:rsid w:val="5C3546ED"/>
    <w:rsid w:val="5C3C9F8C"/>
    <w:rsid w:val="5C40BA38"/>
    <w:rsid w:val="5C43BFF8"/>
    <w:rsid w:val="5C45AAC0"/>
    <w:rsid w:val="5C4BB2F4"/>
    <w:rsid w:val="5C4DB4D9"/>
    <w:rsid w:val="5C5097D7"/>
    <w:rsid w:val="5C59DE21"/>
    <w:rsid w:val="5C5A0AA7"/>
    <w:rsid w:val="5C5CCF81"/>
    <w:rsid w:val="5C5EAB80"/>
    <w:rsid w:val="5C6121D7"/>
    <w:rsid w:val="5C68CA29"/>
    <w:rsid w:val="5C69CD6E"/>
    <w:rsid w:val="5C722B5E"/>
    <w:rsid w:val="5C7B537A"/>
    <w:rsid w:val="5C82C76D"/>
    <w:rsid w:val="5C836B2D"/>
    <w:rsid w:val="5C8C407A"/>
    <w:rsid w:val="5C9086A5"/>
    <w:rsid w:val="5C95092A"/>
    <w:rsid w:val="5C9956C5"/>
    <w:rsid w:val="5C9BC636"/>
    <w:rsid w:val="5CA19819"/>
    <w:rsid w:val="5CA2F242"/>
    <w:rsid w:val="5CA40477"/>
    <w:rsid w:val="5CA4456F"/>
    <w:rsid w:val="5CA88CAC"/>
    <w:rsid w:val="5CADE671"/>
    <w:rsid w:val="5CB03BFD"/>
    <w:rsid w:val="5CB3B690"/>
    <w:rsid w:val="5CB63D6A"/>
    <w:rsid w:val="5CB778FC"/>
    <w:rsid w:val="5CB914A5"/>
    <w:rsid w:val="5CC247DE"/>
    <w:rsid w:val="5CCA73D5"/>
    <w:rsid w:val="5CCBEF14"/>
    <w:rsid w:val="5CCE1A0F"/>
    <w:rsid w:val="5CD086A5"/>
    <w:rsid w:val="5CD7B5DC"/>
    <w:rsid w:val="5CDD196A"/>
    <w:rsid w:val="5CDD4685"/>
    <w:rsid w:val="5CE8AD12"/>
    <w:rsid w:val="5CEA7913"/>
    <w:rsid w:val="5CED6334"/>
    <w:rsid w:val="5CEE1ECC"/>
    <w:rsid w:val="5CF05B67"/>
    <w:rsid w:val="5CF06486"/>
    <w:rsid w:val="5CF16170"/>
    <w:rsid w:val="5CF19081"/>
    <w:rsid w:val="5CF7BCE6"/>
    <w:rsid w:val="5CF8CF6E"/>
    <w:rsid w:val="5CFD7ABF"/>
    <w:rsid w:val="5D0152FF"/>
    <w:rsid w:val="5D037937"/>
    <w:rsid w:val="5D03F33D"/>
    <w:rsid w:val="5D06662F"/>
    <w:rsid w:val="5D0AA7C2"/>
    <w:rsid w:val="5D0CBD76"/>
    <w:rsid w:val="5D0ED5E9"/>
    <w:rsid w:val="5D0F5CC3"/>
    <w:rsid w:val="5D128BA3"/>
    <w:rsid w:val="5D14B40E"/>
    <w:rsid w:val="5D1A8E90"/>
    <w:rsid w:val="5D1BBD74"/>
    <w:rsid w:val="5D224699"/>
    <w:rsid w:val="5D25AB01"/>
    <w:rsid w:val="5D264DB6"/>
    <w:rsid w:val="5D270A29"/>
    <w:rsid w:val="5D2BDC47"/>
    <w:rsid w:val="5D2D3F2B"/>
    <w:rsid w:val="5D2E9B59"/>
    <w:rsid w:val="5D2F4C21"/>
    <w:rsid w:val="5D3002B2"/>
    <w:rsid w:val="5D30FBEE"/>
    <w:rsid w:val="5D33D410"/>
    <w:rsid w:val="5D371429"/>
    <w:rsid w:val="5D386325"/>
    <w:rsid w:val="5D39C4E7"/>
    <w:rsid w:val="5D3BC643"/>
    <w:rsid w:val="5D4510FC"/>
    <w:rsid w:val="5D47F0BD"/>
    <w:rsid w:val="5D4A3097"/>
    <w:rsid w:val="5D4A7573"/>
    <w:rsid w:val="5D4A7823"/>
    <w:rsid w:val="5D4B2E0C"/>
    <w:rsid w:val="5D4C5025"/>
    <w:rsid w:val="5D4ECBD1"/>
    <w:rsid w:val="5D51CE10"/>
    <w:rsid w:val="5D585A9A"/>
    <w:rsid w:val="5D5C62E9"/>
    <w:rsid w:val="5D5CDC99"/>
    <w:rsid w:val="5D62221D"/>
    <w:rsid w:val="5D629BFC"/>
    <w:rsid w:val="5D636524"/>
    <w:rsid w:val="5D677A98"/>
    <w:rsid w:val="5D6AB398"/>
    <w:rsid w:val="5D6C6FC9"/>
    <w:rsid w:val="5D707405"/>
    <w:rsid w:val="5D7080F4"/>
    <w:rsid w:val="5D72FC82"/>
    <w:rsid w:val="5D7642F9"/>
    <w:rsid w:val="5D76DC12"/>
    <w:rsid w:val="5D7A36BC"/>
    <w:rsid w:val="5D7AD1AF"/>
    <w:rsid w:val="5D7CC572"/>
    <w:rsid w:val="5D823A27"/>
    <w:rsid w:val="5D837EE4"/>
    <w:rsid w:val="5D841548"/>
    <w:rsid w:val="5D86B0F6"/>
    <w:rsid w:val="5D88CDC7"/>
    <w:rsid w:val="5D8B5231"/>
    <w:rsid w:val="5D9588F9"/>
    <w:rsid w:val="5D9C7ADE"/>
    <w:rsid w:val="5DA346C9"/>
    <w:rsid w:val="5DA3E8B5"/>
    <w:rsid w:val="5DA44DD7"/>
    <w:rsid w:val="5DA5163C"/>
    <w:rsid w:val="5DA62EAB"/>
    <w:rsid w:val="5DA67ACB"/>
    <w:rsid w:val="5DA68D35"/>
    <w:rsid w:val="5DA7EC88"/>
    <w:rsid w:val="5DAB1E7D"/>
    <w:rsid w:val="5DAC6F67"/>
    <w:rsid w:val="5DAFCD2F"/>
    <w:rsid w:val="5DB04491"/>
    <w:rsid w:val="5DB07F47"/>
    <w:rsid w:val="5DB2E3C1"/>
    <w:rsid w:val="5DB65D0D"/>
    <w:rsid w:val="5DBE809D"/>
    <w:rsid w:val="5DC111B0"/>
    <w:rsid w:val="5DC2DB61"/>
    <w:rsid w:val="5DC83DFE"/>
    <w:rsid w:val="5DC8ED28"/>
    <w:rsid w:val="5DCBF9A7"/>
    <w:rsid w:val="5DCDA3A0"/>
    <w:rsid w:val="5DCF9AB1"/>
    <w:rsid w:val="5DD26AE4"/>
    <w:rsid w:val="5DD5662E"/>
    <w:rsid w:val="5DD6EA30"/>
    <w:rsid w:val="5DD71AEB"/>
    <w:rsid w:val="5DDE3856"/>
    <w:rsid w:val="5DDF8751"/>
    <w:rsid w:val="5DE0DB2A"/>
    <w:rsid w:val="5DE13659"/>
    <w:rsid w:val="5DE30BD1"/>
    <w:rsid w:val="5DE665FA"/>
    <w:rsid w:val="5DE692CE"/>
    <w:rsid w:val="5DE71C76"/>
    <w:rsid w:val="5DF75CC3"/>
    <w:rsid w:val="5DF8459E"/>
    <w:rsid w:val="5DF88939"/>
    <w:rsid w:val="5DF9CA79"/>
    <w:rsid w:val="5DFE2642"/>
    <w:rsid w:val="5DFF12E6"/>
    <w:rsid w:val="5E02D53C"/>
    <w:rsid w:val="5E031671"/>
    <w:rsid w:val="5E0864D3"/>
    <w:rsid w:val="5E087380"/>
    <w:rsid w:val="5E103186"/>
    <w:rsid w:val="5E10F25A"/>
    <w:rsid w:val="5E1575BC"/>
    <w:rsid w:val="5E19DE2E"/>
    <w:rsid w:val="5E1BFB8A"/>
    <w:rsid w:val="5E1E122E"/>
    <w:rsid w:val="5E2286F4"/>
    <w:rsid w:val="5E2801F6"/>
    <w:rsid w:val="5E2835BB"/>
    <w:rsid w:val="5E2A9ED7"/>
    <w:rsid w:val="5E2B1DC0"/>
    <w:rsid w:val="5E30B319"/>
    <w:rsid w:val="5E312D0B"/>
    <w:rsid w:val="5E428E0B"/>
    <w:rsid w:val="5E441F7A"/>
    <w:rsid w:val="5E461C7A"/>
    <w:rsid w:val="5E49BADD"/>
    <w:rsid w:val="5E53C93E"/>
    <w:rsid w:val="5E54CE96"/>
    <w:rsid w:val="5E55FC34"/>
    <w:rsid w:val="5E57409E"/>
    <w:rsid w:val="5E5F680A"/>
    <w:rsid w:val="5E607646"/>
    <w:rsid w:val="5E6EE33E"/>
    <w:rsid w:val="5E721267"/>
    <w:rsid w:val="5E73938F"/>
    <w:rsid w:val="5E77B1A1"/>
    <w:rsid w:val="5E7862C2"/>
    <w:rsid w:val="5E786E73"/>
    <w:rsid w:val="5E7FE1EC"/>
    <w:rsid w:val="5E848845"/>
    <w:rsid w:val="5E8A3D77"/>
    <w:rsid w:val="5E910F4E"/>
    <w:rsid w:val="5E9132F5"/>
    <w:rsid w:val="5E92D8DE"/>
    <w:rsid w:val="5E95C8B9"/>
    <w:rsid w:val="5E9BF7EA"/>
    <w:rsid w:val="5EA8C46A"/>
    <w:rsid w:val="5EA90B16"/>
    <w:rsid w:val="5EAA71CB"/>
    <w:rsid w:val="5EBC6988"/>
    <w:rsid w:val="5EBDB6B9"/>
    <w:rsid w:val="5EC12519"/>
    <w:rsid w:val="5EC31FBD"/>
    <w:rsid w:val="5ECA5427"/>
    <w:rsid w:val="5ECAEA5D"/>
    <w:rsid w:val="5ECFD20E"/>
    <w:rsid w:val="5ED08E3E"/>
    <w:rsid w:val="5ED22321"/>
    <w:rsid w:val="5ED38BA0"/>
    <w:rsid w:val="5ED817E3"/>
    <w:rsid w:val="5EDAA68A"/>
    <w:rsid w:val="5EDB1745"/>
    <w:rsid w:val="5EDB198F"/>
    <w:rsid w:val="5EDDC6CF"/>
    <w:rsid w:val="5EDE8B7C"/>
    <w:rsid w:val="5EE2DD3D"/>
    <w:rsid w:val="5EF20F50"/>
    <w:rsid w:val="5EF25430"/>
    <w:rsid w:val="5EF32035"/>
    <w:rsid w:val="5EFA6B8F"/>
    <w:rsid w:val="5EFDC4B4"/>
    <w:rsid w:val="5EFF167D"/>
    <w:rsid w:val="5F0C7787"/>
    <w:rsid w:val="5F0CBC48"/>
    <w:rsid w:val="5F130036"/>
    <w:rsid w:val="5F1C5233"/>
    <w:rsid w:val="5F1CF5A9"/>
    <w:rsid w:val="5F1DE3D1"/>
    <w:rsid w:val="5F1FCFD2"/>
    <w:rsid w:val="5F213E0D"/>
    <w:rsid w:val="5F25919E"/>
    <w:rsid w:val="5F27D441"/>
    <w:rsid w:val="5F29691B"/>
    <w:rsid w:val="5F334DDA"/>
    <w:rsid w:val="5F369825"/>
    <w:rsid w:val="5F43330E"/>
    <w:rsid w:val="5F437600"/>
    <w:rsid w:val="5F478B15"/>
    <w:rsid w:val="5F48B265"/>
    <w:rsid w:val="5F4BEA63"/>
    <w:rsid w:val="5F53CD11"/>
    <w:rsid w:val="5F541F62"/>
    <w:rsid w:val="5F570533"/>
    <w:rsid w:val="5F5AA756"/>
    <w:rsid w:val="5F5CE830"/>
    <w:rsid w:val="5F5E98E1"/>
    <w:rsid w:val="5F601634"/>
    <w:rsid w:val="5F632BE2"/>
    <w:rsid w:val="5F638A15"/>
    <w:rsid w:val="5F63FF42"/>
    <w:rsid w:val="5F6B11CF"/>
    <w:rsid w:val="5F6C6AB4"/>
    <w:rsid w:val="5F701C89"/>
    <w:rsid w:val="5F757629"/>
    <w:rsid w:val="5F796BBA"/>
    <w:rsid w:val="5F82365B"/>
    <w:rsid w:val="5F849096"/>
    <w:rsid w:val="5F86738F"/>
    <w:rsid w:val="5F878F0B"/>
    <w:rsid w:val="5F87D099"/>
    <w:rsid w:val="5F89CEFD"/>
    <w:rsid w:val="5F8EF12A"/>
    <w:rsid w:val="5F944EB4"/>
    <w:rsid w:val="5F9B8B3A"/>
    <w:rsid w:val="5F9BABC4"/>
    <w:rsid w:val="5F9D54E4"/>
    <w:rsid w:val="5FA008D7"/>
    <w:rsid w:val="5FA03249"/>
    <w:rsid w:val="5FA14684"/>
    <w:rsid w:val="5FA444F2"/>
    <w:rsid w:val="5FA9B504"/>
    <w:rsid w:val="5FAB342C"/>
    <w:rsid w:val="5FAB883B"/>
    <w:rsid w:val="5FABC2EF"/>
    <w:rsid w:val="5FAE2985"/>
    <w:rsid w:val="5FB4A6A7"/>
    <w:rsid w:val="5FB5F0E6"/>
    <w:rsid w:val="5FB6937C"/>
    <w:rsid w:val="5FC845DD"/>
    <w:rsid w:val="5FC84CF2"/>
    <w:rsid w:val="5FC8F948"/>
    <w:rsid w:val="5FCD51B8"/>
    <w:rsid w:val="5FCE2FB4"/>
    <w:rsid w:val="5FD26E95"/>
    <w:rsid w:val="5FD560D3"/>
    <w:rsid w:val="5FD71D86"/>
    <w:rsid w:val="5FD8CD17"/>
    <w:rsid w:val="5FDA3CE2"/>
    <w:rsid w:val="5FDADB60"/>
    <w:rsid w:val="5FE18E0C"/>
    <w:rsid w:val="5FE1EDBE"/>
    <w:rsid w:val="5FE64644"/>
    <w:rsid w:val="5FF10BC7"/>
    <w:rsid w:val="6005C703"/>
    <w:rsid w:val="600A2C7A"/>
    <w:rsid w:val="600A6A87"/>
    <w:rsid w:val="60125489"/>
    <w:rsid w:val="6012A34E"/>
    <w:rsid w:val="60156875"/>
    <w:rsid w:val="6015D204"/>
    <w:rsid w:val="601FC628"/>
    <w:rsid w:val="601FFD6B"/>
    <w:rsid w:val="60219888"/>
    <w:rsid w:val="6023CE05"/>
    <w:rsid w:val="602677E3"/>
    <w:rsid w:val="6029EB12"/>
    <w:rsid w:val="6037D60B"/>
    <w:rsid w:val="6037E2D7"/>
    <w:rsid w:val="60385B50"/>
    <w:rsid w:val="603AAD0C"/>
    <w:rsid w:val="6043B987"/>
    <w:rsid w:val="60454119"/>
    <w:rsid w:val="60473D36"/>
    <w:rsid w:val="604EFEF6"/>
    <w:rsid w:val="6056D9D5"/>
    <w:rsid w:val="605FAC93"/>
    <w:rsid w:val="6064AB57"/>
    <w:rsid w:val="6064EC44"/>
    <w:rsid w:val="606A3040"/>
    <w:rsid w:val="606C27F6"/>
    <w:rsid w:val="606CF6AF"/>
    <w:rsid w:val="606E062F"/>
    <w:rsid w:val="60704A08"/>
    <w:rsid w:val="6080EF34"/>
    <w:rsid w:val="6082EBF8"/>
    <w:rsid w:val="6082F947"/>
    <w:rsid w:val="60875EE0"/>
    <w:rsid w:val="60888D7A"/>
    <w:rsid w:val="608A3E07"/>
    <w:rsid w:val="608A885D"/>
    <w:rsid w:val="608AC3ED"/>
    <w:rsid w:val="608C1CCE"/>
    <w:rsid w:val="609196E4"/>
    <w:rsid w:val="60A08F3A"/>
    <w:rsid w:val="60A1824C"/>
    <w:rsid w:val="60B12871"/>
    <w:rsid w:val="60B3BE92"/>
    <w:rsid w:val="60B4F9BD"/>
    <w:rsid w:val="60B53959"/>
    <w:rsid w:val="60B71070"/>
    <w:rsid w:val="60B8CFC6"/>
    <w:rsid w:val="60B971C5"/>
    <w:rsid w:val="60BA9E48"/>
    <w:rsid w:val="60BB01EA"/>
    <w:rsid w:val="60BC92D7"/>
    <w:rsid w:val="60BC980E"/>
    <w:rsid w:val="60C12823"/>
    <w:rsid w:val="60C22A07"/>
    <w:rsid w:val="60CC18DC"/>
    <w:rsid w:val="60CD0355"/>
    <w:rsid w:val="60D2E838"/>
    <w:rsid w:val="60D3E785"/>
    <w:rsid w:val="60D60370"/>
    <w:rsid w:val="60D78809"/>
    <w:rsid w:val="60E60146"/>
    <w:rsid w:val="60E6F292"/>
    <w:rsid w:val="60EBB481"/>
    <w:rsid w:val="60F11FEA"/>
    <w:rsid w:val="60F46322"/>
    <w:rsid w:val="60F502BA"/>
    <w:rsid w:val="60F5D167"/>
    <w:rsid w:val="60F5D95E"/>
    <w:rsid w:val="60F70151"/>
    <w:rsid w:val="60F8122F"/>
    <w:rsid w:val="60FF37A4"/>
    <w:rsid w:val="6100CEA2"/>
    <w:rsid w:val="6100EBD0"/>
    <w:rsid w:val="6104DE35"/>
    <w:rsid w:val="610D62FB"/>
    <w:rsid w:val="610DA21B"/>
    <w:rsid w:val="610E46D1"/>
    <w:rsid w:val="610FD1E3"/>
    <w:rsid w:val="61109D95"/>
    <w:rsid w:val="6111AC29"/>
    <w:rsid w:val="61120F83"/>
    <w:rsid w:val="6114146B"/>
    <w:rsid w:val="611A4769"/>
    <w:rsid w:val="611C8783"/>
    <w:rsid w:val="611D8D02"/>
    <w:rsid w:val="61245919"/>
    <w:rsid w:val="612CBD70"/>
    <w:rsid w:val="612FAC65"/>
    <w:rsid w:val="613A9397"/>
    <w:rsid w:val="6149707D"/>
    <w:rsid w:val="614C484D"/>
    <w:rsid w:val="6152764D"/>
    <w:rsid w:val="615B9D64"/>
    <w:rsid w:val="616142D6"/>
    <w:rsid w:val="61652A62"/>
    <w:rsid w:val="61671ADA"/>
    <w:rsid w:val="6167734D"/>
    <w:rsid w:val="616A6AAA"/>
    <w:rsid w:val="616B2206"/>
    <w:rsid w:val="616C2635"/>
    <w:rsid w:val="616E9470"/>
    <w:rsid w:val="616EB0BF"/>
    <w:rsid w:val="6170368A"/>
    <w:rsid w:val="6174A2A8"/>
    <w:rsid w:val="6179C478"/>
    <w:rsid w:val="618254A9"/>
    <w:rsid w:val="618592F5"/>
    <w:rsid w:val="61869E2C"/>
    <w:rsid w:val="618DC5D1"/>
    <w:rsid w:val="619263C4"/>
    <w:rsid w:val="61970736"/>
    <w:rsid w:val="61975A8F"/>
    <w:rsid w:val="619877FD"/>
    <w:rsid w:val="619C5130"/>
    <w:rsid w:val="619C610F"/>
    <w:rsid w:val="619E6B5C"/>
    <w:rsid w:val="61A573C5"/>
    <w:rsid w:val="61AD86E2"/>
    <w:rsid w:val="61AD9A17"/>
    <w:rsid w:val="61B0A08A"/>
    <w:rsid w:val="61B49C57"/>
    <w:rsid w:val="61B5F9C6"/>
    <w:rsid w:val="61B64452"/>
    <w:rsid w:val="61B88972"/>
    <w:rsid w:val="61BAF96A"/>
    <w:rsid w:val="61BE260E"/>
    <w:rsid w:val="61C52CE8"/>
    <w:rsid w:val="61C53D3C"/>
    <w:rsid w:val="61CB45D8"/>
    <w:rsid w:val="61CDB480"/>
    <w:rsid w:val="61CF04E1"/>
    <w:rsid w:val="61D5E382"/>
    <w:rsid w:val="61D669F5"/>
    <w:rsid w:val="61D93EFC"/>
    <w:rsid w:val="61D9E3DD"/>
    <w:rsid w:val="61D9FB32"/>
    <w:rsid w:val="61DFDB7D"/>
    <w:rsid w:val="61DFDD10"/>
    <w:rsid w:val="61E12584"/>
    <w:rsid w:val="61E80080"/>
    <w:rsid w:val="61EA2E87"/>
    <w:rsid w:val="61EBE336"/>
    <w:rsid w:val="61EDB8CA"/>
    <w:rsid w:val="61EF5051"/>
    <w:rsid w:val="61F185CE"/>
    <w:rsid w:val="61F80C17"/>
    <w:rsid w:val="61FBDF50"/>
    <w:rsid w:val="61FF297B"/>
    <w:rsid w:val="61FFB289"/>
    <w:rsid w:val="6203E054"/>
    <w:rsid w:val="62081835"/>
    <w:rsid w:val="62129B65"/>
    <w:rsid w:val="6213794B"/>
    <w:rsid w:val="621D6A3B"/>
    <w:rsid w:val="6224F314"/>
    <w:rsid w:val="622778E3"/>
    <w:rsid w:val="6228C3C5"/>
    <w:rsid w:val="622963C7"/>
    <w:rsid w:val="622D5984"/>
    <w:rsid w:val="62367F08"/>
    <w:rsid w:val="623A6BA5"/>
    <w:rsid w:val="623EF9FE"/>
    <w:rsid w:val="62403DF8"/>
    <w:rsid w:val="624A75D1"/>
    <w:rsid w:val="624DC9C8"/>
    <w:rsid w:val="6259EFB0"/>
    <w:rsid w:val="625E8994"/>
    <w:rsid w:val="6261C238"/>
    <w:rsid w:val="62632BED"/>
    <w:rsid w:val="62637CE1"/>
    <w:rsid w:val="62640B28"/>
    <w:rsid w:val="626F713A"/>
    <w:rsid w:val="6270438A"/>
    <w:rsid w:val="62753EAA"/>
    <w:rsid w:val="6278360D"/>
    <w:rsid w:val="6278EB48"/>
    <w:rsid w:val="62830F19"/>
    <w:rsid w:val="62875E62"/>
    <w:rsid w:val="62897E9E"/>
    <w:rsid w:val="628B627B"/>
    <w:rsid w:val="628EE645"/>
    <w:rsid w:val="629D0851"/>
    <w:rsid w:val="629E49CB"/>
    <w:rsid w:val="629EE3C7"/>
    <w:rsid w:val="629F51ED"/>
    <w:rsid w:val="62A055AC"/>
    <w:rsid w:val="62A0AAF9"/>
    <w:rsid w:val="62A22296"/>
    <w:rsid w:val="62A9BDB9"/>
    <w:rsid w:val="62B1741A"/>
    <w:rsid w:val="62B36466"/>
    <w:rsid w:val="62B58114"/>
    <w:rsid w:val="62B925A4"/>
    <w:rsid w:val="62BFD49F"/>
    <w:rsid w:val="62C2F031"/>
    <w:rsid w:val="62C48656"/>
    <w:rsid w:val="62CAC369"/>
    <w:rsid w:val="62D5187B"/>
    <w:rsid w:val="62DA3373"/>
    <w:rsid w:val="62E463A5"/>
    <w:rsid w:val="62E4AD54"/>
    <w:rsid w:val="62E85BEA"/>
    <w:rsid w:val="62E918D9"/>
    <w:rsid w:val="62E949CD"/>
    <w:rsid w:val="62EE656C"/>
    <w:rsid w:val="62F62CBA"/>
    <w:rsid w:val="62F920C3"/>
    <w:rsid w:val="63019B2B"/>
    <w:rsid w:val="63037385"/>
    <w:rsid w:val="6303C0C6"/>
    <w:rsid w:val="63072FD0"/>
    <w:rsid w:val="6308D59C"/>
    <w:rsid w:val="6313CB2B"/>
    <w:rsid w:val="6314E086"/>
    <w:rsid w:val="6316AB11"/>
    <w:rsid w:val="63194EAD"/>
    <w:rsid w:val="631DE4D5"/>
    <w:rsid w:val="6321EC3D"/>
    <w:rsid w:val="6322D514"/>
    <w:rsid w:val="63236AB7"/>
    <w:rsid w:val="6325C972"/>
    <w:rsid w:val="632F3377"/>
    <w:rsid w:val="632F4040"/>
    <w:rsid w:val="632F9A97"/>
    <w:rsid w:val="633378AC"/>
    <w:rsid w:val="633394CE"/>
    <w:rsid w:val="6334503E"/>
    <w:rsid w:val="63365921"/>
    <w:rsid w:val="6340553F"/>
    <w:rsid w:val="6341FC87"/>
    <w:rsid w:val="6342152B"/>
    <w:rsid w:val="634F73E1"/>
    <w:rsid w:val="635011E2"/>
    <w:rsid w:val="6352B7F3"/>
    <w:rsid w:val="6356BDCE"/>
    <w:rsid w:val="635A8DDE"/>
    <w:rsid w:val="635B795F"/>
    <w:rsid w:val="635E8B2B"/>
    <w:rsid w:val="63672C4F"/>
    <w:rsid w:val="636A20E9"/>
    <w:rsid w:val="636E88B8"/>
    <w:rsid w:val="6370BB78"/>
    <w:rsid w:val="637121D6"/>
    <w:rsid w:val="637557C0"/>
    <w:rsid w:val="6375E82F"/>
    <w:rsid w:val="6377B0F4"/>
    <w:rsid w:val="637B2842"/>
    <w:rsid w:val="6387628F"/>
    <w:rsid w:val="6394AC4E"/>
    <w:rsid w:val="6396084D"/>
    <w:rsid w:val="639976C1"/>
    <w:rsid w:val="639D5A28"/>
    <w:rsid w:val="639E8D40"/>
    <w:rsid w:val="63A3065D"/>
    <w:rsid w:val="63A47D80"/>
    <w:rsid w:val="63A68CC0"/>
    <w:rsid w:val="63A694B6"/>
    <w:rsid w:val="63ADB0A8"/>
    <w:rsid w:val="63AF15BD"/>
    <w:rsid w:val="63B1D9EA"/>
    <w:rsid w:val="63B1FE3D"/>
    <w:rsid w:val="63B8BFE5"/>
    <w:rsid w:val="63BCE09C"/>
    <w:rsid w:val="63BD3D60"/>
    <w:rsid w:val="63BE1784"/>
    <w:rsid w:val="63BF8D26"/>
    <w:rsid w:val="63BF975E"/>
    <w:rsid w:val="63BFC2BE"/>
    <w:rsid w:val="63C258F8"/>
    <w:rsid w:val="63C53A91"/>
    <w:rsid w:val="63C744B0"/>
    <w:rsid w:val="63C7AB80"/>
    <w:rsid w:val="63CBC67C"/>
    <w:rsid w:val="63CE656C"/>
    <w:rsid w:val="63DA40EF"/>
    <w:rsid w:val="63DE1807"/>
    <w:rsid w:val="63E3AC68"/>
    <w:rsid w:val="63EDC111"/>
    <w:rsid w:val="63EF18E7"/>
    <w:rsid w:val="63F42F7D"/>
    <w:rsid w:val="63F814B5"/>
    <w:rsid w:val="63F996B5"/>
    <w:rsid w:val="63FA1D73"/>
    <w:rsid w:val="63FA4703"/>
    <w:rsid w:val="63FCAB99"/>
    <w:rsid w:val="64001022"/>
    <w:rsid w:val="6406793C"/>
    <w:rsid w:val="64070B8D"/>
    <w:rsid w:val="640CBB16"/>
    <w:rsid w:val="640ECA46"/>
    <w:rsid w:val="641A7180"/>
    <w:rsid w:val="641AB0D6"/>
    <w:rsid w:val="641D2725"/>
    <w:rsid w:val="641F6AE1"/>
    <w:rsid w:val="64248DBF"/>
    <w:rsid w:val="64278CE8"/>
    <w:rsid w:val="64299205"/>
    <w:rsid w:val="64311682"/>
    <w:rsid w:val="64370D01"/>
    <w:rsid w:val="64392431"/>
    <w:rsid w:val="643E7280"/>
    <w:rsid w:val="6440EB6A"/>
    <w:rsid w:val="64519107"/>
    <w:rsid w:val="64549EB5"/>
    <w:rsid w:val="645901E5"/>
    <w:rsid w:val="645A1B24"/>
    <w:rsid w:val="645AB12A"/>
    <w:rsid w:val="6461045D"/>
    <w:rsid w:val="64631AD7"/>
    <w:rsid w:val="646D3894"/>
    <w:rsid w:val="6470A58B"/>
    <w:rsid w:val="6478D3A8"/>
    <w:rsid w:val="6481F80A"/>
    <w:rsid w:val="648326A9"/>
    <w:rsid w:val="6484139D"/>
    <w:rsid w:val="6484C9C4"/>
    <w:rsid w:val="648A7315"/>
    <w:rsid w:val="6491BCE5"/>
    <w:rsid w:val="64991A8F"/>
    <w:rsid w:val="649E2386"/>
    <w:rsid w:val="64A9EE0B"/>
    <w:rsid w:val="64B2BE11"/>
    <w:rsid w:val="64B3DF7A"/>
    <w:rsid w:val="64B48A50"/>
    <w:rsid w:val="64B66854"/>
    <w:rsid w:val="64B67F37"/>
    <w:rsid w:val="64B80A2E"/>
    <w:rsid w:val="64BFBF39"/>
    <w:rsid w:val="64C1AF7C"/>
    <w:rsid w:val="64CCE2EF"/>
    <w:rsid w:val="64CD9B7D"/>
    <w:rsid w:val="64CEC4BC"/>
    <w:rsid w:val="64D31E38"/>
    <w:rsid w:val="64D3DD08"/>
    <w:rsid w:val="64DA8483"/>
    <w:rsid w:val="64E0269D"/>
    <w:rsid w:val="64E7336B"/>
    <w:rsid w:val="64E9715B"/>
    <w:rsid w:val="64F06B9B"/>
    <w:rsid w:val="64F10CC7"/>
    <w:rsid w:val="64F657D0"/>
    <w:rsid w:val="64FBCEF2"/>
    <w:rsid w:val="64FC0280"/>
    <w:rsid w:val="6507863A"/>
    <w:rsid w:val="6508514A"/>
    <w:rsid w:val="6508B3CF"/>
    <w:rsid w:val="650C6496"/>
    <w:rsid w:val="651392B2"/>
    <w:rsid w:val="6519A40F"/>
    <w:rsid w:val="651A7D03"/>
    <w:rsid w:val="651D3AD9"/>
    <w:rsid w:val="6522D36C"/>
    <w:rsid w:val="6524F68A"/>
    <w:rsid w:val="6528A72A"/>
    <w:rsid w:val="652B5C47"/>
    <w:rsid w:val="652BA48D"/>
    <w:rsid w:val="65301DA4"/>
    <w:rsid w:val="6530C4AA"/>
    <w:rsid w:val="65314F6C"/>
    <w:rsid w:val="65389360"/>
    <w:rsid w:val="6538CE8E"/>
    <w:rsid w:val="65395A0E"/>
    <w:rsid w:val="653A2B1B"/>
    <w:rsid w:val="653FB980"/>
    <w:rsid w:val="654A1931"/>
    <w:rsid w:val="654A5458"/>
    <w:rsid w:val="654B098A"/>
    <w:rsid w:val="654C9FD9"/>
    <w:rsid w:val="654E39D2"/>
    <w:rsid w:val="6553A679"/>
    <w:rsid w:val="6557EB0F"/>
    <w:rsid w:val="6558137D"/>
    <w:rsid w:val="655A6EF6"/>
    <w:rsid w:val="655B56A8"/>
    <w:rsid w:val="655D0730"/>
    <w:rsid w:val="6564AA85"/>
    <w:rsid w:val="656972DA"/>
    <w:rsid w:val="656BC024"/>
    <w:rsid w:val="656EA352"/>
    <w:rsid w:val="65702B06"/>
    <w:rsid w:val="6575852A"/>
    <w:rsid w:val="6580ADD6"/>
    <w:rsid w:val="6580DCC3"/>
    <w:rsid w:val="6585F021"/>
    <w:rsid w:val="6586F057"/>
    <w:rsid w:val="658BFCDB"/>
    <w:rsid w:val="6593DF67"/>
    <w:rsid w:val="6594E683"/>
    <w:rsid w:val="659B1775"/>
    <w:rsid w:val="659BEB41"/>
    <w:rsid w:val="659D9929"/>
    <w:rsid w:val="659E79DC"/>
    <w:rsid w:val="659F886A"/>
    <w:rsid w:val="65A4551F"/>
    <w:rsid w:val="65A4B975"/>
    <w:rsid w:val="65A721D1"/>
    <w:rsid w:val="65A8DA23"/>
    <w:rsid w:val="65AA145B"/>
    <w:rsid w:val="65AC4005"/>
    <w:rsid w:val="65B4A8C9"/>
    <w:rsid w:val="65BD3CD8"/>
    <w:rsid w:val="65BFB35F"/>
    <w:rsid w:val="65C0364B"/>
    <w:rsid w:val="65C5CC48"/>
    <w:rsid w:val="65C71937"/>
    <w:rsid w:val="65C7AECB"/>
    <w:rsid w:val="65CA729D"/>
    <w:rsid w:val="65CB6814"/>
    <w:rsid w:val="65CC0490"/>
    <w:rsid w:val="65CD1E90"/>
    <w:rsid w:val="65CFC0E7"/>
    <w:rsid w:val="65D61442"/>
    <w:rsid w:val="65DA2A9C"/>
    <w:rsid w:val="65E00DF6"/>
    <w:rsid w:val="65E03BF0"/>
    <w:rsid w:val="65E12931"/>
    <w:rsid w:val="65EB43CB"/>
    <w:rsid w:val="65EEC9C4"/>
    <w:rsid w:val="65F316AD"/>
    <w:rsid w:val="65F63E2B"/>
    <w:rsid w:val="65F85187"/>
    <w:rsid w:val="65FC6735"/>
    <w:rsid w:val="65FE2927"/>
    <w:rsid w:val="65FFB884"/>
    <w:rsid w:val="66020171"/>
    <w:rsid w:val="6602BBF5"/>
    <w:rsid w:val="6606F5DD"/>
    <w:rsid w:val="6607DA04"/>
    <w:rsid w:val="660B63F1"/>
    <w:rsid w:val="660CDBAE"/>
    <w:rsid w:val="6614CE01"/>
    <w:rsid w:val="66165A4E"/>
    <w:rsid w:val="6621326E"/>
    <w:rsid w:val="66255D3D"/>
    <w:rsid w:val="66281635"/>
    <w:rsid w:val="662EE6B6"/>
    <w:rsid w:val="66321317"/>
    <w:rsid w:val="66333599"/>
    <w:rsid w:val="663380CB"/>
    <w:rsid w:val="6634839C"/>
    <w:rsid w:val="66358D68"/>
    <w:rsid w:val="66377EA9"/>
    <w:rsid w:val="663A9B16"/>
    <w:rsid w:val="663DE2C9"/>
    <w:rsid w:val="66442645"/>
    <w:rsid w:val="6645971F"/>
    <w:rsid w:val="6645C9D1"/>
    <w:rsid w:val="664BFEB8"/>
    <w:rsid w:val="664CD0D4"/>
    <w:rsid w:val="664F96F7"/>
    <w:rsid w:val="665383F7"/>
    <w:rsid w:val="6654715F"/>
    <w:rsid w:val="6655029C"/>
    <w:rsid w:val="665A2553"/>
    <w:rsid w:val="665D3BF8"/>
    <w:rsid w:val="6666B11A"/>
    <w:rsid w:val="666F58DD"/>
    <w:rsid w:val="6673A8BB"/>
    <w:rsid w:val="667B4B75"/>
    <w:rsid w:val="667DA2D0"/>
    <w:rsid w:val="667F2ED1"/>
    <w:rsid w:val="6685246A"/>
    <w:rsid w:val="66853F1D"/>
    <w:rsid w:val="6686A0E4"/>
    <w:rsid w:val="6689CA98"/>
    <w:rsid w:val="668A5762"/>
    <w:rsid w:val="6698FE6B"/>
    <w:rsid w:val="669A1119"/>
    <w:rsid w:val="669FD8A8"/>
    <w:rsid w:val="66AD9678"/>
    <w:rsid w:val="66AEAAB5"/>
    <w:rsid w:val="66B19F53"/>
    <w:rsid w:val="66BFF3A3"/>
    <w:rsid w:val="66C12486"/>
    <w:rsid w:val="66C2702C"/>
    <w:rsid w:val="66C95DB1"/>
    <w:rsid w:val="66C9A5CA"/>
    <w:rsid w:val="66D3B084"/>
    <w:rsid w:val="66D806A1"/>
    <w:rsid w:val="66DED3EC"/>
    <w:rsid w:val="66E384BA"/>
    <w:rsid w:val="66E7B4A1"/>
    <w:rsid w:val="66EAB30D"/>
    <w:rsid w:val="66ECB230"/>
    <w:rsid w:val="66ECBA97"/>
    <w:rsid w:val="66EEBDAB"/>
    <w:rsid w:val="66F2D113"/>
    <w:rsid w:val="66F57F1E"/>
    <w:rsid w:val="66F870BC"/>
    <w:rsid w:val="66F9E854"/>
    <w:rsid w:val="66FD1283"/>
    <w:rsid w:val="67032D11"/>
    <w:rsid w:val="6704AA04"/>
    <w:rsid w:val="67064278"/>
    <w:rsid w:val="6708105E"/>
    <w:rsid w:val="67083848"/>
    <w:rsid w:val="67098C05"/>
    <w:rsid w:val="670A6F57"/>
    <w:rsid w:val="67127AB5"/>
    <w:rsid w:val="671B053A"/>
    <w:rsid w:val="671B5062"/>
    <w:rsid w:val="672DE4D1"/>
    <w:rsid w:val="67330A65"/>
    <w:rsid w:val="673ADD4D"/>
    <w:rsid w:val="673CB815"/>
    <w:rsid w:val="67414D18"/>
    <w:rsid w:val="6742E865"/>
    <w:rsid w:val="6746C669"/>
    <w:rsid w:val="674A71C8"/>
    <w:rsid w:val="67500D6D"/>
    <w:rsid w:val="67505665"/>
    <w:rsid w:val="67521DAF"/>
    <w:rsid w:val="6752BAC0"/>
    <w:rsid w:val="6754D10E"/>
    <w:rsid w:val="6758BB66"/>
    <w:rsid w:val="675DA8D0"/>
    <w:rsid w:val="675F4A83"/>
    <w:rsid w:val="675F922E"/>
    <w:rsid w:val="67607AEE"/>
    <w:rsid w:val="6763FDA4"/>
    <w:rsid w:val="67645282"/>
    <w:rsid w:val="676A9AC1"/>
    <w:rsid w:val="676AA3B4"/>
    <w:rsid w:val="6771F5CF"/>
    <w:rsid w:val="6774F01A"/>
    <w:rsid w:val="677C0D69"/>
    <w:rsid w:val="677ED3CA"/>
    <w:rsid w:val="677EE642"/>
    <w:rsid w:val="677FB929"/>
    <w:rsid w:val="6781B8DE"/>
    <w:rsid w:val="67893FDA"/>
    <w:rsid w:val="67896E19"/>
    <w:rsid w:val="678B6BD1"/>
    <w:rsid w:val="678BDD44"/>
    <w:rsid w:val="6793772E"/>
    <w:rsid w:val="679E65DA"/>
    <w:rsid w:val="67A00C59"/>
    <w:rsid w:val="67A34367"/>
    <w:rsid w:val="67A54B1A"/>
    <w:rsid w:val="67AFEB58"/>
    <w:rsid w:val="67BD1420"/>
    <w:rsid w:val="67BDC7D2"/>
    <w:rsid w:val="67C08D79"/>
    <w:rsid w:val="67C2E987"/>
    <w:rsid w:val="67C9F895"/>
    <w:rsid w:val="67CB0312"/>
    <w:rsid w:val="67CBB8C6"/>
    <w:rsid w:val="67CBFA5F"/>
    <w:rsid w:val="67D12647"/>
    <w:rsid w:val="67D21CB5"/>
    <w:rsid w:val="67DCC259"/>
    <w:rsid w:val="67DF27DB"/>
    <w:rsid w:val="67E35604"/>
    <w:rsid w:val="67E476EC"/>
    <w:rsid w:val="67EA4FFE"/>
    <w:rsid w:val="67EC1474"/>
    <w:rsid w:val="67EC65AA"/>
    <w:rsid w:val="67F44215"/>
    <w:rsid w:val="67F9EAC3"/>
    <w:rsid w:val="67FA032B"/>
    <w:rsid w:val="67FB879F"/>
    <w:rsid w:val="67FF2269"/>
    <w:rsid w:val="67FF648D"/>
    <w:rsid w:val="68045FF0"/>
    <w:rsid w:val="68046BEE"/>
    <w:rsid w:val="6804F53C"/>
    <w:rsid w:val="6806A1FA"/>
    <w:rsid w:val="6807136D"/>
    <w:rsid w:val="680821DA"/>
    <w:rsid w:val="680A8177"/>
    <w:rsid w:val="680ACC37"/>
    <w:rsid w:val="6815232D"/>
    <w:rsid w:val="681A8D39"/>
    <w:rsid w:val="681B6F17"/>
    <w:rsid w:val="681D2777"/>
    <w:rsid w:val="682BB722"/>
    <w:rsid w:val="682BF80F"/>
    <w:rsid w:val="68315D85"/>
    <w:rsid w:val="68318BEB"/>
    <w:rsid w:val="683273C0"/>
    <w:rsid w:val="68332970"/>
    <w:rsid w:val="6835781D"/>
    <w:rsid w:val="6835EB66"/>
    <w:rsid w:val="68367185"/>
    <w:rsid w:val="68369F4D"/>
    <w:rsid w:val="68371DA3"/>
    <w:rsid w:val="68373E99"/>
    <w:rsid w:val="68386A0A"/>
    <w:rsid w:val="68391CD8"/>
    <w:rsid w:val="683B7AB9"/>
    <w:rsid w:val="683C5626"/>
    <w:rsid w:val="683CE13F"/>
    <w:rsid w:val="68405C01"/>
    <w:rsid w:val="684346FF"/>
    <w:rsid w:val="68438507"/>
    <w:rsid w:val="68441BB6"/>
    <w:rsid w:val="6845CA05"/>
    <w:rsid w:val="68462A3D"/>
    <w:rsid w:val="6847CE26"/>
    <w:rsid w:val="684D0978"/>
    <w:rsid w:val="684D2F5B"/>
    <w:rsid w:val="684D7EB4"/>
    <w:rsid w:val="684EEAF8"/>
    <w:rsid w:val="68509A83"/>
    <w:rsid w:val="6853EB49"/>
    <w:rsid w:val="6857A59B"/>
    <w:rsid w:val="685ACE03"/>
    <w:rsid w:val="685BC2A6"/>
    <w:rsid w:val="685E8FBD"/>
    <w:rsid w:val="68624A46"/>
    <w:rsid w:val="6865A68A"/>
    <w:rsid w:val="686BDA13"/>
    <w:rsid w:val="686F954D"/>
    <w:rsid w:val="68715F7F"/>
    <w:rsid w:val="687281B2"/>
    <w:rsid w:val="6875FD43"/>
    <w:rsid w:val="687835AB"/>
    <w:rsid w:val="68798F1C"/>
    <w:rsid w:val="687E3F0F"/>
    <w:rsid w:val="6883494E"/>
    <w:rsid w:val="68849A44"/>
    <w:rsid w:val="689160B2"/>
    <w:rsid w:val="689D8E61"/>
    <w:rsid w:val="689EC37B"/>
    <w:rsid w:val="689FC986"/>
    <w:rsid w:val="68A1B91A"/>
    <w:rsid w:val="68A44A48"/>
    <w:rsid w:val="68A79CDB"/>
    <w:rsid w:val="68ABDA85"/>
    <w:rsid w:val="68ACA5C8"/>
    <w:rsid w:val="68ACABB0"/>
    <w:rsid w:val="68ADFAF5"/>
    <w:rsid w:val="68AE7F0A"/>
    <w:rsid w:val="68B2BC09"/>
    <w:rsid w:val="68B91C18"/>
    <w:rsid w:val="68BC83BC"/>
    <w:rsid w:val="68C262AD"/>
    <w:rsid w:val="68CB65B8"/>
    <w:rsid w:val="68CBC572"/>
    <w:rsid w:val="68CC1708"/>
    <w:rsid w:val="68CCA8C9"/>
    <w:rsid w:val="68D2FC3A"/>
    <w:rsid w:val="68D671AD"/>
    <w:rsid w:val="68DD7BA5"/>
    <w:rsid w:val="68DDFBB5"/>
    <w:rsid w:val="68DF8E5A"/>
    <w:rsid w:val="68E4728E"/>
    <w:rsid w:val="68E4DB9B"/>
    <w:rsid w:val="68EFB50E"/>
    <w:rsid w:val="68F26D2B"/>
    <w:rsid w:val="68F4766B"/>
    <w:rsid w:val="68F78C3B"/>
    <w:rsid w:val="68FA6BE5"/>
    <w:rsid w:val="68FA7550"/>
    <w:rsid w:val="68FBCC53"/>
    <w:rsid w:val="68FC25B7"/>
    <w:rsid w:val="68FD03AC"/>
    <w:rsid w:val="69009C6E"/>
    <w:rsid w:val="69046DA2"/>
    <w:rsid w:val="69051AE7"/>
    <w:rsid w:val="690671C0"/>
    <w:rsid w:val="6909550C"/>
    <w:rsid w:val="6912D0CA"/>
    <w:rsid w:val="6917A62C"/>
    <w:rsid w:val="691C92C7"/>
    <w:rsid w:val="69214D71"/>
    <w:rsid w:val="69230F4E"/>
    <w:rsid w:val="69275196"/>
    <w:rsid w:val="693315CE"/>
    <w:rsid w:val="6934EF1C"/>
    <w:rsid w:val="693911FB"/>
    <w:rsid w:val="693CD33E"/>
    <w:rsid w:val="693CF0FB"/>
    <w:rsid w:val="693E8C0A"/>
    <w:rsid w:val="694087FF"/>
    <w:rsid w:val="69410E5E"/>
    <w:rsid w:val="6943B5CD"/>
    <w:rsid w:val="6943D570"/>
    <w:rsid w:val="694AE99E"/>
    <w:rsid w:val="694C9340"/>
    <w:rsid w:val="6952CFDE"/>
    <w:rsid w:val="6952F834"/>
    <w:rsid w:val="695847CD"/>
    <w:rsid w:val="695A7D46"/>
    <w:rsid w:val="695C6FF9"/>
    <w:rsid w:val="695D648C"/>
    <w:rsid w:val="6960ECE0"/>
    <w:rsid w:val="6962BE78"/>
    <w:rsid w:val="6965530C"/>
    <w:rsid w:val="6968A4A9"/>
    <w:rsid w:val="6969704C"/>
    <w:rsid w:val="696EABAD"/>
    <w:rsid w:val="6976284E"/>
    <w:rsid w:val="69782C29"/>
    <w:rsid w:val="697D75DC"/>
    <w:rsid w:val="697DCEB4"/>
    <w:rsid w:val="698666AC"/>
    <w:rsid w:val="698694FE"/>
    <w:rsid w:val="698B799D"/>
    <w:rsid w:val="698E37F8"/>
    <w:rsid w:val="699593E2"/>
    <w:rsid w:val="699AE04A"/>
    <w:rsid w:val="699D9947"/>
    <w:rsid w:val="69A9F98F"/>
    <w:rsid w:val="69AB279B"/>
    <w:rsid w:val="69ACFA6E"/>
    <w:rsid w:val="69B3E0CD"/>
    <w:rsid w:val="69B46D44"/>
    <w:rsid w:val="69B9A3F8"/>
    <w:rsid w:val="69BB53E7"/>
    <w:rsid w:val="69BDA372"/>
    <w:rsid w:val="69C0BB04"/>
    <w:rsid w:val="69C59141"/>
    <w:rsid w:val="69D0F6A0"/>
    <w:rsid w:val="69D17D69"/>
    <w:rsid w:val="69D48E99"/>
    <w:rsid w:val="69D7FB96"/>
    <w:rsid w:val="69D885D1"/>
    <w:rsid w:val="69D88B91"/>
    <w:rsid w:val="69E303F1"/>
    <w:rsid w:val="69E35DE7"/>
    <w:rsid w:val="69E4BCB5"/>
    <w:rsid w:val="69E9A4DA"/>
    <w:rsid w:val="69EB3566"/>
    <w:rsid w:val="69EF5FB4"/>
    <w:rsid w:val="69F702B9"/>
    <w:rsid w:val="69FFB0EC"/>
    <w:rsid w:val="6A01C0C8"/>
    <w:rsid w:val="6A027A93"/>
    <w:rsid w:val="6A05077A"/>
    <w:rsid w:val="6A057111"/>
    <w:rsid w:val="6A058423"/>
    <w:rsid w:val="6A0C7585"/>
    <w:rsid w:val="6A128C5F"/>
    <w:rsid w:val="6A1394A6"/>
    <w:rsid w:val="6A1BAFA1"/>
    <w:rsid w:val="6A1DD8BA"/>
    <w:rsid w:val="6A201EF8"/>
    <w:rsid w:val="6A246EA0"/>
    <w:rsid w:val="6A255A00"/>
    <w:rsid w:val="6A2A5FC5"/>
    <w:rsid w:val="6A2F3241"/>
    <w:rsid w:val="6A3069EE"/>
    <w:rsid w:val="6A34CFD4"/>
    <w:rsid w:val="6A36D5EE"/>
    <w:rsid w:val="6A39157C"/>
    <w:rsid w:val="6A39ACF6"/>
    <w:rsid w:val="6A3BC889"/>
    <w:rsid w:val="6A4274C1"/>
    <w:rsid w:val="6A4397E2"/>
    <w:rsid w:val="6A441860"/>
    <w:rsid w:val="6A46D11A"/>
    <w:rsid w:val="6A4E26BE"/>
    <w:rsid w:val="6A5029A8"/>
    <w:rsid w:val="6A5302FA"/>
    <w:rsid w:val="6A576AB7"/>
    <w:rsid w:val="6A5BDB88"/>
    <w:rsid w:val="6A601D97"/>
    <w:rsid w:val="6A609740"/>
    <w:rsid w:val="6A613863"/>
    <w:rsid w:val="6A683361"/>
    <w:rsid w:val="6A69132A"/>
    <w:rsid w:val="6A6A7D8D"/>
    <w:rsid w:val="6A752122"/>
    <w:rsid w:val="6A75FA30"/>
    <w:rsid w:val="6A797EE6"/>
    <w:rsid w:val="6A7F720F"/>
    <w:rsid w:val="6A83EB8A"/>
    <w:rsid w:val="6A8737C1"/>
    <w:rsid w:val="6A93C2B7"/>
    <w:rsid w:val="6A9B3E38"/>
    <w:rsid w:val="6A9C22B9"/>
    <w:rsid w:val="6AA701E0"/>
    <w:rsid w:val="6AA8BA10"/>
    <w:rsid w:val="6AAAFE01"/>
    <w:rsid w:val="6AAD5FCF"/>
    <w:rsid w:val="6AB01818"/>
    <w:rsid w:val="6AB34E54"/>
    <w:rsid w:val="6AB81FB5"/>
    <w:rsid w:val="6ABBBA8F"/>
    <w:rsid w:val="6AC09383"/>
    <w:rsid w:val="6AC14CCD"/>
    <w:rsid w:val="6AC209E3"/>
    <w:rsid w:val="6ACAF6A9"/>
    <w:rsid w:val="6ACC09F2"/>
    <w:rsid w:val="6ACFCDE7"/>
    <w:rsid w:val="6AD6DAFC"/>
    <w:rsid w:val="6AE0B1C8"/>
    <w:rsid w:val="6AE21066"/>
    <w:rsid w:val="6AEFF2A9"/>
    <w:rsid w:val="6AF3890A"/>
    <w:rsid w:val="6AF4D370"/>
    <w:rsid w:val="6AF4EE38"/>
    <w:rsid w:val="6AF59F91"/>
    <w:rsid w:val="6AF81F63"/>
    <w:rsid w:val="6AFADE6F"/>
    <w:rsid w:val="6AFDCF5C"/>
    <w:rsid w:val="6AFED710"/>
    <w:rsid w:val="6B042FCB"/>
    <w:rsid w:val="6B14380F"/>
    <w:rsid w:val="6B18A91A"/>
    <w:rsid w:val="6B1B99BC"/>
    <w:rsid w:val="6B213CDC"/>
    <w:rsid w:val="6B228C0B"/>
    <w:rsid w:val="6B24C363"/>
    <w:rsid w:val="6B267349"/>
    <w:rsid w:val="6B28C9CA"/>
    <w:rsid w:val="6B2D8072"/>
    <w:rsid w:val="6B3596F5"/>
    <w:rsid w:val="6B377277"/>
    <w:rsid w:val="6B39FD30"/>
    <w:rsid w:val="6B3E056F"/>
    <w:rsid w:val="6B423353"/>
    <w:rsid w:val="6B429E8A"/>
    <w:rsid w:val="6B44AEE5"/>
    <w:rsid w:val="6B47495A"/>
    <w:rsid w:val="6B47733A"/>
    <w:rsid w:val="6B486E24"/>
    <w:rsid w:val="6B4B9E93"/>
    <w:rsid w:val="6B4D1FFF"/>
    <w:rsid w:val="6B4F13ED"/>
    <w:rsid w:val="6B537B25"/>
    <w:rsid w:val="6B53CEB7"/>
    <w:rsid w:val="6B5AD784"/>
    <w:rsid w:val="6B5B9240"/>
    <w:rsid w:val="6B5C32D1"/>
    <w:rsid w:val="6B63634A"/>
    <w:rsid w:val="6B64CB0A"/>
    <w:rsid w:val="6B67D387"/>
    <w:rsid w:val="6B69BA6A"/>
    <w:rsid w:val="6B6F52E2"/>
    <w:rsid w:val="6B6FE428"/>
    <w:rsid w:val="6B745E7C"/>
    <w:rsid w:val="6B746628"/>
    <w:rsid w:val="6B75B1EA"/>
    <w:rsid w:val="6B7C87D6"/>
    <w:rsid w:val="6B7CBE02"/>
    <w:rsid w:val="6B885E29"/>
    <w:rsid w:val="6B8D573F"/>
    <w:rsid w:val="6B968010"/>
    <w:rsid w:val="6B96DA10"/>
    <w:rsid w:val="6B980794"/>
    <w:rsid w:val="6B9A14C2"/>
    <w:rsid w:val="6B9AFBA4"/>
    <w:rsid w:val="6BA0CF41"/>
    <w:rsid w:val="6BA1839B"/>
    <w:rsid w:val="6BA2C264"/>
    <w:rsid w:val="6BA6A7AC"/>
    <w:rsid w:val="6BA77392"/>
    <w:rsid w:val="6BA7F586"/>
    <w:rsid w:val="6BA85895"/>
    <w:rsid w:val="6BAB927D"/>
    <w:rsid w:val="6BACB513"/>
    <w:rsid w:val="6BB83434"/>
    <w:rsid w:val="6BB85E32"/>
    <w:rsid w:val="6BC1D683"/>
    <w:rsid w:val="6BC474AE"/>
    <w:rsid w:val="6BC8A83A"/>
    <w:rsid w:val="6BC94F2A"/>
    <w:rsid w:val="6BC9D429"/>
    <w:rsid w:val="6BCF0B77"/>
    <w:rsid w:val="6BCF5F40"/>
    <w:rsid w:val="6BD00699"/>
    <w:rsid w:val="6BD3F999"/>
    <w:rsid w:val="6BD86C15"/>
    <w:rsid w:val="6BDE84F7"/>
    <w:rsid w:val="6BE15DA5"/>
    <w:rsid w:val="6BE3EC48"/>
    <w:rsid w:val="6BE7A461"/>
    <w:rsid w:val="6BEA849A"/>
    <w:rsid w:val="6BF04603"/>
    <w:rsid w:val="6BF2CF5F"/>
    <w:rsid w:val="6BF902D1"/>
    <w:rsid w:val="6BFB6203"/>
    <w:rsid w:val="6BFEEE30"/>
    <w:rsid w:val="6BFF9FFD"/>
    <w:rsid w:val="6C03E3A2"/>
    <w:rsid w:val="6C05D397"/>
    <w:rsid w:val="6C0850F5"/>
    <w:rsid w:val="6C0CD3FD"/>
    <w:rsid w:val="6C18C2AF"/>
    <w:rsid w:val="6C1F25AC"/>
    <w:rsid w:val="6C22FD32"/>
    <w:rsid w:val="6C25C119"/>
    <w:rsid w:val="6C26FAE7"/>
    <w:rsid w:val="6C28D31D"/>
    <w:rsid w:val="6C30A824"/>
    <w:rsid w:val="6C30E5F6"/>
    <w:rsid w:val="6C354C1D"/>
    <w:rsid w:val="6C38D2C7"/>
    <w:rsid w:val="6C400325"/>
    <w:rsid w:val="6C40170D"/>
    <w:rsid w:val="6C460942"/>
    <w:rsid w:val="6C498ED9"/>
    <w:rsid w:val="6C4DBD29"/>
    <w:rsid w:val="6C54B5A5"/>
    <w:rsid w:val="6C60DDEC"/>
    <w:rsid w:val="6C6BA72B"/>
    <w:rsid w:val="6C753865"/>
    <w:rsid w:val="6C75963A"/>
    <w:rsid w:val="6C79CF88"/>
    <w:rsid w:val="6C7C5DA9"/>
    <w:rsid w:val="6C7C95DA"/>
    <w:rsid w:val="6C7D4DAD"/>
    <w:rsid w:val="6C81FB54"/>
    <w:rsid w:val="6C8A087A"/>
    <w:rsid w:val="6C8D9748"/>
    <w:rsid w:val="6C90BD7D"/>
    <w:rsid w:val="6C99270B"/>
    <w:rsid w:val="6C9B79A4"/>
    <w:rsid w:val="6CA0A855"/>
    <w:rsid w:val="6CA101D5"/>
    <w:rsid w:val="6CA4D46E"/>
    <w:rsid w:val="6CA57278"/>
    <w:rsid w:val="6CA5C571"/>
    <w:rsid w:val="6CA84F8E"/>
    <w:rsid w:val="6CAF88EF"/>
    <w:rsid w:val="6CB198C2"/>
    <w:rsid w:val="6CB28CF8"/>
    <w:rsid w:val="6CB4D539"/>
    <w:rsid w:val="6CBE02C0"/>
    <w:rsid w:val="6CC04D7A"/>
    <w:rsid w:val="6CC453A7"/>
    <w:rsid w:val="6CC45522"/>
    <w:rsid w:val="6CC61F7A"/>
    <w:rsid w:val="6CC95E71"/>
    <w:rsid w:val="6CCAF2CF"/>
    <w:rsid w:val="6CCCB9FC"/>
    <w:rsid w:val="6CCD77A5"/>
    <w:rsid w:val="6CCDDAA8"/>
    <w:rsid w:val="6CCF4352"/>
    <w:rsid w:val="6CCFFECA"/>
    <w:rsid w:val="6CD41583"/>
    <w:rsid w:val="6CD430B8"/>
    <w:rsid w:val="6CD4AB11"/>
    <w:rsid w:val="6CD5B0F0"/>
    <w:rsid w:val="6CD7F3D2"/>
    <w:rsid w:val="6CD97227"/>
    <w:rsid w:val="6CDBCCFC"/>
    <w:rsid w:val="6CE013A9"/>
    <w:rsid w:val="6CE58F81"/>
    <w:rsid w:val="6CEB2608"/>
    <w:rsid w:val="6CEB2AEC"/>
    <w:rsid w:val="6CEFCA97"/>
    <w:rsid w:val="6CFFAE3E"/>
    <w:rsid w:val="6D012CA1"/>
    <w:rsid w:val="6D08D588"/>
    <w:rsid w:val="6D0B7CD0"/>
    <w:rsid w:val="6D0E87DD"/>
    <w:rsid w:val="6D11EDDF"/>
    <w:rsid w:val="6D1A3476"/>
    <w:rsid w:val="6D1AA7E7"/>
    <w:rsid w:val="6D22E3AD"/>
    <w:rsid w:val="6D23333A"/>
    <w:rsid w:val="6D23C421"/>
    <w:rsid w:val="6D2F3BD3"/>
    <w:rsid w:val="6D33CDC4"/>
    <w:rsid w:val="6D365416"/>
    <w:rsid w:val="6D3668DA"/>
    <w:rsid w:val="6D368FB1"/>
    <w:rsid w:val="6D3811A0"/>
    <w:rsid w:val="6D3B6D06"/>
    <w:rsid w:val="6D3C6833"/>
    <w:rsid w:val="6D3C6E26"/>
    <w:rsid w:val="6D41FA06"/>
    <w:rsid w:val="6D422C2A"/>
    <w:rsid w:val="6D42A916"/>
    <w:rsid w:val="6D433510"/>
    <w:rsid w:val="6D433AFD"/>
    <w:rsid w:val="6D44E9F0"/>
    <w:rsid w:val="6D4602DD"/>
    <w:rsid w:val="6D470A73"/>
    <w:rsid w:val="6D4B93CD"/>
    <w:rsid w:val="6D4E0F95"/>
    <w:rsid w:val="6D522205"/>
    <w:rsid w:val="6D52DFF3"/>
    <w:rsid w:val="6D539B42"/>
    <w:rsid w:val="6D54549D"/>
    <w:rsid w:val="6D5518CD"/>
    <w:rsid w:val="6D5D8333"/>
    <w:rsid w:val="6D6399D8"/>
    <w:rsid w:val="6D64B7C5"/>
    <w:rsid w:val="6D69CD83"/>
    <w:rsid w:val="6D6B6BFA"/>
    <w:rsid w:val="6D6D069D"/>
    <w:rsid w:val="6D6E71FE"/>
    <w:rsid w:val="6D723821"/>
    <w:rsid w:val="6D7AE89C"/>
    <w:rsid w:val="6D7AF2EE"/>
    <w:rsid w:val="6D7C2807"/>
    <w:rsid w:val="6D7C9DB1"/>
    <w:rsid w:val="6D7D0896"/>
    <w:rsid w:val="6D89EAEB"/>
    <w:rsid w:val="6D8F2CCD"/>
    <w:rsid w:val="6D908322"/>
    <w:rsid w:val="6D9280CD"/>
    <w:rsid w:val="6D953AAA"/>
    <w:rsid w:val="6D9A8F6A"/>
    <w:rsid w:val="6D9D2A26"/>
    <w:rsid w:val="6D9ED095"/>
    <w:rsid w:val="6DA23458"/>
    <w:rsid w:val="6DA2618B"/>
    <w:rsid w:val="6DA3C8E7"/>
    <w:rsid w:val="6DA6DF45"/>
    <w:rsid w:val="6DAA0E56"/>
    <w:rsid w:val="6DB1661E"/>
    <w:rsid w:val="6DB26E46"/>
    <w:rsid w:val="6DB2E5E1"/>
    <w:rsid w:val="6DB39D2D"/>
    <w:rsid w:val="6DB3B93C"/>
    <w:rsid w:val="6DB48AAB"/>
    <w:rsid w:val="6DB61FFE"/>
    <w:rsid w:val="6DB63B1E"/>
    <w:rsid w:val="6DB70DDE"/>
    <w:rsid w:val="6DB84951"/>
    <w:rsid w:val="6DBA433D"/>
    <w:rsid w:val="6DBE348F"/>
    <w:rsid w:val="6DC3E93A"/>
    <w:rsid w:val="6DC7BC63"/>
    <w:rsid w:val="6DD33DF2"/>
    <w:rsid w:val="6DD9B59D"/>
    <w:rsid w:val="6DDFB47F"/>
    <w:rsid w:val="6DE061EF"/>
    <w:rsid w:val="6DE7CA24"/>
    <w:rsid w:val="6DE959BC"/>
    <w:rsid w:val="6DF5235F"/>
    <w:rsid w:val="6DF58FA2"/>
    <w:rsid w:val="6DF78DE8"/>
    <w:rsid w:val="6E037E42"/>
    <w:rsid w:val="6E040E27"/>
    <w:rsid w:val="6E072157"/>
    <w:rsid w:val="6E090703"/>
    <w:rsid w:val="6E0FF78D"/>
    <w:rsid w:val="6E10313E"/>
    <w:rsid w:val="6E1083C1"/>
    <w:rsid w:val="6E133771"/>
    <w:rsid w:val="6E15998D"/>
    <w:rsid w:val="6E15E1E7"/>
    <w:rsid w:val="6E16B81E"/>
    <w:rsid w:val="6E16D7CF"/>
    <w:rsid w:val="6E1AD0B7"/>
    <w:rsid w:val="6E1E2DB8"/>
    <w:rsid w:val="6E213373"/>
    <w:rsid w:val="6E2639B8"/>
    <w:rsid w:val="6E26FE5D"/>
    <w:rsid w:val="6E2A8A6E"/>
    <w:rsid w:val="6E2BF150"/>
    <w:rsid w:val="6E2D80EC"/>
    <w:rsid w:val="6E2EA9D9"/>
    <w:rsid w:val="6E37A5FD"/>
    <w:rsid w:val="6E3DFEDA"/>
    <w:rsid w:val="6E3F2C5C"/>
    <w:rsid w:val="6E3F6472"/>
    <w:rsid w:val="6E41539F"/>
    <w:rsid w:val="6E462DFC"/>
    <w:rsid w:val="6E4B0C4F"/>
    <w:rsid w:val="6E504B07"/>
    <w:rsid w:val="6E573846"/>
    <w:rsid w:val="6E58C482"/>
    <w:rsid w:val="6E5D09E8"/>
    <w:rsid w:val="6E651264"/>
    <w:rsid w:val="6E69367F"/>
    <w:rsid w:val="6E7208BE"/>
    <w:rsid w:val="6E747E4A"/>
    <w:rsid w:val="6E74810D"/>
    <w:rsid w:val="6E77F87E"/>
    <w:rsid w:val="6E7A5887"/>
    <w:rsid w:val="6E7AEC0F"/>
    <w:rsid w:val="6E86E2A8"/>
    <w:rsid w:val="6E93E373"/>
    <w:rsid w:val="6E951493"/>
    <w:rsid w:val="6E961B30"/>
    <w:rsid w:val="6E98BEA2"/>
    <w:rsid w:val="6E9D0A81"/>
    <w:rsid w:val="6EA875D4"/>
    <w:rsid w:val="6EA9B1C9"/>
    <w:rsid w:val="6EABF348"/>
    <w:rsid w:val="6EAC8CFD"/>
    <w:rsid w:val="6EB1877E"/>
    <w:rsid w:val="6EB5D263"/>
    <w:rsid w:val="6EB74B6E"/>
    <w:rsid w:val="6EB79A2E"/>
    <w:rsid w:val="6EB90B45"/>
    <w:rsid w:val="6EBE40A3"/>
    <w:rsid w:val="6EBE9F48"/>
    <w:rsid w:val="6EC2E2EE"/>
    <w:rsid w:val="6EC44B3B"/>
    <w:rsid w:val="6ECE3410"/>
    <w:rsid w:val="6ED0D6E0"/>
    <w:rsid w:val="6ED78C29"/>
    <w:rsid w:val="6EDD3D19"/>
    <w:rsid w:val="6EDF9B5B"/>
    <w:rsid w:val="6EDFBD87"/>
    <w:rsid w:val="6EDFF9F3"/>
    <w:rsid w:val="6EE8C21D"/>
    <w:rsid w:val="6EE9A6AA"/>
    <w:rsid w:val="6EEB6A07"/>
    <w:rsid w:val="6EEBC9B2"/>
    <w:rsid w:val="6EEC5888"/>
    <w:rsid w:val="6EFB46A5"/>
    <w:rsid w:val="6EFCBC69"/>
    <w:rsid w:val="6F08ED7B"/>
    <w:rsid w:val="6F0C3254"/>
    <w:rsid w:val="6F0C4AC3"/>
    <w:rsid w:val="6F0DCD03"/>
    <w:rsid w:val="6F10C849"/>
    <w:rsid w:val="6F12097A"/>
    <w:rsid w:val="6F1A01D2"/>
    <w:rsid w:val="6F1BD6E6"/>
    <w:rsid w:val="6F1DBCAF"/>
    <w:rsid w:val="6F1ED692"/>
    <w:rsid w:val="6F26860D"/>
    <w:rsid w:val="6F293E66"/>
    <w:rsid w:val="6F29FEF3"/>
    <w:rsid w:val="6F34607D"/>
    <w:rsid w:val="6F3BB1FB"/>
    <w:rsid w:val="6F40B3D9"/>
    <w:rsid w:val="6F42698E"/>
    <w:rsid w:val="6F438CB5"/>
    <w:rsid w:val="6F451AFD"/>
    <w:rsid w:val="6F458F0C"/>
    <w:rsid w:val="6F4CA1AE"/>
    <w:rsid w:val="6F4EAFA8"/>
    <w:rsid w:val="6F510D39"/>
    <w:rsid w:val="6F59DE41"/>
    <w:rsid w:val="6F5A488C"/>
    <w:rsid w:val="6F627C7E"/>
    <w:rsid w:val="6F630115"/>
    <w:rsid w:val="6F630489"/>
    <w:rsid w:val="6F6584E3"/>
    <w:rsid w:val="6F6A8ED9"/>
    <w:rsid w:val="6F6CB23C"/>
    <w:rsid w:val="6F6E0C74"/>
    <w:rsid w:val="6F707911"/>
    <w:rsid w:val="6F73FD6F"/>
    <w:rsid w:val="6F751E21"/>
    <w:rsid w:val="6F76DA79"/>
    <w:rsid w:val="6F79AABB"/>
    <w:rsid w:val="6F82A771"/>
    <w:rsid w:val="6F83DB69"/>
    <w:rsid w:val="6F858A42"/>
    <w:rsid w:val="6F8599FE"/>
    <w:rsid w:val="6F8FF6BB"/>
    <w:rsid w:val="6F916843"/>
    <w:rsid w:val="6F952118"/>
    <w:rsid w:val="6F96247E"/>
    <w:rsid w:val="6F995453"/>
    <w:rsid w:val="6F99DD16"/>
    <w:rsid w:val="6F9C0761"/>
    <w:rsid w:val="6F9D3706"/>
    <w:rsid w:val="6F9D49FB"/>
    <w:rsid w:val="6FA3E524"/>
    <w:rsid w:val="6FA657F8"/>
    <w:rsid w:val="6FA7BBC2"/>
    <w:rsid w:val="6FABE007"/>
    <w:rsid w:val="6FACE039"/>
    <w:rsid w:val="6FB11599"/>
    <w:rsid w:val="6FB9AEB4"/>
    <w:rsid w:val="6FBAC91F"/>
    <w:rsid w:val="6FBB75C4"/>
    <w:rsid w:val="6FBB9B59"/>
    <w:rsid w:val="6FBD2E16"/>
    <w:rsid w:val="6FBF46B4"/>
    <w:rsid w:val="6FC07E7D"/>
    <w:rsid w:val="6FC095DE"/>
    <w:rsid w:val="6FC59835"/>
    <w:rsid w:val="6FC8BB29"/>
    <w:rsid w:val="6FC9172F"/>
    <w:rsid w:val="6FC91A0D"/>
    <w:rsid w:val="6FCB6F40"/>
    <w:rsid w:val="6FCC5C74"/>
    <w:rsid w:val="6FCD8084"/>
    <w:rsid w:val="6FCE8BE3"/>
    <w:rsid w:val="6FCF0C39"/>
    <w:rsid w:val="6FCF42E8"/>
    <w:rsid w:val="6FD4939B"/>
    <w:rsid w:val="6FD52A18"/>
    <w:rsid w:val="6FDC1DEF"/>
    <w:rsid w:val="6FDD3D5D"/>
    <w:rsid w:val="6FE25545"/>
    <w:rsid w:val="6FE273CE"/>
    <w:rsid w:val="6FE3F80A"/>
    <w:rsid w:val="6FE7E775"/>
    <w:rsid w:val="6FE81C43"/>
    <w:rsid w:val="6FF0E4D3"/>
    <w:rsid w:val="6FF3D790"/>
    <w:rsid w:val="6FF6161B"/>
    <w:rsid w:val="6FF7878F"/>
    <w:rsid w:val="6FF8E4E9"/>
    <w:rsid w:val="70024FEB"/>
    <w:rsid w:val="7002926A"/>
    <w:rsid w:val="7008C409"/>
    <w:rsid w:val="700D7629"/>
    <w:rsid w:val="7010FC1B"/>
    <w:rsid w:val="70116933"/>
    <w:rsid w:val="7011E292"/>
    <w:rsid w:val="70160DB7"/>
    <w:rsid w:val="70179BAB"/>
    <w:rsid w:val="7019E209"/>
    <w:rsid w:val="701F6742"/>
    <w:rsid w:val="70209CB4"/>
    <w:rsid w:val="70224981"/>
    <w:rsid w:val="7024ACCB"/>
    <w:rsid w:val="7025B732"/>
    <w:rsid w:val="7025C0A5"/>
    <w:rsid w:val="70276389"/>
    <w:rsid w:val="7027C59B"/>
    <w:rsid w:val="70292406"/>
    <w:rsid w:val="70298ADE"/>
    <w:rsid w:val="702D6C2D"/>
    <w:rsid w:val="702ED39C"/>
    <w:rsid w:val="70319774"/>
    <w:rsid w:val="70372972"/>
    <w:rsid w:val="70393152"/>
    <w:rsid w:val="703BAB63"/>
    <w:rsid w:val="703FEB40"/>
    <w:rsid w:val="7048B20C"/>
    <w:rsid w:val="7048B4C2"/>
    <w:rsid w:val="7048D75C"/>
    <w:rsid w:val="704F4701"/>
    <w:rsid w:val="704F8D8C"/>
    <w:rsid w:val="70535584"/>
    <w:rsid w:val="7055FF9F"/>
    <w:rsid w:val="70588D03"/>
    <w:rsid w:val="705B059D"/>
    <w:rsid w:val="705E755F"/>
    <w:rsid w:val="705FAFC1"/>
    <w:rsid w:val="7064F9FD"/>
    <w:rsid w:val="706B0C07"/>
    <w:rsid w:val="706B3860"/>
    <w:rsid w:val="706D77CB"/>
    <w:rsid w:val="706E6102"/>
    <w:rsid w:val="706F8C07"/>
    <w:rsid w:val="70790AED"/>
    <w:rsid w:val="7081443E"/>
    <w:rsid w:val="70829B7A"/>
    <w:rsid w:val="708D1918"/>
    <w:rsid w:val="708E4CF7"/>
    <w:rsid w:val="70971E57"/>
    <w:rsid w:val="70990C86"/>
    <w:rsid w:val="709B5D2E"/>
    <w:rsid w:val="709FDBD0"/>
    <w:rsid w:val="70A5CD38"/>
    <w:rsid w:val="70A6B6C8"/>
    <w:rsid w:val="70A77488"/>
    <w:rsid w:val="70A78356"/>
    <w:rsid w:val="70A8E25D"/>
    <w:rsid w:val="70B22A14"/>
    <w:rsid w:val="70B2A9F7"/>
    <w:rsid w:val="70B4C47C"/>
    <w:rsid w:val="70B60AAB"/>
    <w:rsid w:val="70B78DA6"/>
    <w:rsid w:val="70BC1A8A"/>
    <w:rsid w:val="70BF2C85"/>
    <w:rsid w:val="70C94B84"/>
    <w:rsid w:val="70CCA225"/>
    <w:rsid w:val="70D5D485"/>
    <w:rsid w:val="70D9565C"/>
    <w:rsid w:val="70E41C06"/>
    <w:rsid w:val="70E87EE0"/>
    <w:rsid w:val="70F7364D"/>
    <w:rsid w:val="70F8BB36"/>
    <w:rsid w:val="70FBB0CC"/>
    <w:rsid w:val="70FC34F9"/>
    <w:rsid w:val="71026641"/>
    <w:rsid w:val="71072550"/>
    <w:rsid w:val="71079BCB"/>
    <w:rsid w:val="71105ABD"/>
    <w:rsid w:val="711909C1"/>
    <w:rsid w:val="71194983"/>
    <w:rsid w:val="711CA084"/>
    <w:rsid w:val="712029A7"/>
    <w:rsid w:val="71220D4B"/>
    <w:rsid w:val="712804C6"/>
    <w:rsid w:val="712A26DD"/>
    <w:rsid w:val="712A3098"/>
    <w:rsid w:val="712FB75D"/>
    <w:rsid w:val="71337BE0"/>
    <w:rsid w:val="71340998"/>
    <w:rsid w:val="7135752F"/>
    <w:rsid w:val="713F7DFC"/>
    <w:rsid w:val="71435CBF"/>
    <w:rsid w:val="71437C49"/>
    <w:rsid w:val="7145A891"/>
    <w:rsid w:val="7148E482"/>
    <w:rsid w:val="714D8AF7"/>
    <w:rsid w:val="714DA618"/>
    <w:rsid w:val="714DB4A5"/>
    <w:rsid w:val="714F6A37"/>
    <w:rsid w:val="7154E641"/>
    <w:rsid w:val="71653BD5"/>
    <w:rsid w:val="716549EC"/>
    <w:rsid w:val="7165DAD3"/>
    <w:rsid w:val="7168A059"/>
    <w:rsid w:val="716D4349"/>
    <w:rsid w:val="716E1B54"/>
    <w:rsid w:val="7170EF82"/>
    <w:rsid w:val="7171F219"/>
    <w:rsid w:val="7176916A"/>
    <w:rsid w:val="71789BE0"/>
    <w:rsid w:val="717D054B"/>
    <w:rsid w:val="717FAF88"/>
    <w:rsid w:val="717FEECE"/>
    <w:rsid w:val="718358B8"/>
    <w:rsid w:val="7189183D"/>
    <w:rsid w:val="718A1CEF"/>
    <w:rsid w:val="718AFEB4"/>
    <w:rsid w:val="7191065F"/>
    <w:rsid w:val="7193CC4C"/>
    <w:rsid w:val="7194BE6B"/>
    <w:rsid w:val="71991D85"/>
    <w:rsid w:val="719988D0"/>
    <w:rsid w:val="719B3509"/>
    <w:rsid w:val="71A10EE8"/>
    <w:rsid w:val="71A4C60D"/>
    <w:rsid w:val="71A77A35"/>
    <w:rsid w:val="71A9AD57"/>
    <w:rsid w:val="71AE6E6A"/>
    <w:rsid w:val="71B05BEA"/>
    <w:rsid w:val="71B0B528"/>
    <w:rsid w:val="71B20F49"/>
    <w:rsid w:val="71B66070"/>
    <w:rsid w:val="71B6F900"/>
    <w:rsid w:val="71B7B25D"/>
    <w:rsid w:val="71BD5103"/>
    <w:rsid w:val="71BE80FE"/>
    <w:rsid w:val="71C3A176"/>
    <w:rsid w:val="71C66425"/>
    <w:rsid w:val="71C80A7C"/>
    <w:rsid w:val="71CF85DC"/>
    <w:rsid w:val="71D9D28B"/>
    <w:rsid w:val="71DEDAFC"/>
    <w:rsid w:val="71E3CA49"/>
    <w:rsid w:val="71E80CD7"/>
    <w:rsid w:val="71FB3D28"/>
    <w:rsid w:val="7208032A"/>
    <w:rsid w:val="7209FD67"/>
    <w:rsid w:val="720D6E91"/>
    <w:rsid w:val="720F3367"/>
    <w:rsid w:val="72120ACE"/>
    <w:rsid w:val="72125476"/>
    <w:rsid w:val="72150111"/>
    <w:rsid w:val="7216C4EF"/>
    <w:rsid w:val="7216CB5E"/>
    <w:rsid w:val="721F663B"/>
    <w:rsid w:val="7222B096"/>
    <w:rsid w:val="7223AB5A"/>
    <w:rsid w:val="722495C3"/>
    <w:rsid w:val="7224F7F7"/>
    <w:rsid w:val="7227BDDF"/>
    <w:rsid w:val="722D6E95"/>
    <w:rsid w:val="722E0193"/>
    <w:rsid w:val="7234785D"/>
    <w:rsid w:val="72357DCA"/>
    <w:rsid w:val="72360995"/>
    <w:rsid w:val="72371E99"/>
    <w:rsid w:val="723A1DA2"/>
    <w:rsid w:val="724D8C5B"/>
    <w:rsid w:val="724FF570"/>
    <w:rsid w:val="72524BED"/>
    <w:rsid w:val="7254BDA3"/>
    <w:rsid w:val="725D278B"/>
    <w:rsid w:val="72641909"/>
    <w:rsid w:val="7264604C"/>
    <w:rsid w:val="72678860"/>
    <w:rsid w:val="726815A2"/>
    <w:rsid w:val="72688EA3"/>
    <w:rsid w:val="7268FC26"/>
    <w:rsid w:val="726B80C9"/>
    <w:rsid w:val="7271CC36"/>
    <w:rsid w:val="7272A593"/>
    <w:rsid w:val="7275AF2E"/>
    <w:rsid w:val="727638A1"/>
    <w:rsid w:val="727871C9"/>
    <w:rsid w:val="72796461"/>
    <w:rsid w:val="7279E905"/>
    <w:rsid w:val="727D24C2"/>
    <w:rsid w:val="727D295E"/>
    <w:rsid w:val="7284907D"/>
    <w:rsid w:val="72876176"/>
    <w:rsid w:val="7288B571"/>
    <w:rsid w:val="7289B4A7"/>
    <w:rsid w:val="728F9303"/>
    <w:rsid w:val="729D26B4"/>
    <w:rsid w:val="729D9680"/>
    <w:rsid w:val="72A0F08F"/>
    <w:rsid w:val="72A11A46"/>
    <w:rsid w:val="72A20693"/>
    <w:rsid w:val="72A48833"/>
    <w:rsid w:val="72A54C2A"/>
    <w:rsid w:val="72A5FC30"/>
    <w:rsid w:val="72A83FF2"/>
    <w:rsid w:val="72A95FA6"/>
    <w:rsid w:val="72A9E073"/>
    <w:rsid w:val="72AB0AC9"/>
    <w:rsid w:val="72AC46FC"/>
    <w:rsid w:val="72ACFBDB"/>
    <w:rsid w:val="72AEA896"/>
    <w:rsid w:val="72B0D689"/>
    <w:rsid w:val="72B5A386"/>
    <w:rsid w:val="72B60BF3"/>
    <w:rsid w:val="72C11B78"/>
    <w:rsid w:val="72C5EDE2"/>
    <w:rsid w:val="72CA7BA4"/>
    <w:rsid w:val="72D086C6"/>
    <w:rsid w:val="72DE2418"/>
    <w:rsid w:val="72E09A11"/>
    <w:rsid w:val="72E09F28"/>
    <w:rsid w:val="72E3D893"/>
    <w:rsid w:val="72E8361E"/>
    <w:rsid w:val="72E997AB"/>
    <w:rsid w:val="72E9C190"/>
    <w:rsid w:val="72EFEC16"/>
    <w:rsid w:val="72F0E4E1"/>
    <w:rsid w:val="72F27AAF"/>
    <w:rsid w:val="72FDE831"/>
    <w:rsid w:val="7300980B"/>
    <w:rsid w:val="7305137D"/>
    <w:rsid w:val="73052426"/>
    <w:rsid w:val="73080C22"/>
    <w:rsid w:val="730818A2"/>
    <w:rsid w:val="7309A3A8"/>
    <w:rsid w:val="7311C428"/>
    <w:rsid w:val="73135A14"/>
    <w:rsid w:val="73158BD6"/>
    <w:rsid w:val="731A37F4"/>
    <w:rsid w:val="731B9C9F"/>
    <w:rsid w:val="731E29B8"/>
    <w:rsid w:val="731E2FC2"/>
    <w:rsid w:val="731F0DED"/>
    <w:rsid w:val="7321DDAE"/>
    <w:rsid w:val="7324E2E8"/>
    <w:rsid w:val="732AA808"/>
    <w:rsid w:val="732C69CF"/>
    <w:rsid w:val="732CC14E"/>
    <w:rsid w:val="732F080A"/>
    <w:rsid w:val="732FB84D"/>
    <w:rsid w:val="733617B0"/>
    <w:rsid w:val="7337E4CA"/>
    <w:rsid w:val="733F3A1F"/>
    <w:rsid w:val="7340BCCB"/>
    <w:rsid w:val="7340D5FC"/>
    <w:rsid w:val="73464D59"/>
    <w:rsid w:val="73467E34"/>
    <w:rsid w:val="7348BAAE"/>
    <w:rsid w:val="734973B7"/>
    <w:rsid w:val="734F9FCD"/>
    <w:rsid w:val="7350C02B"/>
    <w:rsid w:val="73513C2C"/>
    <w:rsid w:val="73518FDA"/>
    <w:rsid w:val="735601DE"/>
    <w:rsid w:val="735DF09B"/>
    <w:rsid w:val="735E2C22"/>
    <w:rsid w:val="73602DEC"/>
    <w:rsid w:val="7368B073"/>
    <w:rsid w:val="7368F8FB"/>
    <w:rsid w:val="73704BFA"/>
    <w:rsid w:val="737151A2"/>
    <w:rsid w:val="73716C35"/>
    <w:rsid w:val="7372178B"/>
    <w:rsid w:val="73752183"/>
    <w:rsid w:val="7377DFE5"/>
    <w:rsid w:val="7379EBBC"/>
    <w:rsid w:val="737D2C17"/>
    <w:rsid w:val="73806ECB"/>
    <w:rsid w:val="738566FF"/>
    <w:rsid w:val="7389336B"/>
    <w:rsid w:val="738D63C5"/>
    <w:rsid w:val="73928A07"/>
    <w:rsid w:val="73A5E5D1"/>
    <w:rsid w:val="73A68F19"/>
    <w:rsid w:val="73A89868"/>
    <w:rsid w:val="73AF9376"/>
    <w:rsid w:val="73B2FDCF"/>
    <w:rsid w:val="73B8A833"/>
    <w:rsid w:val="73BAAE34"/>
    <w:rsid w:val="73BD8EA3"/>
    <w:rsid w:val="73BDDE30"/>
    <w:rsid w:val="73C69825"/>
    <w:rsid w:val="73C6CA05"/>
    <w:rsid w:val="73C73D41"/>
    <w:rsid w:val="73C91B19"/>
    <w:rsid w:val="73CA2BDC"/>
    <w:rsid w:val="73CA9ADA"/>
    <w:rsid w:val="73CF7F76"/>
    <w:rsid w:val="73D02C90"/>
    <w:rsid w:val="73D36A35"/>
    <w:rsid w:val="73D6C357"/>
    <w:rsid w:val="73D98B26"/>
    <w:rsid w:val="73E020A7"/>
    <w:rsid w:val="73E0CFCF"/>
    <w:rsid w:val="73E71E62"/>
    <w:rsid w:val="73EA3079"/>
    <w:rsid w:val="73EADC2E"/>
    <w:rsid w:val="73EB4FF6"/>
    <w:rsid w:val="73EBDE15"/>
    <w:rsid w:val="73EEA4BF"/>
    <w:rsid w:val="73EF2763"/>
    <w:rsid w:val="73F33C50"/>
    <w:rsid w:val="73F411A5"/>
    <w:rsid w:val="73F5307E"/>
    <w:rsid w:val="73F59353"/>
    <w:rsid w:val="73F96266"/>
    <w:rsid w:val="73FAE66F"/>
    <w:rsid w:val="73FB1D43"/>
    <w:rsid w:val="73FD5100"/>
    <w:rsid w:val="73FDC71D"/>
    <w:rsid w:val="74005B2B"/>
    <w:rsid w:val="7402016A"/>
    <w:rsid w:val="7405FD78"/>
    <w:rsid w:val="740A052F"/>
    <w:rsid w:val="740BEB26"/>
    <w:rsid w:val="741138A2"/>
    <w:rsid w:val="741140BD"/>
    <w:rsid w:val="74141A67"/>
    <w:rsid w:val="7417D4F4"/>
    <w:rsid w:val="741A046A"/>
    <w:rsid w:val="741D1C94"/>
    <w:rsid w:val="7421A1E9"/>
    <w:rsid w:val="7423487A"/>
    <w:rsid w:val="7425D6AA"/>
    <w:rsid w:val="74271D12"/>
    <w:rsid w:val="742AF189"/>
    <w:rsid w:val="7435A188"/>
    <w:rsid w:val="743688CA"/>
    <w:rsid w:val="7437263E"/>
    <w:rsid w:val="7437D593"/>
    <w:rsid w:val="743BBA09"/>
    <w:rsid w:val="743C9277"/>
    <w:rsid w:val="7440DA70"/>
    <w:rsid w:val="7455D065"/>
    <w:rsid w:val="7459E662"/>
    <w:rsid w:val="745B2E88"/>
    <w:rsid w:val="745C1C68"/>
    <w:rsid w:val="74658AC6"/>
    <w:rsid w:val="7468331B"/>
    <w:rsid w:val="7468F2F6"/>
    <w:rsid w:val="74721B93"/>
    <w:rsid w:val="74781B0F"/>
    <w:rsid w:val="7478C3A1"/>
    <w:rsid w:val="747AC83E"/>
    <w:rsid w:val="747DB55F"/>
    <w:rsid w:val="747DF196"/>
    <w:rsid w:val="74807FEC"/>
    <w:rsid w:val="74856E77"/>
    <w:rsid w:val="748B457E"/>
    <w:rsid w:val="748B5C7D"/>
    <w:rsid w:val="7491CB75"/>
    <w:rsid w:val="7495917F"/>
    <w:rsid w:val="749AE3E6"/>
    <w:rsid w:val="749AFE83"/>
    <w:rsid w:val="74A367F0"/>
    <w:rsid w:val="74A36D87"/>
    <w:rsid w:val="74A3BA4A"/>
    <w:rsid w:val="74A4076D"/>
    <w:rsid w:val="74A4A027"/>
    <w:rsid w:val="74A8EE17"/>
    <w:rsid w:val="74AECB18"/>
    <w:rsid w:val="74AF24A8"/>
    <w:rsid w:val="74B1A66D"/>
    <w:rsid w:val="74B2876C"/>
    <w:rsid w:val="74B71675"/>
    <w:rsid w:val="74BA948B"/>
    <w:rsid w:val="74C1C4E9"/>
    <w:rsid w:val="74CB75BF"/>
    <w:rsid w:val="74CC3A71"/>
    <w:rsid w:val="74CD2E3D"/>
    <w:rsid w:val="74CDD8CB"/>
    <w:rsid w:val="74D520B9"/>
    <w:rsid w:val="74D736A3"/>
    <w:rsid w:val="74D89D04"/>
    <w:rsid w:val="74D8B166"/>
    <w:rsid w:val="74D9E7A3"/>
    <w:rsid w:val="74DA380C"/>
    <w:rsid w:val="74DAEA41"/>
    <w:rsid w:val="74DCEF98"/>
    <w:rsid w:val="74E188CD"/>
    <w:rsid w:val="74E29F33"/>
    <w:rsid w:val="74E3B3B9"/>
    <w:rsid w:val="74E51C00"/>
    <w:rsid w:val="74E8D8F4"/>
    <w:rsid w:val="74EC1404"/>
    <w:rsid w:val="74EC253C"/>
    <w:rsid w:val="74F0F66F"/>
    <w:rsid w:val="74F1136B"/>
    <w:rsid w:val="74F2B03C"/>
    <w:rsid w:val="75012D81"/>
    <w:rsid w:val="750167BB"/>
    <w:rsid w:val="750986DA"/>
    <w:rsid w:val="750E6339"/>
    <w:rsid w:val="750F3CF5"/>
    <w:rsid w:val="750FEB3F"/>
    <w:rsid w:val="7510CC6F"/>
    <w:rsid w:val="751A3414"/>
    <w:rsid w:val="751A9A03"/>
    <w:rsid w:val="751F3FA9"/>
    <w:rsid w:val="751FAFE1"/>
    <w:rsid w:val="75251C4A"/>
    <w:rsid w:val="7525B5CF"/>
    <w:rsid w:val="7527D757"/>
    <w:rsid w:val="75373BCE"/>
    <w:rsid w:val="7538358F"/>
    <w:rsid w:val="753B9FA9"/>
    <w:rsid w:val="7540B87F"/>
    <w:rsid w:val="75412B7A"/>
    <w:rsid w:val="75414652"/>
    <w:rsid w:val="7542C495"/>
    <w:rsid w:val="754AFD7D"/>
    <w:rsid w:val="754E67DA"/>
    <w:rsid w:val="754EC162"/>
    <w:rsid w:val="75563B09"/>
    <w:rsid w:val="7558271A"/>
    <w:rsid w:val="755E8E30"/>
    <w:rsid w:val="755F8E3B"/>
    <w:rsid w:val="755FEF3A"/>
    <w:rsid w:val="756140D6"/>
    <w:rsid w:val="756B31CB"/>
    <w:rsid w:val="756E5F5F"/>
    <w:rsid w:val="7573741D"/>
    <w:rsid w:val="7581551F"/>
    <w:rsid w:val="75837178"/>
    <w:rsid w:val="758645DD"/>
    <w:rsid w:val="75892EC8"/>
    <w:rsid w:val="758E49E7"/>
    <w:rsid w:val="7591F5E8"/>
    <w:rsid w:val="7598FE6D"/>
    <w:rsid w:val="759D39DD"/>
    <w:rsid w:val="75A001D3"/>
    <w:rsid w:val="75A2243E"/>
    <w:rsid w:val="75A302BD"/>
    <w:rsid w:val="75A43811"/>
    <w:rsid w:val="75A862B2"/>
    <w:rsid w:val="75AB4E25"/>
    <w:rsid w:val="75AED400"/>
    <w:rsid w:val="75B39F96"/>
    <w:rsid w:val="75B798F8"/>
    <w:rsid w:val="75BB817D"/>
    <w:rsid w:val="75C13487"/>
    <w:rsid w:val="75C618D3"/>
    <w:rsid w:val="75C62AF6"/>
    <w:rsid w:val="75C745DF"/>
    <w:rsid w:val="75C8068E"/>
    <w:rsid w:val="75CACB0F"/>
    <w:rsid w:val="75CB1D72"/>
    <w:rsid w:val="75CC2D2F"/>
    <w:rsid w:val="75CC876A"/>
    <w:rsid w:val="75CED393"/>
    <w:rsid w:val="75CF51E7"/>
    <w:rsid w:val="75D2BDA8"/>
    <w:rsid w:val="75E0AAFD"/>
    <w:rsid w:val="75E436A6"/>
    <w:rsid w:val="75E8068B"/>
    <w:rsid w:val="75EC0C3B"/>
    <w:rsid w:val="75ED8801"/>
    <w:rsid w:val="75EFF79B"/>
    <w:rsid w:val="75F0388D"/>
    <w:rsid w:val="75F14166"/>
    <w:rsid w:val="75F4302A"/>
    <w:rsid w:val="75F7CD2B"/>
    <w:rsid w:val="75F859F2"/>
    <w:rsid w:val="75FC34B8"/>
    <w:rsid w:val="7600CA0B"/>
    <w:rsid w:val="76033101"/>
    <w:rsid w:val="7607DE11"/>
    <w:rsid w:val="7609A7A3"/>
    <w:rsid w:val="7612D6E6"/>
    <w:rsid w:val="761A1C3F"/>
    <w:rsid w:val="761BC6D6"/>
    <w:rsid w:val="761D122D"/>
    <w:rsid w:val="761DE468"/>
    <w:rsid w:val="76202E0A"/>
    <w:rsid w:val="76208556"/>
    <w:rsid w:val="7623EF38"/>
    <w:rsid w:val="76268B0D"/>
    <w:rsid w:val="762C90DC"/>
    <w:rsid w:val="762C96D1"/>
    <w:rsid w:val="762F5288"/>
    <w:rsid w:val="762F741C"/>
    <w:rsid w:val="76323806"/>
    <w:rsid w:val="7636FA5A"/>
    <w:rsid w:val="76372069"/>
    <w:rsid w:val="763775EF"/>
    <w:rsid w:val="76445684"/>
    <w:rsid w:val="76475186"/>
    <w:rsid w:val="764BA2D7"/>
    <w:rsid w:val="764F769B"/>
    <w:rsid w:val="764FEDEE"/>
    <w:rsid w:val="76591561"/>
    <w:rsid w:val="765C7FF9"/>
    <w:rsid w:val="765DBA2A"/>
    <w:rsid w:val="765E2C7D"/>
    <w:rsid w:val="7660976F"/>
    <w:rsid w:val="76639CF1"/>
    <w:rsid w:val="7669686E"/>
    <w:rsid w:val="7672BE22"/>
    <w:rsid w:val="7674B087"/>
    <w:rsid w:val="767668C2"/>
    <w:rsid w:val="7677FEFA"/>
    <w:rsid w:val="7678E2F6"/>
    <w:rsid w:val="767914B6"/>
    <w:rsid w:val="7683A07A"/>
    <w:rsid w:val="768C8913"/>
    <w:rsid w:val="768DB8D6"/>
    <w:rsid w:val="7694EC2C"/>
    <w:rsid w:val="7694F6D5"/>
    <w:rsid w:val="7696483F"/>
    <w:rsid w:val="7698B69C"/>
    <w:rsid w:val="76A0ADBB"/>
    <w:rsid w:val="76A772D5"/>
    <w:rsid w:val="76B2B130"/>
    <w:rsid w:val="76B31C84"/>
    <w:rsid w:val="76B8654B"/>
    <w:rsid w:val="76BD9529"/>
    <w:rsid w:val="76C1E897"/>
    <w:rsid w:val="76C3A230"/>
    <w:rsid w:val="76C55751"/>
    <w:rsid w:val="76CAECD3"/>
    <w:rsid w:val="76CCA255"/>
    <w:rsid w:val="76CE36C6"/>
    <w:rsid w:val="76D24DA5"/>
    <w:rsid w:val="76D3B451"/>
    <w:rsid w:val="76D46055"/>
    <w:rsid w:val="76D59587"/>
    <w:rsid w:val="76D647B4"/>
    <w:rsid w:val="76DACFEC"/>
    <w:rsid w:val="76DC99A7"/>
    <w:rsid w:val="76DD9EDE"/>
    <w:rsid w:val="76E2E66A"/>
    <w:rsid w:val="76E6324E"/>
    <w:rsid w:val="76E7D420"/>
    <w:rsid w:val="76EFF0D4"/>
    <w:rsid w:val="76FB8995"/>
    <w:rsid w:val="76FEE7A0"/>
    <w:rsid w:val="770329F2"/>
    <w:rsid w:val="770588F7"/>
    <w:rsid w:val="770AA0EF"/>
    <w:rsid w:val="770E982D"/>
    <w:rsid w:val="77154A4E"/>
    <w:rsid w:val="7715B8E1"/>
    <w:rsid w:val="771F1BC4"/>
    <w:rsid w:val="771F9CE7"/>
    <w:rsid w:val="7720E7D7"/>
    <w:rsid w:val="772136EF"/>
    <w:rsid w:val="77237ED7"/>
    <w:rsid w:val="77259D8A"/>
    <w:rsid w:val="77260EA0"/>
    <w:rsid w:val="7729ACF4"/>
    <w:rsid w:val="7731EA02"/>
    <w:rsid w:val="7733B569"/>
    <w:rsid w:val="77347B59"/>
    <w:rsid w:val="77386094"/>
    <w:rsid w:val="773CCDBA"/>
    <w:rsid w:val="7744B535"/>
    <w:rsid w:val="7744D089"/>
    <w:rsid w:val="774514CD"/>
    <w:rsid w:val="7745E5EB"/>
    <w:rsid w:val="7747BD77"/>
    <w:rsid w:val="774B805C"/>
    <w:rsid w:val="774E3C69"/>
    <w:rsid w:val="774E94AD"/>
    <w:rsid w:val="775385DE"/>
    <w:rsid w:val="775B7A79"/>
    <w:rsid w:val="775B9EDD"/>
    <w:rsid w:val="775ED422"/>
    <w:rsid w:val="775EE2BB"/>
    <w:rsid w:val="7761E1DB"/>
    <w:rsid w:val="776552E4"/>
    <w:rsid w:val="776B9C12"/>
    <w:rsid w:val="776F0E8B"/>
    <w:rsid w:val="776FAD90"/>
    <w:rsid w:val="7771C66D"/>
    <w:rsid w:val="77727FBD"/>
    <w:rsid w:val="7773E1BD"/>
    <w:rsid w:val="777E3C3C"/>
    <w:rsid w:val="777EF560"/>
    <w:rsid w:val="777F0113"/>
    <w:rsid w:val="77853425"/>
    <w:rsid w:val="778669D8"/>
    <w:rsid w:val="77898F02"/>
    <w:rsid w:val="77921640"/>
    <w:rsid w:val="77983664"/>
    <w:rsid w:val="7799C627"/>
    <w:rsid w:val="779B1A18"/>
    <w:rsid w:val="779B23CE"/>
    <w:rsid w:val="779D32DD"/>
    <w:rsid w:val="779FA3DD"/>
    <w:rsid w:val="77A36EC1"/>
    <w:rsid w:val="77A3AE72"/>
    <w:rsid w:val="77A40884"/>
    <w:rsid w:val="77AB2BBE"/>
    <w:rsid w:val="77AD2788"/>
    <w:rsid w:val="77AE736C"/>
    <w:rsid w:val="77AEEE23"/>
    <w:rsid w:val="77B694FC"/>
    <w:rsid w:val="77B9648A"/>
    <w:rsid w:val="77BBAF0B"/>
    <w:rsid w:val="77BDC9AD"/>
    <w:rsid w:val="77BE3D70"/>
    <w:rsid w:val="77BF0500"/>
    <w:rsid w:val="77BFF38C"/>
    <w:rsid w:val="77C1442A"/>
    <w:rsid w:val="77C2B01A"/>
    <w:rsid w:val="77C4C710"/>
    <w:rsid w:val="77C54DAA"/>
    <w:rsid w:val="77C6A1A6"/>
    <w:rsid w:val="77C7210B"/>
    <w:rsid w:val="77CA34B8"/>
    <w:rsid w:val="77D1E906"/>
    <w:rsid w:val="77D32B04"/>
    <w:rsid w:val="77D532D5"/>
    <w:rsid w:val="77D5C04A"/>
    <w:rsid w:val="77D6330D"/>
    <w:rsid w:val="77D81CD0"/>
    <w:rsid w:val="77DE1BBF"/>
    <w:rsid w:val="77E9A671"/>
    <w:rsid w:val="77ECBAA8"/>
    <w:rsid w:val="77EF8F8C"/>
    <w:rsid w:val="78009B5D"/>
    <w:rsid w:val="78009ECE"/>
    <w:rsid w:val="7801F9B1"/>
    <w:rsid w:val="7804C896"/>
    <w:rsid w:val="7807A033"/>
    <w:rsid w:val="7807B534"/>
    <w:rsid w:val="780D395E"/>
    <w:rsid w:val="780DC4DC"/>
    <w:rsid w:val="780F6D10"/>
    <w:rsid w:val="7812A160"/>
    <w:rsid w:val="7813B715"/>
    <w:rsid w:val="7814C6C5"/>
    <w:rsid w:val="7815B562"/>
    <w:rsid w:val="78162648"/>
    <w:rsid w:val="7817D8BC"/>
    <w:rsid w:val="781C869E"/>
    <w:rsid w:val="782092CB"/>
    <w:rsid w:val="7827D68D"/>
    <w:rsid w:val="7828297F"/>
    <w:rsid w:val="782FF6D2"/>
    <w:rsid w:val="782FFF48"/>
    <w:rsid w:val="78323570"/>
    <w:rsid w:val="783E0639"/>
    <w:rsid w:val="784BAD6B"/>
    <w:rsid w:val="784E110D"/>
    <w:rsid w:val="78529610"/>
    <w:rsid w:val="7853569E"/>
    <w:rsid w:val="785B16A5"/>
    <w:rsid w:val="785F0D8C"/>
    <w:rsid w:val="7860FFDB"/>
    <w:rsid w:val="7864852F"/>
    <w:rsid w:val="78667025"/>
    <w:rsid w:val="7866E34F"/>
    <w:rsid w:val="786DBE21"/>
    <w:rsid w:val="7872DAFD"/>
    <w:rsid w:val="787331F3"/>
    <w:rsid w:val="787AC692"/>
    <w:rsid w:val="7881E70E"/>
    <w:rsid w:val="78825552"/>
    <w:rsid w:val="78831FDC"/>
    <w:rsid w:val="78853AAA"/>
    <w:rsid w:val="788A9EEF"/>
    <w:rsid w:val="788AA4C3"/>
    <w:rsid w:val="78957DD2"/>
    <w:rsid w:val="78988DFF"/>
    <w:rsid w:val="7899E06B"/>
    <w:rsid w:val="789B3051"/>
    <w:rsid w:val="789E1F69"/>
    <w:rsid w:val="78A25117"/>
    <w:rsid w:val="78A560F4"/>
    <w:rsid w:val="78A5C651"/>
    <w:rsid w:val="78A63B6F"/>
    <w:rsid w:val="78A6BEBE"/>
    <w:rsid w:val="78A8A62A"/>
    <w:rsid w:val="78AC8198"/>
    <w:rsid w:val="78AE4BD1"/>
    <w:rsid w:val="78AED9B8"/>
    <w:rsid w:val="78AF0007"/>
    <w:rsid w:val="78AF7FBF"/>
    <w:rsid w:val="78BC4293"/>
    <w:rsid w:val="78C31C93"/>
    <w:rsid w:val="78C36C07"/>
    <w:rsid w:val="78CB6A32"/>
    <w:rsid w:val="78CBA403"/>
    <w:rsid w:val="78D0CC48"/>
    <w:rsid w:val="78D4FF20"/>
    <w:rsid w:val="78DCA5C4"/>
    <w:rsid w:val="78DE35E4"/>
    <w:rsid w:val="78E093AE"/>
    <w:rsid w:val="78E3F421"/>
    <w:rsid w:val="78E48EDD"/>
    <w:rsid w:val="78E739DC"/>
    <w:rsid w:val="78E963E2"/>
    <w:rsid w:val="78F164F5"/>
    <w:rsid w:val="78F76D47"/>
    <w:rsid w:val="78F804C5"/>
    <w:rsid w:val="78FB3272"/>
    <w:rsid w:val="7902A8CC"/>
    <w:rsid w:val="791718B2"/>
    <w:rsid w:val="7919D89F"/>
    <w:rsid w:val="7919F74D"/>
    <w:rsid w:val="7927ABA8"/>
    <w:rsid w:val="792E0194"/>
    <w:rsid w:val="792E1298"/>
    <w:rsid w:val="79328850"/>
    <w:rsid w:val="793663F2"/>
    <w:rsid w:val="79398103"/>
    <w:rsid w:val="793E27F8"/>
    <w:rsid w:val="79442651"/>
    <w:rsid w:val="79465273"/>
    <w:rsid w:val="794AB158"/>
    <w:rsid w:val="794B235E"/>
    <w:rsid w:val="794CEB38"/>
    <w:rsid w:val="794D927C"/>
    <w:rsid w:val="794F47C0"/>
    <w:rsid w:val="795185B2"/>
    <w:rsid w:val="795B5DF5"/>
    <w:rsid w:val="795F71C1"/>
    <w:rsid w:val="79682683"/>
    <w:rsid w:val="796859D3"/>
    <w:rsid w:val="79688938"/>
    <w:rsid w:val="7968B56B"/>
    <w:rsid w:val="79693C86"/>
    <w:rsid w:val="796ABDE2"/>
    <w:rsid w:val="796ADAE3"/>
    <w:rsid w:val="796B001E"/>
    <w:rsid w:val="796DCAC5"/>
    <w:rsid w:val="796E0D6A"/>
    <w:rsid w:val="796F3FA8"/>
    <w:rsid w:val="79785697"/>
    <w:rsid w:val="797B6D4A"/>
    <w:rsid w:val="797F027F"/>
    <w:rsid w:val="7980A365"/>
    <w:rsid w:val="798116C4"/>
    <w:rsid w:val="798C5B7F"/>
    <w:rsid w:val="7997F256"/>
    <w:rsid w:val="79989F99"/>
    <w:rsid w:val="799AA938"/>
    <w:rsid w:val="799BC8C3"/>
    <w:rsid w:val="799C23C6"/>
    <w:rsid w:val="799CE7D4"/>
    <w:rsid w:val="799D3C6D"/>
    <w:rsid w:val="79A60FC7"/>
    <w:rsid w:val="79A7DBEB"/>
    <w:rsid w:val="79ACE609"/>
    <w:rsid w:val="79AD694E"/>
    <w:rsid w:val="79AF0ACC"/>
    <w:rsid w:val="79AF5CDB"/>
    <w:rsid w:val="79B830A2"/>
    <w:rsid w:val="79B8D895"/>
    <w:rsid w:val="79B9AF46"/>
    <w:rsid w:val="79BC5901"/>
    <w:rsid w:val="79BF391C"/>
    <w:rsid w:val="79BF5C77"/>
    <w:rsid w:val="79CBFC56"/>
    <w:rsid w:val="79CEB63F"/>
    <w:rsid w:val="79CEC7BF"/>
    <w:rsid w:val="79D96EC8"/>
    <w:rsid w:val="79DD047D"/>
    <w:rsid w:val="79E98237"/>
    <w:rsid w:val="79EAB965"/>
    <w:rsid w:val="79F1F246"/>
    <w:rsid w:val="79F35365"/>
    <w:rsid w:val="79F4084F"/>
    <w:rsid w:val="79F6F0F0"/>
    <w:rsid w:val="79F76244"/>
    <w:rsid w:val="79F89297"/>
    <w:rsid w:val="79FA9913"/>
    <w:rsid w:val="79FCB2A0"/>
    <w:rsid w:val="7A00DA60"/>
    <w:rsid w:val="7A040A25"/>
    <w:rsid w:val="7A12FEE3"/>
    <w:rsid w:val="7A13605B"/>
    <w:rsid w:val="7A15C801"/>
    <w:rsid w:val="7A164601"/>
    <w:rsid w:val="7A1B7AE3"/>
    <w:rsid w:val="7A1F5950"/>
    <w:rsid w:val="7A22AF32"/>
    <w:rsid w:val="7A2B2C3C"/>
    <w:rsid w:val="7A2B4128"/>
    <w:rsid w:val="7A2BD1E3"/>
    <w:rsid w:val="7A2C0F07"/>
    <w:rsid w:val="7A32083E"/>
    <w:rsid w:val="7A342EEC"/>
    <w:rsid w:val="7A3AD25F"/>
    <w:rsid w:val="7A3E69A6"/>
    <w:rsid w:val="7A3EE25F"/>
    <w:rsid w:val="7A408824"/>
    <w:rsid w:val="7A4B960B"/>
    <w:rsid w:val="7A4DE09C"/>
    <w:rsid w:val="7A5277CA"/>
    <w:rsid w:val="7A537856"/>
    <w:rsid w:val="7A53BB77"/>
    <w:rsid w:val="7A54ECA6"/>
    <w:rsid w:val="7A5B0CCC"/>
    <w:rsid w:val="7A5F78E3"/>
    <w:rsid w:val="7A6485B2"/>
    <w:rsid w:val="7A656412"/>
    <w:rsid w:val="7A66FC09"/>
    <w:rsid w:val="7A67D9FB"/>
    <w:rsid w:val="7A680C1D"/>
    <w:rsid w:val="7A6A03A2"/>
    <w:rsid w:val="7A6A1D67"/>
    <w:rsid w:val="7A6E6F97"/>
    <w:rsid w:val="7A6F148B"/>
    <w:rsid w:val="7A717E3B"/>
    <w:rsid w:val="7A71B811"/>
    <w:rsid w:val="7A723679"/>
    <w:rsid w:val="7A757E76"/>
    <w:rsid w:val="7A8419D2"/>
    <w:rsid w:val="7A8559F5"/>
    <w:rsid w:val="7A8636A3"/>
    <w:rsid w:val="7A865ADD"/>
    <w:rsid w:val="7A88F17A"/>
    <w:rsid w:val="7A8A884D"/>
    <w:rsid w:val="7A8C6ACD"/>
    <w:rsid w:val="7A9459D5"/>
    <w:rsid w:val="7A9467BE"/>
    <w:rsid w:val="7A972BAC"/>
    <w:rsid w:val="7A97C521"/>
    <w:rsid w:val="7A9BC6DF"/>
    <w:rsid w:val="7A9EB2C9"/>
    <w:rsid w:val="7AA0F4BA"/>
    <w:rsid w:val="7AA490E4"/>
    <w:rsid w:val="7AA6814E"/>
    <w:rsid w:val="7AAAFB75"/>
    <w:rsid w:val="7AABB140"/>
    <w:rsid w:val="7AADC47E"/>
    <w:rsid w:val="7AB04052"/>
    <w:rsid w:val="7AB32811"/>
    <w:rsid w:val="7AB60768"/>
    <w:rsid w:val="7ABBEFF9"/>
    <w:rsid w:val="7ABD7B68"/>
    <w:rsid w:val="7AC18336"/>
    <w:rsid w:val="7AC50E1E"/>
    <w:rsid w:val="7AC6CA94"/>
    <w:rsid w:val="7AC717EC"/>
    <w:rsid w:val="7AC8CBA0"/>
    <w:rsid w:val="7ACA3953"/>
    <w:rsid w:val="7ACD320A"/>
    <w:rsid w:val="7ACED31F"/>
    <w:rsid w:val="7AD3CAA6"/>
    <w:rsid w:val="7AD3CD0C"/>
    <w:rsid w:val="7AD60471"/>
    <w:rsid w:val="7AD976D9"/>
    <w:rsid w:val="7AE94892"/>
    <w:rsid w:val="7AE969EF"/>
    <w:rsid w:val="7AEAD4F8"/>
    <w:rsid w:val="7AEE5283"/>
    <w:rsid w:val="7AF550B3"/>
    <w:rsid w:val="7AF5A55B"/>
    <w:rsid w:val="7AF70F7E"/>
    <w:rsid w:val="7AFD1DD3"/>
    <w:rsid w:val="7B0A2190"/>
    <w:rsid w:val="7B0B35D0"/>
    <w:rsid w:val="7B0C0BC0"/>
    <w:rsid w:val="7B0FA23B"/>
    <w:rsid w:val="7B15F29D"/>
    <w:rsid w:val="7B16D3EE"/>
    <w:rsid w:val="7B19DD80"/>
    <w:rsid w:val="7B1B15D2"/>
    <w:rsid w:val="7B2BD739"/>
    <w:rsid w:val="7B3138AB"/>
    <w:rsid w:val="7B3173E4"/>
    <w:rsid w:val="7B329100"/>
    <w:rsid w:val="7B384167"/>
    <w:rsid w:val="7B3E067C"/>
    <w:rsid w:val="7B41C2DC"/>
    <w:rsid w:val="7B479E03"/>
    <w:rsid w:val="7B4D45EA"/>
    <w:rsid w:val="7B4D50CF"/>
    <w:rsid w:val="7B4D6590"/>
    <w:rsid w:val="7B534488"/>
    <w:rsid w:val="7B5EE1BA"/>
    <w:rsid w:val="7B62B2F5"/>
    <w:rsid w:val="7B640C1B"/>
    <w:rsid w:val="7B6620CB"/>
    <w:rsid w:val="7B673A4A"/>
    <w:rsid w:val="7B696DDE"/>
    <w:rsid w:val="7B6DF305"/>
    <w:rsid w:val="7B782E9A"/>
    <w:rsid w:val="7B78BDC6"/>
    <w:rsid w:val="7B7FB4F8"/>
    <w:rsid w:val="7B82FBAF"/>
    <w:rsid w:val="7B859A2B"/>
    <w:rsid w:val="7B878D67"/>
    <w:rsid w:val="7B897B7E"/>
    <w:rsid w:val="7B91F71D"/>
    <w:rsid w:val="7B92524B"/>
    <w:rsid w:val="7B96E9C6"/>
    <w:rsid w:val="7B991C98"/>
    <w:rsid w:val="7B9B7431"/>
    <w:rsid w:val="7B9EBE80"/>
    <w:rsid w:val="7BA1EDBA"/>
    <w:rsid w:val="7BA33E40"/>
    <w:rsid w:val="7BA34AAD"/>
    <w:rsid w:val="7BA46C8B"/>
    <w:rsid w:val="7BA8D1BD"/>
    <w:rsid w:val="7BAAB800"/>
    <w:rsid w:val="7BAACE99"/>
    <w:rsid w:val="7BAD18C7"/>
    <w:rsid w:val="7BAD9E31"/>
    <w:rsid w:val="7BB3E938"/>
    <w:rsid w:val="7BB4EEB5"/>
    <w:rsid w:val="7BBABCB4"/>
    <w:rsid w:val="7BBC3A00"/>
    <w:rsid w:val="7BBC7205"/>
    <w:rsid w:val="7BC81271"/>
    <w:rsid w:val="7BC8CD87"/>
    <w:rsid w:val="7BCD224D"/>
    <w:rsid w:val="7BD11E91"/>
    <w:rsid w:val="7BD857C0"/>
    <w:rsid w:val="7BD93884"/>
    <w:rsid w:val="7BDC29F0"/>
    <w:rsid w:val="7BDCEF92"/>
    <w:rsid w:val="7BE1C5EF"/>
    <w:rsid w:val="7BED53CC"/>
    <w:rsid w:val="7BF1814D"/>
    <w:rsid w:val="7BF461EB"/>
    <w:rsid w:val="7BF81569"/>
    <w:rsid w:val="7BF9E6AB"/>
    <w:rsid w:val="7BFA26A6"/>
    <w:rsid w:val="7BFD94BA"/>
    <w:rsid w:val="7C0200B3"/>
    <w:rsid w:val="7C024539"/>
    <w:rsid w:val="7C05208C"/>
    <w:rsid w:val="7C0AA28B"/>
    <w:rsid w:val="7C0B32D7"/>
    <w:rsid w:val="7C170DF1"/>
    <w:rsid w:val="7C194287"/>
    <w:rsid w:val="7C1B8993"/>
    <w:rsid w:val="7C1CF58A"/>
    <w:rsid w:val="7C246536"/>
    <w:rsid w:val="7C2B43DF"/>
    <w:rsid w:val="7C2C924F"/>
    <w:rsid w:val="7C318322"/>
    <w:rsid w:val="7C32C3F8"/>
    <w:rsid w:val="7C3394C8"/>
    <w:rsid w:val="7C3B4F09"/>
    <w:rsid w:val="7C3BCD2E"/>
    <w:rsid w:val="7C3ED18E"/>
    <w:rsid w:val="7C40DA02"/>
    <w:rsid w:val="7C420F27"/>
    <w:rsid w:val="7C459818"/>
    <w:rsid w:val="7C473AAC"/>
    <w:rsid w:val="7C4ECC5B"/>
    <w:rsid w:val="7C503B3D"/>
    <w:rsid w:val="7C54C876"/>
    <w:rsid w:val="7C5E3B35"/>
    <w:rsid w:val="7C5E970D"/>
    <w:rsid w:val="7C70682A"/>
    <w:rsid w:val="7C77CC82"/>
    <w:rsid w:val="7C848CA1"/>
    <w:rsid w:val="7C87AED7"/>
    <w:rsid w:val="7C8EF9B1"/>
    <w:rsid w:val="7C8FA3DB"/>
    <w:rsid w:val="7C94519B"/>
    <w:rsid w:val="7C97A086"/>
    <w:rsid w:val="7C9A09A7"/>
    <w:rsid w:val="7CAB7200"/>
    <w:rsid w:val="7CB2EDCF"/>
    <w:rsid w:val="7CB69631"/>
    <w:rsid w:val="7CB8E215"/>
    <w:rsid w:val="7CBB3047"/>
    <w:rsid w:val="7CC092D4"/>
    <w:rsid w:val="7CC99D0A"/>
    <w:rsid w:val="7CD126FA"/>
    <w:rsid w:val="7CD806C3"/>
    <w:rsid w:val="7CDD1673"/>
    <w:rsid w:val="7CDE236E"/>
    <w:rsid w:val="7CE0A0A5"/>
    <w:rsid w:val="7CE90879"/>
    <w:rsid w:val="7CEC8A4B"/>
    <w:rsid w:val="7CEF3B60"/>
    <w:rsid w:val="7CF3640A"/>
    <w:rsid w:val="7CF4BFE0"/>
    <w:rsid w:val="7CFFA927"/>
    <w:rsid w:val="7D00B8D3"/>
    <w:rsid w:val="7D0BF7BD"/>
    <w:rsid w:val="7D0D7DD5"/>
    <w:rsid w:val="7D101E2B"/>
    <w:rsid w:val="7D1080D6"/>
    <w:rsid w:val="7D1136CC"/>
    <w:rsid w:val="7D11E67A"/>
    <w:rsid w:val="7D154DD8"/>
    <w:rsid w:val="7D19C67B"/>
    <w:rsid w:val="7D1C2D60"/>
    <w:rsid w:val="7D1E0A79"/>
    <w:rsid w:val="7D1E80DC"/>
    <w:rsid w:val="7D23BCBB"/>
    <w:rsid w:val="7D23E3EF"/>
    <w:rsid w:val="7D26A77B"/>
    <w:rsid w:val="7D2C53D7"/>
    <w:rsid w:val="7D2D4782"/>
    <w:rsid w:val="7D331155"/>
    <w:rsid w:val="7D33959F"/>
    <w:rsid w:val="7D359C38"/>
    <w:rsid w:val="7D3A012E"/>
    <w:rsid w:val="7D3C991A"/>
    <w:rsid w:val="7D3D3718"/>
    <w:rsid w:val="7D3D6ACF"/>
    <w:rsid w:val="7D43033B"/>
    <w:rsid w:val="7D4BBBC4"/>
    <w:rsid w:val="7D5295A0"/>
    <w:rsid w:val="7D5396C1"/>
    <w:rsid w:val="7D56A82D"/>
    <w:rsid w:val="7D57507E"/>
    <w:rsid w:val="7D58B5E7"/>
    <w:rsid w:val="7D58F836"/>
    <w:rsid w:val="7D5BCA41"/>
    <w:rsid w:val="7D5BF218"/>
    <w:rsid w:val="7D5C0753"/>
    <w:rsid w:val="7D607BB1"/>
    <w:rsid w:val="7D618D4F"/>
    <w:rsid w:val="7D695A69"/>
    <w:rsid w:val="7D6CD15F"/>
    <w:rsid w:val="7D76AA2F"/>
    <w:rsid w:val="7D791AE3"/>
    <w:rsid w:val="7D840DC7"/>
    <w:rsid w:val="7D85E032"/>
    <w:rsid w:val="7D880CFA"/>
    <w:rsid w:val="7D883984"/>
    <w:rsid w:val="7D8928AA"/>
    <w:rsid w:val="7D93E923"/>
    <w:rsid w:val="7D970E0D"/>
    <w:rsid w:val="7D9BE0A6"/>
    <w:rsid w:val="7DA1010D"/>
    <w:rsid w:val="7DA2AA0C"/>
    <w:rsid w:val="7DA5EAA5"/>
    <w:rsid w:val="7DA78240"/>
    <w:rsid w:val="7DA90B31"/>
    <w:rsid w:val="7DAA010D"/>
    <w:rsid w:val="7DAE568F"/>
    <w:rsid w:val="7DB110A4"/>
    <w:rsid w:val="7DB8BC4A"/>
    <w:rsid w:val="7DBA9B94"/>
    <w:rsid w:val="7DBD04FA"/>
    <w:rsid w:val="7DBD4561"/>
    <w:rsid w:val="7DC14F76"/>
    <w:rsid w:val="7DC2A0DB"/>
    <w:rsid w:val="7DC42CF3"/>
    <w:rsid w:val="7DC499C1"/>
    <w:rsid w:val="7DC4D10A"/>
    <w:rsid w:val="7DC8F8FD"/>
    <w:rsid w:val="7DCAAC1D"/>
    <w:rsid w:val="7DCFF1DA"/>
    <w:rsid w:val="7DD33790"/>
    <w:rsid w:val="7DD5A320"/>
    <w:rsid w:val="7DDCB098"/>
    <w:rsid w:val="7DE313EA"/>
    <w:rsid w:val="7DE67045"/>
    <w:rsid w:val="7DEA42A4"/>
    <w:rsid w:val="7DEB6AD3"/>
    <w:rsid w:val="7DEBC7D8"/>
    <w:rsid w:val="7DEC5915"/>
    <w:rsid w:val="7DECEC56"/>
    <w:rsid w:val="7DF13FD2"/>
    <w:rsid w:val="7DF3FCB4"/>
    <w:rsid w:val="7DFB7DE0"/>
    <w:rsid w:val="7DFD6C53"/>
    <w:rsid w:val="7E01AD52"/>
    <w:rsid w:val="7E025748"/>
    <w:rsid w:val="7E082BF0"/>
    <w:rsid w:val="7E106F9A"/>
    <w:rsid w:val="7E1097ED"/>
    <w:rsid w:val="7E118291"/>
    <w:rsid w:val="7E13DC7F"/>
    <w:rsid w:val="7E13E537"/>
    <w:rsid w:val="7E14A0FF"/>
    <w:rsid w:val="7E17A56C"/>
    <w:rsid w:val="7E1A66EA"/>
    <w:rsid w:val="7E1ED52A"/>
    <w:rsid w:val="7E208E6F"/>
    <w:rsid w:val="7E296E7A"/>
    <w:rsid w:val="7E2F816B"/>
    <w:rsid w:val="7E32F1B2"/>
    <w:rsid w:val="7E3682D0"/>
    <w:rsid w:val="7E36FAAC"/>
    <w:rsid w:val="7E390503"/>
    <w:rsid w:val="7E3B6439"/>
    <w:rsid w:val="7E3D4655"/>
    <w:rsid w:val="7E47A4A7"/>
    <w:rsid w:val="7E4F1691"/>
    <w:rsid w:val="7E5454A0"/>
    <w:rsid w:val="7E54FFE3"/>
    <w:rsid w:val="7E5E5BF1"/>
    <w:rsid w:val="7E625FA1"/>
    <w:rsid w:val="7E63235F"/>
    <w:rsid w:val="7E6CF225"/>
    <w:rsid w:val="7E6D388B"/>
    <w:rsid w:val="7E744801"/>
    <w:rsid w:val="7E745B7D"/>
    <w:rsid w:val="7E772A1C"/>
    <w:rsid w:val="7E798985"/>
    <w:rsid w:val="7E7C0750"/>
    <w:rsid w:val="7E831FB9"/>
    <w:rsid w:val="7E848E4B"/>
    <w:rsid w:val="7E886618"/>
    <w:rsid w:val="7E887258"/>
    <w:rsid w:val="7E8B4445"/>
    <w:rsid w:val="7E9138A3"/>
    <w:rsid w:val="7E94E331"/>
    <w:rsid w:val="7E95237B"/>
    <w:rsid w:val="7E96BE53"/>
    <w:rsid w:val="7E98A45C"/>
    <w:rsid w:val="7E9AF206"/>
    <w:rsid w:val="7EA2C403"/>
    <w:rsid w:val="7EA465B8"/>
    <w:rsid w:val="7EA51CBC"/>
    <w:rsid w:val="7EA9BDE0"/>
    <w:rsid w:val="7EAA6711"/>
    <w:rsid w:val="7EAA689F"/>
    <w:rsid w:val="7EADC855"/>
    <w:rsid w:val="7EAF13BE"/>
    <w:rsid w:val="7EB0E253"/>
    <w:rsid w:val="7EB26EC9"/>
    <w:rsid w:val="7EB27A2D"/>
    <w:rsid w:val="7EB7E153"/>
    <w:rsid w:val="7EBC6611"/>
    <w:rsid w:val="7EBFB278"/>
    <w:rsid w:val="7EC2B1E0"/>
    <w:rsid w:val="7ECFFD11"/>
    <w:rsid w:val="7ED44EFA"/>
    <w:rsid w:val="7ED65F42"/>
    <w:rsid w:val="7ED7D70E"/>
    <w:rsid w:val="7ED988DE"/>
    <w:rsid w:val="7ED9F1B1"/>
    <w:rsid w:val="7EDCCF0B"/>
    <w:rsid w:val="7EDF964C"/>
    <w:rsid w:val="7EE0DE13"/>
    <w:rsid w:val="7EE16A47"/>
    <w:rsid w:val="7EE58973"/>
    <w:rsid w:val="7EE76BC8"/>
    <w:rsid w:val="7EF7293F"/>
    <w:rsid w:val="7EFFC57A"/>
    <w:rsid w:val="7F027A90"/>
    <w:rsid w:val="7F0360BE"/>
    <w:rsid w:val="7F0627F1"/>
    <w:rsid w:val="7F08278D"/>
    <w:rsid w:val="7F0C50A0"/>
    <w:rsid w:val="7F0D183F"/>
    <w:rsid w:val="7F1772BD"/>
    <w:rsid w:val="7F197870"/>
    <w:rsid w:val="7F22C1F5"/>
    <w:rsid w:val="7F24105F"/>
    <w:rsid w:val="7F272B63"/>
    <w:rsid w:val="7F274BF3"/>
    <w:rsid w:val="7F293BA5"/>
    <w:rsid w:val="7F2ECCE7"/>
    <w:rsid w:val="7F381298"/>
    <w:rsid w:val="7F3F64CD"/>
    <w:rsid w:val="7F422F4F"/>
    <w:rsid w:val="7F46DBCC"/>
    <w:rsid w:val="7F49060F"/>
    <w:rsid w:val="7F4921A8"/>
    <w:rsid w:val="7F50C336"/>
    <w:rsid w:val="7F5228D4"/>
    <w:rsid w:val="7F531616"/>
    <w:rsid w:val="7F53CF87"/>
    <w:rsid w:val="7F5F727A"/>
    <w:rsid w:val="7F5FA91F"/>
    <w:rsid w:val="7F61159E"/>
    <w:rsid w:val="7F61677A"/>
    <w:rsid w:val="7F62DBB6"/>
    <w:rsid w:val="7F6BE0C3"/>
    <w:rsid w:val="7F70502E"/>
    <w:rsid w:val="7F7161BB"/>
    <w:rsid w:val="7F78FC52"/>
    <w:rsid w:val="7F7AD60C"/>
    <w:rsid w:val="7F8AE05D"/>
    <w:rsid w:val="7F8B75AA"/>
    <w:rsid w:val="7F8F6158"/>
    <w:rsid w:val="7F964E5C"/>
    <w:rsid w:val="7F987B1A"/>
    <w:rsid w:val="7F9E59FE"/>
    <w:rsid w:val="7FAB2EC7"/>
    <w:rsid w:val="7FAD844E"/>
    <w:rsid w:val="7FAFF748"/>
    <w:rsid w:val="7FBA95DA"/>
    <w:rsid w:val="7FBCDCF2"/>
    <w:rsid w:val="7FBFD781"/>
    <w:rsid w:val="7FC8DB2E"/>
    <w:rsid w:val="7FCAD5C1"/>
    <w:rsid w:val="7FCE6F61"/>
    <w:rsid w:val="7FCFCF72"/>
    <w:rsid w:val="7FD03232"/>
    <w:rsid w:val="7FD1FBE9"/>
    <w:rsid w:val="7FD26B89"/>
    <w:rsid w:val="7FD28775"/>
    <w:rsid w:val="7FD67624"/>
    <w:rsid w:val="7FD7022D"/>
    <w:rsid w:val="7FDB8421"/>
    <w:rsid w:val="7FDE8D00"/>
    <w:rsid w:val="7FE204DC"/>
    <w:rsid w:val="7FE255F7"/>
    <w:rsid w:val="7FE79A79"/>
    <w:rsid w:val="7FEB9FAE"/>
    <w:rsid w:val="7FF57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6AD3A"/>
  <w15:chartTrackingRefBased/>
  <w15:docId w15:val="{8E37D696-A95E-445F-B13A-84A8E161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938"/>
  </w:style>
  <w:style w:type="paragraph" w:styleId="Heading1">
    <w:name w:val="heading 1"/>
    <w:basedOn w:val="Normal"/>
    <w:next w:val="Normal"/>
    <w:link w:val="Heading1Char"/>
    <w:uiPriority w:val="9"/>
    <w:qFormat/>
    <w:rsid w:val="007757BF"/>
    <w:pPr>
      <w:keepNext/>
      <w:numPr>
        <w:numId w:val="125"/>
      </w:numPr>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7757BF"/>
    <w:pPr>
      <w:keepNext/>
      <w:numPr>
        <w:ilvl w:val="1"/>
        <w:numId w:val="125"/>
      </w:numPr>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7757BF"/>
    <w:pPr>
      <w:keepNext/>
      <w:numPr>
        <w:ilvl w:val="2"/>
        <w:numId w:val="125"/>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7E390503"/>
    <w:pPr>
      <w:keepNext/>
      <w:numPr>
        <w:ilvl w:val="3"/>
        <w:numId w:val="125"/>
      </w:numPr>
      <w:spacing w:before="40" w:after="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unhideWhenUsed/>
    <w:qFormat/>
    <w:rsid w:val="7E390503"/>
    <w:pPr>
      <w:keepNext/>
      <w:numPr>
        <w:ilvl w:val="4"/>
        <w:numId w:val="125"/>
      </w:numPr>
      <w:spacing w:before="40" w:after="0"/>
      <w:outlineLvl w:val="4"/>
    </w:pPr>
    <w:rPr>
      <w:rFonts w:asciiTheme="majorHAnsi" w:eastAsiaTheme="majorEastAsia" w:hAnsiTheme="majorHAnsi" w:cstheme="majorBidi"/>
      <w:color w:val="638C1B" w:themeColor="accent1" w:themeShade="BF"/>
    </w:rPr>
  </w:style>
  <w:style w:type="paragraph" w:styleId="Heading6">
    <w:name w:val="heading 6"/>
    <w:basedOn w:val="Normal"/>
    <w:next w:val="Normal"/>
    <w:link w:val="Heading6Char"/>
    <w:uiPriority w:val="9"/>
    <w:unhideWhenUsed/>
    <w:qFormat/>
    <w:rsid w:val="7E390503"/>
    <w:pPr>
      <w:keepNext/>
      <w:numPr>
        <w:ilvl w:val="5"/>
        <w:numId w:val="125"/>
      </w:numPr>
      <w:spacing w:before="40" w:after="0"/>
      <w:outlineLvl w:val="5"/>
    </w:pPr>
    <w:rPr>
      <w:rFonts w:asciiTheme="majorHAnsi" w:eastAsiaTheme="majorEastAsia" w:hAnsiTheme="majorHAnsi" w:cstheme="majorBidi"/>
      <w:color w:val="425D12"/>
    </w:rPr>
  </w:style>
  <w:style w:type="paragraph" w:styleId="Heading7">
    <w:name w:val="heading 7"/>
    <w:basedOn w:val="Normal"/>
    <w:next w:val="Normal"/>
    <w:link w:val="Heading7Char"/>
    <w:uiPriority w:val="9"/>
    <w:semiHidden/>
    <w:unhideWhenUsed/>
    <w:qFormat/>
    <w:rsid w:val="7E390503"/>
    <w:pPr>
      <w:keepNext/>
      <w:numPr>
        <w:ilvl w:val="6"/>
        <w:numId w:val="125"/>
      </w:numPr>
      <w:spacing w:before="40" w:after="0"/>
      <w:outlineLvl w:val="6"/>
    </w:pPr>
    <w:rPr>
      <w:rFonts w:asciiTheme="majorHAnsi" w:eastAsiaTheme="majorEastAsia" w:hAnsiTheme="majorHAnsi" w:cstheme="majorBidi"/>
      <w:i/>
      <w:iCs/>
      <w:color w:val="425D12"/>
    </w:rPr>
  </w:style>
  <w:style w:type="paragraph" w:styleId="Heading8">
    <w:name w:val="heading 8"/>
    <w:basedOn w:val="Normal"/>
    <w:next w:val="Normal"/>
    <w:link w:val="Heading8Char"/>
    <w:uiPriority w:val="9"/>
    <w:semiHidden/>
    <w:unhideWhenUsed/>
    <w:qFormat/>
    <w:rsid w:val="7E390503"/>
    <w:pPr>
      <w:keepNext/>
      <w:numPr>
        <w:ilvl w:val="7"/>
        <w:numId w:val="125"/>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7E390503"/>
    <w:pPr>
      <w:keepNext/>
      <w:numPr>
        <w:ilvl w:val="8"/>
        <w:numId w:val="125"/>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7BF"/>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7757BF"/>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7757B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A80C3F"/>
    <w:rPr>
      <w:rFonts w:asciiTheme="majorHAnsi" w:eastAsiaTheme="majorEastAsia" w:hAnsiTheme="majorHAnsi" w:cstheme="majorBidi"/>
      <w:i/>
      <w:iCs/>
      <w:color w:val="638C1B" w:themeColor="accent1" w:themeShade="BF"/>
    </w:rPr>
  </w:style>
  <w:style w:type="character" w:customStyle="1" w:styleId="Heading5Char">
    <w:name w:val="Heading 5 Char"/>
    <w:basedOn w:val="DefaultParagraphFont"/>
    <w:link w:val="Heading5"/>
    <w:uiPriority w:val="9"/>
    <w:rsid w:val="00A80C3F"/>
    <w:rPr>
      <w:rFonts w:asciiTheme="majorHAnsi" w:eastAsiaTheme="majorEastAsia" w:hAnsiTheme="majorHAnsi" w:cstheme="majorBidi"/>
      <w:color w:val="638C1B" w:themeColor="accent1" w:themeShade="BF"/>
    </w:rPr>
  </w:style>
  <w:style w:type="character" w:customStyle="1" w:styleId="Heading6Char">
    <w:name w:val="Heading 6 Char"/>
    <w:basedOn w:val="DefaultParagraphFont"/>
    <w:link w:val="Heading6"/>
    <w:uiPriority w:val="9"/>
    <w:rsid w:val="00A80C3F"/>
    <w:rPr>
      <w:rFonts w:asciiTheme="majorHAnsi" w:eastAsiaTheme="majorEastAsia" w:hAnsiTheme="majorHAnsi" w:cstheme="majorBidi"/>
      <w:color w:val="425D12"/>
    </w:rPr>
  </w:style>
  <w:style w:type="character" w:customStyle="1" w:styleId="Heading7Char">
    <w:name w:val="Heading 7 Char"/>
    <w:basedOn w:val="DefaultParagraphFont"/>
    <w:link w:val="Heading7"/>
    <w:uiPriority w:val="9"/>
    <w:semiHidden/>
    <w:rsid w:val="00A80C3F"/>
    <w:rPr>
      <w:rFonts w:asciiTheme="majorHAnsi" w:eastAsiaTheme="majorEastAsia" w:hAnsiTheme="majorHAnsi" w:cstheme="majorBidi"/>
      <w:i/>
      <w:iCs/>
      <w:color w:val="425D12"/>
    </w:rPr>
  </w:style>
  <w:style w:type="character" w:customStyle="1" w:styleId="Heading8Char">
    <w:name w:val="Heading 8 Char"/>
    <w:basedOn w:val="DefaultParagraphFont"/>
    <w:link w:val="Heading8"/>
    <w:uiPriority w:val="9"/>
    <w:semiHidden/>
    <w:rsid w:val="00A80C3F"/>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semiHidden/>
    <w:rsid w:val="00A80C3F"/>
    <w:rPr>
      <w:rFonts w:asciiTheme="majorHAnsi" w:eastAsiaTheme="majorEastAsia" w:hAnsiTheme="majorHAnsi" w:cstheme="majorBidi"/>
      <w:i/>
      <w:iCs/>
      <w:color w:val="272727"/>
      <w:sz w:val="21"/>
      <w:szCs w:val="21"/>
    </w:rPr>
  </w:style>
  <w:style w:type="paragraph" w:styleId="Header">
    <w:name w:val="header"/>
    <w:basedOn w:val="Normal"/>
    <w:link w:val="HeaderChar"/>
    <w:uiPriority w:val="99"/>
    <w:unhideWhenUsed/>
    <w:rsid w:val="7E390503"/>
    <w:pPr>
      <w:tabs>
        <w:tab w:val="center" w:pos="4513"/>
        <w:tab w:val="right" w:pos="9026"/>
      </w:tabs>
      <w:spacing w:after="0"/>
    </w:pPr>
  </w:style>
  <w:style w:type="character" w:customStyle="1" w:styleId="HeaderChar">
    <w:name w:val="Header Char"/>
    <w:basedOn w:val="DefaultParagraphFont"/>
    <w:link w:val="Header"/>
    <w:uiPriority w:val="99"/>
    <w:rsid w:val="00AB2BC4"/>
  </w:style>
  <w:style w:type="paragraph" w:styleId="Footer">
    <w:name w:val="footer"/>
    <w:basedOn w:val="Normal"/>
    <w:link w:val="FooterChar"/>
    <w:uiPriority w:val="99"/>
    <w:unhideWhenUsed/>
    <w:rsid w:val="7E390503"/>
    <w:pPr>
      <w:tabs>
        <w:tab w:val="center" w:pos="4513"/>
        <w:tab w:val="right" w:pos="9026"/>
      </w:tabs>
      <w:spacing w:after="0"/>
    </w:pPr>
  </w:style>
  <w:style w:type="character" w:customStyle="1" w:styleId="FooterChar">
    <w:name w:val="Footer Char"/>
    <w:basedOn w:val="DefaultParagraphFont"/>
    <w:link w:val="Footer"/>
    <w:uiPriority w:val="99"/>
    <w:rsid w:val="00AB2BC4"/>
  </w:style>
  <w:style w:type="paragraph" w:styleId="IntenseQuote">
    <w:name w:val="Intense Quote"/>
    <w:basedOn w:val="Normal"/>
    <w:next w:val="Normal"/>
    <w:link w:val="IntenseQuoteChar"/>
    <w:uiPriority w:val="30"/>
    <w:qFormat/>
    <w:rsid w:val="7E390503"/>
    <w:pPr>
      <w:spacing w:before="360" w:after="360"/>
      <w:ind w:left="864" w:right="864"/>
      <w:jc w:val="center"/>
    </w:pPr>
    <w:rPr>
      <w:i/>
      <w:iCs/>
      <w:color w:val="86BC25" w:themeColor="accent1"/>
    </w:rPr>
  </w:style>
  <w:style w:type="character" w:customStyle="1" w:styleId="IntenseQuoteChar">
    <w:name w:val="Intense Quote Char"/>
    <w:basedOn w:val="DefaultParagraphFont"/>
    <w:link w:val="IntenseQuote"/>
    <w:uiPriority w:val="30"/>
    <w:rsid w:val="00F01093"/>
    <w:rPr>
      <w:i/>
      <w:iCs/>
      <w:color w:val="86BC25" w:themeColor="accent1"/>
    </w:rPr>
  </w:style>
  <w:style w:type="paragraph" w:styleId="TOCHeading">
    <w:name w:val="TOC Heading"/>
    <w:basedOn w:val="Heading1"/>
    <w:next w:val="Normal"/>
    <w:uiPriority w:val="39"/>
    <w:unhideWhenUsed/>
    <w:qFormat/>
    <w:rsid w:val="017F50E7"/>
    <w:pPr>
      <w:numPr>
        <w:numId w:val="0"/>
      </w:numPr>
      <w:ind w:left="432" w:hanging="432"/>
    </w:pPr>
    <w:rPr>
      <w:lang w:val="en-US"/>
    </w:rPr>
  </w:style>
  <w:style w:type="paragraph" w:styleId="TOC1">
    <w:name w:val="toc 1"/>
    <w:basedOn w:val="Normal"/>
    <w:next w:val="Normal"/>
    <w:uiPriority w:val="39"/>
    <w:unhideWhenUsed/>
    <w:rsid w:val="7E390503"/>
    <w:pPr>
      <w:tabs>
        <w:tab w:val="left" w:pos="440"/>
        <w:tab w:val="right" w:leader="dot" w:pos="9350"/>
      </w:tabs>
      <w:spacing w:after="100"/>
      <w:ind w:left="426" w:hanging="426"/>
    </w:pPr>
    <w:rPr>
      <w:sz w:val="24"/>
      <w:szCs w:val="24"/>
    </w:rPr>
  </w:style>
  <w:style w:type="paragraph" w:styleId="TOC2">
    <w:name w:val="toc 2"/>
    <w:basedOn w:val="Normal"/>
    <w:next w:val="Normal"/>
    <w:uiPriority w:val="39"/>
    <w:unhideWhenUsed/>
    <w:rsid w:val="7E390503"/>
    <w:pPr>
      <w:tabs>
        <w:tab w:val="left" w:pos="880"/>
        <w:tab w:val="right" w:leader="dot" w:pos="9350"/>
      </w:tabs>
      <w:spacing w:after="100"/>
      <w:ind w:left="851" w:hanging="631"/>
    </w:pPr>
  </w:style>
  <w:style w:type="paragraph" w:styleId="TOC3">
    <w:name w:val="toc 3"/>
    <w:basedOn w:val="Normal"/>
    <w:next w:val="Normal"/>
    <w:uiPriority w:val="39"/>
    <w:unhideWhenUsed/>
    <w:rsid w:val="7E390503"/>
    <w:pPr>
      <w:tabs>
        <w:tab w:val="left" w:pos="1320"/>
        <w:tab w:val="right" w:leader="dot" w:pos="9350"/>
      </w:tabs>
      <w:spacing w:after="100"/>
      <w:ind w:left="440"/>
    </w:pPr>
  </w:style>
  <w:style w:type="character" w:styleId="Hyperlink">
    <w:name w:val="Hyperlink"/>
    <w:basedOn w:val="DefaultParagraphFont"/>
    <w:uiPriority w:val="99"/>
    <w:unhideWhenUsed/>
    <w:rsid w:val="0013560C"/>
    <w:rPr>
      <w:color w:val="00A3E0" w:themeColor="hyperlink"/>
      <w:u w:val="single"/>
    </w:rPr>
  </w:style>
  <w:style w:type="paragraph" w:styleId="TOC4">
    <w:name w:val="toc 4"/>
    <w:basedOn w:val="Normal"/>
    <w:next w:val="Normal"/>
    <w:uiPriority w:val="39"/>
    <w:unhideWhenUsed/>
    <w:rsid w:val="7E390503"/>
    <w:pPr>
      <w:spacing w:after="100"/>
      <w:ind w:left="660"/>
    </w:pPr>
  </w:style>
  <w:style w:type="paragraph" w:styleId="TOC5">
    <w:name w:val="toc 5"/>
    <w:basedOn w:val="Normal"/>
    <w:next w:val="Normal"/>
    <w:uiPriority w:val="39"/>
    <w:unhideWhenUsed/>
    <w:rsid w:val="7E390503"/>
    <w:pPr>
      <w:spacing w:after="100"/>
      <w:ind w:left="880"/>
    </w:pPr>
  </w:style>
  <w:style w:type="paragraph" w:styleId="TOC6">
    <w:name w:val="toc 6"/>
    <w:basedOn w:val="Normal"/>
    <w:next w:val="Normal"/>
    <w:uiPriority w:val="39"/>
    <w:unhideWhenUsed/>
    <w:rsid w:val="7E390503"/>
    <w:pPr>
      <w:spacing w:after="100"/>
      <w:ind w:left="1100"/>
    </w:pPr>
  </w:style>
  <w:style w:type="table" w:styleId="TableGrid">
    <w:name w:val="Table Grid"/>
    <w:basedOn w:val="TableNormal"/>
    <w:uiPriority w:val="39"/>
    <w:rsid w:val="00024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6899"/>
    <w:rPr>
      <w:sz w:val="16"/>
      <w:szCs w:val="16"/>
    </w:rPr>
  </w:style>
  <w:style w:type="paragraph" w:styleId="CommentText">
    <w:name w:val="annotation text"/>
    <w:basedOn w:val="Normal"/>
    <w:link w:val="CommentTextChar"/>
    <w:uiPriority w:val="99"/>
    <w:unhideWhenUsed/>
    <w:rsid w:val="7E390503"/>
    <w:rPr>
      <w:sz w:val="20"/>
      <w:szCs w:val="20"/>
    </w:rPr>
  </w:style>
  <w:style w:type="character" w:customStyle="1" w:styleId="CommentTextChar">
    <w:name w:val="Comment Text Char"/>
    <w:basedOn w:val="DefaultParagraphFont"/>
    <w:link w:val="CommentText"/>
    <w:uiPriority w:val="99"/>
    <w:rsid w:val="00C26899"/>
    <w:rPr>
      <w:sz w:val="20"/>
      <w:szCs w:val="20"/>
    </w:rPr>
  </w:style>
  <w:style w:type="paragraph" w:styleId="CommentSubject">
    <w:name w:val="annotation subject"/>
    <w:basedOn w:val="CommentText"/>
    <w:next w:val="CommentText"/>
    <w:link w:val="CommentSubjectChar"/>
    <w:uiPriority w:val="99"/>
    <w:semiHidden/>
    <w:unhideWhenUsed/>
    <w:rsid w:val="00C26899"/>
    <w:rPr>
      <w:b/>
      <w:bCs/>
    </w:rPr>
  </w:style>
  <w:style w:type="character" w:customStyle="1" w:styleId="CommentSubjectChar">
    <w:name w:val="Comment Subject Char"/>
    <w:basedOn w:val="CommentTextChar"/>
    <w:link w:val="CommentSubject"/>
    <w:uiPriority w:val="99"/>
    <w:semiHidden/>
    <w:rsid w:val="00C26899"/>
    <w:rPr>
      <w:b/>
      <w:bCs/>
      <w:sz w:val="20"/>
      <w:szCs w:val="20"/>
    </w:rPr>
  </w:style>
  <w:style w:type="paragraph" w:styleId="ListParagraph">
    <w:name w:val="List Paragraph"/>
    <w:basedOn w:val="Normal"/>
    <w:uiPriority w:val="34"/>
    <w:qFormat/>
    <w:rsid w:val="00A11AF6"/>
    <w:pPr>
      <w:ind w:left="720"/>
      <w:contextualSpacing/>
    </w:pPr>
  </w:style>
  <w:style w:type="table" w:styleId="GridTable4-Accent1">
    <w:name w:val="Grid Table 4 Accent 1"/>
    <w:basedOn w:val="TableNormal"/>
    <w:uiPriority w:val="49"/>
    <w:rsid w:val="004A7261"/>
    <w:pPr>
      <w:spacing w:after="0"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3-Accent1">
    <w:name w:val="Grid Table 3 Accent 1"/>
    <w:basedOn w:val="TableNormal"/>
    <w:uiPriority w:val="48"/>
    <w:rsid w:val="00C6350C"/>
    <w:pPr>
      <w:spacing w:after="0"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customStyle="1" w:styleId="GridTable4-Accent11">
    <w:name w:val="Grid Table 4 - Accent 11"/>
    <w:basedOn w:val="TableNormal"/>
    <w:next w:val="GridTable4-Accent1"/>
    <w:uiPriority w:val="49"/>
    <w:rsid w:val="00C947F1"/>
    <w:pPr>
      <w:spacing w:after="0"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12">
    <w:name w:val="Grid Table 4 - Accent 12"/>
    <w:basedOn w:val="TableNormal"/>
    <w:next w:val="GridTable4-Accent1"/>
    <w:uiPriority w:val="49"/>
    <w:rsid w:val="00486C42"/>
    <w:pPr>
      <w:spacing w:after="0"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character" w:customStyle="1" w:styleId="UnresolvedMention">
    <w:name w:val="Unresolved Mention"/>
    <w:basedOn w:val="DefaultParagraphFont"/>
    <w:uiPriority w:val="99"/>
    <w:unhideWhenUsed/>
    <w:rsid w:val="0074403E"/>
    <w:rPr>
      <w:color w:val="605E5C"/>
      <w:shd w:val="clear" w:color="auto" w:fill="E1DFDD"/>
    </w:rPr>
  </w:style>
  <w:style w:type="character" w:customStyle="1" w:styleId="Mention">
    <w:name w:val="Mention"/>
    <w:basedOn w:val="DefaultParagraphFont"/>
    <w:uiPriority w:val="99"/>
    <w:unhideWhenUsed/>
    <w:rsid w:val="0074403E"/>
    <w:rPr>
      <w:color w:val="2B579A"/>
      <w:shd w:val="clear" w:color="auto" w:fill="E1DFDD"/>
    </w:rPr>
  </w:style>
  <w:style w:type="character" w:styleId="FollowedHyperlink">
    <w:name w:val="FollowedHyperlink"/>
    <w:basedOn w:val="DefaultParagraphFont"/>
    <w:uiPriority w:val="99"/>
    <w:semiHidden/>
    <w:unhideWhenUsed/>
    <w:rsid w:val="00974E4D"/>
    <w:rPr>
      <w:color w:val="7F7F7F" w:themeColor="followedHyperlink"/>
      <w:u w:val="single"/>
    </w:rPr>
  </w:style>
  <w:style w:type="paragraph" w:customStyle="1" w:styleId="paragraph">
    <w:name w:val="paragraph"/>
    <w:basedOn w:val="Normal"/>
    <w:uiPriority w:val="1"/>
    <w:rsid w:val="7E390503"/>
    <w:pPr>
      <w:spacing w:beforeAutospacing="1" w:afterAutospacing="1"/>
    </w:pPr>
    <w:rPr>
      <w:rFonts w:ascii="TyponineSans Reg" w:eastAsia="TyponineSans Reg" w:hAnsi="TyponineSans Reg" w:cs="TyponineSans Reg"/>
      <w:sz w:val="24"/>
      <w:szCs w:val="24"/>
      <w:lang w:val="en-US"/>
    </w:rPr>
  </w:style>
  <w:style w:type="character" w:customStyle="1" w:styleId="normaltextrun">
    <w:name w:val="normaltextrun"/>
    <w:basedOn w:val="DefaultParagraphFont"/>
    <w:rsid w:val="00F62457"/>
  </w:style>
  <w:style w:type="character" w:customStyle="1" w:styleId="eop">
    <w:name w:val="eop"/>
    <w:basedOn w:val="DefaultParagraphFont"/>
    <w:rsid w:val="00F62457"/>
  </w:style>
  <w:style w:type="paragraph" w:styleId="Revision">
    <w:name w:val="Revision"/>
    <w:hidden/>
    <w:uiPriority w:val="99"/>
    <w:semiHidden/>
    <w:rsid w:val="006478B6"/>
    <w:pPr>
      <w:spacing w:after="0" w:line="240" w:lineRule="auto"/>
    </w:pPr>
  </w:style>
  <w:style w:type="table" w:customStyle="1" w:styleId="TableGrid1">
    <w:name w:val="Table Grid1"/>
    <w:basedOn w:val="TableNormal"/>
    <w:next w:val="TableGrid"/>
    <w:uiPriority w:val="59"/>
    <w:rsid w:val="00647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
    <w:name w:val="Grid Table 4 - Accent 13"/>
    <w:basedOn w:val="TableNormal"/>
    <w:next w:val="GridTable4-Accent1"/>
    <w:uiPriority w:val="49"/>
    <w:rsid w:val="001E64A7"/>
    <w:pPr>
      <w:spacing w:after="0"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customStyle="1" w:styleId="GridTable4-Accent111">
    <w:name w:val="Grid Table 4 - Accent 111"/>
    <w:basedOn w:val="TableNormal"/>
    <w:next w:val="GridTable4-Accent1"/>
    <w:uiPriority w:val="49"/>
    <w:rsid w:val="001E64A7"/>
    <w:pPr>
      <w:spacing w:after="0"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paragraph" w:styleId="FootnoteText">
    <w:name w:val="footnote text"/>
    <w:basedOn w:val="Normal"/>
    <w:link w:val="FootnoteTextChar"/>
    <w:uiPriority w:val="99"/>
    <w:semiHidden/>
    <w:unhideWhenUsed/>
    <w:rsid w:val="7E390503"/>
    <w:pPr>
      <w:spacing w:after="0"/>
    </w:pPr>
    <w:rPr>
      <w:sz w:val="20"/>
      <w:szCs w:val="20"/>
    </w:rPr>
  </w:style>
  <w:style w:type="character" w:customStyle="1" w:styleId="FootnoteTextChar">
    <w:name w:val="Footnote Text Char"/>
    <w:basedOn w:val="DefaultParagraphFont"/>
    <w:link w:val="FootnoteText"/>
    <w:uiPriority w:val="99"/>
    <w:semiHidden/>
    <w:rsid w:val="00E7250F"/>
    <w:rPr>
      <w:sz w:val="20"/>
      <w:szCs w:val="20"/>
    </w:rPr>
  </w:style>
  <w:style w:type="character" w:styleId="FootnoteReference">
    <w:name w:val="footnote reference"/>
    <w:basedOn w:val="DefaultParagraphFont"/>
    <w:uiPriority w:val="99"/>
    <w:semiHidden/>
    <w:unhideWhenUsed/>
    <w:rsid w:val="00E7250F"/>
    <w:rPr>
      <w:vertAlign w:val="superscript"/>
    </w:rPr>
  </w:style>
  <w:style w:type="paragraph" w:customStyle="1" w:styleId="Default">
    <w:name w:val="Default"/>
    <w:rsid w:val="00E7250F"/>
    <w:pPr>
      <w:autoSpaceDE w:val="0"/>
      <w:autoSpaceDN w:val="0"/>
      <w:adjustRightInd w:val="0"/>
      <w:spacing w:after="0" w:line="240" w:lineRule="auto"/>
    </w:pPr>
    <w:rPr>
      <w:rFonts w:ascii="TyponineSans Reg" w:hAnsi="TyponineSans Reg" w:cs="TyponineSans Reg"/>
      <w:color w:val="000000"/>
      <w:sz w:val="24"/>
      <w:szCs w:val="24"/>
      <w:lang w:val="en-US"/>
    </w:rPr>
  </w:style>
  <w:style w:type="paragraph" w:styleId="Caption">
    <w:name w:val="caption"/>
    <w:basedOn w:val="Normal"/>
    <w:next w:val="Normal"/>
    <w:uiPriority w:val="1"/>
    <w:unhideWhenUsed/>
    <w:qFormat/>
    <w:rsid w:val="7E390503"/>
    <w:pPr>
      <w:spacing w:after="200"/>
    </w:pPr>
    <w:rPr>
      <w:i/>
      <w:iCs/>
      <w:color w:val="53565A" w:themeColor="text2"/>
      <w:sz w:val="18"/>
      <w:szCs w:val="18"/>
    </w:rPr>
  </w:style>
  <w:style w:type="character" w:customStyle="1" w:styleId="Footnote">
    <w:name w:val="Footnote_"/>
    <w:basedOn w:val="DefaultParagraphFont"/>
    <w:link w:val="Footnote0"/>
    <w:uiPriority w:val="1"/>
    <w:rsid w:val="00B812EE"/>
    <w:rPr>
      <w:rFonts w:ascii="EUAlbertina" w:eastAsia="EUAlbertina" w:hAnsi="EUAlbertina" w:cs="EUAlbertina"/>
      <w:sz w:val="20"/>
      <w:szCs w:val="20"/>
    </w:rPr>
  </w:style>
  <w:style w:type="paragraph" w:customStyle="1" w:styleId="Footnote0">
    <w:name w:val="Footnote"/>
    <w:basedOn w:val="Normal"/>
    <w:link w:val="Footnote"/>
    <w:uiPriority w:val="1"/>
    <w:rsid w:val="7E390503"/>
    <w:pPr>
      <w:widowControl w:val="0"/>
      <w:spacing w:after="0"/>
      <w:ind w:left="580"/>
    </w:pPr>
    <w:rPr>
      <w:rFonts w:ascii="EUAlbertina" w:eastAsia="EUAlbertina" w:hAnsi="EUAlbertina" w:cs="EUAlbertina"/>
      <w:sz w:val="20"/>
      <w:szCs w:val="20"/>
    </w:rPr>
  </w:style>
  <w:style w:type="character" w:customStyle="1" w:styleId="Bodytext5">
    <w:name w:val="Body text (5)_"/>
    <w:basedOn w:val="DefaultParagraphFont"/>
    <w:link w:val="Bodytext50"/>
    <w:uiPriority w:val="1"/>
    <w:rsid w:val="00B812EE"/>
    <w:rPr>
      <w:rFonts w:ascii="EUAlbertina" w:eastAsia="EUAlbertina" w:hAnsi="EUAlbertina" w:cs="EUAlbertina"/>
      <w:sz w:val="13"/>
      <w:szCs w:val="13"/>
    </w:rPr>
  </w:style>
  <w:style w:type="paragraph" w:customStyle="1" w:styleId="Bodytext50">
    <w:name w:val="Body text (5)"/>
    <w:basedOn w:val="Normal"/>
    <w:link w:val="Bodytext5"/>
    <w:uiPriority w:val="1"/>
    <w:rsid w:val="7E390503"/>
    <w:pPr>
      <w:widowControl w:val="0"/>
      <w:spacing w:after="80"/>
    </w:pPr>
    <w:rPr>
      <w:rFonts w:ascii="EUAlbertina" w:eastAsia="EUAlbertina" w:hAnsi="EUAlbertina" w:cs="EUAlbertina"/>
      <w:sz w:val="13"/>
      <w:szCs w:val="13"/>
    </w:rPr>
  </w:style>
  <w:style w:type="paragraph" w:styleId="NormalWeb">
    <w:name w:val="Normal (Web)"/>
    <w:basedOn w:val="Normal"/>
    <w:uiPriority w:val="99"/>
    <w:semiHidden/>
    <w:unhideWhenUsed/>
    <w:rsid w:val="7E390503"/>
    <w:pPr>
      <w:spacing w:beforeAutospacing="1" w:afterAutospacing="1"/>
    </w:pPr>
    <w:rPr>
      <w:rFonts w:ascii="EUAlbertina" w:eastAsia="EUAlbertina" w:hAnsi="EUAlbertina" w:cs="EUAlbertina"/>
      <w:sz w:val="24"/>
      <w:szCs w:val="24"/>
      <w:lang w:eastAsia="hr-HR"/>
    </w:rPr>
  </w:style>
  <w:style w:type="character" w:styleId="Strong">
    <w:name w:val="Strong"/>
    <w:basedOn w:val="DefaultParagraphFont"/>
    <w:uiPriority w:val="22"/>
    <w:qFormat/>
    <w:rsid w:val="00B812EE"/>
    <w:rPr>
      <w:b/>
      <w:bCs/>
    </w:rPr>
  </w:style>
  <w:style w:type="table" w:customStyle="1" w:styleId="TableGrid2">
    <w:name w:val="Table Grid2"/>
    <w:basedOn w:val="TableNormal"/>
    <w:next w:val="TableGrid"/>
    <w:uiPriority w:val="59"/>
    <w:rsid w:val="00B81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B812EE"/>
    <w:rPr>
      <w:rFonts w:ascii="EUAlbertina" w:hAnsi="EUAlbertina" w:cs="EUAlbertina" w:hint="default"/>
      <w:sz w:val="18"/>
      <w:szCs w:val="18"/>
    </w:rPr>
  </w:style>
  <w:style w:type="paragraph" w:styleId="TOC7">
    <w:name w:val="toc 7"/>
    <w:basedOn w:val="Normal"/>
    <w:next w:val="Normal"/>
    <w:uiPriority w:val="39"/>
    <w:unhideWhenUsed/>
    <w:rsid w:val="7E390503"/>
    <w:pPr>
      <w:spacing w:after="100"/>
      <w:ind w:left="1320"/>
    </w:pPr>
    <w:rPr>
      <w:rFonts w:eastAsiaTheme="minorEastAsia"/>
      <w:lang w:val="en-US"/>
    </w:rPr>
  </w:style>
  <w:style w:type="paragraph" w:styleId="TOC8">
    <w:name w:val="toc 8"/>
    <w:basedOn w:val="Normal"/>
    <w:next w:val="Normal"/>
    <w:uiPriority w:val="39"/>
    <w:unhideWhenUsed/>
    <w:rsid w:val="7E390503"/>
    <w:pPr>
      <w:spacing w:after="100"/>
      <w:ind w:left="1540"/>
    </w:pPr>
    <w:rPr>
      <w:rFonts w:eastAsiaTheme="minorEastAsia"/>
      <w:lang w:val="en-US"/>
    </w:rPr>
  </w:style>
  <w:style w:type="paragraph" w:styleId="TOC9">
    <w:name w:val="toc 9"/>
    <w:basedOn w:val="Normal"/>
    <w:next w:val="Normal"/>
    <w:uiPriority w:val="39"/>
    <w:unhideWhenUsed/>
    <w:rsid w:val="7E390503"/>
    <w:pPr>
      <w:spacing w:after="100"/>
      <w:ind w:left="1760"/>
    </w:pPr>
    <w:rPr>
      <w:rFonts w:eastAsiaTheme="minorEastAsia"/>
      <w:lang w:val="en-US"/>
    </w:rPr>
  </w:style>
  <w:style w:type="paragraph" w:customStyle="1" w:styleId="xmsonormal">
    <w:name w:val="x_msonormal"/>
    <w:basedOn w:val="Normal"/>
    <w:uiPriority w:val="1"/>
    <w:rsid w:val="7E390503"/>
    <w:pPr>
      <w:spacing w:after="0"/>
    </w:pPr>
    <w:rPr>
      <w:rFonts w:ascii="Calibri" w:eastAsiaTheme="minorEastAsia" w:hAnsi="Calibri" w:cs="Calibri"/>
      <w:lang w:val="en-US" w:eastAsia="hr-HR"/>
    </w:rPr>
  </w:style>
  <w:style w:type="paragraph" w:customStyle="1" w:styleId="naslovstr1">
    <w:name w:val="naslovstr1"/>
    <w:basedOn w:val="Normal"/>
    <w:uiPriority w:val="99"/>
    <w:rsid w:val="7E390503"/>
    <w:pPr>
      <w:spacing w:after="0"/>
    </w:pPr>
    <w:rPr>
      <w:rFonts w:ascii="Calibri" w:eastAsiaTheme="minorEastAsia" w:hAnsi="Calibri" w:cs="Calibri"/>
      <w:lang w:val="en-US" w:eastAsia="hr-HR"/>
    </w:rPr>
  </w:style>
  <w:style w:type="paragraph" w:customStyle="1" w:styleId="HeadingA">
    <w:name w:val="Heading A"/>
    <w:basedOn w:val="Normal"/>
    <w:link w:val="HeadingAChar"/>
    <w:uiPriority w:val="1"/>
    <w:rsid w:val="00A21304"/>
    <w:pPr>
      <w:jc w:val="both"/>
    </w:pPr>
    <w:rPr>
      <w:rFonts w:asciiTheme="majorHAnsi" w:hAnsiTheme="majorHAnsi"/>
      <w:color w:val="638C1B" w:themeColor="accent1" w:themeShade="BF"/>
      <w:sz w:val="32"/>
    </w:rPr>
  </w:style>
  <w:style w:type="character" w:customStyle="1" w:styleId="HeadingAChar">
    <w:name w:val="Heading A Char"/>
    <w:basedOn w:val="DefaultParagraphFont"/>
    <w:link w:val="HeadingA"/>
    <w:uiPriority w:val="1"/>
    <w:rsid w:val="00A21304"/>
    <w:rPr>
      <w:rFonts w:asciiTheme="majorHAnsi" w:hAnsiTheme="majorHAnsi"/>
      <w:color w:val="638C1B" w:themeColor="accent1" w:themeShade="BF"/>
      <w:sz w:val="32"/>
    </w:rPr>
  </w:style>
  <w:style w:type="character" w:styleId="Emphasis">
    <w:name w:val="Emphasis"/>
    <w:basedOn w:val="DefaultParagraphFont"/>
    <w:uiPriority w:val="20"/>
    <w:qFormat/>
    <w:rsid w:val="00AE58F3"/>
    <w:rPr>
      <w:i/>
      <w:iCs/>
    </w:rPr>
  </w:style>
  <w:style w:type="paragraph" w:styleId="NoSpacing">
    <w:name w:val="No Spacing"/>
    <w:uiPriority w:val="1"/>
    <w:qFormat/>
    <w:rsid w:val="001B53E5"/>
    <w:pPr>
      <w:spacing w:after="0" w:line="240" w:lineRule="auto"/>
    </w:pPr>
  </w:style>
  <w:style w:type="paragraph" w:styleId="Title">
    <w:name w:val="Title"/>
    <w:basedOn w:val="Normal"/>
    <w:next w:val="Normal"/>
    <w:link w:val="TitleChar"/>
    <w:uiPriority w:val="10"/>
    <w:qFormat/>
    <w:rsid w:val="00001929"/>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001929"/>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001929"/>
    <w:rPr>
      <w:rFonts w:eastAsiaTheme="minorEastAsia"/>
      <w:color w:val="5A5A5A"/>
    </w:rPr>
  </w:style>
  <w:style w:type="character" w:customStyle="1" w:styleId="SubtitleChar">
    <w:name w:val="Subtitle Char"/>
    <w:basedOn w:val="DefaultParagraphFont"/>
    <w:link w:val="Subtitle"/>
    <w:uiPriority w:val="11"/>
    <w:rsid w:val="00001929"/>
    <w:rPr>
      <w:rFonts w:eastAsiaTheme="minorEastAsia"/>
      <w:color w:val="5A5A5A"/>
    </w:rPr>
  </w:style>
  <w:style w:type="paragraph" w:styleId="Quote">
    <w:name w:val="Quote"/>
    <w:basedOn w:val="Normal"/>
    <w:next w:val="Normal"/>
    <w:link w:val="QuoteChar"/>
    <w:uiPriority w:val="29"/>
    <w:qFormat/>
    <w:rsid w:val="0000192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01929"/>
    <w:rPr>
      <w:i/>
      <w:iCs/>
      <w:color w:val="404040" w:themeColor="text1" w:themeTint="BF"/>
    </w:rPr>
  </w:style>
  <w:style w:type="paragraph" w:styleId="EndnoteText">
    <w:name w:val="endnote text"/>
    <w:basedOn w:val="Normal"/>
    <w:link w:val="EndnoteTextChar"/>
    <w:uiPriority w:val="99"/>
    <w:semiHidden/>
    <w:unhideWhenUsed/>
    <w:rsid w:val="00001929"/>
    <w:pPr>
      <w:spacing w:after="0"/>
    </w:pPr>
    <w:rPr>
      <w:sz w:val="20"/>
      <w:szCs w:val="20"/>
    </w:rPr>
  </w:style>
  <w:style w:type="character" w:customStyle="1" w:styleId="EndnoteTextChar">
    <w:name w:val="Endnote Text Char"/>
    <w:basedOn w:val="DefaultParagraphFont"/>
    <w:link w:val="EndnoteText"/>
    <w:uiPriority w:val="99"/>
    <w:semiHidden/>
    <w:rsid w:val="0000192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8064">
      <w:bodyDiv w:val="1"/>
      <w:marLeft w:val="0"/>
      <w:marRight w:val="0"/>
      <w:marTop w:val="0"/>
      <w:marBottom w:val="0"/>
      <w:divBdr>
        <w:top w:val="none" w:sz="0" w:space="0" w:color="auto"/>
        <w:left w:val="none" w:sz="0" w:space="0" w:color="auto"/>
        <w:bottom w:val="none" w:sz="0" w:space="0" w:color="auto"/>
        <w:right w:val="none" w:sz="0" w:space="0" w:color="auto"/>
      </w:divBdr>
    </w:div>
    <w:div w:id="147209693">
      <w:bodyDiv w:val="1"/>
      <w:marLeft w:val="0"/>
      <w:marRight w:val="0"/>
      <w:marTop w:val="0"/>
      <w:marBottom w:val="0"/>
      <w:divBdr>
        <w:top w:val="none" w:sz="0" w:space="0" w:color="auto"/>
        <w:left w:val="none" w:sz="0" w:space="0" w:color="auto"/>
        <w:bottom w:val="none" w:sz="0" w:space="0" w:color="auto"/>
        <w:right w:val="none" w:sz="0" w:space="0" w:color="auto"/>
      </w:divBdr>
    </w:div>
    <w:div w:id="349573131">
      <w:bodyDiv w:val="1"/>
      <w:marLeft w:val="0"/>
      <w:marRight w:val="0"/>
      <w:marTop w:val="0"/>
      <w:marBottom w:val="0"/>
      <w:divBdr>
        <w:top w:val="none" w:sz="0" w:space="0" w:color="auto"/>
        <w:left w:val="none" w:sz="0" w:space="0" w:color="auto"/>
        <w:bottom w:val="none" w:sz="0" w:space="0" w:color="auto"/>
        <w:right w:val="none" w:sz="0" w:space="0" w:color="auto"/>
      </w:divBdr>
    </w:div>
    <w:div w:id="609631656">
      <w:bodyDiv w:val="1"/>
      <w:marLeft w:val="0"/>
      <w:marRight w:val="0"/>
      <w:marTop w:val="0"/>
      <w:marBottom w:val="0"/>
      <w:divBdr>
        <w:top w:val="none" w:sz="0" w:space="0" w:color="auto"/>
        <w:left w:val="none" w:sz="0" w:space="0" w:color="auto"/>
        <w:bottom w:val="none" w:sz="0" w:space="0" w:color="auto"/>
        <w:right w:val="none" w:sz="0" w:space="0" w:color="auto"/>
      </w:divBdr>
    </w:div>
    <w:div w:id="628436295">
      <w:bodyDiv w:val="1"/>
      <w:marLeft w:val="0"/>
      <w:marRight w:val="0"/>
      <w:marTop w:val="0"/>
      <w:marBottom w:val="0"/>
      <w:divBdr>
        <w:top w:val="none" w:sz="0" w:space="0" w:color="auto"/>
        <w:left w:val="none" w:sz="0" w:space="0" w:color="auto"/>
        <w:bottom w:val="none" w:sz="0" w:space="0" w:color="auto"/>
        <w:right w:val="none" w:sz="0" w:space="0" w:color="auto"/>
      </w:divBdr>
      <w:divsChild>
        <w:div w:id="1108164853">
          <w:marLeft w:val="288"/>
          <w:marRight w:val="0"/>
          <w:marTop w:val="0"/>
          <w:marBottom w:val="0"/>
          <w:divBdr>
            <w:top w:val="none" w:sz="0" w:space="0" w:color="auto"/>
            <w:left w:val="none" w:sz="0" w:space="0" w:color="auto"/>
            <w:bottom w:val="none" w:sz="0" w:space="0" w:color="auto"/>
            <w:right w:val="none" w:sz="0" w:space="0" w:color="auto"/>
          </w:divBdr>
        </w:div>
      </w:divsChild>
    </w:div>
    <w:div w:id="632638514">
      <w:bodyDiv w:val="1"/>
      <w:marLeft w:val="0"/>
      <w:marRight w:val="0"/>
      <w:marTop w:val="0"/>
      <w:marBottom w:val="0"/>
      <w:divBdr>
        <w:top w:val="none" w:sz="0" w:space="0" w:color="auto"/>
        <w:left w:val="none" w:sz="0" w:space="0" w:color="auto"/>
        <w:bottom w:val="none" w:sz="0" w:space="0" w:color="auto"/>
        <w:right w:val="none" w:sz="0" w:space="0" w:color="auto"/>
      </w:divBdr>
    </w:div>
    <w:div w:id="704410633">
      <w:bodyDiv w:val="1"/>
      <w:marLeft w:val="0"/>
      <w:marRight w:val="0"/>
      <w:marTop w:val="0"/>
      <w:marBottom w:val="0"/>
      <w:divBdr>
        <w:top w:val="none" w:sz="0" w:space="0" w:color="auto"/>
        <w:left w:val="none" w:sz="0" w:space="0" w:color="auto"/>
        <w:bottom w:val="none" w:sz="0" w:space="0" w:color="auto"/>
        <w:right w:val="none" w:sz="0" w:space="0" w:color="auto"/>
      </w:divBdr>
    </w:div>
    <w:div w:id="761142434">
      <w:bodyDiv w:val="1"/>
      <w:marLeft w:val="0"/>
      <w:marRight w:val="0"/>
      <w:marTop w:val="0"/>
      <w:marBottom w:val="0"/>
      <w:divBdr>
        <w:top w:val="none" w:sz="0" w:space="0" w:color="auto"/>
        <w:left w:val="none" w:sz="0" w:space="0" w:color="auto"/>
        <w:bottom w:val="none" w:sz="0" w:space="0" w:color="auto"/>
        <w:right w:val="none" w:sz="0" w:space="0" w:color="auto"/>
      </w:divBdr>
      <w:divsChild>
        <w:div w:id="344017903">
          <w:marLeft w:val="288"/>
          <w:marRight w:val="0"/>
          <w:marTop w:val="0"/>
          <w:marBottom w:val="0"/>
          <w:divBdr>
            <w:top w:val="none" w:sz="0" w:space="0" w:color="auto"/>
            <w:left w:val="none" w:sz="0" w:space="0" w:color="auto"/>
            <w:bottom w:val="none" w:sz="0" w:space="0" w:color="auto"/>
            <w:right w:val="none" w:sz="0" w:space="0" w:color="auto"/>
          </w:divBdr>
        </w:div>
      </w:divsChild>
    </w:div>
    <w:div w:id="841091940">
      <w:bodyDiv w:val="1"/>
      <w:marLeft w:val="0"/>
      <w:marRight w:val="0"/>
      <w:marTop w:val="0"/>
      <w:marBottom w:val="0"/>
      <w:divBdr>
        <w:top w:val="none" w:sz="0" w:space="0" w:color="auto"/>
        <w:left w:val="none" w:sz="0" w:space="0" w:color="auto"/>
        <w:bottom w:val="none" w:sz="0" w:space="0" w:color="auto"/>
        <w:right w:val="none" w:sz="0" w:space="0" w:color="auto"/>
      </w:divBdr>
      <w:divsChild>
        <w:div w:id="395132323">
          <w:marLeft w:val="360"/>
          <w:marRight w:val="0"/>
          <w:marTop w:val="0"/>
          <w:marBottom w:val="160"/>
          <w:divBdr>
            <w:top w:val="none" w:sz="0" w:space="0" w:color="auto"/>
            <w:left w:val="none" w:sz="0" w:space="0" w:color="auto"/>
            <w:bottom w:val="none" w:sz="0" w:space="0" w:color="auto"/>
            <w:right w:val="none" w:sz="0" w:space="0" w:color="auto"/>
          </w:divBdr>
        </w:div>
      </w:divsChild>
    </w:div>
    <w:div w:id="1015500237">
      <w:bodyDiv w:val="1"/>
      <w:marLeft w:val="0"/>
      <w:marRight w:val="0"/>
      <w:marTop w:val="0"/>
      <w:marBottom w:val="0"/>
      <w:divBdr>
        <w:top w:val="none" w:sz="0" w:space="0" w:color="auto"/>
        <w:left w:val="none" w:sz="0" w:space="0" w:color="auto"/>
        <w:bottom w:val="none" w:sz="0" w:space="0" w:color="auto"/>
        <w:right w:val="none" w:sz="0" w:space="0" w:color="auto"/>
      </w:divBdr>
      <w:divsChild>
        <w:div w:id="18899965">
          <w:marLeft w:val="0"/>
          <w:marRight w:val="0"/>
          <w:marTop w:val="0"/>
          <w:marBottom w:val="0"/>
          <w:divBdr>
            <w:top w:val="none" w:sz="0" w:space="0" w:color="auto"/>
            <w:left w:val="none" w:sz="0" w:space="0" w:color="auto"/>
            <w:bottom w:val="none" w:sz="0" w:space="0" w:color="auto"/>
            <w:right w:val="none" w:sz="0" w:space="0" w:color="auto"/>
          </w:divBdr>
        </w:div>
        <w:div w:id="113256071">
          <w:marLeft w:val="0"/>
          <w:marRight w:val="0"/>
          <w:marTop w:val="0"/>
          <w:marBottom w:val="0"/>
          <w:divBdr>
            <w:top w:val="none" w:sz="0" w:space="0" w:color="auto"/>
            <w:left w:val="none" w:sz="0" w:space="0" w:color="auto"/>
            <w:bottom w:val="none" w:sz="0" w:space="0" w:color="auto"/>
            <w:right w:val="none" w:sz="0" w:space="0" w:color="auto"/>
          </w:divBdr>
        </w:div>
        <w:div w:id="145243331">
          <w:marLeft w:val="0"/>
          <w:marRight w:val="0"/>
          <w:marTop w:val="0"/>
          <w:marBottom w:val="0"/>
          <w:divBdr>
            <w:top w:val="none" w:sz="0" w:space="0" w:color="auto"/>
            <w:left w:val="none" w:sz="0" w:space="0" w:color="auto"/>
            <w:bottom w:val="none" w:sz="0" w:space="0" w:color="auto"/>
            <w:right w:val="none" w:sz="0" w:space="0" w:color="auto"/>
          </w:divBdr>
        </w:div>
        <w:div w:id="247928883">
          <w:marLeft w:val="0"/>
          <w:marRight w:val="0"/>
          <w:marTop w:val="0"/>
          <w:marBottom w:val="0"/>
          <w:divBdr>
            <w:top w:val="none" w:sz="0" w:space="0" w:color="auto"/>
            <w:left w:val="none" w:sz="0" w:space="0" w:color="auto"/>
            <w:bottom w:val="none" w:sz="0" w:space="0" w:color="auto"/>
            <w:right w:val="none" w:sz="0" w:space="0" w:color="auto"/>
          </w:divBdr>
        </w:div>
        <w:div w:id="443378888">
          <w:marLeft w:val="0"/>
          <w:marRight w:val="0"/>
          <w:marTop w:val="0"/>
          <w:marBottom w:val="0"/>
          <w:divBdr>
            <w:top w:val="none" w:sz="0" w:space="0" w:color="auto"/>
            <w:left w:val="none" w:sz="0" w:space="0" w:color="auto"/>
            <w:bottom w:val="none" w:sz="0" w:space="0" w:color="auto"/>
            <w:right w:val="none" w:sz="0" w:space="0" w:color="auto"/>
          </w:divBdr>
        </w:div>
        <w:div w:id="694238036">
          <w:marLeft w:val="0"/>
          <w:marRight w:val="0"/>
          <w:marTop w:val="0"/>
          <w:marBottom w:val="0"/>
          <w:divBdr>
            <w:top w:val="none" w:sz="0" w:space="0" w:color="auto"/>
            <w:left w:val="none" w:sz="0" w:space="0" w:color="auto"/>
            <w:bottom w:val="none" w:sz="0" w:space="0" w:color="auto"/>
            <w:right w:val="none" w:sz="0" w:space="0" w:color="auto"/>
          </w:divBdr>
        </w:div>
        <w:div w:id="910887488">
          <w:marLeft w:val="0"/>
          <w:marRight w:val="0"/>
          <w:marTop w:val="0"/>
          <w:marBottom w:val="0"/>
          <w:divBdr>
            <w:top w:val="none" w:sz="0" w:space="0" w:color="auto"/>
            <w:left w:val="none" w:sz="0" w:space="0" w:color="auto"/>
            <w:bottom w:val="none" w:sz="0" w:space="0" w:color="auto"/>
            <w:right w:val="none" w:sz="0" w:space="0" w:color="auto"/>
          </w:divBdr>
        </w:div>
        <w:div w:id="967933384">
          <w:marLeft w:val="0"/>
          <w:marRight w:val="0"/>
          <w:marTop w:val="0"/>
          <w:marBottom w:val="0"/>
          <w:divBdr>
            <w:top w:val="none" w:sz="0" w:space="0" w:color="auto"/>
            <w:left w:val="none" w:sz="0" w:space="0" w:color="auto"/>
            <w:bottom w:val="none" w:sz="0" w:space="0" w:color="auto"/>
            <w:right w:val="none" w:sz="0" w:space="0" w:color="auto"/>
          </w:divBdr>
        </w:div>
        <w:div w:id="1293485734">
          <w:marLeft w:val="0"/>
          <w:marRight w:val="0"/>
          <w:marTop w:val="0"/>
          <w:marBottom w:val="0"/>
          <w:divBdr>
            <w:top w:val="none" w:sz="0" w:space="0" w:color="auto"/>
            <w:left w:val="none" w:sz="0" w:space="0" w:color="auto"/>
            <w:bottom w:val="none" w:sz="0" w:space="0" w:color="auto"/>
            <w:right w:val="none" w:sz="0" w:space="0" w:color="auto"/>
          </w:divBdr>
        </w:div>
        <w:div w:id="1457135459">
          <w:marLeft w:val="0"/>
          <w:marRight w:val="0"/>
          <w:marTop w:val="0"/>
          <w:marBottom w:val="0"/>
          <w:divBdr>
            <w:top w:val="none" w:sz="0" w:space="0" w:color="auto"/>
            <w:left w:val="none" w:sz="0" w:space="0" w:color="auto"/>
            <w:bottom w:val="none" w:sz="0" w:space="0" w:color="auto"/>
            <w:right w:val="none" w:sz="0" w:space="0" w:color="auto"/>
          </w:divBdr>
        </w:div>
        <w:div w:id="1512987630">
          <w:marLeft w:val="0"/>
          <w:marRight w:val="0"/>
          <w:marTop w:val="0"/>
          <w:marBottom w:val="0"/>
          <w:divBdr>
            <w:top w:val="none" w:sz="0" w:space="0" w:color="auto"/>
            <w:left w:val="none" w:sz="0" w:space="0" w:color="auto"/>
            <w:bottom w:val="none" w:sz="0" w:space="0" w:color="auto"/>
            <w:right w:val="none" w:sz="0" w:space="0" w:color="auto"/>
          </w:divBdr>
        </w:div>
        <w:div w:id="1580365355">
          <w:marLeft w:val="0"/>
          <w:marRight w:val="0"/>
          <w:marTop w:val="0"/>
          <w:marBottom w:val="0"/>
          <w:divBdr>
            <w:top w:val="none" w:sz="0" w:space="0" w:color="auto"/>
            <w:left w:val="none" w:sz="0" w:space="0" w:color="auto"/>
            <w:bottom w:val="none" w:sz="0" w:space="0" w:color="auto"/>
            <w:right w:val="none" w:sz="0" w:space="0" w:color="auto"/>
          </w:divBdr>
        </w:div>
        <w:div w:id="1581132386">
          <w:marLeft w:val="0"/>
          <w:marRight w:val="0"/>
          <w:marTop w:val="0"/>
          <w:marBottom w:val="0"/>
          <w:divBdr>
            <w:top w:val="none" w:sz="0" w:space="0" w:color="auto"/>
            <w:left w:val="none" w:sz="0" w:space="0" w:color="auto"/>
            <w:bottom w:val="none" w:sz="0" w:space="0" w:color="auto"/>
            <w:right w:val="none" w:sz="0" w:space="0" w:color="auto"/>
          </w:divBdr>
        </w:div>
        <w:div w:id="1602372102">
          <w:marLeft w:val="0"/>
          <w:marRight w:val="0"/>
          <w:marTop w:val="0"/>
          <w:marBottom w:val="0"/>
          <w:divBdr>
            <w:top w:val="none" w:sz="0" w:space="0" w:color="auto"/>
            <w:left w:val="none" w:sz="0" w:space="0" w:color="auto"/>
            <w:bottom w:val="none" w:sz="0" w:space="0" w:color="auto"/>
            <w:right w:val="none" w:sz="0" w:space="0" w:color="auto"/>
          </w:divBdr>
        </w:div>
        <w:div w:id="1639530843">
          <w:marLeft w:val="0"/>
          <w:marRight w:val="0"/>
          <w:marTop w:val="0"/>
          <w:marBottom w:val="0"/>
          <w:divBdr>
            <w:top w:val="none" w:sz="0" w:space="0" w:color="auto"/>
            <w:left w:val="none" w:sz="0" w:space="0" w:color="auto"/>
            <w:bottom w:val="none" w:sz="0" w:space="0" w:color="auto"/>
            <w:right w:val="none" w:sz="0" w:space="0" w:color="auto"/>
          </w:divBdr>
        </w:div>
        <w:div w:id="1740052528">
          <w:marLeft w:val="0"/>
          <w:marRight w:val="0"/>
          <w:marTop w:val="0"/>
          <w:marBottom w:val="0"/>
          <w:divBdr>
            <w:top w:val="none" w:sz="0" w:space="0" w:color="auto"/>
            <w:left w:val="none" w:sz="0" w:space="0" w:color="auto"/>
            <w:bottom w:val="none" w:sz="0" w:space="0" w:color="auto"/>
            <w:right w:val="none" w:sz="0" w:space="0" w:color="auto"/>
          </w:divBdr>
        </w:div>
        <w:div w:id="2115008747">
          <w:marLeft w:val="0"/>
          <w:marRight w:val="0"/>
          <w:marTop w:val="0"/>
          <w:marBottom w:val="0"/>
          <w:divBdr>
            <w:top w:val="none" w:sz="0" w:space="0" w:color="auto"/>
            <w:left w:val="none" w:sz="0" w:space="0" w:color="auto"/>
            <w:bottom w:val="none" w:sz="0" w:space="0" w:color="auto"/>
            <w:right w:val="none" w:sz="0" w:space="0" w:color="auto"/>
          </w:divBdr>
        </w:div>
      </w:divsChild>
    </w:div>
    <w:div w:id="1047292693">
      <w:bodyDiv w:val="1"/>
      <w:marLeft w:val="0"/>
      <w:marRight w:val="0"/>
      <w:marTop w:val="0"/>
      <w:marBottom w:val="0"/>
      <w:divBdr>
        <w:top w:val="none" w:sz="0" w:space="0" w:color="auto"/>
        <w:left w:val="none" w:sz="0" w:space="0" w:color="auto"/>
        <w:bottom w:val="none" w:sz="0" w:space="0" w:color="auto"/>
        <w:right w:val="none" w:sz="0" w:space="0" w:color="auto"/>
      </w:divBdr>
      <w:divsChild>
        <w:div w:id="1534925524">
          <w:marLeft w:val="360"/>
          <w:marRight w:val="0"/>
          <w:marTop w:val="0"/>
          <w:marBottom w:val="160"/>
          <w:divBdr>
            <w:top w:val="none" w:sz="0" w:space="0" w:color="auto"/>
            <w:left w:val="none" w:sz="0" w:space="0" w:color="auto"/>
            <w:bottom w:val="none" w:sz="0" w:space="0" w:color="auto"/>
            <w:right w:val="none" w:sz="0" w:space="0" w:color="auto"/>
          </w:divBdr>
        </w:div>
      </w:divsChild>
    </w:div>
    <w:div w:id="1352296759">
      <w:bodyDiv w:val="1"/>
      <w:marLeft w:val="0"/>
      <w:marRight w:val="0"/>
      <w:marTop w:val="0"/>
      <w:marBottom w:val="0"/>
      <w:divBdr>
        <w:top w:val="none" w:sz="0" w:space="0" w:color="auto"/>
        <w:left w:val="none" w:sz="0" w:space="0" w:color="auto"/>
        <w:bottom w:val="none" w:sz="0" w:space="0" w:color="auto"/>
        <w:right w:val="none" w:sz="0" w:space="0" w:color="auto"/>
      </w:divBdr>
      <w:divsChild>
        <w:div w:id="843321103">
          <w:marLeft w:val="360"/>
          <w:marRight w:val="0"/>
          <w:marTop w:val="0"/>
          <w:marBottom w:val="160"/>
          <w:divBdr>
            <w:top w:val="none" w:sz="0" w:space="0" w:color="auto"/>
            <w:left w:val="none" w:sz="0" w:space="0" w:color="auto"/>
            <w:bottom w:val="none" w:sz="0" w:space="0" w:color="auto"/>
            <w:right w:val="none" w:sz="0" w:space="0" w:color="auto"/>
          </w:divBdr>
        </w:div>
      </w:divsChild>
    </w:div>
    <w:div w:id="1374306905">
      <w:bodyDiv w:val="1"/>
      <w:marLeft w:val="0"/>
      <w:marRight w:val="0"/>
      <w:marTop w:val="0"/>
      <w:marBottom w:val="0"/>
      <w:divBdr>
        <w:top w:val="none" w:sz="0" w:space="0" w:color="auto"/>
        <w:left w:val="none" w:sz="0" w:space="0" w:color="auto"/>
        <w:bottom w:val="none" w:sz="0" w:space="0" w:color="auto"/>
        <w:right w:val="none" w:sz="0" w:space="0" w:color="auto"/>
      </w:divBdr>
      <w:divsChild>
        <w:div w:id="1321810733">
          <w:marLeft w:val="288"/>
          <w:marRight w:val="0"/>
          <w:marTop w:val="0"/>
          <w:marBottom w:val="0"/>
          <w:divBdr>
            <w:top w:val="none" w:sz="0" w:space="0" w:color="auto"/>
            <w:left w:val="none" w:sz="0" w:space="0" w:color="auto"/>
            <w:bottom w:val="none" w:sz="0" w:space="0" w:color="auto"/>
            <w:right w:val="none" w:sz="0" w:space="0" w:color="auto"/>
          </w:divBdr>
        </w:div>
      </w:divsChild>
    </w:div>
    <w:div w:id="1379091313">
      <w:bodyDiv w:val="1"/>
      <w:marLeft w:val="0"/>
      <w:marRight w:val="0"/>
      <w:marTop w:val="0"/>
      <w:marBottom w:val="0"/>
      <w:divBdr>
        <w:top w:val="none" w:sz="0" w:space="0" w:color="auto"/>
        <w:left w:val="none" w:sz="0" w:space="0" w:color="auto"/>
        <w:bottom w:val="none" w:sz="0" w:space="0" w:color="auto"/>
        <w:right w:val="none" w:sz="0" w:space="0" w:color="auto"/>
      </w:divBdr>
    </w:div>
    <w:div w:id="1420365269">
      <w:bodyDiv w:val="1"/>
      <w:marLeft w:val="0"/>
      <w:marRight w:val="0"/>
      <w:marTop w:val="0"/>
      <w:marBottom w:val="0"/>
      <w:divBdr>
        <w:top w:val="none" w:sz="0" w:space="0" w:color="auto"/>
        <w:left w:val="none" w:sz="0" w:space="0" w:color="auto"/>
        <w:bottom w:val="none" w:sz="0" w:space="0" w:color="auto"/>
        <w:right w:val="none" w:sz="0" w:space="0" w:color="auto"/>
      </w:divBdr>
    </w:div>
    <w:div w:id="1456366842">
      <w:bodyDiv w:val="1"/>
      <w:marLeft w:val="0"/>
      <w:marRight w:val="0"/>
      <w:marTop w:val="0"/>
      <w:marBottom w:val="0"/>
      <w:divBdr>
        <w:top w:val="none" w:sz="0" w:space="0" w:color="auto"/>
        <w:left w:val="none" w:sz="0" w:space="0" w:color="auto"/>
        <w:bottom w:val="none" w:sz="0" w:space="0" w:color="auto"/>
        <w:right w:val="none" w:sz="0" w:space="0" w:color="auto"/>
      </w:divBdr>
      <w:divsChild>
        <w:div w:id="646738280">
          <w:marLeft w:val="360"/>
          <w:marRight w:val="0"/>
          <w:marTop w:val="0"/>
          <w:marBottom w:val="160"/>
          <w:divBdr>
            <w:top w:val="none" w:sz="0" w:space="0" w:color="auto"/>
            <w:left w:val="none" w:sz="0" w:space="0" w:color="auto"/>
            <w:bottom w:val="none" w:sz="0" w:space="0" w:color="auto"/>
            <w:right w:val="none" w:sz="0" w:space="0" w:color="auto"/>
          </w:divBdr>
        </w:div>
      </w:divsChild>
    </w:div>
    <w:div w:id="1539661504">
      <w:bodyDiv w:val="1"/>
      <w:marLeft w:val="0"/>
      <w:marRight w:val="0"/>
      <w:marTop w:val="0"/>
      <w:marBottom w:val="0"/>
      <w:divBdr>
        <w:top w:val="none" w:sz="0" w:space="0" w:color="auto"/>
        <w:left w:val="none" w:sz="0" w:space="0" w:color="auto"/>
        <w:bottom w:val="none" w:sz="0" w:space="0" w:color="auto"/>
        <w:right w:val="none" w:sz="0" w:space="0" w:color="auto"/>
      </w:divBdr>
    </w:div>
    <w:div w:id="1588224037">
      <w:bodyDiv w:val="1"/>
      <w:marLeft w:val="0"/>
      <w:marRight w:val="0"/>
      <w:marTop w:val="0"/>
      <w:marBottom w:val="0"/>
      <w:divBdr>
        <w:top w:val="none" w:sz="0" w:space="0" w:color="auto"/>
        <w:left w:val="none" w:sz="0" w:space="0" w:color="auto"/>
        <w:bottom w:val="none" w:sz="0" w:space="0" w:color="auto"/>
        <w:right w:val="none" w:sz="0" w:space="0" w:color="auto"/>
      </w:divBdr>
      <w:divsChild>
        <w:div w:id="1411003114">
          <w:marLeft w:val="288"/>
          <w:marRight w:val="0"/>
          <w:marTop w:val="0"/>
          <w:marBottom w:val="0"/>
          <w:divBdr>
            <w:top w:val="none" w:sz="0" w:space="0" w:color="auto"/>
            <w:left w:val="none" w:sz="0" w:space="0" w:color="auto"/>
            <w:bottom w:val="none" w:sz="0" w:space="0" w:color="auto"/>
            <w:right w:val="none" w:sz="0" w:space="0" w:color="auto"/>
          </w:divBdr>
        </w:div>
      </w:divsChild>
    </w:div>
    <w:div w:id="1706712046">
      <w:bodyDiv w:val="1"/>
      <w:marLeft w:val="0"/>
      <w:marRight w:val="0"/>
      <w:marTop w:val="0"/>
      <w:marBottom w:val="0"/>
      <w:divBdr>
        <w:top w:val="none" w:sz="0" w:space="0" w:color="auto"/>
        <w:left w:val="none" w:sz="0" w:space="0" w:color="auto"/>
        <w:bottom w:val="none" w:sz="0" w:space="0" w:color="auto"/>
        <w:right w:val="none" w:sz="0" w:space="0" w:color="auto"/>
      </w:divBdr>
      <w:divsChild>
        <w:div w:id="1503155902">
          <w:marLeft w:val="360"/>
          <w:marRight w:val="0"/>
          <w:marTop w:val="0"/>
          <w:marBottom w:val="160"/>
          <w:divBdr>
            <w:top w:val="none" w:sz="0" w:space="0" w:color="auto"/>
            <w:left w:val="none" w:sz="0" w:space="0" w:color="auto"/>
            <w:bottom w:val="none" w:sz="0" w:space="0" w:color="auto"/>
            <w:right w:val="none" w:sz="0" w:space="0" w:color="auto"/>
          </w:divBdr>
        </w:div>
      </w:divsChild>
    </w:div>
    <w:div w:id="1742094146">
      <w:bodyDiv w:val="1"/>
      <w:marLeft w:val="0"/>
      <w:marRight w:val="0"/>
      <w:marTop w:val="0"/>
      <w:marBottom w:val="0"/>
      <w:divBdr>
        <w:top w:val="none" w:sz="0" w:space="0" w:color="auto"/>
        <w:left w:val="none" w:sz="0" w:space="0" w:color="auto"/>
        <w:bottom w:val="none" w:sz="0" w:space="0" w:color="auto"/>
        <w:right w:val="none" w:sz="0" w:space="0" w:color="auto"/>
      </w:divBdr>
    </w:div>
    <w:div w:id="1751349818">
      <w:bodyDiv w:val="1"/>
      <w:marLeft w:val="0"/>
      <w:marRight w:val="0"/>
      <w:marTop w:val="0"/>
      <w:marBottom w:val="0"/>
      <w:divBdr>
        <w:top w:val="none" w:sz="0" w:space="0" w:color="auto"/>
        <w:left w:val="none" w:sz="0" w:space="0" w:color="auto"/>
        <w:bottom w:val="none" w:sz="0" w:space="0" w:color="auto"/>
        <w:right w:val="none" w:sz="0" w:space="0" w:color="auto"/>
      </w:divBdr>
    </w:div>
    <w:div w:id="1819834338">
      <w:bodyDiv w:val="1"/>
      <w:marLeft w:val="0"/>
      <w:marRight w:val="0"/>
      <w:marTop w:val="0"/>
      <w:marBottom w:val="0"/>
      <w:divBdr>
        <w:top w:val="none" w:sz="0" w:space="0" w:color="auto"/>
        <w:left w:val="none" w:sz="0" w:space="0" w:color="auto"/>
        <w:bottom w:val="none" w:sz="0" w:space="0" w:color="auto"/>
        <w:right w:val="none" w:sz="0" w:space="0" w:color="auto"/>
      </w:divBdr>
    </w:div>
    <w:div w:id="1867064614">
      <w:bodyDiv w:val="1"/>
      <w:marLeft w:val="0"/>
      <w:marRight w:val="0"/>
      <w:marTop w:val="0"/>
      <w:marBottom w:val="0"/>
      <w:divBdr>
        <w:top w:val="none" w:sz="0" w:space="0" w:color="auto"/>
        <w:left w:val="none" w:sz="0" w:space="0" w:color="auto"/>
        <w:bottom w:val="none" w:sz="0" w:space="0" w:color="auto"/>
        <w:right w:val="none" w:sz="0" w:space="0" w:color="auto"/>
      </w:divBdr>
      <w:divsChild>
        <w:div w:id="1305309999">
          <w:marLeft w:val="360"/>
          <w:marRight w:val="0"/>
          <w:marTop w:val="0"/>
          <w:marBottom w:val="160"/>
          <w:divBdr>
            <w:top w:val="none" w:sz="0" w:space="0" w:color="auto"/>
            <w:left w:val="none" w:sz="0" w:space="0" w:color="auto"/>
            <w:bottom w:val="none" w:sz="0" w:space="0" w:color="auto"/>
            <w:right w:val="none" w:sz="0" w:space="0" w:color="auto"/>
          </w:divBdr>
        </w:div>
      </w:divsChild>
    </w:div>
    <w:div w:id="1923642098">
      <w:bodyDiv w:val="1"/>
      <w:marLeft w:val="0"/>
      <w:marRight w:val="0"/>
      <w:marTop w:val="0"/>
      <w:marBottom w:val="0"/>
      <w:divBdr>
        <w:top w:val="none" w:sz="0" w:space="0" w:color="auto"/>
        <w:left w:val="none" w:sz="0" w:space="0" w:color="auto"/>
        <w:bottom w:val="none" w:sz="0" w:space="0" w:color="auto"/>
        <w:right w:val="none" w:sz="0" w:space="0" w:color="auto"/>
      </w:divBdr>
    </w:div>
    <w:div w:id="2103062480">
      <w:bodyDiv w:val="1"/>
      <w:marLeft w:val="0"/>
      <w:marRight w:val="0"/>
      <w:marTop w:val="0"/>
      <w:marBottom w:val="0"/>
      <w:divBdr>
        <w:top w:val="none" w:sz="0" w:space="0" w:color="auto"/>
        <w:left w:val="none" w:sz="0" w:space="0" w:color="auto"/>
        <w:bottom w:val="none" w:sz="0" w:space="0" w:color="auto"/>
        <w:right w:val="none" w:sz="0" w:space="0" w:color="auto"/>
      </w:divBdr>
    </w:div>
    <w:div w:id="2126848107">
      <w:bodyDiv w:val="1"/>
      <w:marLeft w:val="0"/>
      <w:marRight w:val="0"/>
      <w:marTop w:val="0"/>
      <w:marBottom w:val="0"/>
      <w:divBdr>
        <w:top w:val="none" w:sz="0" w:space="0" w:color="auto"/>
        <w:left w:val="none" w:sz="0" w:space="0" w:color="auto"/>
        <w:bottom w:val="none" w:sz="0" w:space="0" w:color="auto"/>
        <w:right w:val="none" w:sz="0" w:space="0" w:color="auto"/>
      </w:divBdr>
      <w:divsChild>
        <w:div w:id="286813688">
          <w:marLeft w:val="36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commission/presscorner/detail/en/IP_22_4273" TargetMode="External"/><Relationship Id="rId18" Type="http://schemas.openxmlformats.org/officeDocument/2006/relationships/hyperlink" Target="https://ec.europa.eu/info/strategy/priorities-2019-2024/europe-fit-digital-age/europes-digital-decade-digital-targets-2030_hr" TargetMode="External"/><Relationship Id="rId26" Type="http://schemas.openxmlformats.org/officeDocument/2006/relationships/header" Target="header4.xml"/><Relationship Id="rId39" Type="http://schemas.openxmlformats.org/officeDocument/2006/relationships/image" Target="media/image13.png"/><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emf"/><Relationship Id="rId68"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hyperlink" Target="https://www.europarl.europa.eu/factsheets/hr/sheet/64/digitalna-agenda-za-europu" TargetMode="Externa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chart" Target="charts/chart1.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c.europa.eu/info/strategy/priorities-2019-2024/europe-fit-digital-age/europes-digital-decade-digital-targets-2030_hr"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hyperlink" Target="https://hrvatska2030.hr/" TargetMode="Externa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rvatska2030.hr/"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ec.europa.eu/info/strategy/priorities-2019-2024/europe-fit-digital-age/shaping-europe-digital-future_hr"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yperlink" Target="https://digital-strategy.ec.europa.eu/en/policies/desi"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trategy/priorities-2019-2024/europe-fit-digital-age/europes-digital-decade-digital-targets-2030_hr" TargetMode="External"/><Relationship Id="rId13" Type="http://schemas.openxmlformats.org/officeDocument/2006/relationships/hyperlink" Target="https://www.imd.org/news/updates/IMD-2020-World-Competitiveness-Ranking-revealed/" TargetMode="External"/><Relationship Id="rId3" Type="http://schemas.openxmlformats.org/officeDocument/2006/relationships/hyperlink" Target="https://ec.europa.eu/commission/presscorner/detail/en/IP_22_4273" TargetMode="External"/><Relationship Id="rId7" Type="http://schemas.openxmlformats.org/officeDocument/2006/relationships/hyperlink" Target="https://ec.europa.eu/info/strategy/priorities-2019-2024/europe-fit-digital-age/european-chips-act_en" TargetMode="External"/><Relationship Id="rId12" Type="http://schemas.openxmlformats.org/officeDocument/2006/relationships/hyperlink" Target="https://apsolon.com/publikacije/digitalna-transformacija-u-hrvatskoj-2021/" TargetMode="External"/><Relationship Id="rId2" Type="http://schemas.openxmlformats.org/officeDocument/2006/relationships/hyperlink" Target="https://digital-strategy.ec.europa.eu/en/library/egovernment-benchmark-2021" TargetMode="External"/><Relationship Id="rId1" Type="http://schemas.openxmlformats.org/officeDocument/2006/relationships/hyperlink" Target="https://ec.europa.eu/info/sites/default/files/strategic_foresight_report_2022.pdf" TargetMode="External"/><Relationship Id="rId6" Type="http://schemas.openxmlformats.org/officeDocument/2006/relationships/hyperlink" Target="https://ec.europa.eu/eurostat/databrowser/view/ISOC_BDE15AG/bookmark/table?lang=en&amp;bookmarkId=1a924b68-1e09-480a-857a-f8853e95c5f7" TargetMode="External"/><Relationship Id="rId11" Type="http://schemas.openxmlformats.org/officeDocument/2006/relationships/hyperlink" Target="https://ec.europa.eu/info/publications/industry-50-transformative-vision-europe_en" TargetMode="External"/><Relationship Id="rId5" Type="http://schemas.openxmlformats.org/officeDocument/2006/relationships/hyperlink" Target="https://digital-strategy.ec.europa.eu/en/policies/green-digital" TargetMode="External"/><Relationship Id="rId15" Type="http://schemas.openxmlformats.org/officeDocument/2006/relationships/hyperlink" Target="https://secure-web.cisco.com/1ZphK6PXI5eZGPre72MOD4E5DRR2UEhJs_xu9xYTWY52-02upTlNaTqZnQs68m2TFbRiHxzNiXjawYfipGgkyAu2EI-AiQ3AcewyL_3wTcPuqgR7y4ELQiFdmBdGyCnes5zO2W9X5Vc1PvychjJreM2eEh_12xvZJ93fjRS-Judt9OGRxqUSqnDDAnmDkZKSr_GoP3BISZSDaLeRASCEG0A632-Kyxk1yt1ZqdlE8HEF5Uk753Sv2trt465w2AqaeKJN0uKJFqxk-mi6PZ3Gm7yuSQ82kuCVLLbBu5sGTjIqRi-396JeuiRGx7MGNXkUE/https%3A%2F%2Fec.europa.eu%2Fcommission%2Fpresscorner%2Fdetail%2Fen%2FIP_22_4273" TargetMode="External"/><Relationship Id="rId10" Type="http://schemas.openxmlformats.org/officeDocument/2006/relationships/hyperlink" Target="https://www.cmswire.com/digital-workplace/6-digital-transformation-challenges-enterprises-need-to-overcome/" TargetMode="External"/><Relationship Id="rId4" Type="http://schemas.openxmlformats.org/officeDocument/2006/relationships/hyperlink" Target="https://podaci.dzs.hr/2022/hr/29182" TargetMode="External"/><Relationship Id="rId9" Type="http://schemas.openxmlformats.org/officeDocument/2006/relationships/hyperlink" Target="https://ec.europa.eu/info/strategy/eu-budget/long-term-eu-budget/2021-2027_en" TargetMode="External"/><Relationship Id="rId14" Type="http://schemas.openxmlformats.org/officeDocument/2006/relationships/hyperlink" Target="https://secure-web.cisco.com/1BPzF9O3TkpFFhlPs5NCsR3kNCTvko3Q8oz4K4qPoOIIIq4_dLcQzsRUemBVqokugmd5k2Qzz7dWEoG11VfkjVlvYH10V_ax5Gvs6VpNq70hQ05lgkXgKv9n6VNzvAx9VbekFekXACKkRvRcg2DP7F2itvo5sVPCPZ5_-a7IejoRDFLcCaW6_ox_I-mktvbfg_QNEociBefryUmzJCxQAqQGK_LKXvRcnE3ajhSTVvTnuZvEe5pJNjVxwZVA2KX7CU-ROpbbt_KuydV0QpI6t1VXhFoPvGCrsXckZ9NAIgRhAvhpx_KrUVVr61TBMSdZL/https%3A%2F%2Fec.europa.eu%2Feurostat%2Fdatabrowser%2Fview%2Fisoc_sks_itspt%2Fdefault%2Ftable%3Flang%3D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7"/>
            <c:invertIfNegative val="0"/>
            <c:bubble3D val="0"/>
            <c:spPr>
              <a:solidFill>
                <a:schemeClr val="accent4"/>
              </a:solidFill>
              <a:ln>
                <a:noFill/>
              </a:ln>
              <a:effectLst/>
            </c:spPr>
            <c:extLst>
              <c:ext xmlns:c16="http://schemas.microsoft.com/office/drawing/2014/chart" uri="{C3380CC4-5D6E-409C-BE32-E72D297353CC}">
                <c16:uniqueId val="{00000001-0954-4D2B-B9C0-11920BE47882}"/>
              </c:ext>
            </c:extLst>
          </c:dPt>
          <c:dPt>
            <c:idx val="16"/>
            <c:invertIfNegative val="0"/>
            <c:bubble3D val="0"/>
            <c:spPr>
              <a:solidFill>
                <a:srgbClr val="0070C0"/>
              </a:solidFill>
              <a:ln>
                <a:noFill/>
              </a:ln>
              <a:effectLst/>
            </c:spPr>
            <c:extLst>
              <c:ext xmlns:c16="http://schemas.microsoft.com/office/drawing/2014/chart" uri="{C3380CC4-5D6E-409C-BE32-E72D297353CC}">
                <c16:uniqueId val="{00000003-0954-4D2B-B9C0-11920BE47882}"/>
              </c:ext>
            </c:extLst>
          </c:dPt>
          <c:cat>
            <c:strRef>
              <c:f>Sheet1!$A$2:$A$29</c:f>
              <c:strCache>
                <c:ptCount val="28"/>
                <c:pt idx="0">
                  <c:v>Finska</c:v>
                </c:pt>
                <c:pt idx="1">
                  <c:v>Nizozemska</c:v>
                </c:pt>
                <c:pt idx="2">
                  <c:v>Irska</c:v>
                </c:pt>
                <c:pt idx="3">
                  <c:v>Danska</c:v>
                </c:pt>
                <c:pt idx="4">
                  <c:v>Švedska</c:v>
                </c:pt>
                <c:pt idx="5">
                  <c:v>Luksemburg</c:v>
                </c:pt>
                <c:pt idx="6">
                  <c:v>Španjolska</c:v>
                </c:pt>
                <c:pt idx="7">
                  <c:v>Hrvatska</c:v>
                </c:pt>
                <c:pt idx="8">
                  <c:v>Austrija</c:v>
                </c:pt>
                <c:pt idx="9">
                  <c:v>Francuska</c:v>
                </c:pt>
                <c:pt idx="10">
                  <c:v>Malta</c:v>
                </c:pt>
                <c:pt idx="11">
                  <c:v>Češka</c:v>
                </c:pt>
                <c:pt idx="12">
                  <c:v>Estonija</c:v>
                </c:pt>
                <c:pt idx="13">
                  <c:v>Slovačka</c:v>
                </c:pt>
                <c:pt idx="14">
                  <c:v>Portugal</c:v>
                </c:pt>
                <c:pt idx="15">
                  <c:v>Belgija</c:v>
                </c:pt>
                <c:pt idx="16">
                  <c:v>EU</c:v>
                </c:pt>
                <c:pt idx="17">
                  <c:v>Grčka</c:v>
                </c:pt>
                <c:pt idx="18">
                  <c:v>Latvija</c:v>
                </c:pt>
                <c:pt idx="19">
                  <c:v>Slovenija</c:v>
                </c:pt>
                <c:pt idx="20">
                  <c:v>Cipar</c:v>
                </c:pt>
                <c:pt idx="21">
                  <c:v>Njemačka</c:v>
                </c:pt>
                <c:pt idx="22">
                  <c:v>Mađarska</c:v>
                </c:pt>
                <c:pt idx="23">
                  <c:v>Litva</c:v>
                </c:pt>
                <c:pt idx="24">
                  <c:v>Italija</c:v>
                </c:pt>
                <c:pt idx="25">
                  <c:v>Poljska</c:v>
                </c:pt>
                <c:pt idx="26">
                  <c:v>Bugarska</c:v>
                </c:pt>
                <c:pt idx="27">
                  <c:v>Rumunjska</c:v>
                </c:pt>
              </c:strCache>
            </c:strRef>
          </c:cat>
          <c:val>
            <c:numRef>
              <c:f>Sheet1!$B$2:$B$29</c:f>
              <c:numCache>
                <c:formatCode>#,##0</c:formatCode>
                <c:ptCount val="28"/>
                <c:pt idx="0">
                  <c:v>79</c:v>
                </c:pt>
                <c:pt idx="1">
                  <c:v>79</c:v>
                </c:pt>
                <c:pt idx="2">
                  <c:v>70</c:v>
                </c:pt>
                <c:pt idx="3">
                  <c:v>69</c:v>
                </c:pt>
                <c:pt idx="4">
                  <c:v>67</c:v>
                </c:pt>
                <c:pt idx="5">
                  <c:v>64</c:v>
                </c:pt>
                <c:pt idx="6">
                  <c:v>64</c:v>
                </c:pt>
                <c:pt idx="7">
                  <c:v>63</c:v>
                </c:pt>
                <c:pt idx="8">
                  <c:v>63</c:v>
                </c:pt>
                <c:pt idx="9">
                  <c:v>62</c:v>
                </c:pt>
                <c:pt idx="10">
                  <c:v>61</c:v>
                </c:pt>
                <c:pt idx="11">
                  <c:v>60</c:v>
                </c:pt>
                <c:pt idx="12">
                  <c:v>56</c:v>
                </c:pt>
                <c:pt idx="13">
                  <c:v>55</c:v>
                </c:pt>
                <c:pt idx="14">
                  <c:v>55</c:v>
                </c:pt>
                <c:pt idx="15">
                  <c:v>54</c:v>
                </c:pt>
                <c:pt idx="16">
                  <c:v>54</c:v>
                </c:pt>
                <c:pt idx="17">
                  <c:v>52</c:v>
                </c:pt>
                <c:pt idx="18">
                  <c:v>51</c:v>
                </c:pt>
                <c:pt idx="19">
                  <c:v>50</c:v>
                </c:pt>
                <c:pt idx="20">
                  <c:v>50</c:v>
                </c:pt>
                <c:pt idx="21">
                  <c:v>49</c:v>
                </c:pt>
                <c:pt idx="22">
                  <c:v>49</c:v>
                </c:pt>
                <c:pt idx="23">
                  <c:v>49</c:v>
                </c:pt>
                <c:pt idx="24">
                  <c:v>46</c:v>
                </c:pt>
                <c:pt idx="25">
                  <c:v>43</c:v>
                </c:pt>
                <c:pt idx="26">
                  <c:v>31</c:v>
                </c:pt>
                <c:pt idx="27">
                  <c:v>28</c:v>
                </c:pt>
              </c:numCache>
            </c:numRef>
          </c:val>
          <c:extLst>
            <c:ext xmlns:c16="http://schemas.microsoft.com/office/drawing/2014/chart" uri="{C3380CC4-5D6E-409C-BE32-E72D297353CC}">
              <c16:uniqueId val="{00000004-0954-4D2B-B9C0-11920BE47882}"/>
            </c:ext>
          </c:extLst>
        </c:ser>
        <c:dLbls>
          <c:showLegendKey val="0"/>
          <c:showVal val="0"/>
          <c:showCatName val="0"/>
          <c:showSerName val="0"/>
          <c:showPercent val="0"/>
          <c:showBubbleSize val="0"/>
        </c:dLbls>
        <c:gapWidth val="219"/>
        <c:overlap val="-27"/>
        <c:axId val="1758637888"/>
        <c:axId val="1758640800"/>
      </c:barChart>
      <c:catAx>
        <c:axId val="175863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58640800"/>
        <c:crosses val="autoZero"/>
        <c:auto val="1"/>
        <c:lblAlgn val="ctr"/>
        <c:lblOffset val="100"/>
        <c:noMultiLvlLbl val="0"/>
      </c:catAx>
      <c:valAx>
        <c:axId val="175864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5863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
  <a:themeElements>
    <a:clrScheme name="Custom 3">
      <a:dk1>
        <a:sysClr val="windowText" lastClr="000000"/>
      </a:dk1>
      <a:lt1>
        <a:sysClr val="window" lastClr="FFFFFF"/>
      </a:lt1>
      <a:dk2>
        <a:srgbClr val="53565A"/>
      </a:dk2>
      <a:lt2>
        <a:srgbClr val="D0D0CE"/>
      </a:lt2>
      <a:accent1>
        <a:srgbClr val="86BC25"/>
      </a:accent1>
      <a:accent2>
        <a:srgbClr val="43B02A"/>
      </a:accent2>
      <a:accent3>
        <a:srgbClr val="26890D"/>
      </a:accent3>
      <a:accent4>
        <a:srgbClr val="046A38"/>
      </a:accent4>
      <a:accent5>
        <a:srgbClr val="0D8390"/>
      </a:accent5>
      <a:accent6>
        <a:srgbClr val="007CB0"/>
      </a:accent6>
      <a:hlink>
        <a:srgbClr val="00A3E0"/>
      </a:hlink>
      <a:folHlink>
        <a:srgbClr val="7F7F7F"/>
      </a:folHlink>
    </a:clrScheme>
    <a:fontScheme name="Custom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64F83D10-6649-4D32-A03E-6A78868C2F25}" vid="{70AC7BD2-4095-4DBF-A4A4-F18566349E1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44e04b-366b-408d-b4da-10fa196c8a70">
      <Terms xmlns="http://schemas.microsoft.com/office/infopath/2007/PartnerControls"/>
    </lcf76f155ced4ddcb4097134ff3c332f>
    <TaxCatchAll xmlns="5a44bcb9-213a-4651-8ed3-1cb0842cd5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60124931B2C5B429646B54E03FC7FEA" ma:contentTypeVersion="7" ma:contentTypeDescription="Stvaranje novog dokumenta." ma:contentTypeScope="" ma:versionID="96f30b854730c2363568312c31e38cc2">
  <xsd:schema xmlns:xsd="http://www.w3.org/2001/XMLSchema" xmlns:xs="http://www.w3.org/2001/XMLSchema" xmlns:p="http://schemas.microsoft.com/office/2006/metadata/properties" xmlns:ns2="8f44e04b-366b-408d-b4da-10fa196c8a70" xmlns:ns3="5a44bcb9-213a-4651-8ed3-1cb0842cd59e" targetNamespace="http://schemas.microsoft.com/office/2006/metadata/properties" ma:root="true" ma:fieldsID="e01d18a5983b8089580f1fe4f456eed9" ns2:_="" ns3:_="">
    <xsd:import namespace="8f44e04b-366b-408d-b4da-10fa196c8a70"/>
    <xsd:import namespace="5a44bcb9-213a-4651-8ed3-1cb0842cd5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4e04b-366b-408d-b4da-10fa196c8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a" ma:readOnly="false" ma:fieldId="{5cf76f15-5ced-4ddc-b409-7134ff3c332f}" ma:taxonomyMulti="true" ma:sspId="385fcd08-e108-42b6-ae47-8f048db57bc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4bcb9-213a-4651-8ed3-1cb0842cd5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ab669ac-6198-4ae5-a0d1-0b35a8e0b563}" ma:internalName="TaxCatchAll" ma:showField="CatchAllData" ma:web="5a44bcb9-213a-4651-8ed3-1cb0842cd5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8F142-76B2-40BE-A5C0-55879E4CA07D}">
  <ds:schemaRefs>
    <ds:schemaRef ds:uri="http://schemas.microsoft.com/office/2006/metadata/properties"/>
    <ds:schemaRef ds:uri="http://schemas.microsoft.com/office/infopath/2007/PartnerControls"/>
    <ds:schemaRef ds:uri="8f44e04b-366b-408d-b4da-10fa196c8a70"/>
    <ds:schemaRef ds:uri="5a44bcb9-213a-4651-8ed3-1cb0842cd59e"/>
  </ds:schemaRefs>
</ds:datastoreItem>
</file>

<file path=customXml/itemProps2.xml><?xml version="1.0" encoding="utf-8"?>
<ds:datastoreItem xmlns:ds="http://schemas.openxmlformats.org/officeDocument/2006/customXml" ds:itemID="{B57F305E-A72A-4251-AD5C-458A25843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4e04b-366b-408d-b4da-10fa196c8a70"/>
    <ds:schemaRef ds:uri="5a44bcb9-213a-4651-8ed3-1cb0842cd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6605E-1BC2-4E86-939D-C677A0998FD4}">
  <ds:schemaRefs>
    <ds:schemaRef ds:uri="http://schemas.microsoft.com/sharepoint/v3/contenttype/forms"/>
  </ds:schemaRefs>
</ds:datastoreItem>
</file>

<file path=customXml/itemProps4.xml><?xml version="1.0" encoding="utf-8"?>
<ds:datastoreItem xmlns:ds="http://schemas.openxmlformats.org/officeDocument/2006/customXml" ds:itemID="{822418C1-E09A-4BB4-B23A-8F54CA82A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1</Pages>
  <Words>62997</Words>
  <Characters>359086</Characters>
  <Application>Microsoft Office Word</Application>
  <DocSecurity>0</DocSecurity>
  <Lines>2992</Lines>
  <Paragraphs>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421241</CharactersWithSpaces>
  <SharedDoc>false</SharedDoc>
  <HLinks>
    <vt:vector size="744" baseType="variant">
      <vt:variant>
        <vt:i4>1441844</vt:i4>
      </vt:variant>
      <vt:variant>
        <vt:i4>638</vt:i4>
      </vt:variant>
      <vt:variant>
        <vt:i4>0</vt:i4>
      </vt:variant>
      <vt:variant>
        <vt:i4>5</vt:i4>
      </vt:variant>
      <vt:variant>
        <vt:lpwstr/>
      </vt:variant>
      <vt:variant>
        <vt:lpwstr>_Toc114042524</vt:lpwstr>
      </vt:variant>
      <vt:variant>
        <vt:i4>1441844</vt:i4>
      </vt:variant>
      <vt:variant>
        <vt:i4>632</vt:i4>
      </vt:variant>
      <vt:variant>
        <vt:i4>0</vt:i4>
      </vt:variant>
      <vt:variant>
        <vt:i4>5</vt:i4>
      </vt:variant>
      <vt:variant>
        <vt:lpwstr/>
      </vt:variant>
      <vt:variant>
        <vt:lpwstr>_Toc114042523</vt:lpwstr>
      </vt:variant>
      <vt:variant>
        <vt:i4>1441844</vt:i4>
      </vt:variant>
      <vt:variant>
        <vt:i4>626</vt:i4>
      </vt:variant>
      <vt:variant>
        <vt:i4>0</vt:i4>
      </vt:variant>
      <vt:variant>
        <vt:i4>5</vt:i4>
      </vt:variant>
      <vt:variant>
        <vt:lpwstr/>
      </vt:variant>
      <vt:variant>
        <vt:lpwstr>_Toc114042522</vt:lpwstr>
      </vt:variant>
      <vt:variant>
        <vt:i4>1441844</vt:i4>
      </vt:variant>
      <vt:variant>
        <vt:i4>620</vt:i4>
      </vt:variant>
      <vt:variant>
        <vt:i4>0</vt:i4>
      </vt:variant>
      <vt:variant>
        <vt:i4>5</vt:i4>
      </vt:variant>
      <vt:variant>
        <vt:lpwstr/>
      </vt:variant>
      <vt:variant>
        <vt:lpwstr>_Toc114042521</vt:lpwstr>
      </vt:variant>
      <vt:variant>
        <vt:i4>1441844</vt:i4>
      </vt:variant>
      <vt:variant>
        <vt:i4>614</vt:i4>
      </vt:variant>
      <vt:variant>
        <vt:i4>0</vt:i4>
      </vt:variant>
      <vt:variant>
        <vt:i4>5</vt:i4>
      </vt:variant>
      <vt:variant>
        <vt:lpwstr/>
      </vt:variant>
      <vt:variant>
        <vt:lpwstr>_Toc114042520</vt:lpwstr>
      </vt:variant>
      <vt:variant>
        <vt:i4>1376308</vt:i4>
      </vt:variant>
      <vt:variant>
        <vt:i4>608</vt:i4>
      </vt:variant>
      <vt:variant>
        <vt:i4>0</vt:i4>
      </vt:variant>
      <vt:variant>
        <vt:i4>5</vt:i4>
      </vt:variant>
      <vt:variant>
        <vt:lpwstr/>
      </vt:variant>
      <vt:variant>
        <vt:lpwstr>_Toc114042519</vt:lpwstr>
      </vt:variant>
      <vt:variant>
        <vt:i4>1376308</vt:i4>
      </vt:variant>
      <vt:variant>
        <vt:i4>602</vt:i4>
      </vt:variant>
      <vt:variant>
        <vt:i4>0</vt:i4>
      </vt:variant>
      <vt:variant>
        <vt:i4>5</vt:i4>
      </vt:variant>
      <vt:variant>
        <vt:lpwstr/>
      </vt:variant>
      <vt:variant>
        <vt:lpwstr>_Toc114042518</vt:lpwstr>
      </vt:variant>
      <vt:variant>
        <vt:i4>1376308</vt:i4>
      </vt:variant>
      <vt:variant>
        <vt:i4>596</vt:i4>
      </vt:variant>
      <vt:variant>
        <vt:i4>0</vt:i4>
      </vt:variant>
      <vt:variant>
        <vt:i4>5</vt:i4>
      </vt:variant>
      <vt:variant>
        <vt:lpwstr/>
      </vt:variant>
      <vt:variant>
        <vt:lpwstr>_Toc114042517</vt:lpwstr>
      </vt:variant>
      <vt:variant>
        <vt:i4>1376308</vt:i4>
      </vt:variant>
      <vt:variant>
        <vt:i4>590</vt:i4>
      </vt:variant>
      <vt:variant>
        <vt:i4>0</vt:i4>
      </vt:variant>
      <vt:variant>
        <vt:i4>5</vt:i4>
      </vt:variant>
      <vt:variant>
        <vt:lpwstr/>
      </vt:variant>
      <vt:variant>
        <vt:lpwstr>_Toc114042516</vt:lpwstr>
      </vt:variant>
      <vt:variant>
        <vt:i4>1376308</vt:i4>
      </vt:variant>
      <vt:variant>
        <vt:i4>584</vt:i4>
      </vt:variant>
      <vt:variant>
        <vt:i4>0</vt:i4>
      </vt:variant>
      <vt:variant>
        <vt:i4>5</vt:i4>
      </vt:variant>
      <vt:variant>
        <vt:lpwstr/>
      </vt:variant>
      <vt:variant>
        <vt:lpwstr>_Toc114042515</vt:lpwstr>
      </vt:variant>
      <vt:variant>
        <vt:i4>1376308</vt:i4>
      </vt:variant>
      <vt:variant>
        <vt:i4>578</vt:i4>
      </vt:variant>
      <vt:variant>
        <vt:i4>0</vt:i4>
      </vt:variant>
      <vt:variant>
        <vt:i4>5</vt:i4>
      </vt:variant>
      <vt:variant>
        <vt:lpwstr/>
      </vt:variant>
      <vt:variant>
        <vt:lpwstr>_Toc114042514</vt:lpwstr>
      </vt:variant>
      <vt:variant>
        <vt:i4>1376308</vt:i4>
      </vt:variant>
      <vt:variant>
        <vt:i4>572</vt:i4>
      </vt:variant>
      <vt:variant>
        <vt:i4>0</vt:i4>
      </vt:variant>
      <vt:variant>
        <vt:i4>5</vt:i4>
      </vt:variant>
      <vt:variant>
        <vt:lpwstr/>
      </vt:variant>
      <vt:variant>
        <vt:lpwstr>_Toc114042513</vt:lpwstr>
      </vt:variant>
      <vt:variant>
        <vt:i4>1376308</vt:i4>
      </vt:variant>
      <vt:variant>
        <vt:i4>566</vt:i4>
      </vt:variant>
      <vt:variant>
        <vt:i4>0</vt:i4>
      </vt:variant>
      <vt:variant>
        <vt:i4>5</vt:i4>
      </vt:variant>
      <vt:variant>
        <vt:lpwstr/>
      </vt:variant>
      <vt:variant>
        <vt:lpwstr>_Toc114042512</vt:lpwstr>
      </vt:variant>
      <vt:variant>
        <vt:i4>1376308</vt:i4>
      </vt:variant>
      <vt:variant>
        <vt:i4>560</vt:i4>
      </vt:variant>
      <vt:variant>
        <vt:i4>0</vt:i4>
      </vt:variant>
      <vt:variant>
        <vt:i4>5</vt:i4>
      </vt:variant>
      <vt:variant>
        <vt:lpwstr/>
      </vt:variant>
      <vt:variant>
        <vt:lpwstr>_Toc114042511</vt:lpwstr>
      </vt:variant>
      <vt:variant>
        <vt:i4>1376308</vt:i4>
      </vt:variant>
      <vt:variant>
        <vt:i4>554</vt:i4>
      </vt:variant>
      <vt:variant>
        <vt:i4>0</vt:i4>
      </vt:variant>
      <vt:variant>
        <vt:i4>5</vt:i4>
      </vt:variant>
      <vt:variant>
        <vt:lpwstr/>
      </vt:variant>
      <vt:variant>
        <vt:lpwstr>_Toc114042510</vt:lpwstr>
      </vt:variant>
      <vt:variant>
        <vt:i4>1310772</vt:i4>
      </vt:variant>
      <vt:variant>
        <vt:i4>548</vt:i4>
      </vt:variant>
      <vt:variant>
        <vt:i4>0</vt:i4>
      </vt:variant>
      <vt:variant>
        <vt:i4>5</vt:i4>
      </vt:variant>
      <vt:variant>
        <vt:lpwstr/>
      </vt:variant>
      <vt:variant>
        <vt:lpwstr>_Toc114042509</vt:lpwstr>
      </vt:variant>
      <vt:variant>
        <vt:i4>1310772</vt:i4>
      </vt:variant>
      <vt:variant>
        <vt:i4>542</vt:i4>
      </vt:variant>
      <vt:variant>
        <vt:i4>0</vt:i4>
      </vt:variant>
      <vt:variant>
        <vt:i4>5</vt:i4>
      </vt:variant>
      <vt:variant>
        <vt:lpwstr/>
      </vt:variant>
      <vt:variant>
        <vt:lpwstr>_Toc114042508</vt:lpwstr>
      </vt:variant>
      <vt:variant>
        <vt:i4>1310772</vt:i4>
      </vt:variant>
      <vt:variant>
        <vt:i4>536</vt:i4>
      </vt:variant>
      <vt:variant>
        <vt:i4>0</vt:i4>
      </vt:variant>
      <vt:variant>
        <vt:i4>5</vt:i4>
      </vt:variant>
      <vt:variant>
        <vt:lpwstr/>
      </vt:variant>
      <vt:variant>
        <vt:lpwstr>_Toc114042507</vt:lpwstr>
      </vt:variant>
      <vt:variant>
        <vt:i4>1310772</vt:i4>
      </vt:variant>
      <vt:variant>
        <vt:i4>530</vt:i4>
      </vt:variant>
      <vt:variant>
        <vt:i4>0</vt:i4>
      </vt:variant>
      <vt:variant>
        <vt:i4>5</vt:i4>
      </vt:variant>
      <vt:variant>
        <vt:lpwstr/>
      </vt:variant>
      <vt:variant>
        <vt:lpwstr>_Toc114042506</vt:lpwstr>
      </vt:variant>
      <vt:variant>
        <vt:i4>1310772</vt:i4>
      </vt:variant>
      <vt:variant>
        <vt:i4>524</vt:i4>
      </vt:variant>
      <vt:variant>
        <vt:i4>0</vt:i4>
      </vt:variant>
      <vt:variant>
        <vt:i4>5</vt:i4>
      </vt:variant>
      <vt:variant>
        <vt:lpwstr/>
      </vt:variant>
      <vt:variant>
        <vt:lpwstr>_Toc114042505</vt:lpwstr>
      </vt:variant>
      <vt:variant>
        <vt:i4>1310772</vt:i4>
      </vt:variant>
      <vt:variant>
        <vt:i4>518</vt:i4>
      </vt:variant>
      <vt:variant>
        <vt:i4>0</vt:i4>
      </vt:variant>
      <vt:variant>
        <vt:i4>5</vt:i4>
      </vt:variant>
      <vt:variant>
        <vt:lpwstr/>
      </vt:variant>
      <vt:variant>
        <vt:lpwstr>_Toc114042504</vt:lpwstr>
      </vt:variant>
      <vt:variant>
        <vt:i4>1310772</vt:i4>
      </vt:variant>
      <vt:variant>
        <vt:i4>512</vt:i4>
      </vt:variant>
      <vt:variant>
        <vt:i4>0</vt:i4>
      </vt:variant>
      <vt:variant>
        <vt:i4>5</vt:i4>
      </vt:variant>
      <vt:variant>
        <vt:lpwstr/>
      </vt:variant>
      <vt:variant>
        <vt:lpwstr>_Toc114042503</vt:lpwstr>
      </vt:variant>
      <vt:variant>
        <vt:i4>1310772</vt:i4>
      </vt:variant>
      <vt:variant>
        <vt:i4>506</vt:i4>
      </vt:variant>
      <vt:variant>
        <vt:i4>0</vt:i4>
      </vt:variant>
      <vt:variant>
        <vt:i4>5</vt:i4>
      </vt:variant>
      <vt:variant>
        <vt:lpwstr/>
      </vt:variant>
      <vt:variant>
        <vt:lpwstr>_Toc114042502</vt:lpwstr>
      </vt:variant>
      <vt:variant>
        <vt:i4>1310772</vt:i4>
      </vt:variant>
      <vt:variant>
        <vt:i4>500</vt:i4>
      </vt:variant>
      <vt:variant>
        <vt:i4>0</vt:i4>
      </vt:variant>
      <vt:variant>
        <vt:i4>5</vt:i4>
      </vt:variant>
      <vt:variant>
        <vt:lpwstr/>
      </vt:variant>
      <vt:variant>
        <vt:lpwstr>_Toc114042501</vt:lpwstr>
      </vt:variant>
      <vt:variant>
        <vt:i4>1310772</vt:i4>
      </vt:variant>
      <vt:variant>
        <vt:i4>494</vt:i4>
      </vt:variant>
      <vt:variant>
        <vt:i4>0</vt:i4>
      </vt:variant>
      <vt:variant>
        <vt:i4>5</vt:i4>
      </vt:variant>
      <vt:variant>
        <vt:lpwstr/>
      </vt:variant>
      <vt:variant>
        <vt:lpwstr>_Toc114042500</vt:lpwstr>
      </vt:variant>
      <vt:variant>
        <vt:i4>1900597</vt:i4>
      </vt:variant>
      <vt:variant>
        <vt:i4>488</vt:i4>
      </vt:variant>
      <vt:variant>
        <vt:i4>0</vt:i4>
      </vt:variant>
      <vt:variant>
        <vt:i4>5</vt:i4>
      </vt:variant>
      <vt:variant>
        <vt:lpwstr/>
      </vt:variant>
      <vt:variant>
        <vt:lpwstr>_Toc114042499</vt:lpwstr>
      </vt:variant>
      <vt:variant>
        <vt:i4>1900597</vt:i4>
      </vt:variant>
      <vt:variant>
        <vt:i4>482</vt:i4>
      </vt:variant>
      <vt:variant>
        <vt:i4>0</vt:i4>
      </vt:variant>
      <vt:variant>
        <vt:i4>5</vt:i4>
      </vt:variant>
      <vt:variant>
        <vt:lpwstr/>
      </vt:variant>
      <vt:variant>
        <vt:lpwstr>_Toc114042498</vt:lpwstr>
      </vt:variant>
      <vt:variant>
        <vt:i4>1900597</vt:i4>
      </vt:variant>
      <vt:variant>
        <vt:i4>476</vt:i4>
      </vt:variant>
      <vt:variant>
        <vt:i4>0</vt:i4>
      </vt:variant>
      <vt:variant>
        <vt:i4>5</vt:i4>
      </vt:variant>
      <vt:variant>
        <vt:lpwstr/>
      </vt:variant>
      <vt:variant>
        <vt:lpwstr>_Toc114042497</vt:lpwstr>
      </vt:variant>
      <vt:variant>
        <vt:i4>1900597</vt:i4>
      </vt:variant>
      <vt:variant>
        <vt:i4>470</vt:i4>
      </vt:variant>
      <vt:variant>
        <vt:i4>0</vt:i4>
      </vt:variant>
      <vt:variant>
        <vt:i4>5</vt:i4>
      </vt:variant>
      <vt:variant>
        <vt:lpwstr/>
      </vt:variant>
      <vt:variant>
        <vt:lpwstr>_Toc114042496</vt:lpwstr>
      </vt:variant>
      <vt:variant>
        <vt:i4>1900597</vt:i4>
      </vt:variant>
      <vt:variant>
        <vt:i4>464</vt:i4>
      </vt:variant>
      <vt:variant>
        <vt:i4>0</vt:i4>
      </vt:variant>
      <vt:variant>
        <vt:i4>5</vt:i4>
      </vt:variant>
      <vt:variant>
        <vt:lpwstr/>
      </vt:variant>
      <vt:variant>
        <vt:lpwstr>_Toc114042495</vt:lpwstr>
      </vt:variant>
      <vt:variant>
        <vt:i4>1900597</vt:i4>
      </vt:variant>
      <vt:variant>
        <vt:i4>458</vt:i4>
      </vt:variant>
      <vt:variant>
        <vt:i4>0</vt:i4>
      </vt:variant>
      <vt:variant>
        <vt:i4>5</vt:i4>
      </vt:variant>
      <vt:variant>
        <vt:lpwstr/>
      </vt:variant>
      <vt:variant>
        <vt:lpwstr>_Toc114042494</vt:lpwstr>
      </vt:variant>
      <vt:variant>
        <vt:i4>1900597</vt:i4>
      </vt:variant>
      <vt:variant>
        <vt:i4>452</vt:i4>
      </vt:variant>
      <vt:variant>
        <vt:i4>0</vt:i4>
      </vt:variant>
      <vt:variant>
        <vt:i4>5</vt:i4>
      </vt:variant>
      <vt:variant>
        <vt:lpwstr/>
      </vt:variant>
      <vt:variant>
        <vt:lpwstr>_Toc114042493</vt:lpwstr>
      </vt:variant>
      <vt:variant>
        <vt:i4>1900597</vt:i4>
      </vt:variant>
      <vt:variant>
        <vt:i4>446</vt:i4>
      </vt:variant>
      <vt:variant>
        <vt:i4>0</vt:i4>
      </vt:variant>
      <vt:variant>
        <vt:i4>5</vt:i4>
      </vt:variant>
      <vt:variant>
        <vt:lpwstr/>
      </vt:variant>
      <vt:variant>
        <vt:lpwstr>_Toc114042492</vt:lpwstr>
      </vt:variant>
      <vt:variant>
        <vt:i4>1900597</vt:i4>
      </vt:variant>
      <vt:variant>
        <vt:i4>440</vt:i4>
      </vt:variant>
      <vt:variant>
        <vt:i4>0</vt:i4>
      </vt:variant>
      <vt:variant>
        <vt:i4>5</vt:i4>
      </vt:variant>
      <vt:variant>
        <vt:lpwstr/>
      </vt:variant>
      <vt:variant>
        <vt:lpwstr>_Toc114042491</vt:lpwstr>
      </vt:variant>
      <vt:variant>
        <vt:i4>1900597</vt:i4>
      </vt:variant>
      <vt:variant>
        <vt:i4>434</vt:i4>
      </vt:variant>
      <vt:variant>
        <vt:i4>0</vt:i4>
      </vt:variant>
      <vt:variant>
        <vt:i4>5</vt:i4>
      </vt:variant>
      <vt:variant>
        <vt:lpwstr/>
      </vt:variant>
      <vt:variant>
        <vt:lpwstr>_Toc114042490</vt:lpwstr>
      </vt:variant>
      <vt:variant>
        <vt:i4>1835061</vt:i4>
      </vt:variant>
      <vt:variant>
        <vt:i4>428</vt:i4>
      </vt:variant>
      <vt:variant>
        <vt:i4>0</vt:i4>
      </vt:variant>
      <vt:variant>
        <vt:i4>5</vt:i4>
      </vt:variant>
      <vt:variant>
        <vt:lpwstr/>
      </vt:variant>
      <vt:variant>
        <vt:lpwstr>_Toc114042489</vt:lpwstr>
      </vt:variant>
      <vt:variant>
        <vt:i4>1835061</vt:i4>
      </vt:variant>
      <vt:variant>
        <vt:i4>422</vt:i4>
      </vt:variant>
      <vt:variant>
        <vt:i4>0</vt:i4>
      </vt:variant>
      <vt:variant>
        <vt:i4>5</vt:i4>
      </vt:variant>
      <vt:variant>
        <vt:lpwstr/>
      </vt:variant>
      <vt:variant>
        <vt:lpwstr>_Toc114042488</vt:lpwstr>
      </vt:variant>
      <vt:variant>
        <vt:i4>1835061</vt:i4>
      </vt:variant>
      <vt:variant>
        <vt:i4>416</vt:i4>
      </vt:variant>
      <vt:variant>
        <vt:i4>0</vt:i4>
      </vt:variant>
      <vt:variant>
        <vt:i4>5</vt:i4>
      </vt:variant>
      <vt:variant>
        <vt:lpwstr/>
      </vt:variant>
      <vt:variant>
        <vt:lpwstr>_Toc114042487</vt:lpwstr>
      </vt:variant>
      <vt:variant>
        <vt:i4>1835061</vt:i4>
      </vt:variant>
      <vt:variant>
        <vt:i4>410</vt:i4>
      </vt:variant>
      <vt:variant>
        <vt:i4>0</vt:i4>
      </vt:variant>
      <vt:variant>
        <vt:i4>5</vt:i4>
      </vt:variant>
      <vt:variant>
        <vt:lpwstr/>
      </vt:variant>
      <vt:variant>
        <vt:lpwstr>_Toc114042486</vt:lpwstr>
      </vt:variant>
      <vt:variant>
        <vt:i4>1835061</vt:i4>
      </vt:variant>
      <vt:variant>
        <vt:i4>404</vt:i4>
      </vt:variant>
      <vt:variant>
        <vt:i4>0</vt:i4>
      </vt:variant>
      <vt:variant>
        <vt:i4>5</vt:i4>
      </vt:variant>
      <vt:variant>
        <vt:lpwstr/>
      </vt:variant>
      <vt:variant>
        <vt:lpwstr>_Toc114042485</vt:lpwstr>
      </vt:variant>
      <vt:variant>
        <vt:i4>1835061</vt:i4>
      </vt:variant>
      <vt:variant>
        <vt:i4>398</vt:i4>
      </vt:variant>
      <vt:variant>
        <vt:i4>0</vt:i4>
      </vt:variant>
      <vt:variant>
        <vt:i4>5</vt:i4>
      </vt:variant>
      <vt:variant>
        <vt:lpwstr/>
      </vt:variant>
      <vt:variant>
        <vt:lpwstr>_Toc114042484</vt:lpwstr>
      </vt:variant>
      <vt:variant>
        <vt:i4>1835061</vt:i4>
      </vt:variant>
      <vt:variant>
        <vt:i4>392</vt:i4>
      </vt:variant>
      <vt:variant>
        <vt:i4>0</vt:i4>
      </vt:variant>
      <vt:variant>
        <vt:i4>5</vt:i4>
      </vt:variant>
      <vt:variant>
        <vt:lpwstr/>
      </vt:variant>
      <vt:variant>
        <vt:lpwstr>_Toc114042483</vt:lpwstr>
      </vt:variant>
      <vt:variant>
        <vt:i4>1835061</vt:i4>
      </vt:variant>
      <vt:variant>
        <vt:i4>386</vt:i4>
      </vt:variant>
      <vt:variant>
        <vt:i4>0</vt:i4>
      </vt:variant>
      <vt:variant>
        <vt:i4>5</vt:i4>
      </vt:variant>
      <vt:variant>
        <vt:lpwstr/>
      </vt:variant>
      <vt:variant>
        <vt:lpwstr>_Toc114042482</vt:lpwstr>
      </vt:variant>
      <vt:variant>
        <vt:i4>1835061</vt:i4>
      </vt:variant>
      <vt:variant>
        <vt:i4>380</vt:i4>
      </vt:variant>
      <vt:variant>
        <vt:i4>0</vt:i4>
      </vt:variant>
      <vt:variant>
        <vt:i4>5</vt:i4>
      </vt:variant>
      <vt:variant>
        <vt:lpwstr/>
      </vt:variant>
      <vt:variant>
        <vt:lpwstr>_Toc114042481</vt:lpwstr>
      </vt:variant>
      <vt:variant>
        <vt:i4>1835061</vt:i4>
      </vt:variant>
      <vt:variant>
        <vt:i4>374</vt:i4>
      </vt:variant>
      <vt:variant>
        <vt:i4>0</vt:i4>
      </vt:variant>
      <vt:variant>
        <vt:i4>5</vt:i4>
      </vt:variant>
      <vt:variant>
        <vt:lpwstr/>
      </vt:variant>
      <vt:variant>
        <vt:lpwstr>_Toc114042480</vt:lpwstr>
      </vt:variant>
      <vt:variant>
        <vt:i4>1245237</vt:i4>
      </vt:variant>
      <vt:variant>
        <vt:i4>368</vt:i4>
      </vt:variant>
      <vt:variant>
        <vt:i4>0</vt:i4>
      </vt:variant>
      <vt:variant>
        <vt:i4>5</vt:i4>
      </vt:variant>
      <vt:variant>
        <vt:lpwstr/>
      </vt:variant>
      <vt:variant>
        <vt:lpwstr>_Toc114042479</vt:lpwstr>
      </vt:variant>
      <vt:variant>
        <vt:i4>1245237</vt:i4>
      </vt:variant>
      <vt:variant>
        <vt:i4>362</vt:i4>
      </vt:variant>
      <vt:variant>
        <vt:i4>0</vt:i4>
      </vt:variant>
      <vt:variant>
        <vt:i4>5</vt:i4>
      </vt:variant>
      <vt:variant>
        <vt:lpwstr/>
      </vt:variant>
      <vt:variant>
        <vt:lpwstr>_Toc114042478</vt:lpwstr>
      </vt:variant>
      <vt:variant>
        <vt:i4>1245237</vt:i4>
      </vt:variant>
      <vt:variant>
        <vt:i4>356</vt:i4>
      </vt:variant>
      <vt:variant>
        <vt:i4>0</vt:i4>
      </vt:variant>
      <vt:variant>
        <vt:i4>5</vt:i4>
      </vt:variant>
      <vt:variant>
        <vt:lpwstr/>
      </vt:variant>
      <vt:variant>
        <vt:lpwstr>_Toc114042477</vt:lpwstr>
      </vt:variant>
      <vt:variant>
        <vt:i4>1245237</vt:i4>
      </vt:variant>
      <vt:variant>
        <vt:i4>350</vt:i4>
      </vt:variant>
      <vt:variant>
        <vt:i4>0</vt:i4>
      </vt:variant>
      <vt:variant>
        <vt:i4>5</vt:i4>
      </vt:variant>
      <vt:variant>
        <vt:lpwstr/>
      </vt:variant>
      <vt:variant>
        <vt:lpwstr>_Toc114042476</vt:lpwstr>
      </vt:variant>
      <vt:variant>
        <vt:i4>1245237</vt:i4>
      </vt:variant>
      <vt:variant>
        <vt:i4>344</vt:i4>
      </vt:variant>
      <vt:variant>
        <vt:i4>0</vt:i4>
      </vt:variant>
      <vt:variant>
        <vt:i4>5</vt:i4>
      </vt:variant>
      <vt:variant>
        <vt:lpwstr/>
      </vt:variant>
      <vt:variant>
        <vt:lpwstr>_Toc114042475</vt:lpwstr>
      </vt:variant>
      <vt:variant>
        <vt:i4>1245237</vt:i4>
      </vt:variant>
      <vt:variant>
        <vt:i4>338</vt:i4>
      </vt:variant>
      <vt:variant>
        <vt:i4>0</vt:i4>
      </vt:variant>
      <vt:variant>
        <vt:i4>5</vt:i4>
      </vt:variant>
      <vt:variant>
        <vt:lpwstr/>
      </vt:variant>
      <vt:variant>
        <vt:lpwstr>_Toc114042474</vt:lpwstr>
      </vt:variant>
      <vt:variant>
        <vt:i4>1245237</vt:i4>
      </vt:variant>
      <vt:variant>
        <vt:i4>332</vt:i4>
      </vt:variant>
      <vt:variant>
        <vt:i4>0</vt:i4>
      </vt:variant>
      <vt:variant>
        <vt:i4>5</vt:i4>
      </vt:variant>
      <vt:variant>
        <vt:lpwstr/>
      </vt:variant>
      <vt:variant>
        <vt:lpwstr>_Toc114042473</vt:lpwstr>
      </vt:variant>
      <vt:variant>
        <vt:i4>1245237</vt:i4>
      </vt:variant>
      <vt:variant>
        <vt:i4>326</vt:i4>
      </vt:variant>
      <vt:variant>
        <vt:i4>0</vt:i4>
      </vt:variant>
      <vt:variant>
        <vt:i4>5</vt:i4>
      </vt:variant>
      <vt:variant>
        <vt:lpwstr/>
      </vt:variant>
      <vt:variant>
        <vt:lpwstr>_Toc114042472</vt:lpwstr>
      </vt:variant>
      <vt:variant>
        <vt:i4>1245237</vt:i4>
      </vt:variant>
      <vt:variant>
        <vt:i4>320</vt:i4>
      </vt:variant>
      <vt:variant>
        <vt:i4>0</vt:i4>
      </vt:variant>
      <vt:variant>
        <vt:i4>5</vt:i4>
      </vt:variant>
      <vt:variant>
        <vt:lpwstr/>
      </vt:variant>
      <vt:variant>
        <vt:lpwstr>_Toc114042471</vt:lpwstr>
      </vt:variant>
      <vt:variant>
        <vt:i4>1245237</vt:i4>
      </vt:variant>
      <vt:variant>
        <vt:i4>314</vt:i4>
      </vt:variant>
      <vt:variant>
        <vt:i4>0</vt:i4>
      </vt:variant>
      <vt:variant>
        <vt:i4>5</vt:i4>
      </vt:variant>
      <vt:variant>
        <vt:lpwstr/>
      </vt:variant>
      <vt:variant>
        <vt:lpwstr>_Toc114042470</vt:lpwstr>
      </vt:variant>
      <vt:variant>
        <vt:i4>1179701</vt:i4>
      </vt:variant>
      <vt:variant>
        <vt:i4>308</vt:i4>
      </vt:variant>
      <vt:variant>
        <vt:i4>0</vt:i4>
      </vt:variant>
      <vt:variant>
        <vt:i4>5</vt:i4>
      </vt:variant>
      <vt:variant>
        <vt:lpwstr/>
      </vt:variant>
      <vt:variant>
        <vt:lpwstr>_Toc114042469</vt:lpwstr>
      </vt:variant>
      <vt:variant>
        <vt:i4>1179701</vt:i4>
      </vt:variant>
      <vt:variant>
        <vt:i4>302</vt:i4>
      </vt:variant>
      <vt:variant>
        <vt:i4>0</vt:i4>
      </vt:variant>
      <vt:variant>
        <vt:i4>5</vt:i4>
      </vt:variant>
      <vt:variant>
        <vt:lpwstr/>
      </vt:variant>
      <vt:variant>
        <vt:lpwstr>_Toc114042468</vt:lpwstr>
      </vt:variant>
      <vt:variant>
        <vt:i4>1179701</vt:i4>
      </vt:variant>
      <vt:variant>
        <vt:i4>296</vt:i4>
      </vt:variant>
      <vt:variant>
        <vt:i4>0</vt:i4>
      </vt:variant>
      <vt:variant>
        <vt:i4>5</vt:i4>
      </vt:variant>
      <vt:variant>
        <vt:lpwstr/>
      </vt:variant>
      <vt:variant>
        <vt:lpwstr>_Toc114042467</vt:lpwstr>
      </vt:variant>
      <vt:variant>
        <vt:i4>1179701</vt:i4>
      </vt:variant>
      <vt:variant>
        <vt:i4>290</vt:i4>
      </vt:variant>
      <vt:variant>
        <vt:i4>0</vt:i4>
      </vt:variant>
      <vt:variant>
        <vt:i4>5</vt:i4>
      </vt:variant>
      <vt:variant>
        <vt:lpwstr/>
      </vt:variant>
      <vt:variant>
        <vt:lpwstr>_Toc114042466</vt:lpwstr>
      </vt:variant>
      <vt:variant>
        <vt:i4>1179701</vt:i4>
      </vt:variant>
      <vt:variant>
        <vt:i4>284</vt:i4>
      </vt:variant>
      <vt:variant>
        <vt:i4>0</vt:i4>
      </vt:variant>
      <vt:variant>
        <vt:i4>5</vt:i4>
      </vt:variant>
      <vt:variant>
        <vt:lpwstr/>
      </vt:variant>
      <vt:variant>
        <vt:lpwstr>_Toc114042465</vt:lpwstr>
      </vt:variant>
      <vt:variant>
        <vt:i4>1179701</vt:i4>
      </vt:variant>
      <vt:variant>
        <vt:i4>278</vt:i4>
      </vt:variant>
      <vt:variant>
        <vt:i4>0</vt:i4>
      </vt:variant>
      <vt:variant>
        <vt:i4>5</vt:i4>
      </vt:variant>
      <vt:variant>
        <vt:lpwstr/>
      </vt:variant>
      <vt:variant>
        <vt:lpwstr>_Toc114042464</vt:lpwstr>
      </vt:variant>
      <vt:variant>
        <vt:i4>1179701</vt:i4>
      </vt:variant>
      <vt:variant>
        <vt:i4>272</vt:i4>
      </vt:variant>
      <vt:variant>
        <vt:i4>0</vt:i4>
      </vt:variant>
      <vt:variant>
        <vt:i4>5</vt:i4>
      </vt:variant>
      <vt:variant>
        <vt:lpwstr/>
      </vt:variant>
      <vt:variant>
        <vt:lpwstr>_Toc114042463</vt:lpwstr>
      </vt:variant>
      <vt:variant>
        <vt:i4>1179701</vt:i4>
      </vt:variant>
      <vt:variant>
        <vt:i4>266</vt:i4>
      </vt:variant>
      <vt:variant>
        <vt:i4>0</vt:i4>
      </vt:variant>
      <vt:variant>
        <vt:i4>5</vt:i4>
      </vt:variant>
      <vt:variant>
        <vt:lpwstr/>
      </vt:variant>
      <vt:variant>
        <vt:lpwstr>_Toc114042462</vt:lpwstr>
      </vt:variant>
      <vt:variant>
        <vt:i4>1179701</vt:i4>
      </vt:variant>
      <vt:variant>
        <vt:i4>260</vt:i4>
      </vt:variant>
      <vt:variant>
        <vt:i4>0</vt:i4>
      </vt:variant>
      <vt:variant>
        <vt:i4>5</vt:i4>
      </vt:variant>
      <vt:variant>
        <vt:lpwstr/>
      </vt:variant>
      <vt:variant>
        <vt:lpwstr>_Toc114042461</vt:lpwstr>
      </vt:variant>
      <vt:variant>
        <vt:i4>1179701</vt:i4>
      </vt:variant>
      <vt:variant>
        <vt:i4>254</vt:i4>
      </vt:variant>
      <vt:variant>
        <vt:i4>0</vt:i4>
      </vt:variant>
      <vt:variant>
        <vt:i4>5</vt:i4>
      </vt:variant>
      <vt:variant>
        <vt:lpwstr/>
      </vt:variant>
      <vt:variant>
        <vt:lpwstr>_Toc114042460</vt:lpwstr>
      </vt:variant>
      <vt:variant>
        <vt:i4>1114165</vt:i4>
      </vt:variant>
      <vt:variant>
        <vt:i4>248</vt:i4>
      </vt:variant>
      <vt:variant>
        <vt:i4>0</vt:i4>
      </vt:variant>
      <vt:variant>
        <vt:i4>5</vt:i4>
      </vt:variant>
      <vt:variant>
        <vt:lpwstr/>
      </vt:variant>
      <vt:variant>
        <vt:lpwstr>_Toc114042459</vt:lpwstr>
      </vt:variant>
      <vt:variant>
        <vt:i4>1114165</vt:i4>
      </vt:variant>
      <vt:variant>
        <vt:i4>242</vt:i4>
      </vt:variant>
      <vt:variant>
        <vt:i4>0</vt:i4>
      </vt:variant>
      <vt:variant>
        <vt:i4>5</vt:i4>
      </vt:variant>
      <vt:variant>
        <vt:lpwstr/>
      </vt:variant>
      <vt:variant>
        <vt:lpwstr>_Toc114042458</vt:lpwstr>
      </vt:variant>
      <vt:variant>
        <vt:i4>1114165</vt:i4>
      </vt:variant>
      <vt:variant>
        <vt:i4>236</vt:i4>
      </vt:variant>
      <vt:variant>
        <vt:i4>0</vt:i4>
      </vt:variant>
      <vt:variant>
        <vt:i4>5</vt:i4>
      </vt:variant>
      <vt:variant>
        <vt:lpwstr/>
      </vt:variant>
      <vt:variant>
        <vt:lpwstr>_Toc114042457</vt:lpwstr>
      </vt:variant>
      <vt:variant>
        <vt:i4>1114165</vt:i4>
      </vt:variant>
      <vt:variant>
        <vt:i4>230</vt:i4>
      </vt:variant>
      <vt:variant>
        <vt:i4>0</vt:i4>
      </vt:variant>
      <vt:variant>
        <vt:i4>5</vt:i4>
      </vt:variant>
      <vt:variant>
        <vt:lpwstr/>
      </vt:variant>
      <vt:variant>
        <vt:lpwstr>_Toc114042456</vt:lpwstr>
      </vt:variant>
      <vt:variant>
        <vt:i4>1769522</vt:i4>
      </vt:variant>
      <vt:variant>
        <vt:i4>204</vt:i4>
      </vt:variant>
      <vt:variant>
        <vt:i4>0</vt:i4>
      </vt:variant>
      <vt:variant>
        <vt:i4>5</vt:i4>
      </vt:variant>
      <vt:variant>
        <vt:lpwstr/>
      </vt:variant>
      <vt:variant>
        <vt:lpwstr>_Prilog_3:_Analiza</vt:lpwstr>
      </vt:variant>
      <vt:variant>
        <vt:i4>23724103</vt:i4>
      </vt:variant>
      <vt:variant>
        <vt:i4>201</vt:i4>
      </vt:variant>
      <vt:variant>
        <vt:i4>0</vt:i4>
      </vt:variant>
      <vt:variant>
        <vt:i4>5</vt:i4>
      </vt:variant>
      <vt:variant>
        <vt:lpwstr/>
      </vt:variant>
      <vt:variant>
        <vt:lpwstr>_Popis_korištene_dokumentacije</vt:lpwstr>
      </vt:variant>
      <vt:variant>
        <vt:i4>917563</vt:i4>
      </vt:variant>
      <vt:variant>
        <vt:i4>195</vt:i4>
      </vt:variant>
      <vt:variant>
        <vt:i4>0</vt:i4>
      </vt:variant>
      <vt:variant>
        <vt:i4>5</vt:i4>
      </vt:variant>
      <vt:variant>
        <vt:lpwstr/>
      </vt:variant>
      <vt:variant>
        <vt:lpwstr>_Prilog_2:_Pregled</vt:lpwstr>
      </vt:variant>
      <vt:variant>
        <vt:i4>917563</vt:i4>
      </vt:variant>
      <vt:variant>
        <vt:i4>192</vt:i4>
      </vt:variant>
      <vt:variant>
        <vt:i4>0</vt:i4>
      </vt:variant>
      <vt:variant>
        <vt:i4>5</vt:i4>
      </vt:variant>
      <vt:variant>
        <vt:lpwstr/>
      </vt:variant>
      <vt:variant>
        <vt:lpwstr>_Prilog_2:_Pregled</vt:lpwstr>
      </vt:variant>
      <vt:variant>
        <vt:i4>7929977</vt:i4>
      </vt:variant>
      <vt:variant>
        <vt:i4>189</vt:i4>
      </vt:variant>
      <vt:variant>
        <vt:i4>0</vt:i4>
      </vt:variant>
      <vt:variant>
        <vt:i4>5</vt:i4>
      </vt:variant>
      <vt:variant>
        <vt:lpwstr>https://digital-strategy.ec.europa.eu/en/policies/desi</vt:lpwstr>
      </vt:variant>
      <vt:variant>
        <vt:lpwstr/>
      </vt:variant>
      <vt:variant>
        <vt:i4>5701660</vt:i4>
      </vt:variant>
      <vt:variant>
        <vt:i4>186</vt:i4>
      </vt:variant>
      <vt:variant>
        <vt:i4>0</vt:i4>
      </vt:variant>
      <vt:variant>
        <vt:i4>5</vt:i4>
      </vt:variant>
      <vt:variant>
        <vt:lpwstr>https://hrvatska2030.hr/</vt:lpwstr>
      </vt:variant>
      <vt:variant>
        <vt:lpwstr/>
      </vt:variant>
      <vt:variant>
        <vt:i4>6160482</vt:i4>
      </vt:variant>
      <vt:variant>
        <vt:i4>183</vt:i4>
      </vt:variant>
      <vt:variant>
        <vt:i4>0</vt:i4>
      </vt:variant>
      <vt:variant>
        <vt:i4>5</vt:i4>
      </vt:variant>
      <vt:variant>
        <vt:lpwstr>https://ec.europa.eu/info/strategy/priorities-2019-2024/europe-fit-digital-age/europes-digital-decade-digital-targets-2030_hr</vt:lpwstr>
      </vt:variant>
      <vt:variant>
        <vt:lpwstr/>
      </vt:variant>
      <vt:variant>
        <vt:i4>7536712</vt:i4>
      </vt:variant>
      <vt:variant>
        <vt:i4>180</vt:i4>
      </vt:variant>
      <vt:variant>
        <vt:i4>0</vt:i4>
      </vt:variant>
      <vt:variant>
        <vt:i4>5</vt:i4>
      </vt:variant>
      <vt:variant>
        <vt:lpwstr>https://ec.europa.eu/info/strategy/priorities-2019-2024/europe-fit-digital-age/shaping-europe-digital-future_hr</vt:lpwstr>
      </vt:variant>
      <vt:variant>
        <vt:lpwstr/>
      </vt:variant>
      <vt:variant>
        <vt:i4>5242945</vt:i4>
      </vt:variant>
      <vt:variant>
        <vt:i4>177</vt:i4>
      </vt:variant>
      <vt:variant>
        <vt:i4>0</vt:i4>
      </vt:variant>
      <vt:variant>
        <vt:i4>5</vt:i4>
      </vt:variant>
      <vt:variant>
        <vt:lpwstr>https://www.europarl.europa.eu/factsheets/hr/sheet/64/digitalna-agenda-za-europu</vt:lpwstr>
      </vt:variant>
      <vt:variant>
        <vt:lpwstr/>
      </vt:variant>
      <vt:variant>
        <vt:i4>917563</vt:i4>
      </vt:variant>
      <vt:variant>
        <vt:i4>174</vt:i4>
      </vt:variant>
      <vt:variant>
        <vt:i4>0</vt:i4>
      </vt:variant>
      <vt:variant>
        <vt:i4>5</vt:i4>
      </vt:variant>
      <vt:variant>
        <vt:lpwstr/>
      </vt:variant>
      <vt:variant>
        <vt:lpwstr>_Prilog_2:_Pregled</vt:lpwstr>
      </vt:variant>
      <vt:variant>
        <vt:i4>6160482</vt:i4>
      </vt:variant>
      <vt:variant>
        <vt:i4>171</vt:i4>
      </vt:variant>
      <vt:variant>
        <vt:i4>0</vt:i4>
      </vt:variant>
      <vt:variant>
        <vt:i4>5</vt:i4>
      </vt:variant>
      <vt:variant>
        <vt:lpwstr>https://ec.europa.eu/info/strategy/priorities-2019-2024/europe-fit-digital-age/europes-digital-decade-digital-targets-2030_hr</vt:lpwstr>
      </vt:variant>
      <vt:variant>
        <vt:lpwstr/>
      </vt:variant>
      <vt:variant>
        <vt:i4>5701660</vt:i4>
      </vt:variant>
      <vt:variant>
        <vt:i4>168</vt:i4>
      </vt:variant>
      <vt:variant>
        <vt:i4>0</vt:i4>
      </vt:variant>
      <vt:variant>
        <vt:i4>5</vt:i4>
      </vt:variant>
      <vt:variant>
        <vt:lpwstr>https://hrvatska2030.hr/</vt:lpwstr>
      </vt:variant>
      <vt:variant>
        <vt:lpwstr/>
      </vt:variant>
      <vt:variant>
        <vt:i4>8257638</vt:i4>
      </vt:variant>
      <vt:variant>
        <vt:i4>165</vt:i4>
      </vt:variant>
      <vt:variant>
        <vt:i4>0</vt:i4>
      </vt:variant>
      <vt:variant>
        <vt:i4>5</vt:i4>
      </vt:variant>
      <vt:variant>
        <vt:lpwstr>https://ec.europa.eu/commission/presscorner/detail/en/IP_22_4273</vt:lpwstr>
      </vt:variant>
      <vt:variant>
        <vt:lpwstr/>
      </vt:variant>
      <vt:variant>
        <vt:i4>1245235</vt:i4>
      </vt:variant>
      <vt:variant>
        <vt:i4>158</vt:i4>
      </vt:variant>
      <vt:variant>
        <vt:i4>0</vt:i4>
      </vt:variant>
      <vt:variant>
        <vt:i4>5</vt:i4>
      </vt:variant>
      <vt:variant>
        <vt:lpwstr/>
      </vt:variant>
      <vt:variant>
        <vt:lpwstr>_Toc114032570</vt:lpwstr>
      </vt:variant>
      <vt:variant>
        <vt:i4>1179699</vt:i4>
      </vt:variant>
      <vt:variant>
        <vt:i4>152</vt:i4>
      </vt:variant>
      <vt:variant>
        <vt:i4>0</vt:i4>
      </vt:variant>
      <vt:variant>
        <vt:i4>5</vt:i4>
      </vt:variant>
      <vt:variant>
        <vt:lpwstr/>
      </vt:variant>
      <vt:variant>
        <vt:lpwstr>_Toc114032569</vt:lpwstr>
      </vt:variant>
      <vt:variant>
        <vt:i4>1179699</vt:i4>
      </vt:variant>
      <vt:variant>
        <vt:i4>146</vt:i4>
      </vt:variant>
      <vt:variant>
        <vt:i4>0</vt:i4>
      </vt:variant>
      <vt:variant>
        <vt:i4>5</vt:i4>
      </vt:variant>
      <vt:variant>
        <vt:lpwstr/>
      </vt:variant>
      <vt:variant>
        <vt:lpwstr>_Toc114032568</vt:lpwstr>
      </vt:variant>
      <vt:variant>
        <vt:i4>1179699</vt:i4>
      </vt:variant>
      <vt:variant>
        <vt:i4>140</vt:i4>
      </vt:variant>
      <vt:variant>
        <vt:i4>0</vt:i4>
      </vt:variant>
      <vt:variant>
        <vt:i4>5</vt:i4>
      </vt:variant>
      <vt:variant>
        <vt:lpwstr/>
      </vt:variant>
      <vt:variant>
        <vt:lpwstr>_Toc114032567</vt:lpwstr>
      </vt:variant>
      <vt:variant>
        <vt:i4>1179699</vt:i4>
      </vt:variant>
      <vt:variant>
        <vt:i4>134</vt:i4>
      </vt:variant>
      <vt:variant>
        <vt:i4>0</vt:i4>
      </vt:variant>
      <vt:variant>
        <vt:i4>5</vt:i4>
      </vt:variant>
      <vt:variant>
        <vt:lpwstr/>
      </vt:variant>
      <vt:variant>
        <vt:lpwstr>_Toc114032566</vt:lpwstr>
      </vt:variant>
      <vt:variant>
        <vt:i4>1179699</vt:i4>
      </vt:variant>
      <vt:variant>
        <vt:i4>128</vt:i4>
      </vt:variant>
      <vt:variant>
        <vt:i4>0</vt:i4>
      </vt:variant>
      <vt:variant>
        <vt:i4>5</vt:i4>
      </vt:variant>
      <vt:variant>
        <vt:lpwstr/>
      </vt:variant>
      <vt:variant>
        <vt:lpwstr>_Toc114032565</vt:lpwstr>
      </vt:variant>
      <vt:variant>
        <vt:i4>1179699</vt:i4>
      </vt:variant>
      <vt:variant>
        <vt:i4>122</vt:i4>
      </vt:variant>
      <vt:variant>
        <vt:i4>0</vt:i4>
      </vt:variant>
      <vt:variant>
        <vt:i4>5</vt:i4>
      </vt:variant>
      <vt:variant>
        <vt:lpwstr/>
      </vt:variant>
      <vt:variant>
        <vt:lpwstr>_Toc114032564</vt:lpwstr>
      </vt:variant>
      <vt:variant>
        <vt:i4>1179699</vt:i4>
      </vt:variant>
      <vt:variant>
        <vt:i4>116</vt:i4>
      </vt:variant>
      <vt:variant>
        <vt:i4>0</vt:i4>
      </vt:variant>
      <vt:variant>
        <vt:i4>5</vt:i4>
      </vt:variant>
      <vt:variant>
        <vt:lpwstr/>
      </vt:variant>
      <vt:variant>
        <vt:lpwstr>_Toc114032563</vt:lpwstr>
      </vt:variant>
      <vt:variant>
        <vt:i4>1179699</vt:i4>
      </vt:variant>
      <vt:variant>
        <vt:i4>110</vt:i4>
      </vt:variant>
      <vt:variant>
        <vt:i4>0</vt:i4>
      </vt:variant>
      <vt:variant>
        <vt:i4>5</vt:i4>
      </vt:variant>
      <vt:variant>
        <vt:lpwstr/>
      </vt:variant>
      <vt:variant>
        <vt:lpwstr>_Toc114032562</vt:lpwstr>
      </vt:variant>
      <vt:variant>
        <vt:i4>1179699</vt:i4>
      </vt:variant>
      <vt:variant>
        <vt:i4>104</vt:i4>
      </vt:variant>
      <vt:variant>
        <vt:i4>0</vt:i4>
      </vt:variant>
      <vt:variant>
        <vt:i4>5</vt:i4>
      </vt:variant>
      <vt:variant>
        <vt:lpwstr/>
      </vt:variant>
      <vt:variant>
        <vt:lpwstr>_Toc114032561</vt:lpwstr>
      </vt:variant>
      <vt:variant>
        <vt:i4>1179699</vt:i4>
      </vt:variant>
      <vt:variant>
        <vt:i4>98</vt:i4>
      </vt:variant>
      <vt:variant>
        <vt:i4>0</vt:i4>
      </vt:variant>
      <vt:variant>
        <vt:i4>5</vt:i4>
      </vt:variant>
      <vt:variant>
        <vt:lpwstr/>
      </vt:variant>
      <vt:variant>
        <vt:lpwstr>_Toc114032560</vt:lpwstr>
      </vt:variant>
      <vt:variant>
        <vt:i4>1114163</vt:i4>
      </vt:variant>
      <vt:variant>
        <vt:i4>92</vt:i4>
      </vt:variant>
      <vt:variant>
        <vt:i4>0</vt:i4>
      </vt:variant>
      <vt:variant>
        <vt:i4>5</vt:i4>
      </vt:variant>
      <vt:variant>
        <vt:lpwstr/>
      </vt:variant>
      <vt:variant>
        <vt:lpwstr>_Toc114032559</vt:lpwstr>
      </vt:variant>
      <vt:variant>
        <vt:i4>1114163</vt:i4>
      </vt:variant>
      <vt:variant>
        <vt:i4>86</vt:i4>
      </vt:variant>
      <vt:variant>
        <vt:i4>0</vt:i4>
      </vt:variant>
      <vt:variant>
        <vt:i4>5</vt:i4>
      </vt:variant>
      <vt:variant>
        <vt:lpwstr/>
      </vt:variant>
      <vt:variant>
        <vt:lpwstr>_Toc114032558</vt:lpwstr>
      </vt:variant>
      <vt:variant>
        <vt:i4>1114163</vt:i4>
      </vt:variant>
      <vt:variant>
        <vt:i4>80</vt:i4>
      </vt:variant>
      <vt:variant>
        <vt:i4>0</vt:i4>
      </vt:variant>
      <vt:variant>
        <vt:i4>5</vt:i4>
      </vt:variant>
      <vt:variant>
        <vt:lpwstr/>
      </vt:variant>
      <vt:variant>
        <vt:lpwstr>_Toc114032557</vt:lpwstr>
      </vt:variant>
      <vt:variant>
        <vt:i4>1114163</vt:i4>
      </vt:variant>
      <vt:variant>
        <vt:i4>74</vt:i4>
      </vt:variant>
      <vt:variant>
        <vt:i4>0</vt:i4>
      </vt:variant>
      <vt:variant>
        <vt:i4>5</vt:i4>
      </vt:variant>
      <vt:variant>
        <vt:lpwstr/>
      </vt:variant>
      <vt:variant>
        <vt:lpwstr>_Toc114032556</vt:lpwstr>
      </vt:variant>
      <vt:variant>
        <vt:i4>1114163</vt:i4>
      </vt:variant>
      <vt:variant>
        <vt:i4>68</vt:i4>
      </vt:variant>
      <vt:variant>
        <vt:i4>0</vt:i4>
      </vt:variant>
      <vt:variant>
        <vt:i4>5</vt:i4>
      </vt:variant>
      <vt:variant>
        <vt:lpwstr/>
      </vt:variant>
      <vt:variant>
        <vt:lpwstr>_Toc114032555</vt:lpwstr>
      </vt:variant>
      <vt:variant>
        <vt:i4>1114163</vt:i4>
      </vt:variant>
      <vt:variant>
        <vt:i4>62</vt:i4>
      </vt:variant>
      <vt:variant>
        <vt:i4>0</vt:i4>
      </vt:variant>
      <vt:variant>
        <vt:i4>5</vt:i4>
      </vt:variant>
      <vt:variant>
        <vt:lpwstr/>
      </vt:variant>
      <vt:variant>
        <vt:lpwstr>_Toc114032554</vt:lpwstr>
      </vt:variant>
      <vt:variant>
        <vt:i4>1114163</vt:i4>
      </vt:variant>
      <vt:variant>
        <vt:i4>56</vt:i4>
      </vt:variant>
      <vt:variant>
        <vt:i4>0</vt:i4>
      </vt:variant>
      <vt:variant>
        <vt:i4>5</vt:i4>
      </vt:variant>
      <vt:variant>
        <vt:lpwstr/>
      </vt:variant>
      <vt:variant>
        <vt:lpwstr>_Toc114032553</vt:lpwstr>
      </vt:variant>
      <vt:variant>
        <vt:i4>1114163</vt:i4>
      </vt:variant>
      <vt:variant>
        <vt:i4>50</vt:i4>
      </vt:variant>
      <vt:variant>
        <vt:i4>0</vt:i4>
      </vt:variant>
      <vt:variant>
        <vt:i4>5</vt:i4>
      </vt:variant>
      <vt:variant>
        <vt:lpwstr/>
      </vt:variant>
      <vt:variant>
        <vt:lpwstr>_Toc114032552</vt:lpwstr>
      </vt:variant>
      <vt:variant>
        <vt:i4>1114163</vt:i4>
      </vt:variant>
      <vt:variant>
        <vt:i4>44</vt:i4>
      </vt:variant>
      <vt:variant>
        <vt:i4>0</vt:i4>
      </vt:variant>
      <vt:variant>
        <vt:i4>5</vt:i4>
      </vt:variant>
      <vt:variant>
        <vt:lpwstr/>
      </vt:variant>
      <vt:variant>
        <vt:lpwstr>_Toc114032551</vt:lpwstr>
      </vt:variant>
      <vt:variant>
        <vt:i4>1114163</vt:i4>
      </vt:variant>
      <vt:variant>
        <vt:i4>38</vt:i4>
      </vt:variant>
      <vt:variant>
        <vt:i4>0</vt:i4>
      </vt:variant>
      <vt:variant>
        <vt:i4>5</vt:i4>
      </vt:variant>
      <vt:variant>
        <vt:lpwstr/>
      </vt:variant>
      <vt:variant>
        <vt:lpwstr>_Toc114032550</vt:lpwstr>
      </vt:variant>
      <vt:variant>
        <vt:i4>1048627</vt:i4>
      </vt:variant>
      <vt:variant>
        <vt:i4>32</vt:i4>
      </vt:variant>
      <vt:variant>
        <vt:i4>0</vt:i4>
      </vt:variant>
      <vt:variant>
        <vt:i4>5</vt:i4>
      </vt:variant>
      <vt:variant>
        <vt:lpwstr/>
      </vt:variant>
      <vt:variant>
        <vt:lpwstr>_Toc114032549</vt:lpwstr>
      </vt:variant>
      <vt:variant>
        <vt:i4>1048627</vt:i4>
      </vt:variant>
      <vt:variant>
        <vt:i4>26</vt:i4>
      </vt:variant>
      <vt:variant>
        <vt:i4>0</vt:i4>
      </vt:variant>
      <vt:variant>
        <vt:i4>5</vt:i4>
      </vt:variant>
      <vt:variant>
        <vt:lpwstr/>
      </vt:variant>
      <vt:variant>
        <vt:lpwstr>_Toc114032548</vt:lpwstr>
      </vt:variant>
      <vt:variant>
        <vt:i4>1048627</vt:i4>
      </vt:variant>
      <vt:variant>
        <vt:i4>20</vt:i4>
      </vt:variant>
      <vt:variant>
        <vt:i4>0</vt:i4>
      </vt:variant>
      <vt:variant>
        <vt:i4>5</vt:i4>
      </vt:variant>
      <vt:variant>
        <vt:lpwstr/>
      </vt:variant>
      <vt:variant>
        <vt:lpwstr>_Toc114032547</vt:lpwstr>
      </vt:variant>
      <vt:variant>
        <vt:i4>1048627</vt:i4>
      </vt:variant>
      <vt:variant>
        <vt:i4>14</vt:i4>
      </vt:variant>
      <vt:variant>
        <vt:i4>0</vt:i4>
      </vt:variant>
      <vt:variant>
        <vt:i4>5</vt:i4>
      </vt:variant>
      <vt:variant>
        <vt:lpwstr/>
      </vt:variant>
      <vt:variant>
        <vt:lpwstr>_Toc114032546</vt:lpwstr>
      </vt:variant>
      <vt:variant>
        <vt:i4>1048627</vt:i4>
      </vt:variant>
      <vt:variant>
        <vt:i4>8</vt:i4>
      </vt:variant>
      <vt:variant>
        <vt:i4>0</vt:i4>
      </vt:variant>
      <vt:variant>
        <vt:i4>5</vt:i4>
      </vt:variant>
      <vt:variant>
        <vt:lpwstr/>
      </vt:variant>
      <vt:variant>
        <vt:lpwstr>_Toc114032545</vt:lpwstr>
      </vt:variant>
      <vt:variant>
        <vt:i4>1048627</vt:i4>
      </vt:variant>
      <vt:variant>
        <vt:i4>2</vt:i4>
      </vt:variant>
      <vt:variant>
        <vt:i4>0</vt:i4>
      </vt:variant>
      <vt:variant>
        <vt:i4>5</vt:i4>
      </vt:variant>
      <vt:variant>
        <vt:lpwstr/>
      </vt:variant>
      <vt:variant>
        <vt:lpwstr>_Toc114032544</vt:lpwstr>
      </vt:variant>
      <vt:variant>
        <vt:i4>5898257</vt:i4>
      </vt:variant>
      <vt:variant>
        <vt:i4>42</vt:i4>
      </vt:variant>
      <vt:variant>
        <vt:i4>0</vt:i4>
      </vt:variant>
      <vt:variant>
        <vt:i4>5</vt:i4>
      </vt:variant>
      <vt:variant>
        <vt:lpwstr>https://secure-web.cisco.com/1ZphK6PXI5eZGPre72MOD4E5DRR2UEhJs_xu9xYTWY52-02upTlNaTqZnQs68m2TFbRiHxzNiXjawYfipGgkyAu2EI-AiQ3AcewyL_3wTcPuqgR7y4ELQiFdmBdGyCnes5zO2W9X5Vc1PvychjJreM2eEh_12xvZJ93fjRS-Judt9OGRxqUSqnDDAnmDkZKSr_GoP3BISZSDaLeRASCEG0A632-Kyxk1yt1ZqdlE8HEF5Uk753Sv2trt465w2AqaeKJN0uKJFqxk-mi6PZ3Gm7yuSQ82kuCVLLbBu5sGTjIqRi-396JeuiRGx7MGNXkUE/https%3A%2F%2Fec.europa.eu%2Fcommission%2Fpresscorner%2Fdetail%2Fen%2FIP_22_4273</vt:lpwstr>
      </vt:variant>
      <vt:variant>
        <vt:lpwstr/>
      </vt:variant>
      <vt:variant>
        <vt:i4>5177460</vt:i4>
      </vt:variant>
      <vt:variant>
        <vt:i4>39</vt:i4>
      </vt:variant>
      <vt:variant>
        <vt:i4>0</vt:i4>
      </vt:variant>
      <vt:variant>
        <vt:i4>5</vt:i4>
      </vt:variant>
      <vt:variant>
        <vt:lpwstr>https://secure-web.cisco.com/1BPzF9O3TkpFFhlPs5NCsR3kNCTvko3Q8oz4K4qPoOIIIq4_dLcQzsRUemBVqokugmd5k2Qzz7dWEoG11VfkjVlvYH10V_ax5Gvs6VpNq70hQ05lgkXgKv9n6VNzvAx9VbekFekXACKkRvRcg2DP7F2itvo5sVPCPZ5_-a7IejoRDFLcCaW6_ox_I-mktvbfg_QNEociBefryUmzJCxQAqQGK_LKXvRcnE3ajhSTVvTnuZvEe5pJNjVxwZVA2KX7CU-ROpbbt_KuydV0QpI6t1VXhFoPvGCrsXckZ9NAIgRhAvhpx_KrUVVr61TBMSdZL/https%3A%2F%2Fec.europa.eu%2Feurostat%2Fdatabrowser%2Fview%2Fisoc_sks_itspt%2Fdefault%2Ftable%3Flang%3Den</vt:lpwstr>
      </vt:variant>
      <vt:variant>
        <vt:lpwstr/>
      </vt:variant>
      <vt:variant>
        <vt:i4>4194307</vt:i4>
      </vt:variant>
      <vt:variant>
        <vt:i4>36</vt:i4>
      </vt:variant>
      <vt:variant>
        <vt:i4>0</vt:i4>
      </vt:variant>
      <vt:variant>
        <vt:i4>5</vt:i4>
      </vt:variant>
      <vt:variant>
        <vt:lpwstr>https://www.imd.org/news/updates/IMD-2020-World-Competitiveness-Ranking-revealed/</vt:lpwstr>
      </vt:variant>
      <vt:variant>
        <vt:lpwstr/>
      </vt:variant>
      <vt:variant>
        <vt:i4>2687100</vt:i4>
      </vt:variant>
      <vt:variant>
        <vt:i4>33</vt:i4>
      </vt:variant>
      <vt:variant>
        <vt:i4>0</vt:i4>
      </vt:variant>
      <vt:variant>
        <vt:i4>5</vt:i4>
      </vt:variant>
      <vt:variant>
        <vt:lpwstr>https://apsolon.com/publikacije/digitalna-transformacija-u-hrvatskoj-2021/</vt:lpwstr>
      </vt:variant>
      <vt:variant>
        <vt:lpwstr/>
      </vt:variant>
      <vt:variant>
        <vt:i4>1966143</vt:i4>
      </vt:variant>
      <vt:variant>
        <vt:i4>30</vt:i4>
      </vt:variant>
      <vt:variant>
        <vt:i4>0</vt:i4>
      </vt:variant>
      <vt:variant>
        <vt:i4>5</vt:i4>
      </vt:variant>
      <vt:variant>
        <vt:lpwstr>https://ec.europa.eu/info/publications/industry-50-transformative-vision-europe_en</vt:lpwstr>
      </vt:variant>
      <vt:variant>
        <vt:lpwstr/>
      </vt:variant>
      <vt:variant>
        <vt:i4>7143534</vt:i4>
      </vt:variant>
      <vt:variant>
        <vt:i4>27</vt:i4>
      </vt:variant>
      <vt:variant>
        <vt:i4>0</vt:i4>
      </vt:variant>
      <vt:variant>
        <vt:i4>5</vt:i4>
      </vt:variant>
      <vt:variant>
        <vt:lpwstr>https://www.cmswire.com/digital-workplace/6-digital-transformation-challenges-enterprises-need-to-overcome/</vt:lpwstr>
      </vt:variant>
      <vt:variant>
        <vt:lpwstr/>
      </vt:variant>
      <vt:variant>
        <vt:i4>983163</vt:i4>
      </vt:variant>
      <vt:variant>
        <vt:i4>24</vt:i4>
      </vt:variant>
      <vt:variant>
        <vt:i4>0</vt:i4>
      </vt:variant>
      <vt:variant>
        <vt:i4>5</vt:i4>
      </vt:variant>
      <vt:variant>
        <vt:lpwstr>https://ec.europa.eu/info/strategy/eu-budget/long-term-eu-budget/2021-2027_en</vt:lpwstr>
      </vt:variant>
      <vt:variant>
        <vt:lpwstr/>
      </vt:variant>
      <vt:variant>
        <vt:i4>6160482</vt:i4>
      </vt:variant>
      <vt:variant>
        <vt:i4>21</vt:i4>
      </vt:variant>
      <vt:variant>
        <vt:i4>0</vt:i4>
      </vt:variant>
      <vt:variant>
        <vt:i4>5</vt:i4>
      </vt:variant>
      <vt:variant>
        <vt:lpwstr>https://ec.europa.eu/info/strategy/priorities-2019-2024/europe-fit-digital-age/europes-digital-decade-digital-targets-2030_hr</vt:lpwstr>
      </vt:variant>
      <vt:variant>
        <vt:lpwstr/>
      </vt:variant>
      <vt:variant>
        <vt:i4>2621520</vt:i4>
      </vt:variant>
      <vt:variant>
        <vt:i4>18</vt:i4>
      </vt:variant>
      <vt:variant>
        <vt:i4>0</vt:i4>
      </vt:variant>
      <vt:variant>
        <vt:i4>5</vt:i4>
      </vt:variant>
      <vt:variant>
        <vt:lpwstr>https://ec.europa.eu/info/strategy/priorities-2019-2024/europe-fit-digital-age/european-chips-act_en</vt:lpwstr>
      </vt:variant>
      <vt:variant>
        <vt:lpwstr/>
      </vt:variant>
      <vt:variant>
        <vt:i4>1835058</vt:i4>
      </vt:variant>
      <vt:variant>
        <vt:i4>15</vt:i4>
      </vt:variant>
      <vt:variant>
        <vt:i4>0</vt:i4>
      </vt:variant>
      <vt:variant>
        <vt:i4>5</vt:i4>
      </vt:variant>
      <vt:variant>
        <vt:lpwstr>https://ec.europa.eu/eurostat/databrowser/view/ISOC_BDE15AG/bookmark/table?lang=en&amp;bookmarkId=1a924b68-1e09-480a-857a-f8853e95c5f7</vt:lpwstr>
      </vt:variant>
      <vt:variant>
        <vt:lpwstr/>
      </vt:variant>
      <vt:variant>
        <vt:i4>3014773</vt:i4>
      </vt:variant>
      <vt:variant>
        <vt:i4>12</vt:i4>
      </vt:variant>
      <vt:variant>
        <vt:i4>0</vt:i4>
      </vt:variant>
      <vt:variant>
        <vt:i4>5</vt:i4>
      </vt:variant>
      <vt:variant>
        <vt:lpwstr>https://digital-strategy.ec.europa.eu/en/policies/green-digital</vt:lpwstr>
      </vt:variant>
      <vt:variant>
        <vt:lpwstr/>
      </vt:variant>
      <vt:variant>
        <vt:i4>6422625</vt:i4>
      </vt:variant>
      <vt:variant>
        <vt:i4>9</vt:i4>
      </vt:variant>
      <vt:variant>
        <vt:i4>0</vt:i4>
      </vt:variant>
      <vt:variant>
        <vt:i4>5</vt:i4>
      </vt:variant>
      <vt:variant>
        <vt:lpwstr>https://podaci.dzs.hr/2022/hr/29182</vt:lpwstr>
      </vt:variant>
      <vt:variant>
        <vt:lpwstr/>
      </vt:variant>
      <vt:variant>
        <vt:i4>8257638</vt:i4>
      </vt:variant>
      <vt:variant>
        <vt:i4>6</vt:i4>
      </vt:variant>
      <vt:variant>
        <vt:i4>0</vt:i4>
      </vt:variant>
      <vt:variant>
        <vt:i4>5</vt:i4>
      </vt:variant>
      <vt:variant>
        <vt:lpwstr>https://ec.europa.eu/commission/presscorner/detail/en/IP_22_4273</vt:lpwstr>
      </vt:variant>
      <vt:variant>
        <vt:lpwstr/>
      </vt:variant>
      <vt:variant>
        <vt:i4>2621565</vt:i4>
      </vt:variant>
      <vt:variant>
        <vt:i4>3</vt:i4>
      </vt:variant>
      <vt:variant>
        <vt:i4>0</vt:i4>
      </vt:variant>
      <vt:variant>
        <vt:i4>5</vt:i4>
      </vt:variant>
      <vt:variant>
        <vt:lpwstr>https://digital-strategy.ec.europa.eu/en/library/egovernment-benchmark-2021</vt:lpwstr>
      </vt:variant>
      <vt:variant>
        <vt:lpwstr/>
      </vt:variant>
      <vt:variant>
        <vt:i4>983149</vt:i4>
      </vt:variant>
      <vt:variant>
        <vt:i4>0</vt:i4>
      </vt:variant>
      <vt:variant>
        <vt:i4>0</vt:i4>
      </vt:variant>
      <vt:variant>
        <vt:i4>5</vt:i4>
      </vt:variant>
      <vt:variant>
        <vt:lpwstr>https://ec.europa.eu/info/sites/default/files/strategic_foresight_report_2022.pdf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Cica, Damjan</dc:creator>
  <cp:keywords/>
  <dc:description/>
  <cp:lastModifiedBy>Silvije Šeremet</cp:lastModifiedBy>
  <cp:revision>212</cp:revision>
  <dcterms:created xsi:type="dcterms:W3CDTF">2022-09-14T19:06:00Z</dcterms:created>
  <dcterms:modified xsi:type="dcterms:W3CDTF">2025-02-13T17:10:00Z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2022-04-11T09:59:44Z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3ca68b22-96b0-4380-8cf3-2eceacce2c32</vt:lpwstr>
  </property>
  <property fmtid="{D5CDD505-2E9C-101B-9397-08002B2CF9AE}" pid="8" name="MSIP_Label_ea60d57e-af5b-4752-ac57-3e4f28ca11dc_ContentBits">
    <vt:lpwstr>0</vt:lpwstr>
  </property>
  <property fmtid="{D5CDD505-2E9C-101B-9397-08002B2CF9AE}" pid="9" name="ContentTypeId">
    <vt:lpwstr>0x010100160124931B2C5B429646B54E03FC7FEA</vt:lpwstr>
  </property>
  <property fmtid="{D5CDD505-2E9C-101B-9397-08002B2CF9AE}" pid="10" name="MediaServiceImageTags">
    <vt:lpwstr/>
  </property>
</Properties>
</file>