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5E4" w:rsidRPr="00B161B7" w:rsidRDefault="009225E4" w:rsidP="009225E4">
      <w:pPr>
        <w:pStyle w:val="Title"/>
        <w:jc w:val="center"/>
        <w:rPr>
          <w:b/>
          <w:sz w:val="24"/>
          <w:szCs w:val="24"/>
        </w:rPr>
      </w:pPr>
      <w:r w:rsidRPr="00B161B7">
        <w:rPr>
          <w:rFonts w:eastAsia="Cambria"/>
          <w:b/>
          <w:sz w:val="24"/>
          <w:szCs w:val="24"/>
        </w:rPr>
        <w:t>PRIJEDLOG GODIŠNJEG PLANA UPRAVLJANJA DRŽAVNOM IMOVINOM ZA 2020. GODINU</w:t>
      </w:r>
    </w:p>
    <w:p w:rsidR="009225E4" w:rsidRDefault="009225E4" w:rsidP="009225E4">
      <w:pPr>
        <w:pStyle w:val="Heading1"/>
        <w:jc w:val="center"/>
        <w:rPr>
          <w:b/>
          <w:sz w:val="24"/>
          <w:szCs w:val="24"/>
        </w:rPr>
      </w:pPr>
      <w:bookmarkStart w:id="0" w:name="bookmark0"/>
      <w:bookmarkStart w:id="1" w:name="bookmark1"/>
      <w:r w:rsidRPr="00B161B7">
        <w:rPr>
          <w:b/>
          <w:sz w:val="24"/>
          <w:szCs w:val="24"/>
        </w:rPr>
        <w:t>Uvod</w:t>
      </w:r>
      <w:bookmarkEnd w:id="0"/>
      <w:bookmarkEnd w:id="1"/>
    </w:p>
    <w:p w:rsidR="009225E4" w:rsidRPr="00B161B7" w:rsidRDefault="009225E4" w:rsidP="009225E4"/>
    <w:p w:rsidR="009225E4" w:rsidRDefault="009225E4" w:rsidP="009225E4">
      <w:pPr>
        <w:pStyle w:val="BodyText"/>
        <w:shd w:val="clear" w:color="auto" w:fill="auto"/>
        <w:jc w:val="both"/>
      </w:pPr>
      <w:r>
        <w:t>Ministarstvo državne imovine (dalje u tekstu i kao: Ministarstvo ili MDI) izrađuje i predlaže Vladi Republike Hrvatske Godišnji plan upravljanja državnom imovinom sukladno članku 19. Zakona o upravljanju državnom imovinom (Narodne novine, br. 52/18., dalje u tekstu i kao: Zakon).</w:t>
      </w:r>
    </w:p>
    <w:p w:rsidR="009225E4" w:rsidRDefault="009225E4" w:rsidP="009225E4">
      <w:pPr>
        <w:pStyle w:val="BodyText"/>
        <w:shd w:val="clear" w:color="auto" w:fill="auto"/>
        <w:jc w:val="both"/>
      </w:pPr>
      <w:r>
        <w:t>Tri su ključna i međusobno povezana dokumenta upravljanja državnom imovinom iz nadležnosti Ministarstva normirana prethodno spomenutim Zakonom: Strategija upravljanja državnom imovinom, Godišnji plan upravljanja državnom imovinom, i Izvješće o provedbi Godišnjeg plana upravljanja državnom imovinom.</w:t>
      </w:r>
    </w:p>
    <w:p w:rsidR="009225E4" w:rsidRDefault="009225E4" w:rsidP="009225E4">
      <w:pPr>
        <w:pStyle w:val="BodyText"/>
        <w:shd w:val="clear" w:color="auto" w:fill="auto"/>
        <w:jc w:val="both"/>
      </w:pPr>
      <w:r>
        <w:t>Strategija kao dokument predstavlja okvir koherentnih strateških mjera, projekata i aktivnosti koje su usmjerene prema realizaciji razvojnog smjera upravljanja državnom imovinom kao i realizaciji strateških i posebnih ciljeva upravljanja državnom imovinom. Strategiju upravljanja državnom imovinom kao sektorsku strategiju donosi Hrvatski sabor na prijedlog Vlade Republike Hrvatske. Strategijom se određuju dugoročni ciljevi i smjernice upravljanja državnom imovinom uvažavajući gospodarske i razvojne prioritete Republike Hrvatske. U skladu sa člankom 18. Zakona o sustavu strateškog planiranja i upravljanja razvojem Republike Hrvatske (Narodne novine, br. 123/17.), sektorske strategije i višesektorske strategije izrađuju se ako je njihova izrada propisana posebnim zakonom ili obvezujućim pravnim aktom EU-a. Sukladno članku 18. Zakona o upravljanju državnom imovinom (Narodne novine, br. 52/18.), Strategija upravljanja državnom imovinom donosi se za razdoblje od 7 godina.</w:t>
      </w:r>
    </w:p>
    <w:p w:rsidR="009225E4" w:rsidRDefault="009225E4" w:rsidP="009225E4">
      <w:pPr>
        <w:pStyle w:val="BodyText"/>
        <w:shd w:val="clear" w:color="auto" w:fill="auto"/>
        <w:jc w:val="both"/>
      </w:pPr>
      <w:r>
        <w:t>Nacrt prijedloga Strategije upravljanja državnom imovinom za razdoblje 2019.-2025., čija je izrada pokrenuta u svibnju 2018. godine, usvojen je na 163. sjednici Vlade Republike Hrvatske 27. lipnja, 2019. godine. Dana 2. listopada 2019. godine Prijedlog Strategije upravljanja državnom imovinom za razdoblje 2019.-2025. izglasan je u Saboru. U smislu Zakona o upravljanju državnom imovinom (Narodne novine, br. 52/18.), imovina u vlasništvu Republike Hrvatske u Strategiji upravljanja državnom imovinom za razdoblje 2019.-2025. (Narodne novine, br. 96/19.)</w:t>
      </w:r>
      <w:r>
        <w:rPr>
          <w:vertAlign w:val="superscript"/>
        </w:rPr>
        <w:t>1</w:t>
      </w:r>
      <w:r>
        <w:t xml:space="preserve"> definira se kao državna imovina kojom upravlja Ministarstvo i Centar za restrukturiranje i prodaju (u daljnjem tekstu i kao: CERP), a u skladu sa odredbama istog Zakona, ministar nadležan za poslove državne imovine može odlukom povjeriti nekretnine u vlasništvu Republike Hrvatske iz članka 3. stavka 1. podstavka 3. Zakona na upravljanje trgovačkom društvu Državne nekretnine d.o.o. (dalje u tekstu i kao: DN d.o.o.).</w:t>
      </w:r>
    </w:p>
    <w:p w:rsidR="009225E4" w:rsidRDefault="009225E4" w:rsidP="009225E4">
      <w:pPr>
        <w:pStyle w:val="BodyText"/>
        <w:shd w:val="clear" w:color="auto" w:fill="auto"/>
        <w:spacing w:after="360"/>
        <w:jc w:val="both"/>
      </w:pPr>
      <w:r>
        <w:t>Sukladno članku 19. Zakona o upravljanju državnom imovinom Godišnji plan upravljanja državnom imovinom temelji se na Strategiji upravljanja državnom imovinom i objavljuje se u Narodnim novinama i na mrežnim stranicama Ministarstva. S tim u skladu godišnji planovi upravljanja državnom imovinom trebaju biti usklađeni sa Strategijom kojom se određuju dugoročni ciljevi i smjernice upravljanja državnom imovinom uvažavajući gospodarske i razvojne prioritete Republike Hrvatske, a obzirom da godišnji planovi operacionaliziraju elemente strateškog planiranja definiranih u Strategiji te isti trebaju sadržavati razrađene planirane mjere, projekte i aktivnosti u upravljanju pojedinim oblicima državne imovine na upravljanju u vlasništvu Republike Hrvatske.</w:t>
      </w:r>
    </w:p>
    <w:p w:rsidR="009225E4" w:rsidRPr="00512896" w:rsidRDefault="009225E4" w:rsidP="009225E4">
      <w:pPr>
        <w:pStyle w:val="Bodytext20"/>
        <w:numPr>
          <w:ilvl w:val="0"/>
          <w:numId w:val="4"/>
        </w:numPr>
        <w:shd w:val="clear" w:color="auto" w:fill="auto"/>
        <w:tabs>
          <w:tab w:val="left" w:pos="212"/>
        </w:tabs>
        <w:spacing w:after="0"/>
        <w:jc w:val="both"/>
        <w:rPr>
          <w:sz w:val="24"/>
          <w:szCs w:val="24"/>
        </w:rPr>
      </w:pPr>
      <w:r>
        <w:t xml:space="preserve">Dokument je dostupan na poveznici: </w:t>
      </w:r>
      <w:hyperlink r:id="rId8" w:history="1">
        <w:r>
          <w:t>https://narodne-novine.nn.hr/clanci/sluzbeni/2019_10_96_1863.html</w:t>
        </w:r>
      </w:hyperlink>
      <w:r>
        <w:t xml:space="preserve"> </w:t>
      </w:r>
    </w:p>
    <w:p w:rsidR="009225E4" w:rsidRDefault="009225E4" w:rsidP="009225E4">
      <w:pPr>
        <w:pStyle w:val="Bodytext20"/>
        <w:shd w:val="clear" w:color="auto" w:fill="auto"/>
        <w:tabs>
          <w:tab w:val="left" w:pos="212"/>
        </w:tabs>
        <w:spacing w:after="0"/>
        <w:jc w:val="both"/>
      </w:pPr>
    </w:p>
    <w:p w:rsidR="009225E4" w:rsidRDefault="009225E4" w:rsidP="009225E4">
      <w:pPr>
        <w:pStyle w:val="Bodytext20"/>
        <w:shd w:val="clear" w:color="auto" w:fill="auto"/>
        <w:tabs>
          <w:tab w:val="left" w:pos="212"/>
        </w:tabs>
        <w:spacing w:after="0"/>
        <w:jc w:val="both"/>
      </w:pPr>
    </w:p>
    <w:p w:rsidR="009225E4" w:rsidRDefault="009225E4" w:rsidP="009225E4">
      <w:pPr>
        <w:pStyle w:val="Bodytext20"/>
        <w:shd w:val="clear" w:color="auto" w:fill="auto"/>
        <w:tabs>
          <w:tab w:val="left" w:pos="212"/>
        </w:tabs>
        <w:spacing w:after="0"/>
        <w:jc w:val="both"/>
      </w:pPr>
    </w:p>
    <w:p w:rsidR="009225E4" w:rsidRDefault="009225E4" w:rsidP="009225E4">
      <w:pPr>
        <w:pStyle w:val="Bodytext20"/>
        <w:shd w:val="clear" w:color="auto" w:fill="auto"/>
        <w:tabs>
          <w:tab w:val="left" w:pos="212"/>
        </w:tabs>
        <w:spacing w:after="0"/>
        <w:jc w:val="both"/>
        <w:rPr>
          <w:sz w:val="24"/>
          <w:szCs w:val="24"/>
        </w:rPr>
      </w:pPr>
      <w:r w:rsidRPr="00512896">
        <w:rPr>
          <w:sz w:val="24"/>
          <w:szCs w:val="24"/>
        </w:rPr>
        <w:t>Slijedom iskazanog, Prijedlog Godišnjeg plana upravljanja državnom imovinom za 2020. godinu (dalje u tekstu i kao: prijedlog Plana) predstavlja dokument u kojem se putem mjera, projekata i aktivnosti razrađuju elementi strateškog planiranja postavljeni u Strategiji upravljanja državnom imovinom za razdoblje 2019.-2025.</w:t>
      </w:r>
    </w:p>
    <w:p w:rsidR="009225E4" w:rsidRDefault="009225E4" w:rsidP="009225E4">
      <w:pPr>
        <w:pStyle w:val="BodyText"/>
        <w:shd w:val="clear" w:color="auto" w:fill="auto"/>
        <w:spacing w:after="240"/>
        <w:jc w:val="both"/>
      </w:pPr>
      <w:r>
        <w:t>Također, za predložene aktivnosti u prijedlogu Plana definiraju se pokazatelji rezultata, mjerne jedinice za pokazatelje rezultata, kao i polazne i ciljane vrijednosti mjernih jedinica.</w:t>
      </w:r>
    </w:p>
    <w:p w:rsidR="009225E4" w:rsidRDefault="009225E4" w:rsidP="009225E4">
      <w:pPr>
        <w:pStyle w:val="BodyText"/>
        <w:shd w:val="clear" w:color="auto" w:fill="auto"/>
        <w:spacing w:after="240"/>
        <w:jc w:val="both"/>
      </w:pPr>
      <w:r>
        <w:t>Ministarstvo državne imovine, sukladno svom propisanom djelokrugu, pokrenulo je u lipnju i srpnju 2019. godine niz aktivnosti radi izrade Prijedloga Godišnjeg plana upravljanja državnom imovinom za 2020. godinu, a temeljem Nacrta prijedloga Strategije upravljanja državnom imovinom za sedmogodišnje razdoblje koji je usvojen je na 163. sjednici Vlade Republike Hrvatske 27. lipnja, 2019. godine.</w:t>
      </w:r>
    </w:p>
    <w:p w:rsidR="009225E4" w:rsidRDefault="009225E4" w:rsidP="009225E4">
      <w:pPr>
        <w:pStyle w:val="BodyText"/>
        <w:shd w:val="clear" w:color="auto" w:fill="auto"/>
        <w:spacing w:after="540"/>
        <w:jc w:val="both"/>
      </w:pPr>
      <w:r>
        <w:t>Sektor za strategiju, plan i izvještavanje, Služba za strateško planiranje i upravljanje projektima ovog Ministarstva glavni je koordinator izrade Prijedloga Godišnjeg plana upravljanja državnom imovinom, ali u istom su sudjelovale i sve ustrojstvene jedinice Ministarstva, Centra za restrukturiranje i prodaju te društva Državne nekretnine d.o.o. kao dionici procesa izrade ali i kasnije provedbe planskih dokumenata.</w:t>
      </w:r>
    </w:p>
    <w:p w:rsidR="009225E4" w:rsidRDefault="009225E4" w:rsidP="009225E4">
      <w:pPr>
        <w:pStyle w:val="Heading1"/>
        <w:jc w:val="center"/>
        <w:rPr>
          <w:rFonts w:eastAsia="Cambria"/>
          <w:b/>
          <w:sz w:val="24"/>
          <w:szCs w:val="24"/>
          <w:vertAlign w:val="superscript"/>
        </w:rPr>
      </w:pPr>
      <w:r w:rsidRPr="00B161B7">
        <w:rPr>
          <w:rFonts w:eastAsia="Cambria"/>
          <w:b/>
          <w:sz w:val="24"/>
          <w:szCs w:val="24"/>
        </w:rPr>
        <w:t>Strateško usmjerenje upravljanja državnom imovinom</w:t>
      </w:r>
      <w:r w:rsidRPr="00B161B7">
        <w:rPr>
          <w:rFonts w:eastAsia="Cambria"/>
          <w:b/>
          <w:sz w:val="24"/>
          <w:szCs w:val="24"/>
          <w:vertAlign w:val="superscript"/>
        </w:rPr>
        <w:t>2</w:t>
      </w:r>
    </w:p>
    <w:p w:rsidR="009225E4" w:rsidRPr="00B161B7" w:rsidRDefault="009225E4" w:rsidP="009225E4"/>
    <w:p w:rsidR="009225E4" w:rsidRDefault="009225E4" w:rsidP="009225E4">
      <w:pPr>
        <w:pStyle w:val="BodyText"/>
        <w:shd w:val="clear" w:color="auto" w:fill="auto"/>
        <w:spacing w:after="240"/>
        <w:jc w:val="both"/>
      </w:pPr>
      <w:r>
        <w:t>Strateško usmjerenje uključuje razvojni smjer kao i strateške ciljeve.</w:t>
      </w:r>
    </w:p>
    <w:p w:rsidR="009225E4" w:rsidRDefault="009225E4" w:rsidP="009225E4">
      <w:pPr>
        <w:pStyle w:val="BodyText"/>
        <w:shd w:val="clear" w:color="auto" w:fill="auto"/>
        <w:spacing w:after="240"/>
        <w:jc w:val="both"/>
      </w:pPr>
      <w:r>
        <w:t>Razvojni smjer je, prema članku 2. Zakona o sustavu strateškog planiranja i upravljanja razvojem Republike Hrvatske (Narodne novine, br. 123/17.) hijerarhijski najviši element strateškog okvira koji predstavlja osnovni okvir razvoja i kojim se ostvaruje vizija razvoja definirana u Nacionalnoj razvojnoj strategiji.</w:t>
      </w:r>
    </w:p>
    <w:p w:rsidR="009225E4" w:rsidRDefault="009225E4" w:rsidP="009225E4">
      <w:pPr>
        <w:pStyle w:val="BodyText"/>
        <w:shd w:val="clear" w:color="auto" w:fill="auto"/>
        <w:spacing w:after="240"/>
        <w:jc w:val="both"/>
      </w:pPr>
      <w:r>
        <w:t>Misija zrcali temeljnu svrhu koja treba biti jedinstvena te stvara kontekst u kojem se oblikuje vizija, definiraju strateški i posebni ciljevi te razvijaju mjere, projekti i aktivnosti.</w:t>
      </w:r>
    </w:p>
    <w:p w:rsidR="009225E4" w:rsidRDefault="009225E4" w:rsidP="009225E4">
      <w:pPr>
        <w:pStyle w:val="BodyText"/>
        <w:shd w:val="clear" w:color="auto" w:fill="auto"/>
        <w:spacing w:after="240"/>
        <w:jc w:val="both"/>
      </w:pPr>
      <w:r>
        <w:rPr>
          <w:b/>
          <w:bCs/>
          <w:i/>
          <w:iCs/>
        </w:rPr>
        <w:t>Misija Ministarstva državne imovine</w:t>
      </w:r>
      <w:r>
        <w:t xml:space="preserve"> je stvoriti uvjete i izgraditi kapacitete koji će osigurati izradu kvalitetnih provedbenih propisa i ključnih dokumenata upravljanja i raspolaganja državnom imovinom te provedbu istih, a vezano uz organizirano, racionalno, razvidno i javno upravljanje i nadzor nad državnom imovinom i s njome povezanim obvezama u ime i za račun građana Republike Hrvatske, vođenje sveobuhvatne interne evidencije pojavnih oblika državne imovine kojom upravlja Ministarstvo, u službi gospodarskog rasta i zaštite nacionalnih interesa, poduzimanje potrebitih mjera za što učinkovitiju uporabu svih pojavnih oblika državne imovine, pronalaženje i implementacija sustavnih rješenja upravljanja državnom imovinom i optimalnih promjena koje mogu pridonijeti povećanju učinkovitosti ove javne usluge, uz visok stupanj profesionalnosti.</w:t>
      </w:r>
    </w:p>
    <w:p w:rsidR="009225E4" w:rsidRDefault="009225E4" w:rsidP="009225E4">
      <w:pPr>
        <w:pStyle w:val="BodyText"/>
        <w:shd w:val="clear" w:color="auto" w:fill="auto"/>
        <w:spacing w:after="100" w:afterAutospacing="1"/>
        <w:jc w:val="both"/>
      </w:pPr>
      <w:r>
        <w:t>Vizija, kao dio razvojnog smjera, ukazuje na kritičnu tranziciju iz sadašnjeg stanja u buduće stanje uz misiju i vrijednosti, a kroz dinamiku strategije.</w:t>
      </w:r>
    </w:p>
    <w:p w:rsidR="009225E4" w:rsidRDefault="009225E4" w:rsidP="009225E4">
      <w:pPr>
        <w:pStyle w:val="Bodytext20"/>
        <w:numPr>
          <w:ilvl w:val="0"/>
          <w:numId w:val="4"/>
        </w:numPr>
        <w:shd w:val="clear" w:color="auto" w:fill="auto"/>
        <w:tabs>
          <w:tab w:val="left" w:pos="207"/>
        </w:tabs>
        <w:spacing w:after="0"/>
        <w:jc w:val="both"/>
      </w:pPr>
      <w:r>
        <w:t>Prema Strategiji upravljanja državnom imovinom za razdoblje 2019.-2025.</w:t>
      </w:r>
    </w:p>
    <w:p w:rsidR="009225E4" w:rsidRDefault="009225E4" w:rsidP="009225E4">
      <w:pPr>
        <w:pStyle w:val="Bodytext20"/>
        <w:shd w:val="clear" w:color="auto" w:fill="auto"/>
        <w:spacing w:after="240"/>
        <w:jc w:val="both"/>
      </w:pPr>
      <w:r>
        <w:t xml:space="preserve">Dokument je dostupan na poveznici: </w:t>
      </w:r>
      <w:hyperlink r:id="rId9" w:history="1">
        <w:r>
          <w:t>https://narodne-novine.nn.hr/clanci/sluzbeni/2019_10_96_1863.html</w:t>
        </w:r>
      </w:hyperlink>
    </w:p>
    <w:p w:rsidR="009225E4" w:rsidRDefault="009225E4" w:rsidP="009225E4">
      <w:pPr>
        <w:pStyle w:val="BodyText"/>
        <w:shd w:val="clear" w:color="auto" w:fill="auto"/>
        <w:spacing w:after="220"/>
        <w:jc w:val="both"/>
      </w:pPr>
      <w:r>
        <w:rPr>
          <w:b/>
          <w:bCs/>
          <w:i/>
          <w:iCs/>
        </w:rPr>
        <w:t>Vizija Ministarstva državne imovine</w:t>
      </w:r>
      <w:r>
        <w:t xml:space="preserve"> je sustavno, razvidno, optimalno i dugoročno održivo upravljanje imovinom u vlasništvu Republike Hrvatske, temeljeno na načelima odgovornosti, </w:t>
      </w:r>
      <w:r>
        <w:lastRenderedPageBreak/>
        <w:t>javnosti, ekonomičnosti i predvidljivosti, koje je u službi postizanja gospodarskih, infrastrukturnih i drugih strateških razvojnih ciljeva i zaštite nacionalnih interesa, sa svrhom očuvanja imovine i njene važnosti za život i rad postojećih i budućih naraštaja.</w:t>
      </w:r>
    </w:p>
    <w:p w:rsidR="009225E4" w:rsidRDefault="009225E4" w:rsidP="009225E4">
      <w:pPr>
        <w:pStyle w:val="BodyText"/>
        <w:shd w:val="clear" w:color="auto" w:fill="auto"/>
        <w:spacing w:after="520"/>
        <w:jc w:val="both"/>
      </w:pPr>
      <w:r>
        <w:t xml:space="preserve">Strateški cilj je, prema članku 2. Zakonu o sustavu strateškog planiranja i upravljanja razvojem Republike Hrvatske (Narodne novine, br. 123/17.) dugoročni, odnosno srednjoročni cilj kojim se izravno podupire ostvarenje razvojnog smjera. Strateški cilj predstavlja prijelaz vizije u zadane okvire djelovanja odnosno strateški cilj treba operacionalizirati strateško usmjerenje, uz racionalnu uporabu raspoloživih resursa. Uvažavajući općeprihvaćen i u međunarodnoj praksi primijenjen koncept da svaka demokratski izabrana vlast treba biti u potpunosti odgovorna građanima jer u njihovo ime i za njihov račun organizirano, racionalno i javno upravlja vrijednom državnom imovinom i s njome povezanim obvezama, s ciljem određivanja najproduktivnijih načina korištenja državne imovine, pretpostavka je očuvanja imovine u vlasništvu Republike Hrvatske, stvaranja dodatnih vrijednosti i ostvarivanja veće ekonomske koristi za potrebe sadašnjih i budućih naraštaja, u Strategiji upravljanja državnom imovinom za razdoblje 2019.-2025. postavljen je </w:t>
      </w:r>
      <w:r>
        <w:rPr>
          <w:b/>
          <w:bCs/>
          <w:i/>
          <w:iCs/>
        </w:rPr>
        <w:t>strateški cilj upravljanja državnom imovinom</w:t>
      </w:r>
      <w:r>
        <w:t xml:space="preserve"> koji glasi: održivo, ekonomično i transparentno upravljanje i raspolaganje imovinom u vlasništvu Republike Hrvatske.</w:t>
      </w:r>
    </w:p>
    <w:p w:rsidR="009225E4" w:rsidRDefault="009225E4" w:rsidP="009225E4">
      <w:pPr>
        <w:pStyle w:val="Heading1"/>
        <w:jc w:val="center"/>
        <w:rPr>
          <w:rFonts w:eastAsia="Cambria"/>
          <w:b/>
          <w:sz w:val="24"/>
          <w:szCs w:val="24"/>
          <w:vertAlign w:val="superscript"/>
        </w:rPr>
      </w:pPr>
      <w:r w:rsidRPr="00B161B7">
        <w:rPr>
          <w:rFonts w:eastAsia="Cambria"/>
          <w:b/>
          <w:sz w:val="24"/>
          <w:szCs w:val="24"/>
        </w:rPr>
        <w:t>Kaskadiranje stra</w:t>
      </w:r>
      <w:bookmarkStart w:id="2" w:name="_GoBack"/>
      <w:bookmarkEnd w:id="2"/>
      <w:r w:rsidRPr="00B161B7">
        <w:rPr>
          <w:rFonts w:eastAsia="Cambria"/>
          <w:b/>
          <w:sz w:val="24"/>
          <w:szCs w:val="24"/>
        </w:rPr>
        <w:t>teškog cilja upravljanja državnom imovinom</w:t>
      </w:r>
      <w:r w:rsidRPr="00B161B7">
        <w:rPr>
          <w:rFonts w:eastAsia="Cambria"/>
          <w:b/>
          <w:sz w:val="24"/>
          <w:szCs w:val="24"/>
          <w:vertAlign w:val="superscript"/>
        </w:rPr>
        <w:t>3</w:t>
      </w:r>
    </w:p>
    <w:p w:rsidR="009225E4" w:rsidRPr="00B161B7" w:rsidRDefault="009225E4" w:rsidP="009225E4"/>
    <w:p w:rsidR="009225E4" w:rsidRDefault="009225E4" w:rsidP="009225E4">
      <w:pPr>
        <w:pStyle w:val="BodyText"/>
        <w:shd w:val="clear" w:color="auto" w:fill="auto"/>
        <w:spacing w:after="0"/>
        <w:jc w:val="both"/>
      </w:pPr>
      <w:r>
        <w:t>Strateški cilj upravljanja državnom imovinom se kaskadira na sedam posebnih ciljeva upravljanja državnom imovinom. Poseban cilj je, prema članku 2. Zakona o sustavu strateškog planiranja i upravljanja razvojem Republike Hrvatske (Narodne novine, br. 123/17.) srednjoročni cilj definiran u nacionalnim planovima i planovima razvoja jedinica lokalne i područne (regionalne) samouprave kojim se ostvaruje strateški cilj iz strategije i poveznica s programom u državnom proračunu ili proračunu jedinice lokalne i područne (regionalne) samouprave. Posebni ciljevi upravljanja državnom imovinom kao i programiranje pripadajućih mjera, projekata i aktivnosti</w:t>
      </w:r>
      <w:r>
        <w:rPr>
          <w:vertAlign w:val="superscript"/>
        </w:rPr>
        <w:t>4</w:t>
      </w:r>
      <w:r>
        <w:t xml:space="preserve"> predstavljaju operacionalizaciju strategije upravljanja državnom imovinom.</w:t>
      </w:r>
    </w:p>
    <w:p w:rsidR="009225E4" w:rsidRDefault="009225E4" w:rsidP="009225E4">
      <w:pPr>
        <w:pStyle w:val="BodyText"/>
        <w:shd w:val="clear" w:color="auto" w:fill="auto"/>
        <w:spacing w:after="100" w:afterAutospacing="1"/>
        <w:jc w:val="both"/>
      </w:pPr>
      <w:r>
        <w:t>Posebni ciljevi impliciraju programiranje pripadajućih mjera, projekata i aktivnosti koje predstavljaju operacionalizaciju posebnog cilja kao i indirektnu operacionalizaciju strateškog cilja. Također, identificiraju se i pokazatelji ishoda</w:t>
      </w:r>
      <w:r>
        <w:rPr>
          <w:vertAlign w:val="superscript"/>
        </w:rPr>
        <w:t>5</w:t>
      </w:r>
      <w:r>
        <w:t xml:space="preserve"> za posebne ciljeve kako bi se pratila, izvješćivala i vrjednovala uspješnost u postizanju posebnih ciljeva upravljanja državnom imovinom te se identificiraju pokazatelji rezultata</w:t>
      </w:r>
      <w:r>
        <w:rPr>
          <w:vertAlign w:val="superscript"/>
        </w:rPr>
        <w:t>6</w:t>
      </w:r>
      <w:r>
        <w:t xml:space="preserve"> za mjere, projekte i aktivnosti.</w:t>
      </w:r>
    </w:p>
    <w:p w:rsidR="009225E4" w:rsidRDefault="009225E4" w:rsidP="009225E4">
      <w:pPr>
        <w:pStyle w:val="Bodytext20"/>
        <w:numPr>
          <w:ilvl w:val="0"/>
          <w:numId w:val="4"/>
        </w:numPr>
        <w:shd w:val="clear" w:color="auto" w:fill="auto"/>
        <w:tabs>
          <w:tab w:val="left" w:pos="202"/>
        </w:tabs>
        <w:spacing w:after="100" w:afterAutospacing="1"/>
        <w:jc w:val="both"/>
      </w:pPr>
      <w:r>
        <w:t>Prema Strategiji upravljanja državnom imovinom za razdoblje 2019.-2025. (Narodne novine, br. 96/19.)</w:t>
      </w:r>
    </w:p>
    <w:p w:rsidR="009225E4" w:rsidRDefault="009225E4" w:rsidP="009225E4">
      <w:pPr>
        <w:pStyle w:val="Bodytext20"/>
        <w:numPr>
          <w:ilvl w:val="0"/>
          <w:numId w:val="4"/>
        </w:numPr>
        <w:shd w:val="clear" w:color="auto" w:fill="auto"/>
        <w:tabs>
          <w:tab w:val="left" w:pos="202"/>
        </w:tabs>
        <w:spacing w:after="100" w:afterAutospacing="1"/>
        <w:jc w:val="both"/>
      </w:pPr>
      <w:r>
        <w:t xml:space="preserve">Prema članku 2. Zakonu o sustavu strateškog planiranja i upravljanja razvojem Republike Hrvatske (Narodne novine, br. 123/17.) mjere su skup međusobno povezanih aktivnosti i projekata u određenom upravnom području kojom se izravno ostvaruje posebni cilj, a neizravno se pridonosi ostvarenju strateškoga cilja. Aktivnost je niz specifičnih i međusobno povezanih radnji čija provedba izravno vodi ostvarenju mjere, a neizravno ostvarenju posebnoga cilja, dok je projekt niz međusobno povezanih aktivnosti koje se odvijaju određenim redoslijedom radi postizanja ciljeva unutar određenoga razdoblja i određenih financijskih sredstava. </w:t>
      </w:r>
    </w:p>
    <w:p w:rsidR="009225E4" w:rsidRDefault="009225E4" w:rsidP="009225E4">
      <w:pPr>
        <w:pStyle w:val="Bodytext20"/>
        <w:numPr>
          <w:ilvl w:val="0"/>
          <w:numId w:val="4"/>
        </w:numPr>
        <w:shd w:val="clear" w:color="auto" w:fill="auto"/>
        <w:tabs>
          <w:tab w:val="left" w:pos="202"/>
        </w:tabs>
        <w:spacing w:after="100" w:afterAutospacing="1"/>
        <w:jc w:val="both"/>
      </w:pPr>
      <w:r>
        <w:t>Prema članku 2. Zakonu o sustavu strateškog planiranja i upravljanja razvojem Republike Hrvatske (Narodne novine, br. 123/17.) pokazatelj ishoda je kvantitativni i kvalitativni mjerljivi podatak koji omogućuje praćenje, izvješćivanje i vrednovanje uspješnosti u postizanju utvrđenog posebnog cilja.</w:t>
      </w:r>
    </w:p>
    <w:p w:rsidR="009225E4" w:rsidRDefault="009225E4" w:rsidP="009225E4">
      <w:pPr>
        <w:pStyle w:val="Bodytext20"/>
        <w:numPr>
          <w:ilvl w:val="0"/>
          <w:numId w:val="4"/>
        </w:numPr>
        <w:shd w:val="clear" w:color="auto" w:fill="auto"/>
        <w:tabs>
          <w:tab w:val="left" w:pos="202"/>
        </w:tabs>
        <w:spacing w:after="100" w:afterAutospacing="1"/>
        <w:jc w:val="both"/>
      </w:pPr>
      <w:r>
        <w:t>Prema članku 2. Zakonu o sustavu strateškog planiranja i upravljanja razvojem Republike Hrvatske (Narodne novine, br. 123/17.) pokazatelj rezultata je kvantitativni i kvalitativni mjerljivi podatak koji omogućuje praćenje, izvješćivanje i vrednovanje uspješnosti u provedbi utvrđene mjere, projekta i aktivnosti.</w:t>
      </w:r>
    </w:p>
    <w:p w:rsidR="009225E4" w:rsidRDefault="009225E4" w:rsidP="009225E4">
      <w:pPr>
        <w:pStyle w:val="BodyText"/>
        <w:shd w:val="clear" w:color="auto" w:fill="auto"/>
        <w:spacing w:after="520"/>
      </w:pPr>
    </w:p>
    <w:p w:rsidR="009225E4" w:rsidRDefault="009225E4" w:rsidP="009225E4">
      <w:pPr>
        <w:pStyle w:val="BodyText"/>
        <w:shd w:val="clear" w:color="auto" w:fill="auto"/>
        <w:spacing w:after="520"/>
        <w:rPr>
          <w:vertAlign w:val="superscript"/>
        </w:rPr>
      </w:pPr>
      <w:r>
        <w:lastRenderedPageBreak/>
        <w:t>Kaskadiranje strateškog cilja upravljanja državnom imovinom</w:t>
      </w:r>
      <w:r>
        <w:rPr>
          <w:vertAlign w:val="superscript"/>
        </w:rPr>
        <w:t>7</w:t>
      </w:r>
    </w:p>
    <w:p w:rsidR="009225E4" w:rsidRDefault="009225E4" w:rsidP="009225E4">
      <w:pPr>
        <w:jc w:val="center"/>
        <w:rPr>
          <w:sz w:val="2"/>
          <w:szCs w:val="2"/>
        </w:rPr>
      </w:pPr>
      <w:r>
        <w:rPr>
          <w:noProof/>
          <w:lang w:bidi="ar-SA"/>
        </w:rPr>
        <w:drawing>
          <wp:inline distT="0" distB="0" distL="0" distR="0" wp14:anchorId="0B16EE9D" wp14:editId="09CCC2A6">
            <wp:extent cx="6010275" cy="5144770"/>
            <wp:effectExtent l="0" t="0" r="9525"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pic:blipFill>
                  <pic:spPr>
                    <a:xfrm>
                      <a:off x="0" y="0"/>
                      <a:ext cx="6010275" cy="5144770"/>
                    </a:xfrm>
                    <a:prstGeom prst="rect">
                      <a:avLst/>
                    </a:prstGeom>
                  </pic:spPr>
                </pic:pic>
              </a:graphicData>
            </a:graphic>
          </wp:inline>
        </w:drawing>
      </w:r>
    </w:p>
    <w:p w:rsidR="009225E4" w:rsidRDefault="009225E4" w:rsidP="009225E4">
      <w:pPr>
        <w:spacing w:after="1359" w:line="1" w:lineRule="exact"/>
      </w:pPr>
    </w:p>
    <w:p w:rsidR="009225E4" w:rsidRDefault="009225E4" w:rsidP="009225E4">
      <w:pPr>
        <w:pStyle w:val="Bodytext20"/>
        <w:numPr>
          <w:ilvl w:val="0"/>
          <w:numId w:val="4"/>
        </w:numPr>
        <w:shd w:val="clear" w:color="auto" w:fill="auto"/>
        <w:tabs>
          <w:tab w:val="left" w:pos="267"/>
        </w:tabs>
        <w:spacing w:after="100" w:afterAutospacing="1"/>
        <w:jc w:val="both"/>
      </w:pPr>
      <w:r>
        <w:t>Prema Strategiji upravljanja državnom imovinom za razdoblje 2019.-2025.</w:t>
      </w:r>
    </w:p>
    <w:p w:rsidR="009225E4" w:rsidRPr="00551849" w:rsidRDefault="009225E4" w:rsidP="009225E4">
      <w:pPr>
        <w:pStyle w:val="Other0"/>
        <w:shd w:val="clear" w:color="auto" w:fill="auto"/>
        <w:tabs>
          <w:tab w:val="left" w:pos="416"/>
        </w:tabs>
        <w:spacing w:after="240" w:line="240" w:lineRule="auto"/>
        <w:jc w:val="both"/>
        <w:rPr>
          <w:sz w:val="28"/>
          <w:szCs w:val="28"/>
        </w:rPr>
      </w:pPr>
    </w:p>
    <w:p w:rsidR="009225E4" w:rsidRPr="00A47932" w:rsidRDefault="009225E4" w:rsidP="009225E4">
      <w:pPr>
        <w:pStyle w:val="Heading1"/>
        <w:jc w:val="center"/>
        <w:rPr>
          <w:b/>
          <w:sz w:val="24"/>
          <w:szCs w:val="24"/>
        </w:rPr>
      </w:pPr>
      <w:r w:rsidRPr="00A47932">
        <w:rPr>
          <w:b/>
          <w:sz w:val="24"/>
          <w:szCs w:val="24"/>
        </w:rPr>
        <w:t>Posebni ciljevi i mjere - sistematizirani prikaz</w:t>
      </w:r>
    </w:p>
    <w:p w:rsidR="009225E4" w:rsidRDefault="009225E4" w:rsidP="009225E4">
      <w:pPr>
        <w:pStyle w:val="BodyText"/>
        <w:shd w:val="clear" w:color="auto" w:fill="auto"/>
        <w:spacing w:after="100" w:afterAutospacing="1"/>
        <w:jc w:val="both"/>
      </w:pPr>
    </w:p>
    <w:p w:rsidR="009225E4" w:rsidRDefault="009225E4" w:rsidP="009225E4">
      <w:pPr>
        <w:pStyle w:val="BodyText"/>
        <w:shd w:val="clear" w:color="auto" w:fill="auto"/>
        <w:spacing w:after="100" w:afterAutospacing="1"/>
        <w:jc w:val="both"/>
      </w:pPr>
      <w:r>
        <w:t>U nastavku se navode posebni ciljevi i mjere te područja upravljanja koja posebni ciljevi obuhvaćaju u Godišnjem planu upravljanja državnom imovinom.Posebni ciljevi navedeni u nastavku i s njima povezane mjere definirani su u Strategiji upravljanja državnom imovinom za razdoblje 2019.-2025.</w:t>
      </w:r>
    </w:p>
    <w:p w:rsidR="009225E4" w:rsidRDefault="009225E4" w:rsidP="009225E4">
      <w:pPr>
        <w:pStyle w:val="BodyText"/>
        <w:shd w:val="clear" w:color="auto" w:fill="auto"/>
        <w:spacing w:after="0"/>
        <w:contextualSpacing/>
        <w:jc w:val="both"/>
      </w:pPr>
      <w:r>
        <w:rPr>
          <w:b/>
          <w:bCs/>
          <w:i/>
          <w:iCs/>
        </w:rPr>
        <w:t xml:space="preserve">- Poseban cilj 1 - „Učinkovito upravljanje nekretninama u vlasništvu Republike Hrvatske“ </w:t>
      </w:r>
      <w:r>
        <w:lastRenderedPageBreak/>
        <w:t>operacionalizira se putem sljedećih mjera:</w:t>
      </w:r>
    </w:p>
    <w:p w:rsidR="009225E4" w:rsidRDefault="009225E4" w:rsidP="009225E4">
      <w:pPr>
        <w:pStyle w:val="BodyText"/>
        <w:numPr>
          <w:ilvl w:val="0"/>
          <w:numId w:val="6"/>
        </w:numPr>
        <w:shd w:val="clear" w:color="auto" w:fill="auto"/>
        <w:tabs>
          <w:tab w:val="left" w:pos="740"/>
        </w:tabs>
        <w:spacing w:after="0"/>
        <w:ind w:left="740" w:hanging="360"/>
        <w:contextualSpacing/>
        <w:jc w:val="both"/>
      </w:pPr>
      <w:r>
        <w:t>Smanjenje portfelja nekretnina kojim upravlja Ministarstvo državne imovine i CERP putem prodaje, razvrgnuća suvlasničkih zajednica i darovanjem u korist jedinica lokalne i područne (regionalne) samouprave.</w:t>
      </w:r>
    </w:p>
    <w:p w:rsidR="009225E4" w:rsidRDefault="009225E4" w:rsidP="009225E4">
      <w:pPr>
        <w:pStyle w:val="BodyText"/>
        <w:numPr>
          <w:ilvl w:val="0"/>
          <w:numId w:val="6"/>
        </w:numPr>
        <w:shd w:val="clear" w:color="auto" w:fill="auto"/>
        <w:tabs>
          <w:tab w:val="left" w:pos="740"/>
        </w:tabs>
        <w:spacing w:after="0"/>
        <w:ind w:left="740" w:hanging="360"/>
        <w:contextualSpacing/>
        <w:jc w:val="both"/>
      </w:pPr>
      <w:r>
        <w:t>Rast investicijskih projekata za aktivaciju neiskorištene državne imovine putem osnivanja prava građenja, prava služnosti, darovanja, zakupa i dodjele na korištenje.</w:t>
      </w:r>
      <w:r>
        <w:rPr>
          <w:vertAlign w:val="superscript"/>
        </w:rPr>
        <w:t>8</w:t>
      </w:r>
    </w:p>
    <w:p w:rsidR="009225E4" w:rsidRDefault="009225E4" w:rsidP="009225E4">
      <w:pPr>
        <w:pStyle w:val="BodyText"/>
        <w:numPr>
          <w:ilvl w:val="0"/>
          <w:numId w:val="6"/>
        </w:numPr>
        <w:shd w:val="clear" w:color="auto" w:fill="auto"/>
        <w:tabs>
          <w:tab w:val="left" w:pos="740"/>
        </w:tabs>
        <w:spacing w:after="240"/>
        <w:ind w:firstLine="380"/>
        <w:contextualSpacing/>
        <w:jc w:val="both"/>
      </w:pPr>
      <w:r>
        <w:t>Stavljanje u funkciju nekretnina prenesenih na upravljanje DN d.o.o.</w:t>
      </w:r>
    </w:p>
    <w:p w:rsidR="009225E4" w:rsidRPr="00512896" w:rsidRDefault="009225E4" w:rsidP="009225E4">
      <w:pPr>
        <w:pStyle w:val="Bodytext20"/>
        <w:numPr>
          <w:ilvl w:val="0"/>
          <w:numId w:val="4"/>
        </w:numPr>
        <w:shd w:val="clear" w:color="auto" w:fill="auto"/>
        <w:tabs>
          <w:tab w:val="left" w:pos="202"/>
        </w:tabs>
        <w:spacing w:after="400"/>
        <w:contextualSpacing/>
        <w:jc w:val="both"/>
        <w:rPr>
          <w:sz w:val="24"/>
          <w:szCs w:val="24"/>
        </w:rPr>
      </w:pPr>
      <w:r>
        <w:t xml:space="preserve">Iako za pojedine pojavne oblike nisu primjenjivi svi vidovi upravljanja/raspolaganja navedeni u samom definicijskom određenju mjere, ista je postavljena sadržajno šire upravo kako bi bila standardizirana i primjenjiva za sve pojavne oblike nekretnina na upravljanju Ministarstva državne imovine i s njima povezane aktivnosti, a da ujedno direktno operacionalizira zadan posebni cilj, te indirektno i strateški cilj. </w:t>
      </w:r>
    </w:p>
    <w:p w:rsidR="009225E4" w:rsidRDefault="009225E4" w:rsidP="009225E4">
      <w:pPr>
        <w:pStyle w:val="BodyText"/>
        <w:shd w:val="clear" w:color="auto" w:fill="auto"/>
        <w:spacing w:after="400"/>
        <w:contextualSpacing/>
        <w:jc w:val="both"/>
      </w:pPr>
      <w:r>
        <w:t>U definiranju posebnog cilja „Učinkovito upravljanje nekretninama u vlasništvu Republike Hrvatske“ krenulo se od premise da su nekretnine u vlasništvu Republike Hrvatske prvorazredni kapital kojim treba raspolagati u svrhu ostvarivanja socijalnog, kulturnog i obrazovnog napretka i očuvanja za buduće generacije i jedan su od važnih resursa gospodarskog razvoja. Subjekti kojima je povjereno pravo upravljanja moraju osigurati da se sve aktivnosti upravljanja i raspolaganja odvijaju sukladno važećim zakonima i da budu usmjerene tome da doprinose najboljim rezultatima, pri čemu je važno dati prednost ekonomskoj utemeljenosti predloženih pravnih poslova s nekretninama.</w:t>
      </w:r>
    </w:p>
    <w:p w:rsidR="009225E4" w:rsidRDefault="009225E4" w:rsidP="009225E4">
      <w:pPr>
        <w:pStyle w:val="BodyText"/>
        <w:shd w:val="clear" w:color="auto" w:fill="auto"/>
        <w:spacing w:after="0"/>
        <w:contextualSpacing/>
        <w:jc w:val="both"/>
      </w:pPr>
      <w:r>
        <w:t>Područja upravljanja i pojavni oblici imovine koja ovaj poseban cilj obuhvaća u Godišnjem planu upravljanja državnom imovinom su:</w:t>
      </w:r>
    </w:p>
    <w:p w:rsidR="009225E4" w:rsidRDefault="009225E4" w:rsidP="009225E4">
      <w:pPr>
        <w:pStyle w:val="BodyText"/>
        <w:shd w:val="clear" w:color="auto" w:fill="auto"/>
        <w:spacing w:after="0"/>
        <w:contextualSpacing/>
        <w:jc w:val="both"/>
      </w:pPr>
      <w:r>
        <w:t>- upravljanje fondom stanova i poslovnih prostora od komercijalne djelatnosti te održavanje rezidencijalnih objekata i ostalih nekretnina u vlasništvu Republike Hrvatske kojima upravlja i raspolaže Ministarstvo državne imovine (nekretnine u vlasništvu Republike Hrvatske u skladu sa čl. 3. stavkom 1. podstavkom 3. Zakona, a koje su odlukom povjerene na upravljanje trgovačkom društvu Državne nekretnine d. o. o., prema članku 4., stavku 2. Zakona.)</w:t>
      </w:r>
    </w:p>
    <w:p w:rsidR="009225E4" w:rsidRDefault="009225E4" w:rsidP="009225E4">
      <w:pPr>
        <w:pStyle w:val="BodyText"/>
        <w:shd w:val="clear" w:color="auto" w:fill="auto"/>
        <w:spacing w:after="520"/>
        <w:contextualSpacing/>
        <w:jc w:val="both"/>
      </w:pPr>
      <w:r>
        <w:t xml:space="preserve">- upravljanje nefinancijskom državnom imovinom kojom upravlja Ministarstvo u smislu članka 3. Zakona, i to: građevinskim zemljištem i građevinama, posebnim dijelovima nekretnina, na kojima je uspostavljeno vlasništvo Republike Hrvatske; zemljištem na kojem se nalazi kamp, a na kojem je uspostavljeno vlasništvo Republike Hrvatske, neovisno o tome </w:t>
      </w:r>
      <w:r w:rsidRPr="00512896">
        <w:t>nalazi li se u građevinskoj zoni, na poljoprivrednom zemljištu te u šumi ili na šumskom zemljištu u vlasništvu Republike Hrvatske, pri čemu se zemljištem na kojem se nalazi kamp, smatraju i nekretnine koje su tako definirane posebnim propisom; planinarskim domom ili kućom s pripadajućim zemljištem koje služi redovitoj uporabi nekretnine, izgrađene na zemljištu uknjiženom kao vlasništvo Republike Hrvatske, neovisno o tome nalaze li se u građevinskoj zoni, na poljoprivrednom zemljištu te šumi ili šumskom zemljištu, ako u postupku pretvorbe društvenog vlasništva ili po posebnim propisima vlasništvo nisu stekle druge osobe</w:t>
      </w:r>
    </w:p>
    <w:p w:rsidR="009225E4" w:rsidRDefault="009225E4" w:rsidP="009225E4">
      <w:pPr>
        <w:pStyle w:val="BodyText"/>
        <w:shd w:val="clear" w:color="auto" w:fill="auto"/>
        <w:spacing w:after="0"/>
        <w:contextualSpacing/>
        <w:jc w:val="both"/>
        <w:rPr>
          <w:b/>
          <w:bCs/>
          <w:i/>
          <w:iCs/>
        </w:rPr>
      </w:pPr>
    </w:p>
    <w:p w:rsidR="009225E4" w:rsidRDefault="009225E4" w:rsidP="009225E4">
      <w:pPr>
        <w:pStyle w:val="BodyText"/>
        <w:shd w:val="clear" w:color="auto" w:fill="auto"/>
        <w:spacing w:after="0"/>
        <w:contextualSpacing/>
        <w:jc w:val="both"/>
      </w:pPr>
      <w:r>
        <w:rPr>
          <w:b/>
          <w:bCs/>
          <w:i/>
          <w:iCs/>
        </w:rPr>
        <w:t>- Poseban cilj 2 - „Nastavak privatizacije trgovačkih društava u vlasništvu RH i unaprjeđenje upravljanja pravnim osobama od posebnog interesa za RH“</w:t>
      </w:r>
      <w:r>
        <w:t xml:space="preserve"> operacionalizira se putem sljedećih mjera:</w:t>
      </w:r>
    </w:p>
    <w:p w:rsidR="009225E4" w:rsidRDefault="009225E4" w:rsidP="009225E4">
      <w:pPr>
        <w:pStyle w:val="BodyText"/>
        <w:numPr>
          <w:ilvl w:val="0"/>
          <w:numId w:val="7"/>
        </w:numPr>
        <w:shd w:val="clear" w:color="auto" w:fill="auto"/>
        <w:tabs>
          <w:tab w:val="left" w:pos="1095"/>
        </w:tabs>
        <w:spacing w:after="0"/>
        <w:ind w:left="1100" w:hanging="360"/>
        <w:contextualSpacing/>
        <w:jc w:val="both"/>
      </w:pPr>
      <w:r>
        <w:t>Učinkovito smanjenje portfelja državne imovine kojom upravljaju Ministarstvo državne imovine i CERP.</w:t>
      </w:r>
    </w:p>
    <w:p w:rsidR="009225E4" w:rsidRDefault="009225E4" w:rsidP="009225E4">
      <w:pPr>
        <w:pStyle w:val="BodyText"/>
        <w:numPr>
          <w:ilvl w:val="0"/>
          <w:numId w:val="7"/>
        </w:numPr>
        <w:shd w:val="clear" w:color="auto" w:fill="auto"/>
        <w:tabs>
          <w:tab w:val="left" w:pos="1095"/>
        </w:tabs>
        <w:spacing w:after="0"/>
        <w:ind w:left="1100" w:hanging="360"/>
        <w:contextualSpacing/>
        <w:jc w:val="both"/>
      </w:pPr>
      <w:r>
        <w:t>Jačanje efikasnosti poslovanja i praćenje poslovanja trgovačkih društava u državnom vlasništvu.</w:t>
      </w:r>
    </w:p>
    <w:p w:rsidR="009225E4" w:rsidRDefault="009225E4" w:rsidP="009225E4">
      <w:pPr>
        <w:pStyle w:val="BodyText"/>
        <w:numPr>
          <w:ilvl w:val="0"/>
          <w:numId w:val="7"/>
        </w:numPr>
        <w:shd w:val="clear" w:color="auto" w:fill="auto"/>
        <w:tabs>
          <w:tab w:val="left" w:pos="1095"/>
        </w:tabs>
        <w:spacing w:after="0"/>
        <w:ind w:left="1100" w:hanging="360"/>
        <w:contextualSpacing/>
        <w:jc w:val="both"/>
      </w:pPr>
      <w:r>
        <w:t>Osiguranje daljnjeg razvoja i jačanje konkurentske pozicije pravnih osoba od posebnog interesa za Republiku Hrvatsku.</w:t>
      </w:r>
    </w:p>
    <w:p w:rsidR="009225E4" w:rsidRDefault="009225E4" w:rsidP="009225E4">
      <w:pPr>
        <w:pStyle w:val="BodyText"/>
        <w:numPr>
          <w:ilvl w:val="0"/>
          <w:numId w:val="7"/>
        </w:numPr>
        <w:shd w:val="clear" w:color="auto" w:fill="auto"/>
        <w:tabs>
          <w:tab w:val="left" w:pos="1095"/>
        </w:tabs>
        <w:spacing w:after="240"/>
        <w:ind w:left="1100" w:hanging="360"/>
        <w:contextualSpacing/>
        <w:jc w:val="both"/>
      </w:pPr>
      <w:r>
        <w:t>Utvrđivanje kriterija za definiranje pravnih osoba od posebnog interesa za Republiku Hrvatsku.</w:t>
      </w:r>
    </w:p>
    <w:p w:rsidR="009225E4" w:rsidRDefault="009225E4" w:rsidP="009225E4">
      <w:pPr>
        <w:pStyle w:val="BodyText"/>
        <w:shd w:val="clear" w:color="auto" w:fill="auto"/>
        <w:spacing w:after="0"/>
        <w:contextualSpacing/>
        <w:jc w:val="both"/>
      </w:pPr>
      <w:r>
        <w:lastRenderedPageBreak/>
        <w:t>U definiranju ovog posebnog cilja i s njima povezanih mjera ključan je bio njihov direktan doprinos smanjenju proračunskog manjka i javnog duga te doprinos povećanju kreditnog rejtinga; smanjenju razine zaduženosti trgovačkih društava u državnom vlasništvu, a time i zaduženosti opće države te usmjeravanju i upošljavanju sredstava u prioritetne razvojne projekte Republike Hrvatske.</w:t>
      </w:r>
    </w:p>
    <w:p w:rsidR="009225E4" w:rsidRDefault="009225E4" w:rsidP="009225E4">
      <w:pPr>
        <w:pStyle w:val="BodyText"/>
        <w:shd w:val="clear" w:color="auto" w:fill="auto"/>
        <w:spacing w:after="0"/>
        <w:contextualSpacing/>
        <w:jc w:val="both"/>
      </w:pPr>
      <w:r>
        <w:t>Područja upravljanja koja ovaj poseban cilj obuhvaća u Godišnjem planu upravljanja državnom imovinom su:</w:t>
      </w:r>
    </w:p>
    <w:p w:rsidR="009225E4" w:rsidRDefault="009225E4" w:rsidP="009225E4">
      <w:pPr>
        <w:pStyle w:val="BodyText"/>
        <w:shd w:val="clear" w:color="auto" w:fill="auto"/>
        <w:spacing w:after="0"/>
        <w:contextualSpacing/>
        <w:jc w:val="both"/>
      </w:pPr>
      <w:r>
        <w:t>- upravljanje i raspolaganje državnom imovinom iz djelokruga i prema javnoj ovlasti Centra za restrukturiranje i prodaju, u skladu sa odredbama u članku 22 Zakona o upravljanju državnom imovinom (Narodne novine, br. 52/2018., dalje u tekstu i kao: Zakon)</w:t>
      </w:r>
    </w:p>
    <w:p w:rsidR="009225E4" w:rsidRDefault="009225E4" w:rsidP="009225E4">
      <w:pPr>
        <w:pStyle w:val="BodyText"/>
        <w:shd w:val="clear" w:color="auto" w:fill="auto"/>
        <w:spacing w:after="0"/>
        <w:contextualSpacing/>
        <w:jc w:val="both"/>
      </w:pPr>
      <w:r>
        <w:t>- upravljanje dionicama i udjelima u trgovačkim društvima od posebnog interesa za Republiku Hrvatsku i upravljanje osnivačkim pravima u pravnim osobama kojima je Republika Hrvatska osnivač, a koja su od posebnog interesa za RH, u skladu sa čl. 3. stavkom</w:t>
      </w:r>
    </w:p>
    <w:p w:rsidR="009225E4" w:rsidRDefault="009225E4" w:rsidP="009225E4">
      <w:pPr>
        <w:pStyle w:val="BodyText"/>
        <w:numPr>
          <w:ilvl w:val="0"/>
          <w:numId w:val="8"/>
        </w:numPr>
        <w:shd w:val="clear" w:color="auto" w:fill="auto"/>
        <w:tabs>
          <w:tab w:val="left" w:pos="328"/>
        </w:tabs>
        <w:spacing w:after="320"/>
        <w:contextualSpacing/>
        <w:jc w:val="both"/>
      </w:pPr>
      <w:r>
        <w:t>podstavkama 1. i 2. Zakona</w:t>
      </w:r>
    </w:p>
    <w:p w:rsidR="009225E4" w:rsidRDefault="009225E4" w:rsidP="009225E4">
      <w:pPr>
        <w:pStyle w:val="BodyText"/>
        <w:shd w:val="clear" w:color="auto" w:fill="auto"/>
        <w:tabs>
          <w:tab w:val="left" w:pos="328"/>
        </w:tabs>
        <w:spacing w:after="320"/>
        <w:contextualSpacing/>
        <w:jc w:val="both"/>
      </w:pPr>
    </w:p>
    <w:p w:rsidR="009225E4" w:rsidRDefault="009225E4" w:rsidP="009225E4">
      <w:pPr>
        <w:pStyle w:val="BodyText"/>
        <w:shd w:val="clear" w:color="auto" w:fill="auto"/>
        <w:tabs>
          <w:tab w:val="left" w:pos="328"/>
        </w:tabs>
        <w:spacing w:after="320"/>
        <w:contextualSpacing/>
        <w:jc w:val="both"/>
      </w:pPr>
    </w:p>
    <w:p w:rsidR="009225E4" w:rsidRDefault="009225E4" w:rsidP="009225E4">
      <w:pPr>
        <w:pStyle w:val="BodyText"/>
        <w:shd w:val="clear" w:color="auto" w:fill="auto"/>
        <w:spacing w:after="0"/>
        <w:contextualSpacing/>
        <w:jc w:val="both"/>
      </w:pPr>
      <w:r>
        <w:rPr>
          <w:b/>
          <w:bCs/>
          <w:i/>
          <w:iCs/>
        </w:rPr>
        <w:t>- Poseban cilj 3 - „Učinkovito upravljanje pokretninama koje su trajno oduzete zbog počinjenja kaznenog djela“</w:t>
      </w:r>
      <w:r>
        <w:t xml:space="preserve"> operacionalizira se putem sljedećih mjera:</w:t>
      </w:r>
    </w:p>
    <w:p w:rsidR="009225E4" w:rsidRDefault="009225E4" w:rsidP="009225E4">
      <w:pPr>
        <w:pStyle w:val="BodyText"/>
        <w:numPr>
          <w:ilvl w:val="0"/>
          <w:numId w:val="9"/>
        </w:numPr>
        <w:shd w:val="clear" w:color="auto" w:fill="auto"/>
        <w:tabs>
          <w:tab w:val="left" w:pos="1100"/>
        </w:tabs>
        <w:spacing w:after="0"/>
        <w:ind w:firstLine="380"/>
        <w:contextualSpacing/>
        <w:jc w:val="both"/>
      </w:pPr>
      <w:r>
        <w:t>Smanjenje portfelja pokretnina putem prodaje.</w:t>
      </w:r>
    </w:p>
    <w:p w:rsidR="009225E4" w:rsidRDefault="009225E4" w:rsidP="009225E4">
      <w:pPr>
        <w:pStyle w:val="BodyText"/>
        <w:numPr>
          <w:ilvl w:val="0"/>
          <w:numId w:val="9"/>
        </w:numPr>
        <w:shd w:val="clear" w:color="auto" w:fill="auto"/>
        <w:tabs>
          <w:tab w:val="left" w:pos="1100"/>
        </w:tabs>
        <w:spacing w:after="520"/>
        <w:ind w:left="1100" w:hanging="700"/>
        <w:contextualSpacing/>
        <w:jc w:val="both"/>
      </w:pPr>
      <w:r>
        <w:t>Aktivacija pokretnina putem predaje na uporabu, najma ili zakupa u skladu s namjenom trajno oduzete imovine.</w:t>
      </w:r>
    </w:p>
    <w:p w:rsidR="009225E4" w:rsidRDefault="009225E4" w:rsidP="009225E4">
      <w:pPr>
        <w:pStyle w:val="BodyText"/>
        <w:shd w:val="clear" w:color="auto" w:fill="auto"/>
        <w:spacing w:after="0"/>
        <w:contextualSpacing/>
        <w:jc w:val="both"/>
      </w:pPr>
      <w:r>
        <w:t>U definiranju posebnog cilja „Učinkovito upravljanje pokretninama koje su trajno oduzete zbog počinjenja kaznenog djela“, naglasak je stavljen na pokretnine u užem smislu, odnosno na trajno oduzeti gotovi novac i trajno oduzete pokretnine.</w:t>
      </w:r>
    </w:p>
    <w:p w:rsidR="009225E4" w:rsidRDefault="009225E4" w:rsidP="009225E4">
      <w:pPr>
        <w:pStyle w:val="BodyText"/>
        <w:shd w:val="clear" w:color="auto" w:fill="auto"/>
        <w:spacing w:after="0"/>
        <w:contextualSpacing/>
        <w:jc w:val="both"/>
      </w:pPr>
      <w:r>
        <w:t>Područja upravljanja koja dakle ovaj poseban cilj obuhvaća u Godišnjem planu upravljanja državnom imovinom je:</w:t>
      </w:r>
    </w:p>
    <w:p w:rsidR="009225E4" w:rsidRDefault="009225E4" w:rsidP="009225E4">
      <w:pPr>
        <w:pStyle w:val="BodyText"/>
        <w:shd w:val="clear" w:color="auto" w:fill="auto"/>
        <w:spacing w:after="680"/>
        <w:contextualSpacing/>
        <w:jc w:val="both"/>
      </w:pPr>
      <w:r>
        <w:t>- (Upravljanje) postupanje s privremeno ili stalno oduzetom imovinom u kaznenim i prekršajnim postupcima, u skladu sa člancima 59. - 62. Zakona</w:t>
      </w:r>
    </w:p>
    <w:p w:rsidR="009225E4" w:rsidRDefault="009225E4" w:rsidP="009225E4">
      <w:pPr>
        <w:pStyle w:val="BodyText"/>
        <w:shd w:val="clear" w:color="auto" w:fill="auto"/>
        <w:spacing w:after="0"/>
        <w:contextualSpacing/>
        <w:jc w:val="both"/>
        <w:rPr>
          <w:b/>
          <w:bCs/>
          <w:i/>
          <w:iCs/>
        </w:rPr>
      </w:pPr>
    </w:p>
    <w:p w:rsidR="009225E4" w:rsidRDefault="009225E4" w:rsidP="009225E4">
      <w:pPr>
        <w:pStyle w:val="BodyText"/>
        <w:shd w:val="clear" w:color="auto" w:fill="auto"/>
        <w:spacing w:after="0"/>
        <w:contextualSpacing/>
        <w:jc w:val="both"/>
      </w:pPr>
      <w:r>
        <w:rPr>
          <w:b/>
          <w:bCs/>
          <w:i/>
          <w:iCs/>
        </w:rPr>
        <w:t>- Poseban cilj 4 - „Harmonizacija i prijedlog novih propisa“</w:t>
      </w:r>
      <w:r>
        <w:t xml:space="preserve"> operacionalizira se putem sljedeće mjere:</w:t>
      </w:r>
    </w:p>
    <w:p w:rsidR="009225E4" w:rsidRDefault="009225E4" w:rsidP="009225E4">
      <w:pPr>
        <w:pStyle w:val="BodyText"/>
        <w:shd w:val="clear" w:color="auto" w:fill="auto"/>
        <w:spacing w:after="520"/>
        <w:ind w:left="740" w:hanging="340"/>
        <w:contextualSpacing/>
      </w:pPr>
      <w:r>
        <w:t>1. Predlaganje izmjena i dopuna važećih propisa te izrada prijedloga novih propisa za poboljšanje upravljanja državnom imovinom</w:t>
      </w:r>
    </w:p>
    <w:p w:rsidR="009225E4" w:rsidRDefault="009225E4" w:rsidP="009225E4">
      <w:pPr>
        <w:pStyle w:val="BodyText"/>
        <w:shd w:val="clear" w:color="auto" w:fill="auto"/>
        <w:spacing w:after="520"/>
        <w:contextualSpacing/>
        <w:jc w:val="both"/>
      </w:pPr>
      <w:r>
        <w:t>U definiranju posebnog cilja „Harmonizacija i prijedlog novih propisa“ krenulo se od kroz dosadašnje modele i regulaciju upravljanja imovinom u vlasništvu Republike Hrvatske uočene potrebe za ubrzanjem, pojednostavljenjem i povećanjem efikasnosti postupaka raspolaganja državnom imovinom. Harmoniziranje sustava upravljanja imovinom u vlasništvu Republike Hrvatske predstavlja kontinuirani proces, što zahtjeva stalnu analizu postojećeg stanja i provođenje dodatne regulacije u svrhu bolje aktivacije imovine. Navedeno se osobito odnosi na otklanjanje nedostataka u zakonodavnom okviru, uočavanje i otklanjanje dupliciranja poslova i preklapanja ovlasti od strane više tijela državne uprave, te u koordinaciji s tim tijelima, povećanje efikasnosti i ubrzavanja postupaka raspolaganja imovinom.</w:t>
      </w:r>
    </w:p>
    <w:p w:rsidR="009225E4" w:rsidRDefault="009225E4" w:rsidP="009225E4">
      <w:pPr>
        <w:pStyle w:val="BodyText"/>
        <w:shd w:val="clear" w:color="auto" w:fill="auto"/>
        <w:spacing w:after="520"/>
        <w:contextualSpacing/>
        <w:jc w:val="both"/>
        <w:rPr>
          <w:b/>
          <w:bCs/>
          <w:i/>
          <w:iCs/>
        </w:rPr>
      </w:pPr>
    </w:p>
    <w:p w:rsidR="009225E4" w:rsidRDefault="009225E4" w:rsidP="009225E4">
      <w:pPr>
        <w:pStyle w:val="BodyText"/>
        <w:shd w:val="clear" w:color="auto" w:fill="auto"/>
        <w:spacing w:after="520"/>
        <w:contextualSpacing/>
        <w:jc w:val="both"/>
      </w:pPr>
      <w:r>
        <w:rPr>
          <w:b/>
          <w:bCs/>
          <w:i/>
          <w:iCs/>
        </w:rPr>
        <w:t>- Poseban cilj 5 - „Vođenje, standardizirani razvoj i unaprjeđenje sveobuhvatne interne evidencije pojavnih oblika državne imovine kojom upravlja Ministarstvo državne imovine“</w:t>
      </w:r>
      <w:r>
        <w:t xml:space="preserve"> operacionalizirat će se putem sljedećih mjera:</w:t>
      </w:r>
    </w:p>
    <w:p w:rsidR="009225E4" w:rsidRDefault="009225E4" w:rsidP="009225E4">
      <w:pPr>
        <w:pStyle w:val="BodyText"/>
        <w:shd w:val="clear" w:color="auto" w:fill="auto"/>
        <w:spacing w:after="520"/>
        <w:contextualSpacing/>
        <w:jc w:val="both"/>
      </w:pPr>
    </w:p>
    <w:p w:rsidR="009225E4" w:rsidRDefault="009225E4" w:rsidP="009225E4">
      <w:pPr>
        <w:pStyle w:val="BodyText"/>
        <w:numPr>
          <w:ilvl w:val="0"/>
          <w:numId w:val="10"/>
        </w:numPr>
        <w:shd w:val="clear" w:color="auto" w:fill="auto"/>
        <w:tabs>
          <w:tab w:val="left" w:pos="740"/>
        </w:tabs>
        <w:spacing w:after="0"/>
        <w:ind w:left="720" w:hanging="340"/>
        <w:contextualSpacing/>
        <w:jc w:val="both"/>
      </w:pPr>
      <w:r>
        <w:t>Funkcionalna uspostava Informacijskog sustava za upravljanje državnom imovinom (ISUDIO).</w:t>
      </w:r>
      <w:r>
        <w:rPr>
          <w:vertAlign w:val="superscript"/>
        </w:rPr>
        <w:t>9</w:t>
      </w:r>
    </w:p>
    <w:p w:rsidR="009225E4" w:rsidRDefault="009225E4" w:rsidP="009225E4">
      <w:pPr>
        <w:pStyle w:val="BodyText"/>
        <w:numPr>
          <w:ilvl w:val="0"/>
          <w:numId w:val="10"/>
        </w:numPr>
        <w:shd w:val="clear" w:color="auto" w:fill="auto"/>
        <w:tabs>
          <w:tab w:val="left" w:pos="740"/>
        </w:tabs>
        <w:spacing w:after="0"/>
        <w:ind w:left="720" w:hanging="340"/>
        <w:contextualSpacing/>
        <w:jc w:val="both"/>
      </w:pPr>
      <w:r>
        <w:t xml:space="preserve">Uspostava sveobuhvatne interne evidencije pojavnih oblika državne imovine kojom </w:t>
      </w:r>
      <w:r>
        <w:lastRenderedPageBreak/>
        <w:t>upravlja Ministarstvo državne imovine.</w:t>
      </w:r>
    </w:p>
    <w:p w:rsidR="009225E4" w:rsidRDefault="009225E4" w:rsidP="009225E4">
      <w:pPr>
        <w:pStyle w:val="BodyText"/>
        <w:numPr>
          <w:ilvl w:val="0"/>
          <w:numId w:val="10"/>
        </w:numPr>
        <w:shd w:val="clear" w:color="auto" w:fill="auto"/>
        <w:tabs>
          <w:tab w:val="left" w:pos="740"/>
        </w:tabs>
        <w:spacing w:after="380"/>
        <w:ind w:left="720" w:hanging="340"/>
        <w:contextualSpacing/>
        <w:jc w:val="both"/>
      </w:pPr>
      <w:r>
        <w:t>Uspostava modela za upravljanje učincima od upravljanja i raspolaganja državnom imovinom.</w:t>
      </w:r>
    </w:p>
    <w:p w:rsidR="009225E4" w:rsidRDefault="009225E4" w:rsidP="009225E4">
      <w:pPr>
        <w:pStyle w:val="Bodytext20"/>
        <w:numPr>
          <w:ilvl w:val="0"/>
          <w:numId w:val="4"/>
        </w:numPr>
        <w:shd w:val="clear" w:color="auto" w:fill="auto"/>
        <w:tabs>
          <w:tab w:val="left" w:pos="202"/>
        </w:tabs>
        <w:contextualSpacing/>
        <w:jc w:val="both"/>
      </w:pPr>
      <w:r>
        <w:t>Danom stupanja na snagu Zakona o Središnjem registru državne imovine (NN 112/18), 22. prosinca 2018. Središnji državni ured za razvoj digitalnog društva (SDURDD) postalo je nadležno tijelo za vođenje Središnjeg registra, odnosno preuzelo je od Ministarstva državne imovine poslove vođenja Središnjeg registra, opremu, pismohranu i drugu dokumentaciju Ministarstva vezanu za vođenje Središnjeg registra, sredstva za rad, financijska sredstva te prava i obveze Ministarstva državne imovine vezane za vođenje Središnjeg registra, kao i državne službenike Ministarstva državne imovine koji su obavljali preuzete poslove vezane za Središnji registar. Slijedom odredbi Zakona, Sporazum o preuzimanju opreme, pismohrane i druge dokumentacije za vođenje Središnjeg registra državne imovine, sredstava za rad, financijskih sredstava te prava i obveza za vođenje Središnjeg registra, potpisan je od strane SDURDD i MDI-a u veljači 2019., a potom je potpisan i Zapisnik o primopredaji Središnjeg registra državne imovine.</w:t>
      </w:r>
    </w:p>
    <w:p w:rsidR="009225E4" w:rsidRDefault="009225E4" w:rsidP="009225E4">
      <w:pPr>
        <w:pStyle w:val="BodyText"/>
        <w:shd w:val="clear" w:color="auto" w:fill="auto"/>
        <w:spacing w:after="380"/>
        <w:contextualSpacing/>
        <w:jc w:val="both"/>
      </w:pPr>
      <w:r>
        <w:t>U definiranju posebnog cilja „Vođenje, standardizirani razvoj i unaprjeđenje sveobuhvatne interne evidencije pojavnih oblika državne imovine kojom upravlja Ministarstvo državne imovine“ interna evidencija državne imovine kao upravljački sustav koji omogućava kvalitetno i razvidno donošenje odluka o načinima upravljanja državnom imovinom kojom upravlja Ministarstvo državne imovine, kao i interne evidencije drugih tijela kojima je povjereno pravo i obveza upravljanja državnom imovinom, ujedno su i infrastrukturna pretpostavka sveobuhvatne evidencije državne imovine u Središnjem registru državne imovine. Upravo je člankom 55. Zakona o upravljanju državnom imovinom definirano kako će Ministarstvo voditi evidenciju o imovini kojom upravlja, a koja će činiti i sastavni dio Središnjeg registra državne imovine, obzirom na obvezu dostave podataka u smislu Zakona o Središnjem registru državne imovine.</w:t>
      </w:r>
    </w:p>
    <w:p w:rsidR="009225E4" w:rsidRDefault="009225E4" w:rsidP="009225E4">
      <w:pPr>
        <w:pStyle w:val="BodyText"/>
        <w:shd w:val="clear" w:color="auto" w:fill="auto"/>
        <w:spacing w:after="0"/>
        <w:contextualSpacing/>
        <w:jc w:val="both"/>
        <w:rPr>
          <w:rFonts w:ascii="Arial" w:eastAsia="Arial" w:hAnsi="Arial" w:cs="Arial"/>
          <w:sz w:val="22"/>
          <w:szCs w:val="22"/>
        </w:rPr>
      </w:pPr>
    </w:p>
    <w:p w:rsidR="009225E4" w:rsidRDefault="009225E4" w:rsidP="009225E4">
      <w:pPr>
        <w:pStyle w:val="BodyText"/>
        <w:shd w:val="clear" w:color="auto" w:fill="auto"/>
        <w:spacing w:after="0"/>
        <w:contextualSpacing/>
        <w:jc w:val="both"/>
      </w:pPr>
      <w:r>
        <w:rPr>
          <w:rFonts w:ascii="Arial" w:eastAsia="Arial" w:hAnsi="Arial" w:cs="Arial"/>
          <w:sz w:val="22"/>
          <w:szCs w:val="22"/>
        </w:rPr>
        <w:t xml:space="preserve">- </w:t>
      </w:r>
      <w:r>
        <w:rPr>
          <w:b/>
          <w:bCs/>
          <w:i/>
          <w:iCs/>
        </w:rPr>
        <w:t xml:space="preserve">Poseban cilj 6 - „Priprema, izrada i izvješćivanje o provedbi akata strateškog planiranja“ </w:t>
      </w:r>
      <w:r>
        <w:t>operacionalizirat će se putem sljedeće mjere:</w:t>
      </w:r>
    </w:p>
    <w:p w:rsidR="009225E4" w:rsidRDefault="009225E4" w:rsidP="009225E4">
      <w:pPr>
        <w:pStyle w:val="BodyText"/>
        <w:shd w:val="clear" w:color="auto" w:fill="auto"/>
        <w:spacing w:after="380"/>
        <w:ind w:firstLine="720"/>
        <w:contextualSpacing/>
      </w:pPr>
      <w:r>
        <w:t>1. Poboljšanje upravljanja državnom imovinom putem akata strateškog planiranja.</w:t>
      </w:r>
    </w:p>
    <w:p w:rsidR="009225E4" w:rsidRDefault="009225E4" w:rsidP="009225E4">
      <w:pPr>
        <w:pStyle w:val="BodyText"/>
        <w:shd w:val="clear" w:color="auto" w:fill="auto"/>
        <w:spacing w:after="380"/>
        <w:contextualSpacing/>
        <w:jc w:val="both"/>
      </w:pPr>
      <w:r>
        <w:t>Provedba ovog posebnog cilja predstavlja kontinuitet dosadašnjih višegodišnjih aktivnosti Ministarstva državne imovine u izradi akata strateškog planiranja i izvještajima o provedbi istih, ujedno i javno dostupnim dokumentima. Također, provedba ovog posebnog cilja, će obzirom na vrlo aktivno višemjesečno i višegodišnje sudjelovanje predstavnika Ministarstva državne imovine u međuresornim radnim skupinama za izradu Nacionalne razvojne strategije</w:t>
      </w:r>
    </w:p>
    <w:p w:rsidR="009225E4" w:rsidRDefault="009225E4" w:rsidP="009225E4">
      <w:pPr>
        <w:pStyle w:val="BodyText"/>
        <w:shd w:val="clear" w:color="auto" w:fill="auto"/>
        <w:tabs>
          <w:tab w:val="left" w:pos="740"/>
        </w:tabs>
        <w:spacing w:after="380"/>
        <w:ind w:left="720"/>
        <w:contextualSpacing/>
        <w:jc w:val="both"/>
      </w:pPr>
    </w:p>
    <w:p w:rsidR="009225E4" w:rsidRDefault="009225E4" w:rsidP="009225E4">
      <w:pPr>
        <w:pStyle w:val="BodyText"/>
        <w:shd w:val="clear" w:color="auto" w:fill="auto"/>
        <w:spacing w:after="400"/>
        <w:contextualSpacing/>
      </w:pPr>
      <w:r>
        <w:t>RH 2030 te u radu Mreže koordinatora za strateško planiranje, imati značaj u daljnjem ustroju sustava strateškog planiranja na nacionalnoj razini te će imati usku poveznicu sa sadržajem više akata strateškog planiranja od nacionalnog značaja.</w:t>
      </w:r>
    </w:p>
    <w:p w:rsidR="009225E4" w:rsidRDefault="009225E4" w:rsidP="009225E4">
      <w:pPr>
        <w:pStyle w:val="BodyText"/>
        <w:shd w:val="clear" w:color="auto" w:fill="auto"/>
        <w:spacing w:after="0"/>
        <w:contextualSpacing/>
        <w:rPr>
          <w:b/>
          <w:bCs/>
          <w:i/>
          <w:iCs/>
        </w:rPr>
      </w:pPr>
    </w:p>
    <w:p w:rsidR="009225E4" w:rsidRDefault="009225E4" w:rsidP="009225E4">
      <w:pPr>
        <w:pStyle w:val="BodyText"/>
        <w:shd w:val="clear" w:color="auto" w:fill="auto"/>
        <w:spacing w:after="0"/>
        <w:contextualSpacing/>
      </w:pPr>
      <w:r>
        <w:rPr>
          <w:b/>
          <w:bCs/>
          <w:i/>
          <w:iCs/>
        </w:rPr>
        <w:t>- Poseban cilj 7 - „Jačanje ljudskih potencijala, informacijsko-komunikacijske tehnologije i financijskih potencijala Ministarstva državne imovine“</w:t>
      </w:r>
      <w:r>
        <w:t xml:space="preserve"> operacionalizirat će se putem sljedećih mjera:</w:t>
      </w:r>
    </w:p>
    <w:p w:rsidR="009225E4" w:rsidRDefault="009225E4" w:rsidP="009225E4">
      <w:pPr>
        <w:pStyle w:val="BodyText"/>
        <w:shd w:val="clear" w:color="auto" w:fill="auto"/>
        <w:spacing w:after="0"/>
        <w:ind w:firstLine="708"/>
        <w:contextualSpacing/>
      </w:pPr>
      <w:r>
        <w:t>1. Strateško upravljanje ljudskim potencijalima</w:t>
      </w:r>
    </w:p>
    <w:p w:rsidR="009225E4" w:rsidRDefault="009225E4" w:rsidP="009225E4">
      <w:pPr>
        <w:pStyle w:val="BodyText"/>
        <w:shd w:val="clear" w:color="auto" w:fill="auto"/>
        <w:spacing w:after="0"/>
        <w:ind w:firstLine="708"/>
        <w:contextualSpacing/>
      </w:pPr>
      <w:r>
        <w:t>2. Unaprjeđenje informatizacije i digitalizacije.</w:t>
      </w:r>
    </w:p>
    <w:p w:rsidR="009225E4" w:rsidRDefault="009225E4" w:rsidP="009225E4">
      <w:pPr>
        <w:pStyle w:val="BodyText"/>
        <w:shd w:val="clear" w:color="auto" w:fill="auto"/>
        <w:spacing w:after="0"/>
        <w:ind w:firstLine="708"/>
        <w:contextualSpacing/>
      </w:pPr>
      <w:r>
        <w:t>3. Unaprjeđenje financijskog upravljanja.</w:t>
      </w:r>
    </w:p>
    <w:p w:rsidR="009225E4" w:rsidRDefault="009225E4" w:rsidP="009225E4">
      <w:pPr>
        <w:pStyle w:val="BodyText"/>
        <w:shd w:val="clear" w:color="auto" w:fill="auto"/>
        <w:spacing w:after="0"/>
        <w:contextualSpacing/>
      </w:pPr>
    </w:p>
    <w:p w:rsidR="009225E4" w:rsidRPr="000367E5" w:rsidRDefault="009225E4" w:rsidP="009225E4">
      <w:pPr>
        <w:pStyle w:val="BodyText"/>
        <w:shd w:val="clear" w:color="auto" w:fill="auto"/>
        <w:spacing w:after="320"/>
        <w:contextualSpacing/>
      </w:pPr>
      <w:r>
        <w:t>Poseban cilj „Jačanje ljudskih potencijala, informacijsko-komunikacijske tehnologije i financijskih potencijala Ministarstva državne imovine“ identificiran je kao podrška za uspješnu implementaciju prethodno opisanih ciljeva Strategije upravljanja državnom imovinom za razdoblje 2019. - 2025.</w:t>
      </w:r>
      <w:r>
        <w:br w:type="page"/>
      </w:r>
      <w:r>
        <w:rPr>
          <w:rFonts w:ascii="Cambria" w:eastAsia="Cambria" w:hAnsi="Cambria" w:cs="Cambria"/>
          <w:b/>
          <w:bCs/>
        </w:rPr>
        <w:lastRenderedPageBreak/>
        <w:t>Pregled posebnih ciljeva i mjera</w:t>
      </w:r>
    </w:p>
    <w:tbl>
      <w:tblPr>
        <w:tblOverlap w:val="never"/>
        <w:tblW w:w="10099" w:type="dxa"/>
        <w:jc w:val="center"/>
        <w:tblLayout w:type="fixed"/>
        <w:tblCellMar>
          <w:left w:w="10" w:type="dxa"/>
          <w:right w:w="10" w:type="dxa"/>
        </w:tblCellMar>
        <w:tblLook w:val="04A0" w:firstRow="1" w:lastRow="0" w:firstColumn="1" w:lastColumn="0" w:noHBand="0" w:noVBand="1"/>
      </w:tblPr>
      <w:tblGrid>
        <w:gridCol w:w="4123"/>
        <w:gridCol w:w="5976"/>
      </w:tblGrid>
      <w:tr w:rsidR="009225E4" w:rsidTr="000122F4">
        <w:trPr>
          <w:trHeight w:hRule="exact" w:val="1015"/>
          <w:jc w:val="center"/>
        </w:trPr>
        <w:tc>
          <w:tcPr>
            <w:tcW w:w="4123" w:type="dxa"/>
            <w:tcBorders>
              <w:top w:val="single" w:sz="4" w:space="0" w:color="auto"/>
              <w:left w:val="single" w:sz="4" w:space="0" w:color="auto"/>
            </w:tcBorders>
            <w:shd w:val="clear" w:color="auto" w:fill="FFFFFF"/>
            <w:vAlign w:val="center"/>
          </w:tcPr>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b/>
                <w:bCs/>
                <w:sz w:val="16"/>
                <w:szCs w:val="16"/>
              </w:rPr>
              <w:t>STRATEŠKI CILJ UPRAVLJANJA DRŽAVNOM IMOVINOM</w:t>
            </w:r>
          </w:p>
        </w:tc>
        <w:tc>
          <w:tcPr>
            <w:tcW w:w="5976" w:type="dxa"/>
            <w:tcBorders>
              <w:top w:val="single" w:sz="4" w:space="0" w:color="auto"/>
              <w:left w:val="single" w:sz="4" w:space="0" w:color="auto"/>
              <w:right w:val="single" w:sz="4" w:space="0" w:color="auto"/>
            </w:tcBorders>
            <w:shd w:val="clear" w:color="auto" w:fill="FFFFFF"/>
            <w:vAlign w:val="center"/>
          </w:tcPr>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b/>
                <w:bCs/>
                <w:sz w:val="16"/>
                <w:szCs w:val="16"/>
              </w:rPr>
              <w:t>ODRŽIVO, EKONOMIČNO I TRANSPARENTNO UPRAVLJANJE I RASPOLAGANJE IMOVINOM U VLASNIŠTVU REPUBLIKE HRVATSKE</w:t>
            </w:r>
          </w:p>
        </w:tc>
      </w:tr>
      <w:tr w:rsidR="009225E4" w:rsidTr="000122F4">
        <w:trPr>
          <w:trHeight w:hRule="exact" w:val="461"/>
          <w:jc w:val="center"/>
        </w:trPr>
        <w:tc>
          <w:tcPr>
            <w:tcW w:w="4123" w:type="dxa"/>
            <w:tcBorders>
              <w:top w:val="single" w:sz="4" w:space="0" w:color="auto"/>
              <w:left w:val="single" w:sz="4" w:space="0" w:color="auto"/>
            </w:tcBorders>
            <w:shd w:val="clear" w:color="auto" w:fill="FFFFFF"/>
            <w:vAlign w:val="center"/>
          </w:tcPr>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b/>
                <w:bCs/>
                <w:sz w:val="16"/>
                <w:szCs w:val="16"/>
              </w:rPr>
              <w:t>POSEBNI CILJEVI</w:t>
            </w:r>
          </w:p>
        </w:tc>
        <w:tc>
          <w:tcPr>
            <w:tcW w:w="5976" w:type="dxa"/>
            <w:tcBorders>
              <w:top w:val="single" w:sz="4" w:space="0" w:color="auto"/>
              <w:left w:val="single" w:sz="4" w:space="0" w:color="auto"/>
              <w:right w:val="single" w:sz="4" w:space="0" w:color="auto"/>
            </w:tcBorders>
            <w:shd w:val="clear" w:color="auto" w:fill="FFFFFF"/>
            <w:vAlign w:val="center"/>
          </w:tcPr>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b/>
                <w:bCs/>
                <w:sz w:val="16"/>
                <w:szCs w:val="16"/>
              </w:rPr>
              <w:t>MJERE</w:t>
            </w:r>
          </w:p>
        </w:tc>
      </w:tr>
      <w:tr w:rsidR="009225E4" w:rsidTr="000122F4">
        <w:trPr>
          <w:trHeight w:hRule="exact" w:val="941"/>
          <w:jc w:val="center"/>
        </w:trPr>
        <w:tc>
          <w:tcPr>
            <w:tcW w:w="4123" w:type="dxa"/>
            <w:vMerge w:val="restart"/>
            <w:tcBorders>
              <w:top w:val="single" w:sz="4" w:space="0" w:color="auto"/>
              <w:left w:val="single" w:sz="4" w:space="0" w:color="auto"/>
            </w:tcBorders>
            <w:shd w:val="clear" w:color="auto" w:fill="FFFFFF"/>
            <w:vAlign w:val="center"/>
          </w:tcPr>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sz w:val="16"/>
                <w:szCs w:val="16"/>
              </w:rPr>
              <w:t>Poseban cilj 1</w:t>
            </w:r>
          </w:p>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b/>
                <w:bCs/>
                <w:sz w:val="16"/>
                <w:szCs w:val="16"/>
              </w:rPr>
              <w:t>Učinkovito upravljanje nekretninama u vlasništvu Republike Hrvatske</w:t>
            </w:r>
          </w:p>
        </w:tc>
        <w:tc>
          <w:tcPr>
            <w:tcW w:w="5976" w:type="dxa"/>
            <w:tcBorders>
              <w:top w:val="single" w:sz="4" w:space="0" w:color="auto"/>
              <w:left w:val="single" w:sz="4" w:space="0" w:color="auto"/>
              <w:right w:val="single" w:sz="4" w:space="0" w:color="auto"/>
            </w:tcBorders>
            <w:shd w:val="clear" w:color="auto" w:fill="FFFFFF"/>
            <w:vAlign w:val="center"/>
          </w:tcPr>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sz w:val="16"/>
                <w:szCs w:val="16"/>
              </w:rPr>
              <w:t>Smanjenje portfelja nekretnina kojim upravlja Ministarstvo državne imovine i CERP putem prodaje, razvrgnuća suvlasničkih zajednica i darovanjem u korist jedinica lokalne i područne (regionalne) samouprave.</w:t>
            </w:r>
          </w:p>
        </w:tc>
      </w:tr>
      <w:tr w:rsidR="009225E4" w:rsidTr="000122F4">
        <w:trPr>
          <w:trHeight w:hRule="exact" w:val="806"/>
          <w:jc w:val="center"/>
        </w:trPr>
        <w:tc>
          <w:tcPr>
            <w:tcW w:w="4123" w:type="dxa"/>
            <w:vMerge/>
            <w:tcBorders>
              <w:left w:val="single" w:sz="4" w:space="0" w:color="auto"/>
            </w:tcBorders>
            <w:shd w:val="clear" w:color="auto" w:fill="FFFFFF"/>
            <w:vAlign w:val="center"/>
          </w:tcPr>
          <w:p w:rsidR="009225E4" w:rsidRDefault="009225E4" w:rsidP="000122F4"/>
        </w:tc>
        <w:tc>
          <w:tcPr>
            <w:tcW w:w="5976" w:type="dxa"/>
            <w:tcBorders>
              <w:top w:val="single" w:sz="4" w:space="0" w:color="auto"/>
              <w:left w:val="single" w:sz="4" w:space="0" w:color="auto"/>
              <w:right w:val="single" w:sz="4" w:space="0" w:color="auto"/>
            </w:tcBorders>
            <w:shd w:val="clear" w:color="auto" w:fill="FFFFFF"/>
            <w:vAlign w:val="center"/>
          </w:tcPr>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sz w:val="16"/>
                <w:szCs w:val="16"/>
              </w:rPr>
              <w:t>Rast investicijskih projekata za aktivaciju neiskorištene državne imovine putem osnivanja prava građenja, prava služnosti, darovanja, zakupa i dodjele na korištenje.</w:t>
            </w:r>
          </w:p>
        </w:tc>
      </w:tr>
      <w:tr w:rsidR="009225E4" w:rsidTr="000122F4">
        <w:trPr>
          <w:trHeight w:hRule="exact" w:val="557"/>
          <w:jc w:val="center"/>
        </w:trPr>
        <w:tc>
          <w:tcPr>
            <w:tcW w:w="4123" w:type="dxa"/>
            <w:vMerge/>
            <w:tcBorders>
              <w:left w:val="single" w:sz="4" w:space="0" w:color="auto"/>
            </w:tcBorders>
            <w:shd w:val="clear" w:color="auto" w:fill="FFFFFF"/>
            <w:vAlign w:val="center"/>
          </w:tcPr>
          <w:p w:rsidR="009225E4" w:rsidRDefault="009225E4" w:rsidP="000122F4"/>
        </w:tc>
        <w:tc>
          <w:tcPr>
            <w:tcW w:w="5976" w:type="dxa"/>
            <w:tcBorders>
              <w:top w:val="single" w:sz="4" w:space="0" w:color="auto"/>
              <w:left w:val="single" w:sz="4" w:space="0" w:color="auto"/>
              <w:right w:val="single" w:sz="4" w:space="0" w:color="auto"/>
            </w:tcBorders>
            <w:shd w:val="clear" w:color="auto" w:fill="FFFFFF"/>
            <w:vAlign w:val="center"/>
          </w:tcPr>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sz w:val="16"/>
                <w:szCs w:val="16"/>
              </w:rPr>
              <w:t>Stavljanje u funkciju nekretnina prenesenih na upravljanje DN d.o.o.</w:t>
            </w:r>
          </w:p>
        </w:tc>
      </w:tr>
      <w:tr w:rsidR="009225E4" w:rsidTr="000122F4">
        <w:trPr>
          <w:trHeight w:hRule="exact" w:val="627"/>
          <w:jc w:val="center"/>
        </w:trPr>
        <w:tc>
          <w:tcPr>
            <w:tcW w:w="4123" w:type="dxa"/>
            <w:vMerge w:val="restart"/>
            <w:tcBorders>
              <w:top w:val="single" w:sz="4" w:space="0" w:color="auto"/>
              <w:left w:val="single" w:sz="4" w:space="0" w:color="auto"/>
            </w:tcBorders>
            <w:shd w:val="clear" w:color="auto" w:fill="FFFFFF"/>
            <w:vAlign w:val="center"/>
          </w:tcPr>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sz w:val="16"/>
                <w:szCs w:val="16"/>
              </w:rPr>
              <w:t>Poseban cilj 2</w:t>
            </w:r>
          </w:p>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b/>
                <w:bCs/>
                <w:sz w:val="16"/>
                <w:szCs w:val="16"/>
              </w:rPr>
              <w:t>Nastavak privatizacije trgovačkih društava u vlasništvu RH i unaprjeđenje upravljanja pravnim osobama od posebnog interesa za RH</w:t>
            </w:r>
          </w:p>
        </w:tc>
        <w:tc>
          <w:tcPr>
            <w:tcW w:w="5976" w:type="dxa"/>
            <w:tcBorders>
              <w:top w:val="single" w:sz="4" w:space="0" w:color="auto"/>
              <w:left w:val="single" w:sz="4" w:space="0" w:color="auto"/>
              <w:right w:val="single" w:sz="4" w:space="0" w:color="auto"/>
            </w:tcBorders>
            <w:shd w:val="clear" w:color="auto" w:fill="FFFFFF"/>
            <w:vAlign w:val="center"/>
          </w:tcPr>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sz w:val="16"/>
                <w:szCs w:val="16"/>
              </w:rPr>
              <w:t>Učinkovito smanjenje portfelja državne imovine kojom upravljaju Ministarstvo državne imovine i CERP</w:t>
            </w:r>
          </w:p>
        </w:tc>
      </w:tr>
      <w:tr w:rsidR="009225E4" w:rsidTr="000122F4">
        <w:trPr>
          <w:trHeight w:hRule="exact" w:val="744"/>
          <w:jc w:val="center"/>
        </w:trPr>
        <w:tc>
          <w:tcPr>
            <w:tcW w:w="4123" w:type="dxa"/>
            <w:vMerge/>
            <w:tcBorders>
              <w:left w:val="single" w:sz="4" w:space="0" w:color="auto"/>
            </w:tcBorders>
            <w:shd w:val="clear" w:color="auto" w:fill="FFFFFF"/>
            <w:vAlign w:val="center"/>
          </w:tcPr>
          <w:p w:rsidR="009225E4" w:rsidRDefault="009225E4" w:rsidP="000122F4"/>
        </w:tc>
        <w:tc>
          <w:tcPr>
            <w:tcW w:w="5976" w:type="dxa"/>
            <w:tcBorders>
              <w:top w:val="single" w:sz="4" w:space="0" w:color="auto"/>
              <w:left w:val="single" w:sz="4" w:space="0" w:color="auto"/>
              <w:right w:val="single" w:sz="4" w:space="0" w:color="auto"/>
            </w:tcBorders>
            <w:shd w:val="clear" w:color="auto" w:fill="FFFFFF"/>
            <w:vAlign w:val="center"/>
          </w:tcPr>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sz w:val="16"/>
                <w:szCs w:val="16"/>
              </w:rPr>
              <w:t>Jačanje efikasnosti poslovanja i praćenje poslovanja trgovačkih društava u državnom vlasništvu</w:t>
            </w:r>
          </w:p>
        </w:tc>
      </w:tr>
      <w:tr w:rsidR="009225E4" w:rsidTr="000122F4">
        <w:trPr>
          <w:trHeight w:hRule="exact" w:val="749"/>
          <w:jc w:val="center"/>
        </w:trPr>
        <w:tc>
          <w:tcPr>
            <w:tcW w:w="4123" w:type="dxa"/>
            <w:vMerge/>
            <w:tcBorders>
              <w:left w:val="single" w:sz="4" w:space="0" w:color="auto"/>
            </w:tcBorders>
            <w:shd w:val="clear" w:color="auto" w:fill="FFFFFF"/>
            <w:vAlign w:val="center"/>
          </w:tcPr>
          <w:p w:rsidR="009225E4" w:rsidRDefault="009225E4" w:rsidP="000122F4"/>
        </w:tc>
        <w:tc>
          <w:tcPr>
            <w:tcW w:w="5976" w:type="dxa"/>
            <w:tcBorders>
              <w:top w:val="single" w:sz="4" w:space="0" w:color="auto"/>
              <w:left w:val="single" w:sz="4" w:space="0" w:color="auto"/>
              <w:right w:val="single" w:sz="4" w:space="0" w:color="auto"/>
            </w:tcBorders>
            <w:shd w:val="clear" w:color="auto" w:fill="FFFFFF"/>
            <w:vAlign w:val="center"/>
          </w:tcPr>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sz w:val="16"/>
                <w:szCs w:val="16"/>
              </w:rPr>
              <w:t>Osiguranje daljnjeg razvoja i jačanje konkurentske pozicije pravnih osoba od posebnog interesa za Republiku Hrvatsku</w:t>
            </w:r>
          </w:p>
        </w:tc>
      </w:tr>
      <w:tr w:rsidR="009225E4" w:rsidTr="000122F4">
        <w:trPr>
          <w:trHeight w:hRule="exact" w:val="630"/>
          <w:jc w:val="center"/>
        </w:trPr>
        <w:tc>
          <w:tcPr>
            <w:tcW w:w="4123" w:type="dxa"/>
            <w:vMerge/>
            <w:tcBorders>
              <w:left w:val="single" w:sz="4" w:space="0" w:color="auto"/>
            </w:tcBorders>
            <w:shd w:val="clear" w:color="auto" w:fill="FFFFFF"/>
            <w:vAlign w:val="center"/>
          </w:tcPr>
          <w:p w:rsidR="009225E4" w:rsidRDefault="009225E4" w:rsidP="000122F4"/>
        </w:tc>
        <w:tc>
          <w:tcPr>
            <w:tcW w:w="5976" w:type="dxa"/>
            <w:tcBorders>
              <w:top w:val="single" w:sz="4" w:space="0" w:color="auto"/>
              <w:left w:val="single" w:sz="4" w:space="0" w:color="auto"/>
              <w:right w:val="single" w:sz="4" w:space="0" w:color="auto"/>
            </w:tcBorders>
            <w:shd w:val="clear" w:color="auto" w:fill="FFFFFF"/>
            <w:vAlign w:val="center"/>
          </w:tcPr>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sz w:val="16"/>
                <w:szCs w:val="16"/>
              </w:rPr>
              <w:t>Utvrđivanje kriterija za definiranje pravnih osoba od posebnog interesa za Republiku</w:t>
            </w:r>
          </w:p>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sz w:val="16"/>
                <w:szCs w:val="16"/>
              </w:rPr>
              <w:t>Hrvatsku</w:t>
            </w:r>
          </w:p>
        </w:tc>
      </w:tr>
      <w:tr w:rsidR="009225E4" w:rsidTr="000122F4">
        <w:trPr>
          <w:trHeight w:hRule="exact" w:val="562"/>
          <w:jc w:val="center"/>
        </w:trPr>
        <w:tc>
          <w:tcPr>
            <w:tcW w:w="4123" w:type="dxa"/>
            <w:vMerge w:val="restart"/>
            <w:tcBorders>
              <w:top w:val="single" w:sz="4" w:space="0" w:color="auto"/>
              <w:left w:val="single" w:sz="4" w:space="0" w:color="auto"/>
            </w:tcBorders>
            <w:shd w:val="clear" w:color="auto" w:fill="FFFFFF"/>
            <w:vAlign w:val="center"/>
          </w:tcPr>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sz w:val="16"/>
                <w:szCs w:val="16"/>
              </w:rPr>
              <w:t>Poseban cilj 3</w:t>
            </w:r>
          </w:p>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b/>
                <w:bCs/>
                <w:sz w:val="16"/>
                <w:szCs w:val="16"/>
              </w:rPr>
              <w:t>Učinkovito upravljanje pokretninama koje su trajno oduzete zbog počinjenja kaznenog djela</w:t>
            </w:r>
          </w:p>
        </w:tc>
        <w:tc>
          <w:tcPr>
            <w:tcW w:w="5976" w:type="dxa"/>
            <w:tcBorders>
              <w:top w:val="single" w:sz="4" w:space="0" w:color="auto"/>
              <w:left w:val="single" w:sz="4" w:space="0" w:color="auto"/>
              <w:right w:val="single" w:sz="4" w:space="0" w:color="auto"/>
            </w:tcBorders>
            <w:shd w:val="clear" w:color="auto" w:fill="FFFFFF"/>
            <w:vAlign w:val="center"/>
          </w:tcPr>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sz w:val="16"/>
                <w:szCs w:val="16"/>
              </w:rPr>
              <w:t>Smanjenje portfelja pokretnina putem prodaje</w:t>
            </w:r>
          </w:p>
        </w:tc>
      </w:tr>
      <w:tr w:rsidR="009225E4" w:rsidTr="000122F4">
        <w:trPr>
          <w:trHeight w:hRule="exact" w:val="763"/>
          <w:jc w:val="center"/>
        </w:trPr>
        <w:tc>
          <w:tcPr>
            <w:tcW w:w="4123" w:type="dxa"/>
            <w:vMerge/>
            <w:tcBorders>
              <w:left w:val="single" w:sz="4" w:space="0" w:color="auto"/>
            </w:tcBorders>
            <w:shd w:val="clear" w:color="auto" w:fill="FFFFFF"/>
            <w:vAlign w:val="center"/>
          </w:tcPr>
          <w:p w:rsidR="009225E4" w:rsidRDefault="009225E4" w:rsidP="000122F4"/>
        </w:tc>
        <w:tc>
          <w:tcPr>
            <w:tcW w:w="5976" w:type="dxa"/>
            <w:tcBorders>
              <w:top w:val="single" w:sz="4" w:space="0" w:color="auto"/>
              <w:left w:val="single" w:sz="4" w:space="0" w:color="auto"/>
              <w:right w:val="single" w:sz="4" w:space="0" w:color="auto"/>
            </w:tcBorders>
            <w:shd w:val="clear" w:color="auto" w:fill="FFFFFF"/>
            <w:vAlign w:val="center"/>
          </w:tcPr>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sz w:val="16"/>
                <w:szCs w:val="16"/>
              </w:rPr>
              <w:t>Aktivacija pokretnina putem predaje na uporabu, najma ili zakupa u skladu s namjenom trajno oduzete imovine</w:t>
            </w:r>
          </w:p>
        </w:tc>
      </w:tr>
      <w:tr w:rsidR="009225E4" w:rsidTr="000122F4">
        <w:trPr>
          <w:trHeight w:hRule="exact" w:val="671"/>
          <w:jc w:val="center"/>
        </w:trPr>
        <w:tc>
          <w:tcPr>
            <w:tcW w:w="4123" w:type="dxa"/>
            <w:tcBorders>
              <w:top w:val="single" w:sz="4" w:space="0" w:color="auto"/>
              <w:left w:val="single" w:sz="4" w:space="0" w:color="auto"/>
            </w:tcBorders>
            <w:shd w:val="clear" w:color="auto" w:fill="FFFFFF"/>
            <w:vAlign w:val="center"/>
          </w:tcPr>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sz w:val="16"/>
                <w:szCs w:val="16"/>
              </w:rPr>
              <w:t>Poseban cilj 4</w:t>
            </w:r>
          </w:p>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b/>
                <w:bCs/>
                <w:sz w:val="16"/>
                <w:szCs w:val="16"/>
              </w:rPr>
              <w:t>Harmonizacija i prijedlog novih propisa</w:t>
            </w:r>
          </w:p>
        </w:tc>
        <w:tc>
          <w:tcPr>
            <w:tcW w:w="5976" w:type="dxa"/>
            <w:tcBorders>
              <w:top w:val="single" w:sz="4" w:space="0" w:color="auto"/>
              <w:left w:val="single" w:sz="4" w:space="0" w:color="auto"/>
              <w:right w:val="single" w:sz="4" w:space="0" w:color="auto"/>
            </w:tcBorders>
            <w:shd w:val="clear" w:color="auto" w:fill="FFFFFF"/>
            <w:vAlign w:val="bottom"/>
          </w:tcPr>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sz w:val="16"/>
                <w:szCs w:val="16"/>
              </w:rPr>
              <w:t>Predlaganje izmjena i dopuna važećih propisa te izrada prijedloga novih propisa za poboljšanje upravljanja državnom imovinom</w:t>
            </w:r>
          </w:p>
        </w:tc>
      </w:tr>
      <w:tr w:rsidR="009225E4" w:rsidTr="000122F4">
        <w:trPr>
          <w:trHeight w:hRule="exact" w:val="696"/>
          <w:jc w:val="center"/>
        </w:trPr>
        <w:tc>
          <w:tcPr>
            <w:tcW w:w="4123" w:type="dxa"/>
            <w:vMerge w:val="restart"/>
            <w:tcBorders>
              <w:top w:val="single" w:sz="4" w:space="0" w:color="auto"/>
              <w:left w:val="single" w:sz="4" w:space="0" w:color="auto"/>
            </w:tcBorders>
            <w:shd w:val="clear" w:color="auto" w:fill="FFFFFF"/>
            <w:vAlign w:val="center"/>
          </w:tcPr>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sz w:val="16"/>
                <w:szCs w:val="16"/>
              </w:rPr>
              <w:t>Poseban cilj 5</w:t>
            </w:r>
          </w:p>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b/>
                <w:bCs/>
                <w:sz w:val="16"/>
                <w:szCs w:val="16"/>
              </w:rPr>
              <w:t>Vođenje, standardizirani razvoj i unaprjeđenje sveobuhvatne interne evidencije pojavnih oblika državne imovine kojom upravlja Ministarstvo državne imovine</w:t>
            </w:r>
          </w:p>
        </w:tc>
        <w:tc>
          <w:tcPr>
            <w:tcW w:w="5976" w:type="dxa"/>
            <w:tcBorders>
              <w:top w:val="single" w:sz="4" w:space="0" w:color="auto"/>
              <w:left w:val="single" w:sz="4" w:space="0" w:color="auto"/>
              <w:right w:val="single" w:sz="4" w:space="0" w:color="auto"/>
            </w:tcBorders>
            <w:shd w:val="clear" w:color="auto" w:fill="FFFFFF"/>
            <w:vAlign w:val="bottom"/>
          </w:tcPr>
          <w:p w:rsidR="009225E4" w:rsidRDefault="009225E4" w:rsidP="000122F4">
            <w:pPr>
              <w:pStyle w:val="Other0"/>
              <w:shd w:val="clear" w:color="auto" w:fill="auto"/>
              <w:spacing w:line="240" w:lineRule="auto"/>
              <w:ind w:firstLine="240"/>
              <w:jc w:val="both"/>
              <w:rPr>
                <w:sz w:val="16"/>
                <w:szCs w:val="16"/>
              </w:rPr>
            </w:pPr>
            <w:r>
              <w:rPr>
                <w:rFonts w:ascii="Times New Roman" w:eastAsia="Times New Roman" w:hAnsi="Times New Roman" w:cs="Times New Roman"/>
                <w:sz w:val="16"/>
                <w:szCs w:val="16"/>
              </w:rPr>
              <w:t>Funkcionalna uspostava Informacijskog sustava za upravljanje državnom imovinom</w:t>
            </w:r>
          </w:p>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sz w:val="16"/>
                <w:szCs w:val="16"/>
              </w:rPr>
              <w:t>(ISUDIO)</w:t>
            </w:r>
          </w:p>
        </w:tc>
      </w:tr>
      <w:tr w:rsidR="009225E4" w:rsidTr="000122F4">
        <w:trPr>
          <w:trHeight w:hRule="exact" w:val="749"/>
          <w:jc w:val="center"/>
        </w:trPr>
        <w:tc>
          <w:tcPr>
            <w:tcW w:w="4123" w:type="dxa"/>
            <w:vMerge/>
            <w:tcBorders>
              <w:left w:val="single" w:sz="4" w:space="0" w:color="auto"/>
            </w:tcBorders>
            <w:shd w:val="clear" w:color="auto" w:fill="FFFFFF"/>
            <w:vAlign w:val="center"/>
          </w:tcPr>
          <w:p w:rsidR="009225E4" w:rsidRDefault="009225E4" w:rsidP="000122F4"/>
        </w:tc>
        <w:tc>
          <w:tcPr>
            <w:tcW w:w="5976" w:type="dxa"/>
            <w:tcBorders>
              <w:top w:val="single" w:sz="4" w:space="0" w:color="auto"/>
              <w:left w:val="single" w:sz="4" w:space="0" w:color="auto"/>
              <w:right w:val="single" w:sz="4" w:space="0" w:color="auto"/>
            </w:tcBorders>
            <w:shd w:val="clear" w:color="auto" w:fill="FFFFFF"/>
            <w:vAlign w:val="center"/>
          </w:tcPr>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sz w:val="16"/>
                <w:szCs w:val="16"/>
              </w:rPr>
              <w:t>Uspostava sveobuhvatne interne evidencije pojavnih oblika državne imovine kojom upravlja Ministarstvo državne imovine</w:t>
            </w:r>
          </w:p>
        </w:tc>
      </w:tr>
      <w:tr w:rsidR="009225E4" w:rsidTr="000122F4">
        <w:trPr>
          <w:trHeight w:hRule="exact" w:val="744"/>
          <w:jc w:val="center"/>
        </w:trPr>
        <w:tc>
          <w:tcPr>
            <w:tcW w:w="4123" w:type="dxa"/>
            <w:vMerge/>
            <w:tcBorders>
              <w:left w:val="single" w:sz="4" w:space="0" w:color="auto"/>
            </w:tcBorders>
            <w:shd w:val="clear" w:color="auto" w:fill="FFFFFF"/>
            <w:vAlign w:val="center"/>
          </w:tcPr>
          <w:p w:rsidR="009225E4" w:rsidRDefault="009225E4" w:rsidP="000122F4"/>
        </w:tc>
        <w:tc>
          <w:tcPr>
            <w:tcW w:w="5976" w:type="dxa"/>
            <w:tcBorders>
              <w:top w:val="single" w:sz="4" w:space="0" w:color="auto"/>
              <w:left w:val="single" w:sz="4" w:space="0" w:color="auto"/>
              <w:right w:val="single" w:sz="4" w:space="0" w:color="auto"/>
            </w:tcBorders>
            <w:shd w:val="clear" w:color="auto" w:fill="FFFFFF"/>
            <w:vAlign w:val="center"/>
          </w:tcPr>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sz w:val="16"/>
                <w:szCs w:val="16"/>
              </w:rPr>
              <w:t>Uspostava modela za upravljanje učincima od upravljanja i raspolaganja državnom imovinom</w:t>
            </w:r>
          </w:p>
        </w:tc>
      </w:tr>
      <w:tr w:rsidR="009225E4" w:rsidTr="000122F4">
        <w:trPr>
          <w:trHeight w:hRule="exact" w:val="783"/>
          <w:jc w:val="center"/>
        </w:trPr>
        <w:tc>
          <w:tcPr>
            <w:tcW w:w="4123" w:type="dxa"/>
            <w:tcBorders>
              <w:top w:val="single" w:sz="4" w:space="0" w:color="auto"/>
              <w:left w:val="single" w:sz="4" w:space="0" w:color="auto"/>
            </w:tcBorders>
            <w:shd w:val="clear" w:color="auto" w:fill="FFFFFF"/>
            <w:vAlign w:val="center"/>
          </w:tcPr>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sz w:val="16"/>
                <w:szCs w:val="16"/>
              </w:rPr>
              <w:t>Poseban cilj 6</w:t>
            </w:r>
          </w:p>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b/>
                <w:bCs/>
                <w:sz w:val="16"/>
                <w:szCs w:val="16"/>
              </w:rPr>
              <w:t>Priprema, izrada i izvješćivanje o provedbi akata strateškog planiranja</w:t>
            </w:r>
          </w:p>
        </w:tc>
        <w:tc>
          <w:tcPr>
            <w:tcW w:w="5976" w:type="dxa"/>
            <w:tcBorders>
              <w:top w:val="single" w:sz="4" w:space="0" w:color="auto"/>
              <w:left w:val="single" w:sz="4" w:space="0" w:color="auto"/>
              <w:right w:val="single" w:sz="4" w:space="0" w:color="auto"/>
            </w:tcBorders>
            <w:shd w:val="clear" w:color="auto" w:fill="FFFFFF"/>
            <w:vAlign w:val="center"/>
          </w:tcPr>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sz w:val="16"/>
                <w:szCs w:val="16"/>
              </w:rPr>
              <w:t>Poboljšanje upravljanja državnom imovinom putem akata strateškog planiranja</w:t>
            </w:r>
          </w:p>
        </w:tc>
      </w:tr>
      <w:tr w:rsidR="009225E4" w:rsidTr="000122F4">
        <w:trPr>
          <w:trHeight w:hRule="exact" w:val="557"/>
          <w:jc w:val="center"/>
        </w:trPr>
        <w:tc>
          <w:tcPr>
            <w:tcW w:w="4123" w:type="dxa"/>
            <w:vMerge w:val="restart"/>
            <w:tcBorders>
              <w:top w:val="single" w:sz="4" w:space="0" w:color="auto"/>
              <w:left w:val="single" w:sz="4" w:space="0" w:color="auto"/>
            </w:tcBorders>
            <w:shd w:val="clear" w:color="auto" w:fill="FFFFFF"/>
            <w:vAlign w:val="center"/>
          </w:tcPr>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sz w:val="16"/>
                <w:szCs w:val="16"/>
              </w:rPr>
              <w:t>Poseban cilj 7</w:t>
            </w:r>
          </w:p>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b/>
                <w:bCs/>
                <w:sz w:val="16"/>
                <w:szCs w:val="16"/>
              </w:rPr>
              <w:t>Jačanje ljudskih potencijala, informacijsko- komunikacijske tehnologije i financijskih potencijala Ministarstva državne imovine</w:t>
            </w:r>
          </w:p>
        </w:tc>
        <w:tc>
          <w:tcPr>
            <w:tcW w:w="5976" w:type="dxa"/>
            <w:tcBorders>
              <w:top w:val="single" w:sz="4" w:space="0" w:color="auto"/>
              <w:left w:val="single" w:sz="4" w:space="0" w:color="auto"/>
              <w:right w:val="single" w:sz="4" w:space="0" w:color="auto"/>
            </w:tcBorders>
            <w:shd w:val="clear" w:color="auto" w:fill="FFFFFF"/>
            <w:vAlign w:val="center"/>
          </w:tcPr>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sz w:val="16"/>
                <w:szCs w:val="16"/>
              </w:rPr>
              <w:t>Strateško upravljanje ljudskim potencijalima</w:t>
            </w:r>
          </w:p>
        </w:tc>
      </w:tr>
      <w:tr w:rsidR="009225E4" w:rsidTr="000122F4">
        <w:trPr>
          <w:trHeight w:hRule="exact" w:val="562"/>
          <w:jc w:val="center"/>
        </w:trPr>
        <w:tc>
          <w:tcPr>
            <w:tcW w:w="4123" w:type="dxa"/>
            <w:vMerge/>
            <w:tcBorders>
              <w:left w:val="single" w:sz="4" w:space="0" w:color="auto"/>
            </w:tcBorders>
            <w:shd w:val="clear" w:color="auto" w:fill="FFFFFF"/>
            <w:vAlign w:val="center"/>
          </w:tcPr>
          <w:p w:rsidR="009225E4" w:rsidRDefault="009225E4" w:rsidP="000122F4"/>
        </w:tc>
        <w:tc>
          <w:tcPr>
            <w:tcW w:w="5976" w:type="dxa"/>
            <w:tcBorders>
              <w:top w:val="single" w:sz="4" w:space="0" w:color="auto"/>
              <w:left w:val="single" w:sz="4" w:space="0" w:color="auto"/>
              <w:right w:val="single" w:sz="4" w:space="0" w:color="auto"/>
            </w:tcBorders>
            <w:shd w:val="clear" w:color="auto" w:fill="FFFFFF"/>
            <w:vAlign w:val="center"/>
          </w:tcPr>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sz w:val="16"/>
                <w:szCs w:val="16"/>
              </w:rPr>
              <w:t>Unaprjeđenje informatizacije i digitalizacije</w:t>
            </w:r>
          </w:p>
        </w:tc>
      </w:tr>
      <w:tr w:rsidR="009225E4" w:rsidTr="000122F4">
        <w:trPr>
          <w:trHeight w:hRule="exact" w:val="586"/>
          <w:jc w:val="center"/>
        </w:trPr>
        <w:tc>
          <w:tcPr>
            <w:tcW w:w="4123" w:type="dxa"/>
            <w:vMerge/>
            <w:tcBorders>
              <w:left w:val="single" w:sz="4" w:space="0" w:color="auto"/>
              <w:bottom w:val="single" w:sz="4" w:space="0" w:color="auto"/>
            </w:tcBorders>
            <w:shd w:val="clear" w:color="auto" w:fill="FFFFFF"/>
            <w:vAlign w:val="center"/>
          </w:tcPr>
          <w:p w:rsidR="009225E4" w:rsidRDefault="009225E4" w:rsidP="000122F4"/>
        </w:tc>
        <w:tc>
          <w:tcPr>
            <w:tcW w:w="5976" w:type="dxa"/>
            <w:tcBorders>
              <w:top w:val="single" w:sz="4" w:space="0" w:color="auto"/>
              <w:left w:val="single" w:sz="4" w:space="0" w:color="auto"/>
              <w:bottom w:val="single" w:sz="4" w:space="0" w:color="auto"/>
              <w:right w:val="single" w:sz="4" w:space="0" w:color="auto"/>
            </w:tcBorders>
            <w:shd w:val="clear" w:color="auto" w:fill="FFFFFF"/>
            <w:vAlign w:val="center"/>
          </w:tcPr>
          <w:p w:rsidR="009225E4" w:rsidRDefault="009225E4" w:rsidP="000122F4">
            <w:pPr>
              <w:pStyle w:val="Other0"/>
              <w:shd w:val="clear" w:color="auto" w:fill="auto"/>
              <w:spacing w:line="240" w:lineRule="auto"/>
              <w:rPr>
                <w:sz w:val="16"/>
                <w:szCs w:val="16"/>
              </w:rPr>
            </w:pPr>
            <w:r>
              <w:rPr>
                <w:rFonts w:ascii="Times New Roman" w:eastAsia="Times New Roman" w:hAnsi="Times New Roman" w:cs="Times New Roman"/>
                <w:sz w:val="16"/>
                <w:szCs w:val="16"/>
              </w:rPr>
              <w:t>Unaprjeđenje financijskog upravljanja</w:t>
            </w:r>
          </w:p>
        </w:tc>
      </w:tr>
    </w:tbl>
    <w:p w:rsidR="003C457B" w:rsidRDefault="003C457B">
      <w:pPr>
        <w:sectPr w:rsidR="003C457B" w:rsidSect="00512896">
          <w:footerReference w:type="default" r:id="rId11"/>
          <w:pgSz w:w="11900" w:h="16840"/>
          <w:pgMar w:top="1417" w:right="1417" w:bottom="1417" w:left="1417" w:header="967"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12"/>
        <w:gridCol w:w="2405"/>
        <w:gridCol w:w="1522"/>
        <w:gridCol w:w="1790"/>
        <w:gridCol w:w="1838"/>
        <w:gridCol w:w="917"/>
        <w:gridCol w:w="1421"/>
        <w:gridCol w:w="1550"/>
        <w:gridCol w:w="1589"/>
      </w:tblGrid>
      <w:tr w:rsidR="003C457B">
        <w:trPr>
          <w:trHeight w:hRule="exact" w:val="514"/>
          <w:jc w:val="center"/>
        </w:trPr>
        <w:tc>
          <w:tcPr>
            <w:tcW w:w="1512" w:type="dxa"/>
            <w:vMerge w:val="restart"/>
            <w:tcBorders>
              <w:top w:val="single" w:sz="4" w:space="0" w:color="auto"/>
              <w:left w:val="single" w:sz="4" w:space="0" w:color="auto"/>
            </w:tcBorders>
            <w:shd w:val="clear" w:color="auto" w:fill="66CBFF"/>
          </w:tcPr>
          <w:p w:rsidR="003C457B" w:rsidRDefault="003C457B">
            <w:pPr>
              <w:rPr>
                <w:sz w:val="10"/>
                <w:szCs w:val="10"/>
              </w:rPr>
            </w:pPr>
          </w:p>
        </w:tc>
        <w:tc>
          <w:tcPr>
            <w:tcW w:w="13032" w:type="dxa"/>
            <w:gridSpan w:val="8"/>
            <w:tcBorders>
              <w:top w:val="single" w:sz="4" w:space="0" w:color="auto"/>
              <w:right w:val="single" w:sz="4" w:space="0" w:color="auto"/>
            </w:tcBorders>
            <w:shd w:val="clear" w:color="auto" w:fill="66CBFF"/>
            <w:vAlign w:val="bottom"/>
          </w:tcPr>
          <w:p w:rsidR="003C457B" w:rsidRDefault="002B186F">
            <w:pPr>
              <w:pStyle w:val="Other0"/>
              <w:shd w:val="clear" w:color="auto" w:fill="auto"/>
              <w:spacing w:line="240" w:lineRule="auto"/>
              <w:rPr>
                <w:sz w:val="20"/>
                <w:szCs w:val="20"/>
              </w:rPr>
            </w:pPr>
            <w:r>
              <w:rPr>
                <w:b/>
                <w:bCs/>
                <w:color w:val="FF0000"/>
                <w:sz w:val="20"/>
                <w:szCs w:val="20"/>
              </w:rPr>
              <w:t xml:space="preserve">PRILOG 1: </w:t>
            </w:r>
            <w:r>
              <w:rPr>
                <w:b/>
                <w:bCs/>
                <w:sz w:val="20"/>
                <w:szCs w:val="20"/>
              </w:rPr>
              <w:t>POSEBAN CILJ 1. Učinkovito upravljanje nekretninama u vlasništvu Republike Hrvatske</w:t>
            </w:r>
          </w:p>
          <w:p w:rsidR="003C457B" w:rsidRDefault="002B186F">
            <w:pPr>
              <w:pStyle w:val="Other0"/>
              <w:shd w:val="clear" w:color="auto" w:fill="auto"/>
              <w:spacing w:line="240" w:lineRule="auto"/>
              <w:ind w:left="4300"/>
              <w:jc w:val="left"/>
              <w:rPr>
                <w:sz w:val="20"/>
                <w:szCs w:val="20"/>
              </w:rPr>
            </w:pPr>
            <w:r>
              <w:rPr>
                <w:b/>
                <w:bCs/>
                <w:sz w:val="20"/>
                <w:szCs w:val="20"/>
              </w:rPr>
              <w:t>Razdoblje: siječanj - prosinac 2020.</w:t>
            </w:r>
          </w:p>
        </w:tc>
      </w:tr>
      <w:tr w:rsidR="003C457B">
        <w:trPr>
          <w:trHeight w:hRule="exact" w:val="230"/>
          <w:jc w:val="center"/>
        </w:trPr>
        <w:tc>
          <w:tcPr>
            <w:tcW w:w="1512" w:type="dxa"/>
            <w:vMerge/>
            <w:tcBorders>
              <w:left w:val="single" w:sz="4" w:space="0" w:color="auto"/>
            </w:tcBorders>
            <w:shd w:val="clear" w:color="auto" w:fill="66CBFF"/>
          </w:tcPr>
          <w:p w:rsidR="003C457B" w:rsidRDefault="003C457B"/>
        </w:tc>
        <w:tc>
          <w:tcPr>
            <w:tcW w:w="5717" w:type="dxa"/>
            <w:gridSpan w:val="3"/>
            <w:shd w:val="clear" w:color="auto" w:fill="66CBFF"/>
          </w:tcPr>
          <w:p w:rsidR="003C457B" w:rsidRDefault="002B186F">
            <w:pPr>
              <w:pStyle w:val="Other0"/>
              <w:shd w:val="clear" w:color="auto" w:fill="auto"/>
              <w:spacing w:line="240" w:lineRule="auto"/>
              <w:ind w:firstLine="340"/>
              <w:jc w:val="left"/>
              <w:rPr>
                <w:sz w:val="20"/>
                <w:szCs w:val="20"/>
              </w:rPr>
            </w:pPr>
            <w:r>
              <w:rPr>
                <w:b/>
                <w:bCs/>
                <w:color w:val="FF0000"/>
                <w:sz w:val="20"/>
                <w:szCs w:val="20"/>
              </w:rPr>
              <w:t>Stanovi, poslovni prostori i rezidencijalni objekti u vlasništvu RH</w:t>
            </w:r>
          </w:p>
        </w:tc>
        <w:tc>
          <w:tcPr>
            <w:tcW w:w="2755" w:type="dxa"/>
            <w:gridSpan w:val="2"/>
            <w:shd w:val="clear" w:color="auto" w:fill="66CBFF"/>
          </w:tcPr>
          <w:p w:rsidR="003C457B" w:rsidRDefault="002B186F" w:rsidP="002B186F">
            <w:pPr>
              <w:pStyle w:val="Other0"/>
              <w:shd w:val="clear" w:color="auto" w:fill="auto"/>
              <w:spacing w:line="240" w:lineRule="auto"/>
              <w:ind w:right="-89"/>
              <w:jc w:val="left"/>
              <w:rPr>
                <w:sz w:val="20"/>
                <w:szCs w:val="20"/>
              </w:rPr>
            </w:pPr>
            <w:r>
              <w:rPr>
                <w:b/>
                <w:bCs/>
                <w:color w:val="FF0000"/>
                <w:sz w:val="20"/>
                <w:szCs w:val="20"/>
              </w:rPr>
              <w:t>preneseni na upravljanje društvu</w:t>
            </w:r>
          </w:p>
        </w:tc>
        <w:tc>
          <w:tcPr>
            <w:tcW w:w="4560" w:type="dxa"/>
            <w:gridSpan w:val="3"/>
            <w:tcBorders>
              <w:right w:val="single" w:sz="4" w:space="0" w:color="auto"/>
            </w:tcBorders>
            <w:shd w:val="clear" w:color="auto" w:fill="66CBFF"/>
          </w:tcPr>
          <w:p w:rsidR="003C457B" w:rsidRDefault="002B186F">
            <w:pPr>
              <w:pStyle w:val="Other0"/>
              <w:shd w:val="clear" w:color="auto" w:fill="auto"/>
              <w:spacing w:line="240" w:lineRule="auto"/>
              <w:jc w:val="left"/>
              <w:rPr>
                <w:sz w:val="20"/>
                <w:szCs w:val="20"/>
              </w:rPr>
            </w:pPr>
            <w:r>
              <w:rPr>
                <w:b/>
                <w:bCs/>
                <w:color w:val="FF0000"/>
                <w:sz w:val="20"/>
                <w:szCs w:val="20"/>
              </w:rPr>
              <w:t xml:space="preserve"> Državne nekretnine d.o.o. (DN d.o.o.)</w:t>
            </w:r>
          </w:p>
        </w:tc>
      </w:tr>
      <w:tr w:rsidR="003C457B">
        <w:trPr>
          <w:trHeight w:hRule="exact" w:val="408"/>
          <w:jc w:val="center"/>
        </w:trPr>
        <w:tc>
          <w:tcPr>
            <w:tcW w:w="1512" w:type="dxa"/>
            <w:tcBorders>
              <w:top w:val="single" w:sz="4" w:space="0" w:color="auto"/>
              <w:left w:val="single" w:sz="4" w:space="0" w:color="auto"/>
            </w:tcBorders>
            <w:shd w:val="clear" w:color="auto" w:fill="66CBFF"/>
          </w:tcPr>
          <w:p w:rsidR="003C457B" w:rsidRDefault="003C457B">
            <w:pPr>
              <w:rPr>
                <w:sz w:val="10"/>
                <w:szCs w:val="10"/>
              </w:rPr>
            </w:pPr>
          </w:p>
        </w:tc>
        <w:tc>
          <w:tcPr>
            <w:tcW w:w="2405" w:type="dxa"/>
            <w:vMerge w:val="restart"/>
            <w:tcBorders>
              <w:top w:val="single" w:sz="4" w:space="0" w:color="auto"/>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PRAVNO/UPRAVNI INSTRUMENTI</w:t>
            </w:r>
          </w:p>
        </w:tc>
        <w:tc>
          <w:tcPr>
            <w:tcW w:w="1522" w:type="dxa"/>
            <w:vMerge w:val="restart"/>
            <w:tcBorders>
              <w:top w:val="single" w:sz="4" w:space="0" w:color="auto"/>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AKTIVNOSTI/</w:t>
            </w:r>
          </w:p>
        </w:tc>
        <w:tc>
          <w:tcPr>
            <w:tcW w:w="1790" w:type="dxa"/>
            <w:tcBorders>
              <w:top w:val="single" w:sz="4" w:space="0" w:color="auto"/>
              <w:left w:val="single" w:sz="4" w:space="0" w:color="auto"/>
            </w:tcBorders>
            <w:shd w:val="clear" w:color="auto" w:fill="66CBFF"/>
          </w:tcPr>
          <w:p w:rsidR="003C457B" w:rsidRDefault="003C457B">
            <w:pPr>
              <w:rPr>
                <w:sz w:val="10"/>
                <w:szCs w:val="10"/>
              </w:rPr>
            </w:pPr>
          </w:p>
        </w:tc>
        <w:tc>
          <w:tcPr>
            <w:tcW w:w="1838" w:type="dxa"/>
            <w:tcBorders>
              <w:top w:val="single" w:sz="4" w:space="0" w:color="auto"/>
              <w:left w:val="single" w:sz="4" w:space="0" w:color="auto"/>
            </w:tcBorders>
            <w:shd w:val="clear" w:color="auto" w:fill="66CBFF"/>
          </w:tcPr>
          <w:p w:rsidR="003C457B" w:rsidRDefault="003C457B">
            <w:pPr>
              <w:rPr>
                <w:sz w:val="10"/>
                <w:szCs w:val="10"/>
              </w:rPr>
            </w:pPr>
          </w:p>
        </w:tc>
        <w:tc>
          <w:tcPr>
            <w:tcW w:w="917" w:type="dxa"/>
            <w:vMerge w:val="restart"/>
            <w:tcBorders>
              <w:top w:val="single" w:sz="4" w:space="0" w:color="auto"/>
              <w:left w:val="single" w:sz="4" w:space="0" w:color="auto"/>
            </w:tcBorders>
            <w:shd w:val="clear" w:color="auto" w:fill="66CBFF"/>
            <w:vAlign w:val="bottom"/>
          </w:tcPr>
          <w:p w:rsidR="003C457B" w:rsidRDefault="002B186F">
            <w:pPr>
              <w:pStyle w:val="Other0"/>
              <w:shd w:val="clear" w:color="auto" w:fill="auto"/>
              <w:rPr>
                <w:sz w:val="15"/>
                <w:szCs w:val="15"/>
              </w:rPr>
            </w:pPr>
            <w:r>
              <w:rPr>
                <w:b/>
                <w:bCs/>
                <w:sz w:val="15"/>
                <w:szCs w:val="15"/>
              </w:rPr>
              <w:t>MJERNA JEDINICA ZA</w:t>
            </w:r>
          </w:p>
        </w:tc>
        <w:tc>
          <w:tcPr>
            <w:tcW w:w="1421" w:type="dxa"/>
            <w:tcBorders>
              <w:top w:val="single" w:sz="4" w:space="0" w:color="auto"/>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POLAZNA I CILJANA</w:t>
            </w:r>
          </w:p>
        </w:tc>
        <w:tc>
          <w:tcPr>
            <w:tcW w:w="1550" w:type="dxa"/>
            <w:tcBorders>
              <w:top w:val="single" w:sz="4" w:space="0" w:color="auto"/>
              <w:left w:val="single" w:sz="4" w:space="0" w:color="auto"/>
            </w:tcBorders>
            <w:shd w:val="clear" w:color="auto" w:fill="66CBFF"/>
          </w:tcPr>
          <w:p w:rsidR="003C457B" w:rsidRDefault="003C457B">
            <w:pPr>
              <w:rPr>
                <w:sz w:val="10"/>
                <w:szCs w:val="10"/>
              </w:rPr>
            </w:pPr>
          </w:p>
        </w:tc>
        <w:tc>
          <w:tcPr>
            <w:tcW w:w="1589" w:type="dxa"/>
            <w:tcBorders>
              <w:top w:val="single" w:sz="4" w:space="0" w:color="auto"/>
              <w:left w:val="single" w:sz="4" w:space="0" w:color="auto"/>
              <w:right w:val="single" w:sz="4" w:space="0" w:color="auto"/>
            </w:tcBorders>
            <w:shd w:val="clear" w:color="auto" w:fill="66CBFF"/>
          </w:tcPr>
          <w:p w:rsidR="003C457B" w:rsidRDefault="003C457B">
            <w:pPr>
              <w:rPr>
                <w:sz w:val="10"/>
                <w:szCs w:val="10"/>
              </w:rPr>
            </w:pPr>
          </w:p>
        </w:tc>
      </w:tr>
      <w:tr w:rsidR="003C457B" w:rsidTr="002B186F">
        <w:trPr>
          <w:trHeight w:hRule="exact" w:val="265"/>
          <w:jc w:val="center"/>
        </w:trPr>
        <w:tc>
          <w:tcPr>
            <w:tcW w:w="1512" w:type="dxa"/>
            <w:tcBorders>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MJERA</w:t>
            </w:r>
          </w:p>
        </w:tc>
        <w:tc>
          <w:tcPr>
            <w:tcW w:w="2405" w:type="dxa"/>
            <w:vMerge/>
            <w:tcBorders>
              <w:left w:val="single" w:sz="4" w:space="0" w:color="auto"/>
            </w:tcBorders>
            <w:shd w:val="clear" w:color="auto" w:fill="66CBFF"/>
            <w:vAlign w:val="bottom"/>
          </w:tcPr>
          <w:p w:rsidR="003C457B" w:rsidRDefault="003C457B"/>
        </w:tc>
        <w:tc>
          <w:tcPr>
            <w:tcW w:w="1522" w:type="dxa"/>
            <w:vMerge/>
            <w:tcBorders>
              <w:left w:val="single" w:sz="4" w:space="0" w:color="auto"/>
            </w:tcBorders>
            <w:shd w:val="clear" w:color="auto" w:fill="66CBFF"/>
            <w:vAlign w:val="bottom"/>
          </w:tcPr>
          <w:p w:rsidR="003C457B" w:rsidRDefault="003C457B"/>
        </w:tc>
        <w:tc>
          <w:tcPr>
            <w:tcW w:w="1790" w:type="dxa"/>
            <w:tcBorders>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OPIS AKTIVNOSTI</w:t>
            </w:r>
          </w:p>
        </w:tc>
        <w:tc>
          <w:tcPr>
            <w:tcW w:w="1838" w:type="dxa"/>
            <w:tcBorders>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POKAZATELJI REZULTATA</w:t>
            </w:r>
          </w:p>
        </w:tc>
        <w:tc>
          <w:tcPr>
            <w:tcW w:w="917" w:type="dxa"/>
            <w:vMerge/>
            <w:tcBorders>
              <w:left w:val="single" w:sz="4" w:space="0" w:color="auto"/>
            </w:tcBorders>
            <w:shd w:val="clear" w:color="auto" w:fill="66CBFF"/>
            <w:vAlign w:val="bottom"/>
          </w:tcPr>
          <w:p w:rsidR="003C457B" w:rsidRDefault="003C457B"/>
        </w:tc>
        <w:tc>
          <w:tcPr>
            <w:tcW w:w="1421" w:type="dxa"/>
            <w:tcBorders>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VRIJEDNOST MJERNE</w:t>
            </w:r>
          </w:p>
        </w:tc>
        <w:tc>
          <w:tcPr>
            <w:tcW w:w="1550" w:type="dxa"/>
            <w:tcBorders>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PROJEKT</w:t>
            </w:r>
          </w:p>
        </w:tc>
        <w:tc>
          <w:tcPr>
            <w:tcW w:w="1589" w:type="dxa"/>
            <w:tcBorders>
              <w:left w:val="single" w:sz="4" w:space="0" w:color="auto"/>
              <w:righ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OPIS PROJEKTA</w:t>
            </w:r>
          </w:p>
        </w:tc>
      </w:tr>
      <w:tr w:rsidR="003C457B">
        <w:trPr>
          <w:trHeight w:hRule="exact" w:val="192"/>
          <w:jc w:val="center"/>
        </w:trPr>
        <w:tc>
          <w:tcPr>
            <w:tcW w:w="1512" w:type="dxa"/>
            <w:tcBorders>
              <w:left w:val="single" w:sz="4" w:space="0" w:color="auto"/>
            </w:tcBorders>
            <w:shd w:val="clear" w:color="auto" w:fill="66CBFF"/>
          </w:tcPr>
          <w:p w:rsidR="003C457B" w:rsidRDefault="003C457B">
            <w:pPr>
              <w:rPr>
                <w:sz w:val="10"/>
                <w:szCs w:val="10"/>
              </w:rPr>
            </w:pPr>
          </w:p>
        </w:tc>
        <w:tc>
          <w:tcPr>
            <w:tcW w:w="2405" w:type="dxa"/>
            <w:tcBorders>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PROVEDBE MJERE</w:t>
            </w:r>
          </w:p>
        </w:tc>
        <w:tc>
          <w:tcPr>
            <w:tcW w:w="1522" w:type="dxa"/>
            <w:tcBorders>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NAČIN OSTVARENJA</w:t>
            </w:r>
          </w:p>
        </w:tc>
        <w:tc>
          <w:tcPr>
            <w:tcW w:w="1790" w:type="dxa"/>
            <w:tcBorders>
              <w:left w:val="single" w:sz="4" w:space="0" w:color="auto"/>
            </w:tcBorders>
            <w:shd w:val="clear" w:color="auto" w:fill="66CBFF"/>
          </w:tcPr>
          <w:p w:rsidR="003C457B" w:rsidRDefault="003C457B">
            <w:pPr>
              <w:rPr>
                <w:sz w:val="10"/>
                <w:szCs w:val="10"/>
              </w:rPr>
            </w:pPr>
          </w:p>
        </w:tc>
        <w:tc>
          <w:tcPr>
            <w:tcW w:w="1838" w:type="dxa"/>
            <w:tcBorders>
              <w:left w:val="single" w:sz="4" w:space="0" w:color="auto"/>
            </w:tcBorders>
            <w:shd w:val="clear" w:color="auto" w:fill="66CBFF"/>
          </w:tcPr>
          <w:p w:rsidR="003C457B" w:rsidRDefault="003C457B">
            <w:pPr>
              <w:rPr>
                <w:sz w:val="10"/>
                <w:szCs w:val="10"/>
              </w:rPr>
            </w:pPr>
          </w:p>
        </w:tc>
        <w:tc>
          <w:tcPr>
            <w:tcW w:w="917" w:type="dxa"/>
            <w:tcBorders>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POKAZATELJ</w:t>
            </w:r>
          </w:p>
        </w:tc>
        <w:tc>
          <w:tcPr>
            <w:tcW w:w="1421" w:type="dxa"/>
            <w:vMerge w:val="restart"/>
            <w:tcBorders>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JEDINICE*</w:t>
            </w:r>
          </w:p>
        </w:tc>
        <w:tc>
          <w:tcPr>
            <w:tcW w:w="1550" w:type="dxa"/>
            <w:tcBorders>
              <w:left w:val="single" w:sz="4" w:space="0" w:color="auto"/>
            </w:tcBorders>
            <w:shd w:val="clear" w:color="auto" w:fill="66CBFF"/>
          </w:tcPr>
          <w:p w:rsidR="003C457B" w:rsidRDefault="003C457B">
            <w:pPr>
              <w:rPr>
                <w:sz w:val="10"/>
                <w:szCs w:val="10"/>
              </w:rPr>
            </w:pPr>
          </w:p>
        </w:tc>
        <w:tc>
          <w:tcPr>
            <w:tcW w:w="1589" w:type="dxa"/>
            <w:tcBorders>
              <w:left w:val="single" w:sz="4" w:space="0" w:color="auto"/>
              <w:right w:val="single" w:sz="4" w:space="0" w:color="auto"/>
            </w:tcBorders>
            <w:shd w:val="clear" w:color="auto" w:fill="66CBFF"/>
          </w:tcPr>
          <w:p w:rsidR="003C457B" w:rsidRDefault="003C457B">
            <w:pPr>
              <w:rPr>
                <w:sz w:val="10"/>
                <w:szCs w:val="10"/>
              </w:rPr>
            </w:pPr>
          </w:p>
        </w:tc>
      </w:tr>
      <w:tr w:rsidR="003C457B">
        <w:trPr>
          <w:trHeight w:hRule="exact" w:val="226"/>
          <w:jc w:val="center"/>
        </w:trPr>
        <w:tc>
          <w:tcPr>
            <w:tcW w:w="1512" w:type="dxa"/>
            <w:tcBorders>
              <w:left w:val="single" w:sz="4" w:space="0" w:color="auto"/>
            </w:tcBorders>
            <w:shd w:val="clear" w:color="auto" w:fill="66CBFF"/>
          </w:tcPr>
          <w:p w:rsidR="003C457B" w:rsidRDefault="003C457B">
            <w:pPr>
              <w:rPr>
                <w:sz w:val="10"/>
                <w:szCs w:val="10"/>
              </w:rPr>
            </w:pPr>
          </w:p>
        </w:tc>
        <w:tc>
          <w:tcPr>
            <w:tcW w:w="2405" w:type="dxa"/>
            <w:tcBorders>
              <w:left w:val="single" w:sz="4" w:space="0" w:color="auto"/>
            </w:tcBorders>
            <w:shd w:val="clear" w:color="auto" w:fill="66CBFF"/>
          </w:tcPr>
          <w:p w:rsidR="003C457B" w:rsidRDefault="003C457B">
            <w:pPr>
              <w:rPr>
                <w:sz w:val="10"/>
                <w:szCs w:val="10"/>
              </w:rPr>
            </w:pPr>
          </w:p>
        </w:tc>
        <w:tc>
          <w:tcPr>
            <w:tcW w:w="1522" w:type="dxa"/>
            <w:tcBorders>
              <w:left w:val="single" w:sz="4" w:space="0" w:color="auto"/>
            </w:tcBorders>
            <w:shd w:val="clear" w:color="auto" w:fill="66CBFF"/>
          </w:tcPr>
          <w:p w:rsidR="003C457B" w:rsidRDefault="003C457B">
            <w:pPr>
              <w:rPr>
                <w:sz w:val="10"/>
                <w:szCs w:val="10"/>
              </w:rPr>
            </w:pPr>
          </w:p>
        </w:tc>
        <w:tc>
          <w:tcPr>
            <w:tcW w:w="1790" w:type="dxa"/>
            <w:tcBorders>
              <w:left w:val="single" w:sz="4" w:space="0" w:color="auto"/>
            </w:tcBorders>
            <w:shd w:val="clear" w:color="auto" w:fill="66CBFF"/>
          </w:tcPr>
          <w:p w:rsidR="003C457B" w:rsidRDefault="003C457B">
            <w:pPr>
              <w:rPr>
                <w:sz w:val="10"/>
                <w:szCs w:val="10"/>
              </w:rPr>
            </w:pPr>
          </w:p>
        </w:tc>
        <w:tc>
          <w:tcPr>
            <w:tcW w:w="1838" w:type="dxa"/>
            <w:tcBorders>
              <w:left w:val="single" w:sz="4" w:space="0" w:color="auto"/>
            </w:tcBorders>
            <w:shd w:val="clear" w:color="auto" w:fill="66CBFF"/>
          </w:tcPr>
          <w:p w:rsidR="003C457B" w:rsidRDefault="003C457B">
            <w:pPr>
              <w:rPr>
                <w:sz w:val="10"/>
                <w:szCs w:val="10"/>
              </w:rPr>
            </w:pPr>
          </w:p>
        </w:tc>
        <w:tc>
          <w:tcPr>
            <w:tcW w:w="917" w:type="dxa"/>
            <w:tcBorders>
              <w:left w:val="single" w:sz="4" w:space="0" w:color="auto"/>
            </w:tcBorders>
            <w:shd w:val="clear" w:color="auto" w:fill="66CBFF"/>
          </w:tcPr>
          <w:p w:rsidR="003C457B" w:rsidRDefault="002B186F">
            <w:pPr>
              <w:pStyle w:val="Other0"/>
              <w:shd w:val="clear" w:color="auto" w:fill="auto"/>
              <w:spacing w:line="240" w:lineRule="auto"/>
              <w:rPr>
                <w:sz w:val="15"/>
                <w:szCs w:val="15"/>
              </w:rPr>
            </w:pPr>
            <w:r>
              <w:rPr>
                <w:b/>
                <w:bCs/>
                <w:sz w:val="15"/>
                <w:szCs w:val="15"/>
              </w:rPr>
              <w:t>REZULTATA</w:t>
            </w:r>
          </w:p>
        </w:tc>
        <w:tc>
          <w:tcPr>
            <w:tcW w:w="1421" w:type="dxa"/>
            <w:vMerge/>
            <w:tcBorders>
              <w:left w:val="single" w:sz="4" w:space="0" w:color="auto"/>
            </w:tcBorders>
            <w:shd w:val="clear" w:color="auto" w:fill="66CBFF"/>
            <w:vAlign w:val="center"/>
          </w:tcPr>
          <w:p w:rsidR="003C457B" w:rsidRDefault="003C457B"/>
        </w:tc>
        <w:tc>
          <w:tcPr>
            <w:tcW w:w="1550" w:type="dxa"/>
            <w:tcBorders>
              <w:left w:val="single" w:sz="4" w:space="0" w:color="auto"/>
            </w:tcBorders>
            <w:shd w:val="clear" w:color="auto" w:fill="66CBFF"/>
          </w:tcPr>
          <w:p w:rsidR="003C457B" w:rsidRDefault="003C457B">
            <w:pPr>
              <w:rPr>
                <w:sz w:val="10"/>
                <w:szCs w:val="10"/>
              </w:rPr>
            </w:pPr>
          </w:p>
        </w:tc>
        <w:tc>
          <w:tcPr>
            <w:tcW w:w="1589" w:type="dxa"/>
            <w:tcBorders>
              <w:left w:val="single" w:sz="4" w:space="0" w:color="auto"/>
              <w:right w:val="single" w:sz="4" w:space="0" w:color="auto"/>
            </w:tcBorders>
            <w:shd w:val="clear" w:color="auto" w:fill="66CBFF"/>
          </w:tcPr>
          <w:p w:rsidR="003C457B" w:rsidRDefault="003C457B">
            <w:pPr>
              <w:rPr>
                <w:sz w:val="10"/>
                <w:szCs w:val="10"/>
              </w:rPr>
            </w:pPr>
          </w:p>
        </w:tc>
      </w:tr>
      <w:tr w:rsidR="003C457B">
        <w:trPr>
          <w:trHeight w:hRule="exact" w:val="298"/>
          <w:jc w:val="center"/>
        </w:trPr>
        <w:tc>
          <w:tcPr>
            <w:tcW w:w="1512" w:type="dxa"/>
            <w:tcBorders>
              <w:top w:val="single" w:sz="4" w:space="0" w:color="auto"/>
              <w:left w:val="single" w:sz="4" w:space="0" w:color="auto"/>
            </w:tcBorders>
            <w:shd w:val="clear" w:color="auto" w:fill="FFFFFF"/>
          </w:tcPr>
          <w:p w:rsidR="003C457B" w:rsidRDefault="003C457B">
            <w:pPr>
              <w:rPr>
                <w:sz w:val="10"/>
                <w:szCs w:val="10"/>
              </w:rPr>
            </w:pPr>
          </w:p>
        </w:tc>
        <w:tc>
          <w:tcPr>
            <w:tcW w:w="2405" w:type="dxa"/>
            <w:tcBorders>
              <w:top w:val="single" w:sz="4" w:space="0" w:color="auto"/>
              <w:left w:val="single" w:sz="4" w:space="0" w:color="auto"/>
            </w:tcBorders>
            <w:shd w:val="clear" w:color="auto" w:fill="FFFFFF"/>
            <w:vAlign w:val="bottom"/>
          </w:tcPr>
          <w:p w:rsidR="003C457B" w:rsidRDefault="002B186F">
            <w:pPr>
              <w:pStyle w:val="Other0"/>
              <w:shd w:val="clear" w:color="auto" w:fill="auto"/>
              <w:spacing w:line="240" w:lineRule="auto"/>
              <w:ind w:firstLine="340"/>
              <w:jc w:val="left"/>
              <w:rPr>
                <w:sz w:val="15"/>
                <w:szCs w:val="15"/>
              </w:rPr>
            </w:pPr>
            <w:r>
              <w:rPr>
                <w:sz w:val="15"/>
                <w:szCs w:val="15"/>
              </w:rPr>
              <w:t>Zakon o upravljanju državnom</w:t>
            </w:r>
          </w:p>
        </w:tc>
        <w:tc>
          <w:tcPr>
            <w:tcW w:w="1522" w:type="dxa"/>
            <w:tcBorders>
              <w:top w:val="single" w:sz="4" w:space="0" w:color="auto"/>
              <w:left w:val="single" w:sz="4" w:space="0" w:color="auto"/>
            </w:tcBorders>
            <w:shd w:val="clear" w:color="auto" w:fill="FFFFFF"/>
          </w:tcPr>
          <w:p w:rsidR="003C457B" w:rsidRDefault="003C457B">
            <w:pPr>
              <w:rPr>
                <w:sz w:val="10"/>
                <w:szCs w:val="10"/>
              </w:rPr>
            </w:pPr>
          </w:p>
        </w:tc>
        <w:tc>
          <w:tcPr>
            <w:tcW w:w="1790" w:type="dxa"/>
            <w:tcBorders>
              <w:top w:val="single" w:sz="4" w:space="0" w:color="auto"/>
              <w:left w:val="single" w:sz="4" w:space="0" w:color="auto"/>
            </w:tcBorders>
            <w:shd w:val="clear" w:color="auto" w:fill="FFFFFF"/>
          </w:tcPr>
          <w:p w:rsidR="003C457B" w:rsidRDefault="003C457B">
            <w:pPr>
              <w:rPr>
                <w:sz w:val="10"/>
                <w:szCs w:val="10"/>
              </w:rPr>
            </w:pPr>
          </w:p>
        </w:tc>
        <w:tc>
          <w:tcPr>
            <w:tcW w:w="1838" w:type="dxa"/>
            <w:tcBorders>
              <w:top w:val="single" w:sz="4" w:space="0" w:color="auto"/>
              <w:left w:val="single" w:sz="4" w:space="0" w:color="auto"/>
            </w:tcBorders>
            <w:shd w:val="clear" w:color="auto" w:fill="FFFFFF"/>
          </w:tcPr>
          <w:p w:rsidR="003C457B" w:rsidRDefault="003C457B">
            <w:pPr>
              <w:rPr>
                <w:sz w:val="10"/>
                <w:szCs w:val="10"/>
              </w:rPr>
            </w:pPr>
          </w:p>
        </w:tc>
        <w:tc>
          <w:tcPr>
            <w:tcW w:w="917" w:type="dxa"/>
            <w:tcBorders>
              <w:top w:val="single" w:sz="4" w:space="0" w:color="auto"/>
              <w:left w:val="single" w:sz="4" w:space="0" w:color="auto"/>
            </w:tcBorders>
            <w:shd w:val="clear" w:color="auto" w:fill="FFFFFF"/>
          </w:tcPr>
          <w:p w:rsidR="003C457B" w:rsidRDefault="003C457B">
            <w:pPr>
              <w:rPr>
                <w:sz w:val="10"/>
                <w:szCs w:val="10"/>
              </w:rPr>
            </w:pPr>
          </w:p>
        </w:tc>
        <w:tc>
          <w:tcPr>
            <w:tcW w:w="1421" w:type="dxa"/>
            <w:tcBorders>
              <w:top w:val="single" w:sz="4" w:space="0" w:color="auto"/>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Polazna: 5.976</w:t>
            </w:r>
          </w:p>
        </w:tc>
        <w:tc>
          <w:tcPr>
            <w:tcW w:w="1550" w:type="dxa"/>
            <w:tcBorders>
              <w:top w:val="single" w:sz="4" w:space="0" w:color="auto"/>
              <w:left w:val="single" w:sz="4" w:space="0" w:color="auto"/>
            </w:tcBorders>
            <w:shd w:val="clear" w:color="auto" w:fill="FFFFFF"/>
          </w:tcPr>
          <w:p w:rsidR="003C457B" w:rsidRDefault="003C457B">
            <w:pPr>
              <w:rPr>
                <w:sz w:val="10"/>
                <w:szCs w:val="10"/>
              </w:rPr>
            </w:pPr>
          </w:p>
        </w:tc>
        <w:tc>
          <w:tcPr>
            <w:tcW w:w="1589"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rsidTr="002B186F">
        <w:trPr>
          <w:trHeight w:hRule="exact" w:val="420"/>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imovinom (NN 52/18)</w:t>
            </w:r>
          </w:p>
        </w:tc>
        <w:tc>
          <w:tcPr>
            <w:tcW w:w="1522" w:type="dxa"/>
            <w:tcBorders>
              <w:left w:val="single" w:sz="4" w:space="0" w:color="auto"/>
            </w:tcBorders>
            <w:shd w:val="clear" w:color="auto" w:fill="FFFFFF"/>
          </w:tcPr>
          <w:p w:rsidR="003C457B" w:rsidRDefault="003C457B">
            <w:pPr>
              <w:rPr>
                <w:sz w:val="10"/>
                <w:szCs w:val="10"/>
              </w:rPr>
            </w:pPr>
          </w:p>
        </w:tc>
        <w:tc>
          <w:tcPr>
            <w:tcW w:w="1790" w:type="dxa"/>
            <w:tcBorders>
              <w:left w:val="single" w:sz="4" w:space="0" w:color="auto"/>
            </w:tcBorders>
            <w:shd w:val="clear" w:color="auto" w:fill="FFFFFF"/>
          </w:tcPr>
          <w:p w:rsidR="003C457B" w:rsidRDefault="003C457B">
            <w:pPr>
              <w:rPr>
                <w:sz w:val="10"/>
                <w:szCs w:val="10"/>
              </w:rPr>
            </w:pPr>
          </w:p>
        </w:tc>
        <w:tc>
          <w:tcPr>
            <w:tcW w:w="1838" w:type="dxa"/>
            <w:tcBorders>
              <w:left w:val="single" w:sz="4" w:space="0" w:color="auto"/>
            </w:tcBorders>
            <w:shd w:val="clear" w:color="auto" w:fill="FFFFFF"/>
          </w:tcPr>
          <w:p w:rsidR="003C457B" w:rsidRDefault="002B186F">
            <w:pPr>
              <w:pStyle w:val="Other0"/>
              <w:shd w:val="clear" w:color="auto" w:fill="auto"/>
              <w:rPr>
                <w:sz w:val="15"/>
                <w:szCs w:val="15"/>
              </w:rPr>
            </w:pPr>
            <w:r>
              <w:rPr>
                <w:sz w:val="15"/>
                <w:szCs w:val="15"/>
              </w:rPr>
              <w:t>Broj nekretnina na upravljanju</w:t>
            </w:r>
          </w:p>
        </w:tc>
        <w:tc>
          <w:tcPr>
            <w:tcW w:w="917"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Broj</w:t>
            </w:r>
          </w:p>
        </w:tc>
        <w:tc>
          <w:tcPr>
            <w:tcW w:w="1421" w:type="dxa"/>
            <w:vMerge w:val="restart"/>
            <w:tcBorders>
              <w:left w:val="single" w:sz="4" w:space="0" w:color="auto"/>
            </w:tcBorders>
            <w:shd w:val="clear" w:color="auto" w:fill="FFFFFF"/>
            <w:vAlign w:val="center"/>
          </w:tcPr>
          <w:p w:rsidR="003C457B" w:rsidRDefault="002B186F">
            <w:pPr>
              <w:pStyle w:val="Other0"/>
              <w:shd w:val="clear" w:color="auto" w:fill="auto"/>
              <w:spacing w:line="240" w:lineRule="auto"/>
              <w:rPr>
                <w:sz w:val="15"/>
                <w:szCs w:val="15"/>
              </w:rPr>
            </w:pPr>
            <w:r>
              <w:rPr>
                <w:sz w:val="15"/>
                <w:szCs w:val="15"/>
              </w:rPr>
              <w:t>(5.923)</w:t>
            </w:r>
          </w:p>
          <w:p w:rsidR="003C457B" w:rsidRDefault="002B186F">
            <w:pPr>
              <w:pStyle w:val="Other0"/>
              <w:shd w:val="clear" w:color="auto" w:fill="auto"/>
              <w:spacing w:line="240" w:lineRule="auto"/>
              <w:rPr>
                <w:sz w:val="15"/>
                <w:szCs w:val="15"/>
              </w:rPr>
            </w:pPr>
            <w:r>
              <w:rPr>
                <w:sz w:val="15"/>
                <w:szCs w:val="15"/>
              </w:rPr>
              <w:t>Ciljana: 6.207**</w:t>
            </w:r>
          </w:p>
        </w:tc>
        <w:tc>
          <w:tcPr>
            <w:tcW w:w="1550" w:type="dxa"/>
            <w:tcBorders>
              <w:left w:val="single" w:sz="4" w:space="0" w:color="auto"/>
            </w:tcBorders>
            <w:shd w:val="clear" w:color="auto" w:fill="FFFFFF"/>
          </w:tcPr>
          <w:p w:rsidR="003C457B" w:rsidRDefault="003C457B">
            <w:pPr>
              <w:rPr>
                <w:sz w:val="10"/>
                <w:szCs w:val="10"/>
              </w:rPr>
            </w:pPr>
          </w:p>
        </w:tc>
        <w:tc>
          <w:tcPr>
            <w:tcW w:w="1589" w:type="dxa"/>
            <w:tcBorders>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158"/>
          <w:jc w:val="center"/>
        </w:trPr>
        <w:tc>
          <w:tcPr>
            <w:tcW w:w="1512" w:type="dxa"/>
            <w:vMerge w:val="restart"/>
            <w:tcBorders>
              <w:left w:val="single" w:sz="4" w:space="0" w:color="auto"/>
            </w:tcBorders>
            <w:shd w:val="clear" w:color="auto" w:fill="FFFFFF"/>
          </w:tcPr>
          <w:p w:rsidR="003C457B" w:rsidRDefault="003C457B">
            <w:pPr>
              <w:rPr>
                <w:sz w:val="10"/>
                <w:szCs w:val="10"/>
              </w:rPr>
            </w:pPr>
          </w:p>
        </w:tc>
        <w:tc>
          <w:tcPr>
            <w:tcW w:w="2405" w:type="dxa"/>
            <w:vMerge w:val="restart"/>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Zakon o zakupu i kupoprodaji poslovnoga prostora (NN 125/11,</w:t>
            </w:r>
          </w:p>
        </w:tc>
        <w:tc>
          <w:tcPr>
            <w:tcW w:w="1522" w:type="dxa"/>
            <w:vMerge w:val="restart"/>
            <w:tcBorders>
              <w:left w:val="single" w:sz="4" w:space="0" w:color="auto"/>
            </w:tcBorders>
            <w:shd w:val="clear" w:color="auto" w:fill="FFFFFF"/>
          </w:tcPr>
          <w:p w:rsidR="003C457B" w:rsidRDefault="003C457B">
            <w:pPr>
              <w:rPr>
                <w:sz w:val="10"/>
                <w:szCs w:val="10"/>
              </w:rPr>
            </w:pPr>
          </w:p>
        </w:tc>
        <w:tc>
          <w:tcPr>
            <w:tcW w:w="1790" w:type="dxa"/>
            <w:vMerge w:val="restart"/>
            <w:tcBorders>
              <w:left w:val="single" w:sz="4" w:space="0" w:color="auto"/>
            </w:tcBorders>
            <w:shd w:val="clear" w:color="auto" w:fill="FFFFFF"/>
          </w:tcPr>
          <w:p w:rsidR="003C457B" w:rsidRDefault="003C457B">
            <w:pPr>
              <w:rPr>
                <w:sz w:val="10"/>
                <w:szCs w:val="10"/>
              </w:rPr>
            </w:pPr>
          </w:p>
        </w:tc>
        <w:tc>
          <w:tcPr>
            <w:tcW w:w="1838" w:type="dxa"/>
            <w:vMerge w:val="restart"/>
            <w:tcBorders>
              <w:left w:val="single" w:sz="4" w:space="0" w:color="auto"/>
            </w:tcBorders>
            <w:shd w:val="clear" w:color="auto" w:fill="FFFFFF"/>
          </w:tcPr>
          <w:p w:rsidR="003C457B" w:rsidRDefault="003C457B">
            <w:pPr>
              <w:rPr>
                <w:sz w:val="10"/>
                <w:szCs w:val="10"/>
              </w:rPr>
            </w:pPr>
          </w:p>
        </w:tc>
        <w:tc>
          <w:tcPr>
            <w:tcW w:w="917" w:type="dxa"/>
            <w:vMerge w:val="restart"/>
            <w:tcBorders>
              <w:left w:val="single" w:sz="4" w:space="0" w:color="auto"/>
            </w:tcBorders>
            <w:shd w:val="clear" w:color="auto" w:fill="FFFFFF"/>
          </w:tcPr>
          <w:p w:rsidR="003C457B" w:rsidRDefault="003C457B">
            <w:pPr>
              <w:rPr>
                <w:sz w:val="10"/>
                <w:szCs w:val="10"/>
              </w:rPr>
            </w:pPr>
          </w:p>
        </w:tc>
        <w:tc>
          <w:tcPr>
            <w:tcW w:w="1421" w:type="dxa"/>
            <w:vMerge/>
            <w:tcBorders>
              <w:left w:val="single" w:sz="4" w:space="0" w:color="auto"/>
            </w:tcBorders>
            <w:shd w:val="clear" w:color="auto" w:fill="FFFFFF"/>
            <w:vAlign w:val="center"/>
          </w:tcPr>
          <w:p w:rsidR="003C457B" w:rsidRDefault="003C457B"/>
        </w:tc>
        <w:tc>
          <w:tcPr>
            <w:tcW w:w="1550" w:type="dxa"/>
            <w:vMerge w:val="restart"/>
            <w:tcBorders>
              <w:left w:val="single" w:sz="4" w:space="0" w:color="auto"/>
            </w:tcBorders>
            <w:shd w:val="clear" w:color="auto" w:fill="FFFFFF"/>
          </w:tcPr>
          <w:p w:rsidR="003C457B" w:rsidRDefault="003C457B">
            <w:pPr>
              <w:rPr>
                <w:sz w:val="10"/>
                <w:szCs w:val="10"/>
              </w:rPr>
            </w:pPr>
          </w:p>
        </w:tc>
        <w:tc>
          <w:tcPr>
            <w:tcW w:w="1589" w:type="dxa"/>
            <w:vMerge w:val="restart"/>
            <w:tcBorders>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187"/>
          <w:jc w:val="center"/>
        </w:trPr>
        <w:tc>
          <w:tcPr>
            <w:tcW w:w="1512" w:type="dxa"/>
            <w:vMerge/>
            <w:tcBorders>
              <w:left w:val="single" w:sz="4" w:space="0" w:color="auto"/>
            </w:tcBorders>
            <w:shd w:val="clear" w:color="auto" w:fill="FFFFFF"/>
          </w:tcPr>
          <w:p w:rsidR="003C457B" w:rsidRDefault="003C457B"/>
        </w:tc>
        <w:tc>
          <w:tcPr>
            <w:tcW w:w="2405" w:type="dxa"/>
            <w:vMerge/>
            <w:tcBorders>
              <w:left w:val="single" w:sz="4" w:space="0" w:color="auto"/>
            </w:tcBorders>
            <w:shd w:val="clear" w:color="auto" w:fill="FFFFFF"/>
          </w:tcPr>
          <w:p w:rsidR="003C457B" w:rsidRDefault="003C457B"/>
        </w:tc>
        <w:tc>
          <w:tcPr>
            <w:tcW w:w="1522" w:type="dxa"/>
            <w:vMerge/>
            <w:tcBorders>
              <w:left w:val="single" w:sz="4" w:space="0" w:color="auto"/>
            </w:tcBorders>
            <w:shd w:val="clear" w:color="auto" w:fill="FFFFFF"/>
          </w:tcPr>
          <w:p w:rsidR="003C457B" w:rsidRDefault="003C457B"/>
        </w:tc>
        <w:tc>
          <w:tcPr>
            <w:tcW w:w="1790" w:type="dxa"/>
            <w:vMerge/>
            <w:tcBorders>
              <w:left w:val="single" w:sz="4" w:space="0" w:color="auto"/>
            </w:tcBorders>
            <w:shd w:val="clear" w:color="auto" w:fill="FFFFFF"/>
          </w:tcPr>
          <w:p w:rsidR="003C457B" w:rsidRDefault="003C457B"/>
        </w:tc>
        <w:tc>
          <w:tcPr>
            <w:tcW w:w="1838" w:type="dxa"/>
            <w:vMerge/>
            <w:tcBorders>
              <w:left w:val="single" w:sz="4" w:space="0" w:color="auto"/>
            </w:tcBorders>
            <w:shd w:val="clear" w:color="auto" w:fill="FFFFFF"/>
          </w:tcPr>
          <w:p w:rsidR="003C457B" w:rsidRDefault="003C457B"/>
        </w:tc>
        <w:tc>
          <w:tcPr>
            <w:tcW w:w="917" w:type="dxa"/>
            <w:vMerge/>
            <w:tcBorders>
              <w:left w:val="single" w:sz="4" w:space="0" w:color="auto"/>
            </w:tcBorders>
            <w:shd w:val="clear" w:color="auto" w:fill="FFFFFF"/>
          </w:tcPr>
          <w:p w:rsidR="003C457B" w:rsidRDefault="003C457B"/>
        </w:tc>
        <w:tc>
          <w:tcPr>
            <w:tcW w:w="1421" w:type="dxa"/>
            <w:tcBorders>
              <w:left w:val="single" w:sz="4" w:space="0" w:color="auto"/>
            </w:tcBorders>
            <w:shd w:val="clear" w:color="auto" w:fill="FFFFFF"/>
          </w:tcPr>
          <w:p w:rsidR="003C457B" w:rsidRDefault="003C457B">
            <w:pPr>
              <w:rPr>
                <w:sz w:val="10"/>
                <w:szCs w:val="10"/>
              </w:rPr>
            </w:pPr>
          </w:p>
        </w:tc>
        <w:tc>
          <w:tcPr>
            <w:tcW w:w="1550" w:type="dxa"/>
            <w:vMerge/>
            <w:tcBorders>
              <w:left w:val="single" w:sz="4" w:space="0" w:color="auto"/>
            </w:tcBorders>
            <w:shd w:val="clear" w:color="auto" w:fill="FFFFFF"/>
          </w:tcPr>
          <w:p w:rsidR="003C457B" w:rsidRDefault="003C457B"/>
        </w:tc>
        <w:tc>
          <w:tcPr>
            <w:tcW w:w="1589" w:type="dxa"/>
            <w:vMerge/>
            <w:tcBorders>
              <w:left w:val="single" w:sz="4" w:space="0" w:color="auto"/>
              <w:right w:val="single" w:sz="4" w:space="0" w:color="auto"/>
            </w:tcBorders>
            <w:shd w:val="clear" w:color="auto" w:fill="FFFFFF"/>
          </w:tcPr>
          <w:p w:rsidR="003C457B" w:rsidRDefault="003C457B"/>
        </w:tc>
      </w:tr>
      <w:tr w:rsidR="003C457B">
        <w:trPr>
          <w:trHeight w:hRule="exact" w:val="422"/>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64/15 i 112/18)</w:t>
            </w:r>
          </w:p>
        </w:tc>
        <w:tc>
          <w:tcPr>
            <w:tcW w:w="1522" w:type="dxa"/>
            <w:tcBorders>
              <w:left w:val="single" w:sz="4" w:space="0" w:color="auto"/>
            </w:tcBorders>
            <w:shd w:val="clear" w:color="auto" w:fill="FFFFFF"/>
          </w:tcPr>
          <w:p w:rsidR="003C457B" w:rsidRDefault="003C457B">
            <w:pPr>
              <w:rPr>
                <w:sz w:val="10"/>
                <w:szCs w:val="10"/>
              </w:rPr>
            </w:pPr>
          </w:p>
        </w:tc>
        <w:tc>
          <w:tcPr>
            <w:tcW w:w="1790" w:type="dxa"/>
            <w:tcBorders>
              <w:left w:val="single" w:sz="4" w:space="0" w:color="auto"/>
            </w:tcBorders>
            <w:shd w:val="clear" w:color="auto" w:fill="FFFFFF"/>
          </w:tcPr>
          <w:p w:rsidR="003C457B" w:rsidRDefault="003C457B">
            <w:pPr>
              <w:rPr>
                <w:sz w:val="10"/>
                <w:szCs w:val="10"/>
              </w:rPr>
            </w:pPr>
          </w:p>
        </w:tc>
        <w:tc>
          <w:tcPr>
            <w:tcW w:w="1838" w:type="dxa"/>
            <w:vMerge w:val="restart"/>
            <w:tcBorders>
              <w:left w:val="single" w:sz="4" w:space="0" w:color="auto"/>
            </w:tcBorders>
            <w:shd w:val="clear" w:color="auto" w:fill="FFFFFF"/>
            <w:vAlign w:val="center"/>
          </w:tcPr>
          <w:p w:rsidR="003C457B" w:rsidRDefault="002B186F">
            <w:pPr>
              <w:pStyle w:val="Other0"/>
              <w:shd w:val="clear" w:color="auto" w:fill="auto"/>
              <w:rPr>
                <w:sz w:val="15"/>
                <w:szCs w:val="15"/>
              </w:rPr>
            </w:pPr>
            <w:r>
              <w:rPr>
                <w:sz w:val="15"/>
                <w:szCs w:val="15"/>
              </w:rPr>
              <w:t>Broj nekretnina u najmu/zakupu</w:t>
            </w:r>
          </w:p>
        </w:tc>
        <w:tc>
          <w:tcPr>
            <w:tcW w:w="917"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Broj</w:t>
            </w:r>
          </w:p>
        </w:tc>
        <w:tc>
          <w:tcPr>
            <w:tcW w:w="1421"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Polazna: 5.350</w:t>
            </w:r>
          </w:p>
          <w:p w:rsidR="003C457B" w:rsidRDefault="002B186F">
            <w:pPr>
              <w:pStyle w:val="Other0"/>
              <w:shd w:val="clear" w:color="auto" w:fill="auto"/>
              <w:spacing w:line="240" w:lineRule="auto"/>
              <w:rPr>
                <w:sz w:val="15"/>
                <w:szCs w:val="15"/>
              </w:rPr>
            </w:pPr>
            <w:r>
              <w:rPr>
                <w:sz w:val="15"/>
                <w:szCs w:val="15"/>
              </w:rPr>
              <w:t>(5.316)</w:t>
            </w:r>
          </w:p>
        </w:tc>
        <w:tc>
          <w:tcPr>
            <w:tcW w:w="1550" w:type="dxa"/>
            <w:tcBorders>
              <w:left w:val="single" w:sz="4" w:space="0" w:color="auto"/>
            </w:tcBorders>
            <w:shd w:val="clear" w:color="auto" w:fill="FFFFFF"/>
          </w:tcPr>
          <w:p w:rsidR="003C457B" w:rsidRDefault="003C457B">
            <w:pPr>
              <w:rPr>
                <w:sz w:val="10"/>
                <w:szCs w:val="10"/>
              </w:rPr>
            </w:pPr>
          </w:p>
        </w:tc>
        <w:tc>
          <w:tcPr>
            <w:tcW w:w="1589" w:type="dxa"/>
            <w:tcBorders>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202"/>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tcPr>
          <w:p w:rsidR="003C457B" w:rsidRDefault="002B186F">
            <w:pPr>
              <w:pStyle w:val="Other0"/>
              <w:shd w:val="clear" w:color="auto" w:fill="auto"/>
              <w:spacing w:line="240" w:lineRule="auto"/>
              <w:ind w:firstLine="480"/>
              <w:jc w:val="left"/>
              <w:rPr>
                <w:sz w:val="15"/>
                <w:szCs w:val="15"/>
              </w:rPr>
            </w:pPr>
            <w:r>
              <w:rPr>
                <w:sz w:val="15"/>
                <w:szCs w:val="15"/>
              </w:rPr>
              <w:t>Odluke temeljem Zakona o</w:t>
            </w:r>
          </w:p>
        </w:tc>
        <w:tc>
          <w:tcPr>
            <w:tcW w:w="1522" w:type="dxa"/>
            <w:tcBorders>
              <w:left w:val="single" w:sz="4" w:space="0" w:color="auto"/>
            </w:tcBorders>
            <w:shd w:val="clear" w:color="auto" w:fill="FFFFFF"/>
          </w:tcPr>
          <w:p w:rsidR="003C457B" w:rsidRDefault="003C457B">
            <w:pPr>
              <w:rPr>
                <w:sz w:val="10"/>
                <w:szCs w:val="10"/>
              </w:rPr>
            </w:pPr>
          </w:p>
        </w:tc>
        <w:tc>
          <w:tcPr>
            <w:tcW w:w="1790"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Ažuriranje internih</w:t>
            </w:r>
          </w:p>
        </w:tc>
        <w:tc>
          <w:tcPr>
            <w:tcW w:w="1838" w:type="dxa"/>
            <w:vMerge/>
            <w:tcBorders>
              <w:left w:val="single" w:sz="4" w:space="0" w:color="auto"/>
            </w:tcBorders>
            <w:shd w:val="clear" w:color="auto" w:fill="FFFFFF"/>
            <w:vAlign w:val="center"/>
          </w:tcPr>
          <w:p w:rsidR="003C457B" w:rsidRDefault="003C457B"/>
        </w:tc>
        <w:tc>
          <w:tcPr>
            <w:tcW w:w="917" w:type="dxa"/>
            <w:tcBorders>
              <w:left w:val="single" w:sz="4" w:space="0" w:color="auto"/>
            </w:tcBorders>
            <w:shd w:val="clear" w:color="auto" w:fill="FFFFFF"/>
          </w:tcPr>
          <w:p w:rsidR="003C457B" w:rsidRDefault="003C457B">
            <w:pPr>
              <w:rPr>
                <w:sz w:val="10"/>
                <w:szCs w:val="10"/>
              </w:rPr>
            </w:pPr>
          </w:p>
        </w:tc>
        <w:tc>
          <w:tcPr>
            <w:tcW w:w="1421"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Ciljana: 5.678**</w:t>
            </w:r>
          </w:p>
        </w:tc>
        <w:tc>
          <w:tcPr>
            <w:tcW w:w="1550" w:type="dxa"/>
            <w:tcBorders>
              <w:left w:val="single" w:sz="4" w:space="0" w:color="auto"/>
            </w:tcBorders>
            <w:shd w:val="clear" w:color="auto" w:fill="FFFFFF"/>
          </w:tcPr>
          <w:p w:rsidR="003C457B" w:rsidRDefault="003C457B">
            <w:pPr>
              <w:rPr>
                <w:sz w:val="10"/>
                <w:szCs w:val="10"/>
              </w:rPr>
            </w:pPr>
          </w:p>
        </w:tc>
        <w:tc>
          <w:tcPr>
            <w:tcW w:w="1589" w:type="dxa"/>
            <w:tcBorders>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202"/>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izmjenama i dopunama Zakona o</w:t>
            </w:r>
          </w:p>
        </w:tc>
        <w:tc>
          <w:tcPr>
            <w:tcW w:w="1522" w:type="dxa"/>
            <w:tcBorders>
              <w:left w:val="single" w:sz="4" w:space="0" w:color="auto"/>
            </w:tcBorders>
            <w:shd w:val="clear" w:color="auto" w:fill="FFFFFF"/>
          </w:tcPr>
          <w:p w:rsidR="003C457B" w:rsidRDefault="003C457B">
            <w:pPr>
              <w:rPr>
                <w:sz w:val="10"/>
                <w:szCs w:val="10"/>
              </w:rPr>
            </w:pPr>
          </w:p>
        </w:tc>
        <w:tc>
          <w:tcPr>
            <w:tcW w:w="1790" w:type="dxa"/>
            <w:vMerge w:val="restart"/>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evidencija nekretnina</w:t>
            </w:r>
          </w:p>
        </w:tc>
        <w:tc>
          <w:tcPr>
            <w:tcW w:w="1838" w:type="dxa"/>
            <w:tcBorders>
              <w:left w:val="single" w:sz="4" w:space="0" w:color="auto"/>
            </w:tcBorders>
            <w:shd w:val="clear" w:color="auto" w:fill="FFFFFF"/>
          </w:tcPr>
          <w:p w:rsidR="003C457B" w:rsidRDefault="003C457B">
            <w:pPr>
              <w:rPr>
                <w:sz w:val="10"/>
                <w:szCs w:val="10"/>
              </w:rPr>
            </w:pPr>
          </w:p>
        </w:tc>
        <w:tc>
          <w:tcPr>
            <w:tcW w:w="917" w:type="dxa"/>
            <w:tcBorders>
              <w:left w:val="single" w:sz="4" w:space="0" w:color="auto"/>
            </w:tcBorders>
            <w:shd w:val="clear" w:color="auto" w:fill="FFFFFF"/>
          </w:tcPr>
          <w:p w:rsidR="003C457B" w:rsidRDefault="003C457B">
            <w:pPr>
              <w:rPr>
                <w:sz w:val="10"/>
                <w:szCs w:val="10"/>
              </w:rPr>
            </w:pPr>
          </w:p>
        </w:tc>
        <w:tc>
          <w:tcPr>
            <w:tcW w:w="1421"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Polazna: 618</w:t>
            </w:r>
          </w:p>
        </w:tc>
        <w:tc>
          <w:tcPr>
            <w:tcW w:w="1550" w:type="dxa"/>
            <w:tcBorders>
              <w:left w:val="single" w:sz="4" w:space="0" w:color="auto"/>
            </w:tcBorders>
            <w:shd w:val="clear" w:color="auto" w:fill="FFFFFF"/>
          </w:tcPr>
          <w:p w:rsidR="003C457B" w:rsidRDefault="003C457B">
            <w:pPr>
              <w:rPr>
                <w:sz w:val="10"/>
                <w:szCs w:val="10"/>
              </w:rPr>
            </w:pPr>
          </w:p>
        </w:tc>
        <w:tc>
          <w:tcPr>
            <w:tcW w:w="1589" w:type="dxa"/>
            <w:tcBorders>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451"/>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zakupu i kupoprodaji poslovnoga prostora (NN 112/18)</w:t>
            </w:r>
          </w:p>
        </w:tc>
        <w:tc>
          <w:tcPr>
            <w:tcW w:w="1522" w:type="dxa"/>
            <w:tcBorders>
              <w:left w:val="single" w:sz="4" w:space="0" w:color="auto"/>
            </w:tcBorders>
            <w:shd w:val="clear" w:color="auto" w:fill="FFFFFF"/>
          </w:tcPr>
          <w:p w:rsidR="003C457B" w:rsidRDefault="003C457B">
            <w:pPr>
              <w:rPr>
                <w:sz w:val="10"/>
                <w:szCs w:val="10"/>
              </w:rPr>
            </w:pPr>
          </w:p>
        </w:tc>
        <w:tc>
          <w:tcPr>
            <w:tcW w:w="1790" w:type="dxa"/>
            <w:vMerge/>
            <w:tcBorders>
              <w:left w:val="single" w:sz="4" w:space="0" w:color="auto"/>
            </w:tcBorders>
            <w:shd w:val="clear" w:color="auto" w:fill="FFFFFF"/>
          </w:tcPr>
          <w:p w:rsidR="003C457B" w:rsidRDefault="003C457B"/>
        </w:tc>
        <w:tc>
          <w:tcPr>
            <w:tcW w:w="1838"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Broj praznih nekretnina po kategorijama</w:t>
            </w:r>
          </w:p>
        </w:tc>
        <w:tc>
          <w:tcPr>
            <w:tcW w:w="917"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Broj</w:t>
            </w:r>
          </w:p>
        </w:tc>
        <w:tc>
          <w:tcPr>
            <w:tcW w:w="1421"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(599)</w:t>
            </w:r>
          </w:p>
          <w:p w:rsidR="003C457B" w:rsidRDefault="002B186F">
            <w:pPr>
              <w:pStyle w:val="Other0"/>
              <w:shd w:val="clear" w:color="auto" w:fill="auto"/>
              <w:spacing w:line="240" w:lineRule="auto"/>
              <w:rPr>
                <w:sz w:val="15"/>
                <w:szCs w:val="15"/>
              </w:rPr>
            </w:pPr>
            <w:r>
              <w:rPr>
                <w:sz w:val="15"/>
                <w:szCs w:val="15"/>
              </w:rPr>
              <w:t>Ciljana: 521**</w:t>
            </w:r>
          </w:p>
        </w:tc>
        <w:tc>
          <w:tcPr>
            <w:tcW w:w="1550"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Izrada višegodišnjeg programa upravljanja</w:t>
            </w:r>
          </w:p>
        </w:tc>
        <w:tc>
          <w:tcPr>
            <w:tcW w:w="1589" w:type="dxa"/>
            <w:vMerge w:val="restart"/>
            <w:tcBorders>
              <w:left w:val="single" w:sz="4" w:space="0" w:color="auto"/>
              <w:right w:val="single" w:sz="4" w:space="0" w:color="auto"/>
            </w:tcBorders>
            <w:shd w:val="clear" w:color="auto" w:fill="FFFFFF"/>
            <w:vAlign w:val="bottom"/>
          </w:tcPr>
          <w:p w:rsidR="003C457B" w:rsidRDefault="002B186F">
            <w:pPr>
              <w:pStyle w:val="Other0"/>
              <w:shd w:val="clear" w:color="auto" w:fill="auto"/>
              <w:spacing w:line="252" w:lineRule="auto"/>
              <w:rPr>
                <w:sz w:val="15"/>
                <w:szCs w:val="15"/>
              </w:rPr>
            </w:pPr>
            <w:r>
              <w:rPr>
                <w:sz w:val="15"/>
                <w:szCs w:val="15"/>
              </w:rPr>
              <w:t>Projekti revitalizacije / sanacije se odnose uz obnovu rezidencija, kao</w:t>
            </w:r>
          </w:p>
        </w:tc>
      </w:tr>
      <w:tr w:rsidR="003C457B" w:rsidTr="002B186F">
        <w:trPr>
          <w:trHeight w:hRule="exact" w:val="392"/>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vAlign w:val="bottom"/>
          </w:tcPr>
          <w:p w:rsidR="003C457B" w:rsidRDefault="002B186F">
            <w:pPr>
              <w:pStyle w:val="Other0"/>
              <w:shd w:val="clear" w:color="auto" w:fill="auto"/>
              <w:spacing w:line="240" w:lineRule="auto"/>
              <w:ind w:firstLine="580"/>
              <w:jc w:val="left"/>
              <w:rPr>
                <w:sz w:val="15"/>
                <w:szCs w:val="15"/>
              </w:rPr>
            </w:pPr>
            <w:r>
              <w:rPr>
                <w:sz w:val="15"/>
                <w:szCs w:val="15"/>
              </w:rPr>
              <w:t>Zakon o najmu stanova</w:t>
            </w:r>
          </w:p>
        </w:tc>
        <w:tc>
          <w:tcPr>
            <w:tcW w:w="1522" w:type="dxa"/>
            <w:tcBorders>
              <w:left w:val="single" w:sz="4" w:space="0" w:color="auto"/>
            </w:tcBorders>
            <w:shd w:val="clear" w:color="auto" w:fill="FFFFFF"/>
          </w:tcPr>
          <w:p w:rsidR="003C457B" w:rsidRDefault="003C457B">
            <w:pPr>
              <w:rPr>
                <w:sz w:val="10"/>
                <w:szCs w:val="10"/>
              </w:rPr>
            </w:pPr>
          </w:p>
        </w:tc>
        <w:tc>
          <w:tcPr>
            <w:tcW w:w="1790" w:type="dxa"/>
            <w:tcBorders>
              <w:left w:val="single" w:sz="4" w:space="0" w:color="auto"/>
            </w:tcBorders>
            <w:shd w:val="clear" w:color="auto" w:fill="FFFFFF"/>
          </w:tcPr>
          <w:p w:rsidR="003C457B" w:rsidRDefault="003C457B">
            <w:pPr>
              <w:rPr>
                <w:sz w:val="10"/>
                <w:szCs w:val="10"/>
              </w:rPr>
            </w:pPr>
          </w:p>
        </w:tc>
        <w:tc>
          <w:tcPr>
            <w:tcW w:w="1838"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Postotak nekretnina u</w:t>
            </w:r>
          </w:p>
        </w:tc>
        <w:tc>
          <w:tcPr>
            <w:tcW w:w="917" w:type="dxa"/>
            <w:tcBorders>
              <w:left w:val="single" w:sz="4" w:space="0" w:color="auto"/>
            </w:tcBorders>
            <w:shd w:val="clear" w:color="auto" w:fill="FFFFFF"/>
          </w:tcPr>
          <w:p w:rsidR="003C457B" w:rsidRDefault="003C457B">
            <w:pPr>
              <w:rPr>
                <w:sz w:val="10"/>
                <w:szCs w:val="10"/>
              </w:rPr>
            </w:pPr>
          </w:p>
        </w:tc>
        <w:tc>
          <w:tcPr>
            <w:tcW w:w="1421" w:type="dxa"/>
            <w:vMerge w:val="restart"/>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Polazna: 90</w:t>
            </w:r>
          </w:p>
          <w:p w:rsidR="003C457B" w:rsidRDefault="002B186F">
            <w:pPr>
              <w:pStyle w:val="Other0"/>
              <w:shd w:val="clear" w:color="auto" w:fill="auto"/>
              <w:spacing w:line="240" w:lineRule="auto"/>
              <w:rPr>
                <w:sz w:val="15"/>
                <w:szCs w:val="15"/>
              </w:rPr>
            </w:pPr>
            <w:r>
              <w:rPr>
                <w:sz w:val="15"/>
                <w:szCs w:val="15"/>
              </w:rPr>
              <w:t>(90)</w:t>
            </w:r>
          </w:p>
        </w:tc>
        <w:tc>
          <w:tcPr>
            <w:tcW w:w="1550"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rezidencijalnih i nekretnina s posebnom</w:t>
            </w:r>
          </w:p>
        </w:tc>
        <w:tc>
          <w:tcPr>
            <w:tcW w:w="1589" w:type="dxa"/>
            <w:vMerge/>
            <w:tcBorders>
              <w:left w:val="single" w:sz="4" w:space="0" w:color="auto"/>
              <w:right w:val="single" w:sz="4" w:space="0" w:color="auto"/>
            </w:tcBorders>
            <w:shd w:val="clear" w:color="auto" w:fill="FFFFFF"/>
            <w:vAlign w:val="bottom"/>
          </w:tcPr>
          <w:p w:rsidR="003C457B" w:rsidRDefault="003C457B"/>
        </w:tc>
      </w:tr>
      <w:tr w:rsidR="003C457B">
        <w:trPr>
          <w:trHeight w:hRule="exact" w:val="394"/>
          <w:jc w:val="center"/>
        </w:trPr>
        <w:tc>
          <w:tcPr>
            <w:tcW w:w="1512"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b/>
                <w:bCs/>
                <w:sz w:val="15"/>
                <w:szCs w:val="15"/>
              </w:rPr>
              <w:t>Stavljanje u funkciju</w:t>
            </w:r>
          </w:p>
        </w:tc>
        <w:tc>
          <w:tcPr>
            <w:tcW w:w="2405"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(NN 91/96, 48/98, 66/98, 22/06, 68/18)</w:t>
            </w:r>
          </w:p>
        </w:tc>
        <w:tc>
          <w:tcPr>
            <w:tcW w:w="1522"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1. Komercijalizacija</w:t>
            </w:r>
          </w:p>
        </w:tc>
        <w:tc>
          <w:tcPr>
            <w:tcW w:w="1790" w:type="dxa"/>
            <w:tcBorders>
              <w:left w:val="single" w:sz="4" w:space="0" w:color="auto"/>
            </w:tcBorders>
            <w:shd w:val="clear" w:color="auto" w:fill="FFFFFF"/>
          </w:tcPr>
          <w:p w:rsidR="003C457B" w:rsidRDefault="003C457B">
            <w:pPr>
              <w:rPr>
                <w:sz w:val="10"/>
                <w:szCs w:val="10"/>
              </w:rPr>
            </w:pPr>
          </w:p>
        </w:tc>
        <w:tc>
          <w:tcPr>
            <w:tcW w:w="1838" w:type="dxa"/>
            <w:tcBorders>
              <w:left w:val="single" w:sz="4" w:space="0" w:color="auto"/>
            </w:tcBorders>
            <w:shd w:val="clear" w:color="auto" w:fill="FFFFFF"/>
            <w:vAlign w:val="bottom"/>
          </w:tcPr>
          <w:p w:rsidR="003C457B" w:rsidRDefault="002B186F">
            <w:pPr>
              <w:pStyle w:val="Other0"/>
              <w:shd w:val="clear" w:color="auto" w:fill="auto"/>
              <w:rPr>
                <w:sz w:val="15"/>
                <w:szCs w:val="15"/>
              </w:rPr>
            </w:pPr>
            <w:r>
              <w:rPr>
                <w:sz w:val="15"/>
                <w:szCs w:val="15"/>
              </w:rPr>
              <w:t>najmu/zakupu u odnosu na ukupan broj nekretnina</w:t>
            </w:r>
          </w:p>
        </w:tc>
        <w:tc>
          <w:tcPr>
            <w:tcW w:w="917"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w:t>
            </w:r>
          </w:p>
        </w:tc>
        <w:tc>
          <w:tcPr>
            <w:tcW w:w="1421" w:type="dxa"/>
            <w:vMerge/>
            <w:tcBorders>
              <w:left w:val="single" w:sz="4" w:space="0" w:color="auto"/>
            </w:tcBorders>
            <w:shd w:val="clear" w:color="auto" w:fill="FFFFFF"/>
            <w:vAlign w:val="bottom"/>
          </w:tcPr>
          <w:p w:rsidR="003C457B" w:rsidRDefault="003C457B"/>
        </w:tc>
        <w:tc>
          <w:tcPr>
            <w:tcW w:w="1550"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namjenom - prikupljanje i analiza dokumentacije</w:t>
            </w:r>
          </w:p>
        </w:tc>
        <w:tc>
          <w:tcPr>
            <w:tcW w:w="1589" w:type="dxa"/>
            <w:tcBorders>
              <w:left w:val="single" w:sz="4" w:space="0" w:color="auto"/>
              <w:righ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npr. obnova krova, obnova vanjske stolarije,</w:t>
            </w:r>
          </w:p>
        </w:tc>
      </w:tr>
      <w:tr w:rsidR="003C457B">
        <w:trPr>
          <w:trHeight w:hRule="exact" w:val="350"/>
          <w:jc w:val="center"/>
        </w:trPr>
        <w:tc>
          <w:tcPr>
            <w:tcW w:w="1512"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b/>
                <w:bCs/>
                <w:sz w:val="15"/>
                <w:szCs w:val="15"/>
              </w:rPr>
              <w:t>nekretnina prenesenih na upravljanje DN</w:t>
            </w:r>
          </w:p>
        </w:tc>
        <w:tc>
          <w:tcPr>
            <w:tcW w:w="2405" w:type="dxa"/>
            <w:tcBorders>
              <w:left w:val="single" w:sz="4" w:space="0" w:color="auto"/>
            </w:tcBorders>
            <w:shd w:val="clear" w:color="auto" w:fill="FFFFFF"/>
            <w:vAlign w:val="bottom"/>
          </w:tcPr>
          <w:p w:rsidR="003C457B" w:rsidRDefault="002B186F">
            <w:pPr>
              <w:pStyle w:val="Other0"/>
              <w:shd w:val="clear" w:color="auto" w:fill="auto"/>
              <w:spacing w:line="240" w:lineRule="auto"/>
              <w:ind w:firstLine="220"/>
              <w:jc w:val="left"/>
              <w:rPr>
                <w:sz w:val="15"/>
                <w:szCs w:val="15"/>
              </w:rPr>
            </w:pPr>
            <w:r>
              <w:rPr>
                <w:sz w:val="15"/>
                <w:szCs w:val="15"/>
              </w:rPr>
              <w:t>Zakon o zaštiti i očuvanju kulturnih</w:t>
            </w:r>
          </w:p>
        </w:tc>
        <w:tc>
          <w:tcPr>
            <w:tcW w:w="1522"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stanova, poslovnih prostora i</w:t>
            </w:r>
          </w:p>
        </w:tc>
        <w:tc>
          <w:tcPr>
            <w:tcW w:w="1790" w:type="dxa"/>
            <w:tcBorders>
              <w:left w:val="single" w:sz="4" w:space="0" w:color="auto"/>
            </w:tcBorders>
            <w:shd w:val="clear" w:color="auto" w:fill="FFFFFF"/>
          </w:tcPr>
          <w:p w:rsidR="003C457B" w:rsidRDefault="003C457B">
            <w:pPr>
              <w:rPr>
                <w:sz w:val="10"/>
                <w:szCs w:val="10"/>
              </w:rPr>
            </w:pPr>
          </w:p>
        </w:tc>
        <w:tc>
          <w:tcPr>
            <w:tcW w:w="1838" w:type="dxa"/>
            <w:tcBorders>
              <w:left w:val="single" w:sz="4" w:space="0" w:color="auto"/>
            </w:tcBorders>
            <w:shd w:val="clear" w:color="auto" w:fill="FFFFFF"/>
            <w:vAlign w:val="center"/>
          </w:tcPr>
          <w:p w:rsidR="003C457B" w:rsidRDefault="002B186F">
            <w:pPr>
              <w:pStyle w:val="Other0"/>
              <w:shd w:val="clear" w:color="auto" w:fill="auto"/>
              <w:spacing w:line="240" w:lineRule="auto"/>
              <w:rPr>
                <w:sz w:val="15"/>
                <w:szCs w:val="15"/>
              </w:rPr>
            </w:pPr>
            <w:r>
              <w:rPr>
                <w:sz w:val="15"/>
                <w:szCs w:val="15"/>
              </w:rPr>
              <w:t>kojima se upravlja</w:t>
            </w:r>
          </w:p>
        </w:tc>
        <w:tc>
          <w:tcPr>
            <w:tcW w:w="917" w:type="dxa"/>
            <w:tcBorders>
              <w:left w:val="single" w:sz="4" w:space="0" w:color="auto"/>
            </w:tcBorders>
            <w:shd w:val="clear" w:color="auto" w:fill="FFFFFF"/>
          </w:tcPr>
          <w:p w:rsidR="003C457B" w:rsidRDefault="003C457B">
            <w:pPr>
              <w:rPr>
                <w:sz w:val="10"/>
                <w:szCs w:val="10"/>
              </w:rPr>
            </w:pPr>
          </w:p>
        </w:tc>
        <w:tc>
          <w:tcPr>
            <w:tcW w:w="1421"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Ciljana: 91</w:t>
            </w:r>
          </w:p>
        </w:tc>
        <w:tc>
          <w:tcPr>
            <w:tcW w:w="1550" w:type="dxa"/>
            <w:tcBorders>
              <w:left w:val="single" w:sz="4" w:space="0" w:color="auto"/>
            </w:tcBorders>
            <w:shd w:val="clear" w:color="auto" w:fill="FFFFFF"/>
            <w:vAlign w:val="center"/>
          </w:tcPr>
          <w:p w:rsidR="003C457B" w:rsidRDefault="002B186F">
            <w:pPr>
              <w:pStyle w:val="Other0"/>
              <w:shd w:val="clear" w:color="auto" w:fill="auto"/>
              <w:spacing w:line="240" w:lineRule="auto"/>
              <w:rPr>
                <w:sz w:val="15"/>
                <w:szCs w:val="15"/>
              </w:rPr>
            </w:pPr>
            <w:r>
              <w:rPr>
                <w:sz w:val="15"/>
                <w:szCs w:val="15"/>
              </w:rPr>
              <w:t>postojećeg stanja</w:t>
            </w:r>
          </w:p>
        </w:tc>
        <w:tc>
          <w:tcPr>
            <w:tcW w:w="1589" w:type="dxa"/>
            <w:tcBorders>
              <w:left w:val="single" w:sz="4" w:space="0" w:color="auto"/>
              <w:righ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obnova pročelja, sanacija vlage, sanacija</w:t>
            </w:r>
          </w:p>
        </w:tc>
      </w:tr>
      <w:tr w:rsidR="003C457B">
        <w:trPr>
          <w:trHeight w:hRule="exact" w:val="374"/>
          <w:jc w:val="center"/>
        </w:trPr>
        <w:tc>
          <w:tcPr>
            <w:tcW w:w="1512"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b/>
                <w:bCs/>
                <w:sz w:val="15"/>
                <w:szCs w:val="15"/>
              </w:rPr>
              <w:t>d.o.o.</w:t>
            </w:r>
          </w:p>
        </w:tc>
        <w:tc>
          <w:tcPr>
            <w:tcW w:w="2405"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dobara (NN 69/99, 151/03, 157/03, 100/04, 87/09, 88/10, 61/11, 25/12,</w:t>
            </w:r>
          </w:p>
        </w:tc>
        <w:tc>
          <w:tcPr>
            <w:tcW w:w="1522"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rezidencijalnih objekata</w:t>
            </w:r>
          </w:p>
        </w:tc>
        <w:tc>
          <w:tcPr>
            <w:tcW w:w="1790" w:type="dxa"/>
            <w:tcBorders>
              <w:left w:val="single" w:sz="4" w:space="0" w:color="auto"/>
            </w:tcBorders>
            <w:shd w:val="clear" w:color="auto" w:fill="FFFFFF"/>
          </w:tcPr>
          <w:p w:rsidR="003C457B" w:rsidRDefault="003C457B">
            <w:pPr>
              <w:rPr>
                <w:sz w:val="10"/>
                <w:szCs w:val="10"/>
              </w:rPr>
            </w:pPr>
          </w:p>
        </w:tc>
        <w:tc>
          <w:tcPr>
            <w:tcW w:w="1838"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Broj obavljenih očevida,</w:t>
            </w:r>
          </w:p>
        </w:tc>
        <w:tc>
          <w:tcPr>
            <w:tcW w:w="917" w:type="dxa"/>
            <w:tcBorders>
              <w:left w:val="single" w:sz="4" w:space="0" w:color="auto"/>
            </w:tcBorders>
            <w:shd w:val="clear" w:color="auto" w:fill="FFFFFF"/>
          </w:tcPr>
          <w:p w:rsidR="003C457B" w:rsidRDefault="003C457B">
            <w:pPr>
              <w:rPr>
                <w:sz w:val="10"/>
                <w:szCs w:val="10"/>
              </w:rPr>
            </w:pPr>
          </w:p>
        </w:tc>
        <w:tc>
          <w:tcPr>
            <w:tcW w:w="1421" w:type="dxa"/>
            <w:tcBorders>
              <w:left w:val="single" w:sz="4" w:space="0" w:color="auto"/>
            </w:tcBorders>
            <w:shd w:val="clear" w:color="auto" w:fill="FFFFFF"/>
          </w:tcPr>
          <w:p w:rsidR="003C457B" w:rsidRDefault="003C457B">
            <w:pPr>
              <w:rPr>
                <w:sz w:val="10"/>
                <w:szCs w:val="10"/>
              </w:rPr>
            </w:pPr>
          </w:p>
        </w:tc>
        <w:tc>
          <w:tcPr>
            <w:tcW w:w="1550" w:type="dxa"/>
            <w:vMerge w:val="restart"/>
            <w:tcBorders>
              <w:left w:val="single" w:sz="4" w:space="0" w:color="auto"/>
            </w:tcBorders>
            <w:shd w:val="clear" w:color="auto" w:fill="FFFFFF"/>
            <w:vAlign w:val="center"/>
          </w:tcPr>
          <w:p w:rsidR="003C457B" w:rsidRDefault="002B186F">
            <w:pPr>
              <w:pStyle w:val="Other0"/>
              <w:shd w:val="clear" w:color="auto" w:fill="auto"/>
              <w:spacing w:line="252" w:lineRule="auto"/>
              <w:rPr>
                <w:sz w:val="15"/>
                <w:szCs w:val="15"/>
              </w:rPr>
            </w:pPr>
            <w:r>
              <w:rPr>
                <w:sz w:val="15"/>
                <w:szCs w:val="15"/>
              </w:rPr>
              <w:t>Revitalizacija rezidencije Visoka 22, Zagreb Revitalizacija Vile Kaštel Revitalizacija Bijele vile Revitalizacija - ostale vile</w:t>
            </w:r>
          </w:p>
        </w:tc>
        <w:tc>
          <w:tcPr>
            <w:tcW w:w="1589" w:type="dxa"/>
            <w:tcBorders>
              <w:left w:val="single" w:sz="4" w:space="0" w:color="auto"/>
              <w:righ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sustava grijanja, geodetska snimanja,</w:t>
            </w:r>
          </w:p>
        </w:tc>
      </w:tr>
      <w:tr w:rsidR="003C457B">
        <w:trPr>
          <w:trHeight w:hRule="exact" w:val="773"/>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tcPr>
          <w:p w:rsidR="003C457B" w:rsidRDefault="002B186F">
            <w:pPr>
              <w:pStyle w:val="Other0"/>
              <w:shd w:val="clear" w:color="auto" w:fill="auto"/>
              <w:spacing w:after="200" w:line="240" w:lineRule="auto"/>
              <w:rPr>
                <w:sz w:val="15"/>
                <w:szCs w:val="15"/>
              </w:rPr>
            </w:pPr>
            <w:r>
              <w:rPr>
                <w:sz w:val="15"/>
                <w:szCs w:val="15"/>
              </w:rPr>
              <w:t>136/12, 157/13, 152/14,98/15, 44/17, 90/18)</w:t>
            </w:r>
          </w:p>
          <w:p w:rsidR="003C457B" w:rsidRDefault="002B186F">
            <w:pPr>
              <w:pStyle w:val="Other0"/>
              <w:shd w:val="clear" w:color="auto" w:fill="auto"/>
              <w:spacing w:line="240" w:lineRule="auto"/>
              <w:ind w:firstLine="340"/>
              <w:jc w:val="left"/>
              <w:rPr>
                <w:sz w:val="15"/>
                <w:szCs w:val="15"/>
              </w:rPr>
            </w:pPr>
            <w:r>
              <w:rPr>
                <w:sz w:val="15"/>
                <w:szCs w:val="15"/>
              </w:rPr>
              <w:t>Uredba o mjerilima i kriterijima</w:t>
            </w:r>
          </w:p>
        </w:tc>
        <w:tc>
          <w:tcPr>
            <w:tcW w:w="1522" w:type="dxa"/>
            <w:tcBorders>
              <w:left w:val="single" w:sz="4" w:space="0" w:color="auto"/>
            </w:tcBorders>
            <w:shd w:val="clear" w:color="auto" w:fill="FFFFFF"/>
          </w:tcPr>
          <w:p w:rsidR="003C457B" w:rsidRDefault="003C457B">
            <w:pPr>
              <w:rPr>
                <w:sz w:val="10"/>
                <w:szCs w:val="10"/>
              </w:rPr>
            </w:pPr>
          </w:p>
        </w:tc>
        <w:tc>
          <w:tcPr>
            <w:tcW w:w="1790"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Svakodnevni izvidi i obilasci nekretnina s namjerom utvrđivanja trenutačnih korisnika</w:t>
            </w:r>
          </w:p>
        </w:tc>
        <w:tc>
          <w:tcPr>
            <w:tcW w:w="1838"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utvrđivanje korisnika i drugih aktivnosti po kategorijama (poslovni prostori/stanovi/stanovi za</w:t>
            </w:r>
          </w:p>
        </w:tc>
        <w:tc>
          <w:tcPr>
            <w:tcW w:w="917" w:type="dxa"/>
            <w:tcBorders>
              <w:left w:val="single" w:sz="4" w:space="0" w:color="auto"/>
            </w:tcBorders>
            <w:shd w:val="clear" w:color="auto" w:fill="FFFFFF"/>
          </w:tcPr>
          <w:p w:rsidR="003C457B" w:rsidRDefault="002B186F">
            <w:pPr>
              <w:pStyle w:val="Other0"/>
              <w:shd w:val="clear" w:color="auto" w:fill="auto"/>
              <w:spacing w:before="140" w:line="240" w:lineRule="auto"/>
              <w:rPr>
                <w:sz w:val="15"/>
                <w:szCs w:val="15"/>
              </w:rPr>
            </w:pPr>
            <w:r>
              <w:rPr>
                <w:sz w:val="15"/>
                <w:szCs w:val="15"/>
              </w:rPr>
              <w:t>Broj</w:t>
            </w:r>
          </w:p>
        </w:tc>
        <w:tc>
          <w:tcPr>
            <w:tcW w:w="1421" w:type="dxa"/>
            <w:tcBorders>
              <w:left w:val="single" w:sz="4" w:space="0" w:color="auto"/>
            </w:tcBorders>
            <w:shd w:val="clear" w:color="auto" w:fill="FFFFFF"/>
            <w:vAlign w:val="center"/>
          </w:tcPr>
          <w:p w:rsidR="003C457B" w:rsidRDefault="002B186F">
            <w:pPr>
              <w:pStyle w:val="Other0"/>
              <w:shd w:val="clear" w:color="auto" w:fill="auto"/>
              <w:spacing w:line="240" w:lineRule="auto"/>
              <w:rPr>
                <w:sz w:val="15"/>
                <w:szCs w:val="15"/>
              </w:rPr>
            </w:pPr>
            <w:r>
              <w:rPr>
                <w:sz w:val="15"/>
                <w:szCs w:val="15"/>
              </w:rPr>
              <w:t>Polazna: 4.757</w:t>
            </w:r>
          </w:p>
          <w:p w:rsidR="003C457B" w:rsidRDefault="002B186F">
            <w:pPr>
              <w:pStyle w:val="Other0"/>
              <w:shd w:val="clear" w:color="auto" w:fill="auto"/>
              <w:spacing w:line="240" w:lineRule="auto"/>
              <w:rPr>
                <w:sz w:val="15"/>
                <w:szCs w:val="15"/>
              </w:rPr>
            </w:pPr>
            <w:r>
              <w:rPr>
                <w:sz w:val="15"/>
                <w:szCs w:val="15"/>
              </w:rPr>
              <w:t>(3.571)</w:t>
            </w:r>
          </w:p>
          <w:p w:rsidR="003C457B" w:rsidRDefault="002B186F">
            <w:pPr>
              <w:pStyle w:val="Other0"/>
              <w:shd w:val="clear" w:color="auto" w:fill="auto"/>
              <w:spacing w:line="240" w:lineRule="auto"/>
              <w:rPr>
                <w:sz w:val="15"/>
                <w:szCs w:val="15"/>
              </w:rPr>
            </w:pPr>
            <w:r>
              <w:rPr>
                <w:sz w:val="15"/>
                <w:szCs w:val="15"/>
              </w:rPr>
              <w:t>Ciljana: 6.957**</w:t>
            </w:r>
          </w:p>
        </w:tc>
        <w:tc>
          <w:tcPr>
            <w:tcW w:w="1550" w:type="dxa"/>
            <w:vMerge/>
            <w:tcBorders>
              <w:left w:val="single" w:sz="4" w:space="0" w:color="auto"/>
            </w:tcBorders>
            <w:shd w:val="clear" w:color="auto" w:fill="FFFFFF"/>
            <w:vAlign w:val="center"/>
          </w:tcPr>
          <w:p w:rsidR="003C457B" w:rsidRDefault="003C457B"/>
        </w:tc>
        <w:tc>
          <w:tcPr>
            <w:tcW w:w="1589" w:type="dxa"/>
            <w:tcBorders>
              <w:left w:val="single" w:sz="4" w:space="0" w:color="auto"/>
              <w:righ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geomehanička ispitivanja, uređenje interijera i eksterijera, ovisno o stručnom</w:t>
            </w:r>
          </w:p>
        </w:tc>
      </w:tr>
      <w:tr w:rsidR="003C457B">
        <w:trPr>
          <w:trHeight w:hRule="exact" w:val="216"/>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vAlign w:val="bottom"/>
          </w:tcPr>
          <w:p w:rsidR="003C457B" w:rsidRDefault="002B186F">
            <w:pPr>
              <w:pStyle w:val="Other0"/>
              <w:shd w:val="clear" w:color="auto" w:fill="auto"/>
              <w:spacing w:line="240" w:lineRule="auto"/>
              <w:jc w:val="both"/>
              <w:rPr>
                <w:sz w:val="15"/>
                <w:szCs w:val="15"/>
              </w:rPr>
            </w:pPr>
            <w:r>
              <w:rPr>
                <w:sz w:val="15"/>
                <w:szCs w:val="15"/>
              </w:rPr>
              <w:t>dodjele na korištenje nekretnina za</w:t>
            </w:r>
          </w:p>
        </w:tc>
        <w:tc>
          <w:tcPr>
            <w:tcW w:w="1522" w:type="dxa"/>
            <w:tcBorders>
              <w:left w:val="single" w:sz="4" w:space="0" w:color="auto"/>
            </w:tcBorders>
            <w:shd w:val="clear" w:color="auto" w:fill="FFFFFF"/>
          </w:tcPr>
          <w:p w:rsidR="003C457B" w:rsidRDefault="003C457B">
            <w:pPr>
              <w:rPr>
                <w:sz w:val="10"/>
                <w:szCs w:val="10"/>
              </w:rPr>
            </w:pPr>
          </w:p>
        </w:tc>
        <w:tc>
          <w:tcPr>
            <w:tcW w:w="1790" w:type="dxa"/>
            <w:tcBorders>
              <w:left w:val="single" w:sz="4" w:space="0" w:color="auto"/>
            </w:tcBorders>
            <w:shd w:val="clear" w:color="auto" w:fill="FFFFFF"/>
          </w:tcPr>
          <w:p w:rsidR="003C457B" w:rsidRDefault="003C457B">
            <w:pPr>
              <w:rPr>
                <w:sz w:val="10"/>
                <w:szCs w:val="10"/>
              </w:rPr>
            </w:pPr>
          </w:p>
        </w:tc>
        <w:tc>
          <w:tcPr>
            <w:tcW w:w="1838"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službene potrebe)</w:t>
            </w:r>
          </w:p>
        </w:tc>
        <w:tc>
          <w:tcPr>
            <w:tcW w:w="917" w:type="dxa"/>
            <w:tcBorders>
              <w:left w:val="single" w:sz="4" w:space="0" w:color="auto"/>
            </w:tcBorders>
            <w:shd w:val="clear" w:color="auto" w:fill="FFFFFF"/>
          </w:tcPr>
          <w:p w:rsidR="003C457B" w:rsidRDefault="003C457B">
            <w:pPr>
              <w:rPr>
                <w:sz w:val="10"/>
                <w:szCs w:val="10"/>
              </w:rPr>
            </w:pPr>
          </w:p>
        </w:tc>
        <w:tc>
          <w:tcPr>
            <w:tcW w:w="1421" w:type="dxa"/>
            <w:tcBorders>
              <w:left w:val="single" w:sz="4" w:space="0" w:color="auto"/>
            </w:tcBorders>
            <w:shd w:val="clear" w:color="auto" w:fill="FFFFFF"/>
          </w:tcPr>
          <w:p w:rsidR="003C457B" w:rsidRDefault="003C457B">
            <w:pPr>
              <w:rPr>
                <w:sz w:val="10"/>
                <w:szCs w:val="10"/>
              </w:rPr>
            </w:pPr>
          </w:p>
        </w:tc>
        <w:tc>
          <w:tcPr>
            <w:tcW w:w="1550" w:type="dxa"/>
            <w:tcBorders>
              <w:left w:val="single" w:sz="4" w:space="0" w:color="auto"/>
            </w:tcBorders>
            <w:shd w:val="clear" w:color="auto" w:fill="FFFFFF"/>
          </w:tcPr>
          <w:p w:rsidR="003C457B" w:rsidRDefault="003C457B">
            <w:pPr>
              <w:rPr>
                <w:sz w:val="10"/>
                <w:szCs w:val="10"/>
              </w:rPr>
            </w:pPr>
          </w:p>
        </w:tc>
        <w:tc>
          <w:tcPr>
            <w:tcW w:w="1589" w:type="dxa"/>
            <w:tcBorders>
              <w:left w:val="single" w:sz="4" w:space="0" w:color="auto"/>
              <w:righ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mišljenju za svaku</w:t>
            </w:r>
          </w:p>
        </w:tc>
      </w:tr>
      <w:tr w:rsidR="003C457B">
        <w:trPr>
          <w:trHeight w:hRule="exact" w:val="566"/>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tcPr>
          <w:p w:rsidR="003C457B" w:rsidRDefault="002B186F">
            <w:pPr>
              <w:pStyle w:val="Other0"/>
              <w:shd w:val="clear" w:color="auto" w:fill="auto"/>
              <w:spacing w:line="252" w:lineRule="auto"/>
              <w:rPr>
                <w:sz w:val="15"/>
                <w:szCs w:val="15"/>
              </w:rPr>
            </w:pPr>
            <w:r>
              <w:rPr>
                <w:sz w:val="15"/>
                <w:szCs w:val="15"/>
              </w:rPr>
              <w:t>potrebe tijela državne uprave ili drugih tijela korisnika državnog proračuna te drugih osoba (nova u postupku izrade)</w:t>
            </w:r>
          </w:p>
        </w:tc>
        <w:tc>
          <w:tcPr>
            <w:tcW w:w="1522" w:type="dxa"/>
            <w:tcBorders>
              <w:left w:val="single" w:sz="4" w:space="0" w:color="auto"/>
            </w:tcBorders>
            <w:shd w:val="clear" w:color="auto" w:fill="FFFFFF"/>
          </w:tcPr>
          <w:p w:rsidR="003C457B" w:rsidRDefault="003C457B">
            <w:pPr>
              <w:rPr>
                <w:sz w:val="10"/>
                <w:szCs w:val="10"/>
              </w:rPr>
            </w:pPr>
          </w:p>
        </w:tc>
        <w:tc>
          <w:tcPr>
            <w:tcW w:w="1790"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Izrada procjene tržišne</w:t>
            </w:r>
          </w:p>
        </w:tc>
        <w:tc>
          <w:tcPr>
            <w:tcW w:w="1838" w:type="dxa"/>
            <w:tcBorders>
              <w:left w:val="single" w:sz="4" w:space="0" w:color="auto"/>
            </w:tcBorders>
            <w:shd w:val="clear" w:color="auto" w:fill="FFFFFF"/>
          </w:tcPr>
          <w:p w:rsidR="003C457B" w:rsidRDefault="003C457B">
            <w:pPr>
              <w:rPr>
                <w:sz w:val="10"/>
                <w:szCs w:val="10"/>
              </w:rPr>
            </w:pPr>
          </w:p>
        </w:tc>
        <w:tc>
          <w:tcPr>
            <w:tcW w:w="917" w:type="dxa"/>
            <w:vMerge w:val="restart"/>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Broj</w:t>
            </w:r>
          </w:p>
        </w:tc>
        <w:tc>
          <w:tcPr>
            <w:tcW w:w="1421"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Polazna: 674</w:t>
            </w:r>
          </w:p>
        </w:tc>
        <w:tc>
          <w:tcPr>
            <w:tcW w:w="1550" w:type="dxa"/>
            <w:tcBorders>
              <w:left w:val="single" w:sz="4" w:space="0" w:color="auto"/>
            </w:tcBorders>
            <w:shd w:val="clear" w:color="auto" w:fill="FFFFFF"/>
          </w:tcPr>
          <w:p w:rsidR="003C457B" w:rsidRDefault="003C457B">
            <w:pPr>
              <w:rPr>
                <w:sz w:val="10"/>
                <w:szCs w:val="10"/>
              </w:rPr>
            </w:pPr>
          </w:p>
        </w:tc>
        <w:tc>
          <w:tcPr>
            <w:tcW w:w="1589" w:type="dxa"/>
            <w:tcBorders>
              <w:left w:val="single" w:sz="4" w:space="0" w:color="auto"/>
              <w:righ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pojedinu vilu.</w:t>
            </w:r>
          </w:p>
        </w:tc>
      </w:tr>
      <w:tr w:rsidR="003C457B">
        <w:trPr>
          <w:trHeight w:hRule="exact" w:val="182"/>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tcPr>
          <w:p w:rsidR="003C457B" w:rsidRDefault="003C457B">
            <w:pPr>
              <w:rPr>
                <w:sz w:val="10"/>
                <w:szCs w:val="10"/>
              </w:rPr>
            </w:pPr>
          </w:p>
        </w:tc>
        <w:tc>
          <w:tcPr>
            <w:tcW w:w="1522" w:type="dxa"/>
            <w:tcBorders>
              <w:left w:val="single" w:sz="4" w:space="0" w:color="auto"/>
            </w:tcBorders>
            <w:shd w:val="clear" w:color="auto" w:fill="FFFFFF"/>
          </w:tcPr>
          <w:p w:rsidR="003C457B" w:rsidRDefault="003C457B">
            <w:pPr>
              <w:rPr>
                <w:sz w:val="10"/>
                <w:szCs w:val="10"/>
              </w:rPr>
            </w:pPr>
          </w:p>
        </w:tc>
        <w:tc>
          <w:tcPr>
            <w:tcW w:w="1790"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vrijednosti i visine</w:t>
            </w:r>
          </w:p>
        </w:tc>
        <w:tc>
          <w:tcPr>
            <w:tcW w:w="1838"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Broj izrađenih procjena</w:t>
            </w:r>
          </w:p>
        </w:tc>
        <w:tc>
          <w:tcPr>
            <w:tcW w:w="917" w:type="dxa"/>
            <w:vMerge/>
            <w:tcBorders>
              <w:left w:val="single" w:sz="4" w:space="0" w:color="auto"/>
            </w:tcBorders>
            <w:shd w:val="clear" w:color="auto" w:fill="FFFFFF"/>
            <w:vAlign w:val="bottom"/>
          </w:tcPr>
          <w:p w:rsidR="003C457B" w:rsidRDefault="003C457B"/>
        </w:tc>
        <w:tc>
          <w:tcPr>
            <w:tcW w:w="1421"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(416)</w:t>
            </w:r>
          </w:p>
        </w:tc>
        <w:tc>
          <w:tcPr>
            <w:tcW w:w="1550" w:type="dxa"/>
            <w:tcBorders>
              <w:left w:val="single" w:sz="4" w:space="0" w:color="auto"/>
            </w:tcBorders>
            <w:shd w:val="clear" w:color="auto" w:fill="FFFFFF"/>
          </w:tcPr>
          <w:p w:rsidR="003C457B" w:rsidRDefault="003C457B">
            <w:pPr>
              <w:rPr>
                <w:sz w:val="10"/>
                <w:szCs w:val="10"/>
              </w:rPr>
            </w:pPr>
          </w:p>
        </w:tc>
        <w:tc>
          <w:tcPr>
            <w:tcW w:w="1589" w:type="dxa"/>
            <w:tcBorders>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211"/>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tcPr>
          <w:p w:rsidR="003C457B" w:rsidRDefault="002B186F">
            <w:pPr>
              <w:pStyle w:val="Other0"/>
              <w:shd w:val="clear" w:color="auto" w:fill="auto"/>
              <w:spacing w:line="240" w:lineRule="auto"/>
              <w:ind w:firstLine="480"/>
              <w:jc w:val="left"/>
              <w:rPr>
                <w:sz w:val="15"/>
                <w:szCs w:val="15"/>
              </w:rPr>
            </w:pPr>
            <w:r>
              <w:rPr>
                <w:sz w:val="15"/>
                <w:szCs w:val="15"/>
              </w:rPr>
              <w:t>Odluka o visini naknade za</w:t>
            </w:r>
          </w:p>
        </w:tc>
        <w:tc>
          <w:tcPr>
            <w:tcW w:w="1522" w:type="dxa"/>
            <w:tcBorders>
              <w:left w:val="single" w:sz="4" w:space="0" w:color="auto"/>
            </w:tcBorders>
            <w:shd w:val="clear" w:color="auto" w:fill="FFFFFF"/>
          </w:tcPr>
          <w:p w:rsidR="003C457B" w:rsidRDefault="003C457B">
            <w:pPr>
              <w:rPr>
                <w:sz w:val="10"/>
                <w:szCs w:val="10"/>
              </w:rPr>
            </w:pPr>
          </w:p>
        </w:tc>
        <w:tc>
          <w:tcPr>
            <w:tcW w:w="1790"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zakupa/najma/naknade</w:t>
            </w:r>
          </w:p>
        </w:tc>
        <w:tc>
          <w:tcPr>
            <w:tcW w:w="1838" w:type="dxa"/>
            <w:tcBorders>
              <w:left w:val="single" w:sz="4" w:space="0" w:color="auto"/>
            </w:tcBorders>
            <w:shd w:val="clear" w:color="auto" w:fill="FFFFFF"/>
          </w:tcPr>
          <w:p w:rsidR="003C457B" w:rsidRDefault="003C457B">
            <w:pPr>
              <w:rPr>
                <w:sz w:val="10"/>
                <w:szCs w:val="10"/>
              </w:rPr>
            </w:pPr>
          </w:p>
        </w:tc>
        <w:tc>
          <w:tcPr>
            <w:tcW w:w="917" w:type="dxa"/>
            <w:tcBorders>
              <w:left w:val="single" w:sz="4" w:space="0" w:color="auto"/>
            </w:tcBorders>
            <w:shd w:val="clear" w:color="auto" w:fill="FFFFFF"/>
          </w:tcPr>
          <w:p w:rsidR="003C457B" w:rsidRDefault="003C457B">
            <w:pPr>
              <w:rPr>
                <w:sz w:val="10"/>
                <w:szCs w:val="10"/>
              </w:rPr>
            </w:pPr>
          </w:p>
        </w:tc>
        <w:tc>
          <w:tcPr>
            <w:tcW w:w="1421"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Ciljana: 988**</w:t>
            </w:r>
          </w:p>
        </w:tc>
        <w:tc>
          <w:tcPr>
            <w:tcW w:w="1550" w:type="dxa"/>
            <w:tcBorders>
              <w:left w:val="single" w:sz="4" w:space="0" w:color="auto"/>
            </w:tcBorders>
            <w:shd w:val="clear" w:color="auto" w:fill="FFFFFF"/>
          </w:tcPr>
          <w:p w:rsidR="003C457B" w:rsidRDefault="003C457B">
            <w:pPr>
              <w:rPr>
                <w:sz w:val="10"/>
                <w:szCs w:val="10"/>
              </w:rPr>
            </w:pPr>
          </w:p>
        </w:tc>
        <w:tc>
          <w:tcPr>
            <w:tcW w:w="1589" w:type="dxa"/>
            <w:tcBorders>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581"/>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korištenje rezidencijalnih objekata u vlasništvu Republike Hrvatske</w:t>
            </w:r>
          </w:p>
          <w:p w:rsidR="003C457B" w:rsidRDefault="002B186F">
            <w:pPr>
              <w:pStyle w:val="Other0"/>
              <w:shd w:val="clear" w:color="auto" w:fill="auto"/>
              <w:spacing w:line="240" w:lineRule="auto"/>
              <w:jc w:val="both"/>
              <w:rPr>
                <w:sz w:val="15"/>
                <w:szCs w:val="15"/>
              </w:rPr>
            </w:pPr>
            <w:r>
              <w:rPr>
                <w:sz w:val="15"/>
                <w:szCs w:val="15"/>
              </w:rPr>
              <w:t>(18. srpnja 2018.; 11. travnja 2019.)</w:t>
            </w:r>
          </w:p>
        </w:tc>
        <w:tc>
          <w:tcPr>
            <w:tcW w:w="1522" w:type="dxa"/>
            <w:tcBorders>
              <w:left w:val="single" w:sz="4" w:space="0" w:color="auto"/>
            </w:tcBorders>
            <w:shd w:val="clear" w:color="auto" w:fill="FFFFFF"/>
          </w:tcPr>
          <w:p w:rsidR="003C457B" w:rsidRDefault="003C457B">
            <w:pPr>
              <w:rPr>
                <w:sz w:val="10"/>
                <w:szCs w:val="10"/>
              </w:rPr>
            </w:pPr>
          </w:p>
        </w:tc>
        <w:tc>
          <w:tcPr>
            <w:tcW w:w="1790" w:type="dxa"/>
            <w:tcBorders>
              <w:left w:val="single" w:sz="4" w:space="0" w:color="auto"/>
            </w:tcBorders>
            <w:shd w:val="clear" w:color="auto" w:fill="FFFFFF"/>
          </w:tcPr>
          <w:p w:rsidR="003C457B" w:rsidRDefault="003C457B">
            <w:pPr>
              <w:rPr>
                <w:sz w:val="10"/>
                <w:szCs w:val="10"/>
              </w:rPr>
            </w:pPr>
          </w:p>
        </w:tc>
        <w:tc>
          <w:tcPr>
            <w:tcW w:w="1838"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Broj energetski certificiranih</w:t>
            </w:r>
          </w:p>
        </w:tc>
        <w:tc>
          <w:tcPr>
            <w:tcW w:w="917" w:type="dxa"/>
            <w:vMerge w:val="restart"/>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Broj</w:t>
            </w:r>
          </w:p>
        </w:tc>
        <w:tc>
          <w:tcPr>
            <w:tcW w:w="1421"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Polazna: 957</w:t>
            </w:r>
          </w:p>
        </w:tc>
        <w:tc>
          <w:tcPr>
            <w:tcW w:w="1550" w:type="dxa"/>
            <w:tcBorders>
              <w:left w:val="single" w:sz="4" w:space="0" w:color="auto"/>
            </w:tcBorders>
            <w:shd w:val="clear" w:color="auto" w:fill="FFFFFF"/>
          </w:tcPr>
          <w:p w:rsidR="003C457B" w:rsidRDefault="003C457B">
            <w:pPr>
              <w:rPr>
                <w:sz w:val="10"/>
                <w:szCs w:val="10"/>
              </w:rPr>
            </w:pPr>
          </w:p>
        </w:tc>
        <w:tc>
          <w:tcPr>
            <w:tcW w:w="1589" w:type="dxa"/>
            <w:tcBorders>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197"/>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tcPr>
          <w:p w:rsidR="003C457B" w:rsidRDefault="003C457B">
            <w:pPr>
              <w:rPr>
                <w:sz w:val="10"/>
                <w:szCs w:val="10"/>
              </w:rPr>
            </w:pPr>
          </w:p>
        </w:tc>
        <w:tc>
          <w:tcPr>
            <w:tcW w:w="1522" w:type="dxa"/>
            <w:tcBorders>
              <w:left w:val="single" w:sz="4" w:space="0" w:color="auto"/>
            </w:tcBorders>
            <w:shd w:val="clear" w:color="auto" w:fill="FFFFFF"/>
          </w:tcPr>
          <w:p w:rsidR="003C457B" w:rsidRDefault="003C457B">
            <w:pPr>
              <w:rPr>
                <w:sz w:val="10"/>
                <w:szCs w:val="10"/>
              </w:rPr>
            </w:pPr>
          </w:p>
        </w:tc>
        <w:tc>
          <w:tcPr>
            <w:tcW w:w="1790"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Energetsko certificiranje</w:t>
            </w:r>
          </w:p>
        </w:tc>
        <w:tc>
          <w:tcPr>
            <w:tcW w:w="1838"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nekretnina</w:t>
            </w:r>
          </w:p>
        </w:tc>
        <w:tc>
          <w:tcPr>
            <w:tcW w:w="917" w:type="dxa"/>
            <w:vMerge/>
            <w:tcBorders>
              <w:left w:val="single" w:sz="4" w:space="0" w:color="auto"/>
            </w:tcBorders>
            <w:shd w:val="clear" w:color="auto" w:fill="FFFFFF"/>
            <w:vAlign w:val="bottom"/>
          </w:tcPr>
          <w:p w:rsidR="003C457B" w:rsidRDefault="003C457B"/>
        </w:tc>
        <w:tc>
          <w:tcPr>
            <w:tcW w:w="1421"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(1.022)</w:t>
            </w:r>
          </w:p>
        </w:tc>
        <w:tc>
          <w:tcPr>
            <w:tcW w:w="1550" w:type="dxa"/>
            <w:tcBorders>
              <w:left w:val="single" w:sz="4" w:space="0" w:color="auto"/>
            </w:tcBorders>
            <w:shd w:val="clear" w:color="auto" w:fill="FFFFFF"/>
          </w:tcPr>
          <w:p w:rsidR="003C457B" w:rsidRDefault="003C457B">
            <w:pPr>
              <w:rPr>
                <w:sz w:val="10"/>
                <w:szCs w:val="10"/>
              </w:rPr>
            </w:pPr>
          </w:p>
        </w:tc>
        <w:tc>
          <w:tcPr>
            <w:tcW w:w="1589" w:type="dxa"/>
            <w:tcBorders>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274"/>
          <w:jc w:val="center"/>
        </w:trPr>
        <w:tc>
          <w:tcPr>
            <w:tcW w:w="1512" w:type="dxa"/>
            <w:tcBorders>
              <w:left w:val="single" w:sz="4" w:space="0" w:color="auto"/>
              <w:bottom w:val="single" w:sz="4" w:space="0" w:color="auto"/>
            </w:tcBorders>
            <w:shd w:val="clear" w:color="auto" w:fill="FFFFFF"/>
          </w:tcPr>
          <w:p w:rsidR="003C457B" w:rsidRDefault="003C457B">
            <w:pPr>
              <w:rPr>
                <w:sz w:val="10"/>
                <w:szCs w:val="10"/>
              </w:rPr>
            </w:pPr>
          </w:p>
        </w:tc>
        <w:tc>
          <w:tcPr>
            <w:tcW w:w="2405" w:type="dxa"/>
            <w:tcBorders>
              <w:left w:val="single" w:sz="4" w:space="0" w:color="auto"/>
              <w:bottom w:val="single" w:sz="4" w:space="0" w:color="auto"/>
            </w:tcBorders>
            <w:shd w:val="clear" w:color="auto" w:fill="FFFFFF"/>
          </w:tcPr>
          <w:p w:rsidR="003C457B" w:rsidRDefault="003C457B">
            <w:pPr>
              <w:rPr>
                <w:sz w:val="10"/>
                <w:szCs w:val="10"/>
              </w:rPr>
            </w:pPr>
          </w:p>
        </w:tc>
        <w:tc>
          <w:tcPr>
            <w:tcW w:w="1522" w:type="dxa"/>
            <w:tcBorders>
              <w:left w:val="single" w:sz="4" w:space="0" w:color="auto"/>
              <w:bottom w:val="single" w:sz="4" w:space="0" w:color="auto"/>
            </w:tcBorders>
            <w:shd w:val="clear" w:color="auto" w:fill="FFFFFF"/>
          </w:tcPr>
          <w:p w:rsidR="003C457B" w:rsidRDefault="003C457B">
            <w:pPr>
              <w:rPr>
                <w:sz w:val="10"/>
                <w:szCs w:val="10"/>
              </w:rPr>
            </w:pPr>
          </w:p>
        </w:tc>
        <w:tc>
          <w:tcPr>
            <w:tcW w:w="1790" w:type="dxa"/>
            <w:tcBorders>
              <w:left w:val="single" w:sz="4" w:space="0" w:color="auto"/>
              <w:bottom w:val="single" w:sz="4" w:space="0" w:color="auto"/>
            </w:tcBorders>
            <w:shd w:val="clear" w:color="auto" w:fill="FFFFFF"/>
          </w:tcPr>
          <w:p w:rsidR="003C457B" w:rsidRDefault="003C457B">
            <w:pPr>
              <w:rPr>
                <w:sz w:val="10"/>
                <w:szCs w:val="10"/>
              </w:rPr>
            </w:pPr>
          </w:p>
        </w:tc>
        <w:tc>
          <w:tcPr>
            <w:tcW w:w="1838" w:type="dxa"/>
            <w:tcBorders>
              <w:left w:val="single" w:sz="4" w:space="0" w:color="auto"/>
              <w:bottom w:val="single" w:sz="4" w:space="0" w:color="auto"/>
            </w:tcBorders>
            <w:shd w:val="clear" w:color="auto" w:fill="FFFFFF"/>
          </w:tcPr>
          <w:p w:rsidR="003C457B" w:rsidRDefault="003C457B">
            <w:pPr>
              <w:rPr>
                <w:sz w:val="10"/>
                <w:szCs w:val="10"/>
              </w:rPr>
            </w:pPr>
          </w:p>
        </w:tc>
        <w:tc>
          <w:tcPr>
            <w:tcW w:w="917" w:type="dxa"/>
            <w:tcBorders>
              <w:left w:val="single" w:sz="4" w:space="0" w:color="auto"/>
              <w:bottom w:val="single" w:sz="4" w:space="0" w:color="auto"/>
            </w:tcBorders>
            <w:shd w:val="clear" w:color="auto" w:fill="FFFFFF"/>
          </w:tcPr>
          <w:p w:rsidR="003C457B" w:rsidRDefault="003C457B">
            <w:pPr>
              <w:rPr>
                <w:sz w:val="10"/>
                <w:szCs w:val="10"/>
              </w:rPr>
            </w:pPr>
          </w:p>
        </w:tc>
        <w:tc>
          <w:tcPr>
            <w:tcW w:w="1421" w:type="dxa"/>
            <w:tcBorders>
              <w:left w:val="single" w:sz="4" w:space="0" w:color="auto"/>
              <w:bottom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Ciljana: 1.645**</w:t>
            </w:r>
          </w:p>
        </w:tc>
        <w:tc>
          <w:tcPr>
            <w:tcW w:w="1550" w:type="dxa"/>
            <w:tcBorders>
              <w:left w:val="single" w:sz="4" w:space="0" w:color="auto"/>
              <w:bottom w:val="single" w:sz="4" w:space="0" w:color="auto"/>
            </w:tcBorders>
            <w:shd w:val="clear" w:color="auto" w:fill="FFFFFF"/>
          </w:tcPr>
          <w:p w:rsidR="003C457B" w:rsidRDefault="003C457B">
            <w:pPr>
              <w:rPr>
                <w:sz w:val="10"/>
                <w:szCs w:val="10"/>
              </w:rPr>
            </w:pPr>
          </w:p>
        </w:tc>
        <w:tc>
          <w:tcPr>
            <w:tcW w:w="1589" w:type="dxa"/>
            <w:tcBorders>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12"/>
        <w:gridCol w:w="2405"/>
        <w:gridCol w:w="1522"/>
        <w:gridCol w:w="1790"/>
        <w:gridCol w:w="1838"/>
        <w:gridCol w:w="917"/>
        <w:gridCol w:w="1421"/>
        <w:gridCol w:w="1550"/>
        <w:gridCol w:w="1589"/>
      </w:tblGrid>
      <w:tr w:rsidR="003C457B">
        <w:trPr>
          <w:trHeight w:hRule="exact" w:val="3269"/>
          <w:jc w:val="center"/>
        </w:trPr>
        <w:tc>
          <w:tcPr>
            <w:tcW w:w="1512"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5"/>
                <w:szCs w:val="15"/>
              </w:rPr>
            </w:pPr>
            <w:r>
              <w:rPr>
                <w:b/>
                <w:bCs/>
                <w:sz w:val="15"/>
                <w:szCs w:val="15"/>
              </w:rPr>
              <w:lastRenderedPageBreak/>
              <w:t>Stavljanje u funkciju nekretnina prenesenih na upravljanje DN d.o.o. - nastavak</w:t>
            </w:r>
          </w:p>
        </w:tc>
        <w:tc>
          <w:tcPr>
            <w:tcW w:w="2405" w:type="dxa"/>
            <w:tcBorders>
              <w:top w:val="single" w:sz="4" w:space="0" w:color="auto"/>
              <w:left w:val="single" w:sz="4" w:space="0" w:color="auto"/>
            </w:tcBorders>
            <w:shd w:val="clear" w:color="auto" w:fill="FFFFFF"/>
          </w:tcPr>
          <w:p w:rsidR="003C457B" w:rsidRDefault="002B186F">
            <w:pPr>
              <w:pStyle w:val="Other0"/>
              <w:shd w:val="clear" w:color="auto" w:fill="auto"/>
              <w:spacing w:before="200" w:line="240" w:lineRule="auto"/>
              <w:rPr>
                <w:sz w:val="15"/>
                <w:szCs w:val="15"/>
              </w:rPr>
            </w:pPr>
            <w:r>
              <w:rPr>
                <w:sz w:val="15"/>
                <w:szCs w:val="15"/>
              </w:rPr>
              <w:t>Uredba o određivanju štićenih osoba, objekata i prostora te provođenju njihove zaštite i osiguranja (NN 46/13, 151/14, 10/16, 99/16)</w:t>
            </w:r>
          </w:p>
        </w:tc>
        <w:tc>
          <w:tcPr>
            <w:tcW w:w="1522"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rPr>
                <w:sz w:val="15"/>
                <w:szCs w:val="15"/>
              </w:rPr>
            </w:pPr>
            <w:r>
              <w:rPr>
                <w:sz w:val="15"/>
                <w:szCs w:val="15"/>
              </w:rPr>
              <w:t>1. Komercijalizacija stanova, poslovnih prostora i rezidencijalnih objekata</w:t>
            </w:r>
          </w:p>
        </w:tc>
        <w:tc>
          <w:tcPr>
            <w:tcW w:w="1790"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320"/>
              <w:rPr>
                <w:sz w:val="15"/>
                <w:szCs w:val="15"/>
              </w:rPr>
            </w:pPr>
            <w:r>
              <w:rPr>
                <w:sz w:val="15"/>
                <w:szCs w:val="15"/>
              </w:rPr>
              <w:t>Kontinuirano objavljivanje javnih natječaja</w:t>
            </w:r>
          </w:p>
          <w:p w:rsidR="003C457B" w:rsidRDefault="002B186F">
            <w:pPr>
              <w:pStyle w:val="Other0"/>
              <w:shd w:val="clear" w:color="auto" w:fill="auto"/>
              <w:rPr>
                <w:sz w:val="15"/>
                <w:szCs w:val="15"/>
              </w:rPr>
            </w:pPr>
            <w:r>
              <w:rPr>
                <w:sz w:val="15"/>
                <w:szCs w:val="15"/>
              </w:rPr>
              <w:t>Održavanje nekretnina</w:t>
            </w:r>
          </w:p>
        </w:tc>
        <w:tc>
          <w:tcPr>
            <w:tcW w:w="183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320" w:line="252" w:lineRule="auto"/>
              <w:rPr>
                <w:sz w:val="15"/>
                <w:szCs w:val="15"/>
              </w:rPr>
            </w:pPr>
            <w:r>
              <w:rPr>
                <w:sz w:val="15"/>
                <w:szCs w:val="15"/>
              </w:rPr>
              <w:t>Broj nekretnina (poslovni prostori/stanovi) koji su pripremljeni za objavu na natječaju</w:t>
            </w:r>
          </w:p>
          <w:p w:rsidR="003C457B" w:rsidRDefault="002B186F">
            <w:pPr>
              <w:pStyle w:val="Other0"/>
              <w:shd w:val="clear" w:color="auto" w:fill="auto"/>
              <w:spacing w:after="480" w:line="252" w:lineRule="auto"/>
              <w:rPr>
                <w:sz w:val="15"/>
                <w:szCs w:val="15"/>
              </w:rPr>
            </w:pPr>
            <w:r>
              <w:rPr>
                <w:sz w:val="15"/>
                <w:szCs w:val="15"/>
              </w:rPr>
              <w:t>Broj objavljenih natječaja po kategorijama i broj nekretnina</w:t>
            </w:r>
          </w:p>
          <w:p w:rsidR="003C457B" w:rsidRDefault="002B186F">
            <w:pPr>
              <w:pStyle w:val="Other0"/>
              <w:shd w:val="clear" w:color="auto" w:fill="auto"/>
              <w:spacing w:line="252" w:lineRule="auto"/>
              <w:rPr>
                <w:sz w:val="15"/>
                <w:szCs w:val="15"/>
              </w:rPr>
            </w:pPr>
            <w:r>
              <w:rPr>
                <w:sz w:val="15"/>
                <w:szCs w:val="15"/>
              </w:rPr>
              <w:t>Vrijednost uložena u održavanje po kategorijama nekretnina</w:t>
            </w:r>
          </w:p>
        </w:tc>
        <w:tc>
          <w:tcPr>
            <w:tcW w:w="91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780" w:line="240" w:lineRule="auto"/>
              <w:rPr>
                <w:sz w:val="15"/>
                <w:szCs w:val="15"/>
              </w:rPr>
            </w:pPr>
            <w:r>
              <w:rPr>
                <w:sz w:val="15"/>
                <w:szCs w:val="15"/>
              </w:rPr>
              <w:t>Broj</w:t>
            </w:r>
          </w:p>
          <w:p w:rsidR="003C457B" w:rsidRDefault="002B186F">
            <w:pPr>
              <w:pStyle w:val="Other0"/>
              <w:shd w:val="clear" w:color="auto" w:fill="auto"/>
              <w:spacing w:after="780" w:line="240" w:lineRule="auto"/>
              <w:rPr>
                <w:sz w:val="15"/>
                <w:szCs w:val="15"/>
              </w:rPr>
            </w:pPr>
            <w:r>
              <w:rPr>
                <w:sz w:val="15"/>
                <w:szCs w:val="15"/>
              </w:rPr>
              <w:t>Broj</w:t>
            </w:r>
          </w:p>
          <w:p w:rsidR="003C457B" w:rsidRDefault="002B186F">
            <w:pPr>
              <w:pStyle w:val="Other0"/>
              <w:shd w:val="clear" w:color="auto" w:fill="auto"/>
              <w:spacing w:line="240" w:lineRule="auto"/>
              <w:rPr>
                <w:sz w:val="15"/>
                <w:szCs w:val="15"/>
              </w:rPr>
            </w:pPr>
            <w:r>
              <w:rPr>
                <w:sz w:val="15"/>
                <w:szCs w:val="15"/>
              </w:rPr>
              <w:t>Vrijednost</w:t>
            </w:r>
          </w:p>
          <w:p w:rsidR="003C457B" w:rsidRDefault="002B186F">
            <w:pPr>
              <w:pStyle w:val="Other0"/>
              <w:shd w:val="clear" w:color="auto" w:fill="auto"/>
              <w:spacing w:line="240" w:lineRule="auto"/>
              <w:rPr>
                <w:sz w:val="15"/>
                <w:szCs w:val="15"/>
              </w:rPr>
            </w:pPr>
            <w:r>
              <w:rPr>
                <w:sz w:val="15"/>
                <w:szCs w:val="15"/>
              </w:rPr>
              <w:t>HRK</w:t>
            </w:r>
          </w:p>
        </w:tc>
        <w:tc>
          <w:tcPr>
            <w:tcW w:w="1421"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rPr>
                <w:sz w:val="15"/>
                <w:szCs w:val="15"/>
              </w:rPr>
            </w:pPr>
            <w:r>
              <w:rPr>
                <w:sz w:val="15"/>
                <w:szCs w:val="15"/>
              </w:rPr>
              <w:t>Polazna: 180</w:t>
            </w:r>
          </w:p>
          <w:p w:rsidR="003C457B" w:rsidRDefault="002B186F">
            <w:pPr>
              <w:pStyle w:val="Other0"/>
              <w:shd w:val="clear" w:color="auto" w:fill="auto"/>
              <w:spacing w:line="240" w:lineRule="auto"/>
              <w:rPr>
                <w:sz w:val="15"/>
                <w:szCs w:val="15"/>
              </w:rPr>
            </w:pPr>
            <w:r>
              <w:rPr>
                <w:sz w:val="15"/>
                <w:szCs w:val="15"/>
              </w:rPr>
              <w:t>(96)</w:t>
            </w:r>
          </w:p>
          <w:p w:rsidR="003C457B" w:rsidRDefault="002B186F">
            <w:pPr>
              <w:pStyle w:val="Other0"/>
              <w:shd w:val="clear" w:color="auto" w:fill="auto"/>
              <w:spacing w:after="420" w:line="240" w:lineRule="auto"/>
              <w:rPr>
                <w:sz w:val="15"/>
                <w:szCs w:val="15"/>
              </w:rPr>
            </w:pPr>
            <w:r>
              <w:rPr>
                <w:sz w:val="15"/>
                <w:szCs w:val="15"/>
              </w:rPr>
              <w:t>Ciljana: 180</w:t>
            </w:r>
          </w:p>
          <w:p w:rsidR="003C457B" w:rsidRDefault="002B186F">
            <w:pPr>
              <w:pStyle w:val="Other0"/>
              <w:shd w:val="clear" w:color="auto" w:fill="auto"/>
              <w:spacing w:line="240" w:lineRule="auto"/>
              <w:rPr>
                <w:sz w:val="15"/>
                <w:szCs w:val="15"/>
              </w:rPr>
            </w:pPr>
            <w:r>
              <w:rPr>
                <w:sz w:val="15"/>
                <w:szCs w:val="15"/>
              </w:rPr>
              <w:t>Polazna: 6</w:t>
            </w:r>
          </w:p>
          <w:p w:rsidR="003C457B" w:rsidRDefault="002B186F">
            <w:pPr>
              <w:pStyle w:val="Other0"/>
              <w:shd w:val="clear" w:color="auto" w:fill="auto"/>
              <w:spacing w:line="240" w:lineRule="auto"/>
              <w:rPr>
                <w:sz w:val="15"/>
                <w:szCs w:val="15"/>
              </w:rPr>
            </w:pPr>
            <w:r>
              <w:rPr>
                <w:sz w:val="15"/>
                <w:szCs w:val="15"/>
              </w:rPr>
              <w:t>(5)</w:t>
            </w:r>
          </w:p>
          <w:p w:rsidR="003C457B" w:rsidRDefault="002B186F">
            <w:pPr>
              <w:pStyle w:val="Other0"/>
              <w:shd w:val="clear" w:color="auto" w:fill="auto"/>
              <w:spacing w:after="180" w:line="240" w:lineRule="auto"/>
              <w:rPr>
                <w:sz w:val="15"/>
                <w:szCs w:val="15"/>
              </w:rPr>
            </w:pPr>
            <w:r>
              <w:rPr>
                <w:sz w:val="15"/>
                <w:szCs w:val="15"/>
              </w:rPr>
              <w:t>Ciljana: 6</w:t>
            </w:r>
          </w:p>
          <w:p w:rsidR="003C457B" w:rsidRDefault="002B186F">
            <w:pPr>
              <w:pStyle w:val="Other0"/>
              <w:shd w:val="clear" w:color="auto" w:fill="auto"/>
              <w:spacing w:line="240" w:lineRule="auto"/>
              <w:rPr>
                <w:sz w:val="15"/>
                <w:szCs w:val="15"/>
              </w:rPr>
            </w:pPr>
            <w:r>
              <w:rPr>
                <w:sz w:val="15"/>
                <w:szCs w:val="15"/>
              </w:rPr>
              <w:t>Polazna:</w:t>
            </w:r>
          </w:p>
          <w:p w:rsidR="003C457B" w:rsidRDefault="002B186F">
            <w:pPr>
              <w:pStyle w:val="Other0"/>
              <w:shd w:val="clear" w:color="auto" w:fill="auto"/>
              <w:spacing w:line="240" w:lineRule="auto"/>
              <w:rPr>
                <w:sz w:val="15"/>
                <w:szCs w:val="15"/>
              </w:rPr>
            </w:pPr>
            <w:r>
              <w:rPr>
                <w:sz w:val="15"/>
                <w:szCs w:val="15"/>
              </w:rPr>
              <w:t>2.539.400</w:t>
            </w:r>
          </w:p>
          <w:p w:rsidR="003C457B" w:rsidRDefault="002B186F">
            <w:pPr>
              <w:pStyle w:val="Other0"/>
              <w:shd w:val="clear" w:color="auto" w:fill="auto"/>
              <w:spacing w:line="240" w:lineRule="auto"/>
              <w:rPr>
                <w:sz w:val="15"/>
                <w:szCs w:val="15"/>
              </w:rPr>
            </w:pPr>
            <w:r>
              <w:rPr>
                <w:sz w:val="15"/>
                <w:szCs w:val="15"/>
              </w:rPr>
              <w:t>(1.972.481)</w:t>
            </w:r>
          </w:p>
          <w:p w:rsidR="003C457B" w:rsidRDefault="002B186F">
            <w:pPr>
              <w:pStyle w:val="Other0"/>
              <w:shd w:val="clear" w:color="auto" w:fill="auto"/>
              <w:spacing w:line="240" w:lineRule="auto"/>
              <w:rPr>
                <w:sz w:val="15"/>
                <w:szCs w:val="15"/>
              </w:rPr>
            </w:pPr>
            <w:r>
              <w:rPr>
                <w:sz w:val="15"/>
                <w:szCs w:val="15"/>
              </w:rPr>
              <w:t>Ciljana:</w:t>
            </w:r>
          </w:p>
          <w:p w:rsidR="003C457B" w:rsidRDefault="002B186F">
            <w:pPr>
              <w:pStyle w:val="Other0"/>
              <w:shd w:val="clear" w:color="auto" w:fill="auto"/>
              <w:spacing w:after="80" w:line="240" w:lineRule="auto"/>
              <w:rPr>
                <w:sz w:val="15"/>
                <w:szCs w:val="15"/>
              </w:rPr>
            </w:pPr>
            <w:r>
              <w:rPr>
                <w:sz w:val="15"/>
                <w:szCs w:val="15"/>
              </w:rPr>
              <w:t>2.671.000</w:t>
            </w:r>
          </w:p>
        </w:tc>
        <w:tc>
          <w:tcPr>
            <w:tcW w:w="1550" w:type="dxa"/>
            <w:tcBorders>
              <w:top w:val="single" w:sz="4" w:space="0" w:color="auto"/>
              <w:left w:val="single" w:sz="4" w:space="0" w:color="auto"/>
            </w:tcBorders>
            <w:shd w:val="clear" w:color="auto" w:fill="FFFFFF"/>
          </w:tcPr>
          <w:p w:rsidR="003C457B" w:rsidRDefault="003C457B">
            <w:pPr>
              <w:rPr>
                <w:sz w:val="10"/>
                <w:szCs w:val="10"/>
              </w:rPr>
            </w:pPr>
          </w:p>
        </w:tc>
        <w:tc>
          <w:tcPr>
            <w:tcW w:w="1589"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4642"/>
          <w:jc w:val="center"/>
        </w:trPr>
        <w:tc>
          <w:tcPr>
            <w:tcW w:w="1512" w:type="dxa"/>
            <w:vMerge/>
            <w:tcBorders>
              <w:left w:val="single" w:sz="4" w:space="0" w:color="auto"/>
              <w:bottom w:val="single" w:sz="4" w:space="0" w:color="auto"/>
            </w:tcBorders>
            <w:shd w:val="clear" w:color="auto" w:fill="FFFFFF"/>
            <w:vAlign w:val="center"/>
          </w:tcPr>
          <w:p w:rsidR="003C457B" w:rsidRDefault="003C457B"/>
        </w:tc>
        <w:tc>
          <w:tcPr>
            <w:tcW w:w="2405"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80" w:line="252" w:lineRule="auto"/>
              <w:rPr>
                <w:sz w:val="15"/>
                <w:szCs w:val="15"/>
              </w:rPr>
            </w:pPr>
            <w:r>
              <w:rPr>
                <w:sz w:val="15"/>
                <w:szCs w:val="15"/>
              </w:rPr>
              <w:t>Zakon o vlasništvu i drugim stvarnim pravima (NN 91/96, 68/98, 137/99, 22/00, 73/00, 129/00, 114/01, 79/06, 141/06, 146/08, 38/09, 153/09, 143/12, 152/14, 81/15, 94/17)</w:t>
            </w:r>
          </w:p>
          <w:p w:rsidR="003C457B" w:rsidRDefault="002B186F">
            <w:pPr>
              <w:pStyle w:val="Other0"/>
              <w:shd w:val="clear" w:color="auto" w:fill="auto"/>
              <w:spacing w:after="180"/>
              <w:ind w:left="360" w:firstLine="20"/>
              <w:jc w:val="left"/>
              <w:rPr>
                <w:sz w:val="15"/>
                <w:szCs w:val="15"/>
              </w:rPr>
            </w:pPr>
            <w:r>
              <w:rPr>
                <w:sz w:val="15"/>
                <w:szCs w:val="15"/>
              </w:rPr>
              <w:t>Zakon o prostornom uređenju (NN 153/13, 65/17, 39/19)</w:t>
            </w:r>
          </w:p>
          <w:p w:rsidR="003C457B" w:rsidRDefault="002B186F">
            <w:pPr>
              <w:pStyle w:val="Other0"/>
              <w:shd w:val="clear" w:color="auto" w:fill="auto"/>
              <w:spacing w:after="180" w:line="240" w:lineRule="auto"/>
              <w:rPr>
                <w:sz w:val="15"/>
                <w:szCs w:val="15"/>
              </w:rPr>
            </w:pPr>
            <w:r>
              <w:rPr>
                <w:sz w:val="15"/>
                <w:szCs w:val="15"/>
              </w:rPr>
              <w:t>Zakon o gradnji (NN 153/13, 20/17, 39/19)</w:t>
            </w:r>
          </w:p>
          <w:p w:rsidR="003C457B" w:rsidRDefault="002B186F">
            <w:pPr>
              <w:pStyle w:val="Other0"/>
              <w:shd w:val="clear" w:color="auto" w:fill="auto"/>
              <w:spacing w:after="180"/>
              <w:ind w:left="560" w:hanging="300"/>
              <w:jc w:val="left"/>
              <w:rPr>
                <w:sz w:val="15"/>
                <w:szCs w:val="15"/>
              </w:rPr>
            </w:pPr>
            <w:r>
              <w:rPr>
                <w:sz w:val="15"/>
                <w:szCs w:val="15"/>
              </w:rPr>
              <w:t>Zakon o energetskoj učinkovitosti (NN 127/14, 116/18)</w:t>
            </w:r>
          </w:p>
          <w:p w:rsidR="003C457B" w:rsidRDefault="002B186F">
            <w:pPr>
              <w:pStyle w:val="Other0"/>
              <w:shd w:val="clear" w:color="auto" w:fill="auto"/>
              <w:spacing w:after="180" w:line="240" w:lineRule="auto"/>
              <w:ind w:left="440" w:hanging="180"/>
              <w:jc w:val="left"/>
              <w:rPr>
                <w:sz w:val="15"/>
                <w:szCs w:val="15"/>
              </w:rPr>
            </w:pPr>
            <w:r>
              <w:rPr>
                <w:sz w:val="15"/>
                <w:szCs w:val="15"/>
              </w:rPr>
              <w:t>Podzakonski propisi koji reguliraju energetsko certificiranje</w:t>
            </w:r>
          </w:p>
          <w:p w:rsidR="003C457B" w:rsidRDefault="002B186F">
            <w:pPr>
              <w:pStyle w:val="Other0"/>
              <w:shd w:val="clear" w:color="auto" w:fill="auto"/>
              <w:spacing w:after="180"/>
              <w:ind w:left="260"/>
              <w:jc w:val="left"/>
              <w:rPr>
                <w:sz w:val="15"/>
                <w:szCs w:val="15"/>
              </w:rPr>
            </w:pPr>
            <w:r>
              <w:rPr>
                <w:sz w:val="15"/>
                <w:szCs w:val="15"/>
              </w:rPr>
              <w:t>Zakon o zaštiti okoliša (NN 80/13, 153/13, 78/15, 12/18, 118/18)</w:t>
            </w:r>
          </w:p>
        </w:tc>
        <w:tc>
          <w:tcPr>
            <w:tcW w:w="1522"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rPr>
                <w:sz w:val="15"/>
                <w:szCs w:val="15"/>
              </w:rPr>
            </w:pPr>
            <w:r>
              <w:rPr>
                <w:sz w:val="15"/>
                <w:szCs w:val="15"/>
              </w:rPr>
              <w:t>2. Reguliranje pravnog odnosa s korisnicima</w:t>
            </w:r>
          </w:p>
        </w:tc>
        <w:tc>
          <w:tcPr>
            <w:tcW w:w="1790"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before="180" w:after="280"/>
              <w:rPr>
                <w:sz w:val="15"/>
                <w:szCs w:val="15"/>
              </w:rPr>
            </w:pPr>
            <w:r>
              <w:rPr>
                <w:sz w:val="15"/>
                <w:szCs w:val="15"/>
              </w:rPr>
              <w:t>Vođenje interne evidencije nekretnina</w:t>
            </w:r>
          </w:p>
          <w:p w:rsidR="002B186F" w:rsidRDefault="002B186F" w:rsidP="002B186F">
            <w:pPr>
              <w:pStyle w:val="Other0"/>
              <w:shd w:val="clear" w:color="auto" w:fill="auto"/>
              <w:spacing w:after="1340" w:line="252" w:lineRule="auto"/>
              <w:rPr>
                <w:sz w:val="15"/>
                <w:szCs w:val="15"/>
              </w:rPr>
            </w:pPr>
            <w:r>
              <w:rPr>
                <w:sz w:val="15"/>
                <w:szCs w:val="15"/>
              </w:rPr>
              <w:t>Ugovorno reguliranje korištenja svih kategorija nekretnina</w:t>
            </w:r>
          </w:p>
          <w:p w:rsidR="003C457B" w:rsidRDefault="002B186F" w:rsidP="002B186F">
            <w:pPr>
              <w:pStyle w:val="Other0"/>
              <w:shd w:val="clear" w:color="auto" w:fill="auto"/>
              <w:spacing w:after="1340" w:line="252" w:lineRule="auto"/>
              <w:rPr>
                <w:sz w:val="15"/>
                <w:szCs w:val="15"/>
              </w:rPr>
            </w:pPr>
            <w:r>
              <w:rPr>
                <w:sz w:val="15"/>
                <w:szCs w:val="15"/>
              </w:rPr>
              <w:t>Evidentiranje i praćenje ugovora s korisnicima za sve kategorije nekretnina</w:t>
            </w:r>
          </w:p>
        </w:tc>
        <w:tc>
          <w:tcPr>
            <w:tcW w:w="1838"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before="180" w:after="480"/>
              <w:rPr>
                <w:sz w:val="15"/>
                <w:szCs w:val="15"/>
              </w:rPr>
            </w:pPr>
            <w:r>
              <w:rPr>
                <w:sz w:val="15"/>
                <w:szCs w:val="15"/>
              </w:rPr>
              <w:t>Broj ažuriranja interne evidencije nekretnina</w:t>
            </w:r>
          </w:p>
          <w:p w:rsidR="003C457B" w:rsidRDefault="002B186F">
            <w:pPr>
              <w:pStyle w:val="Other0"/>
              <w:shd w:val="clear" w:color="auto" w:fill="auto"/>
              <w:spacing w:after="1640"/>
              <w:rPr>
                <w:sz w:val="15"/>
                <w:szCs w:val="15"/>
              </w:rPr>
            </w:pPr>
            <w:r>
              <w:rPr>
                <w:sz w:val="15"/>
                <w:szCs w:val="15"/>
              </w:rPr>
              <w:t>Broj sklopljenih ugovora</w:t>
            </w:r>
          </w:p>
          <w:p w:rsidR="003C457B" w:rsidRDefault="002B186F">
            <w:pPr>
              <w:pStyle w:val="Other0"/>
              <w:shd w:val="clear" w:color="auto" w:fill="auto"/>
              <w:rPr>
                <w:sz w:val="15"/>
                <w:szCs w:val="15"/>
              </w:rPr>
            </w:pPr>
            <w:r>
              <w:rPr>
                <w:sz w:val="15"/>
                <w:szCs w:val="15"/>
              </w:rPr>
              <w:t>Struktura nekretnina po osnovi kategorije korištenja</w:t>
            </w:r>
          </w:p>
        </w:tc>
        <w:tc>
          <w:tcPr>
            <w:tcW w:w="917"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before="260" w:after="480" w:line="240" w:lineRule="auto"/>
              <w:rPr>
                <w:sz w:val="15"/>
                <w:szCs w:val="15"/>
              </w:rPr>
            </w:pPr>
            <w:r>
              <w:rPr>
                <w:sz w:val="15"/>
                <w:szCs w:val="15"/>
              </w:rPr>
              <w:t>Broj</w:t>
            </w:r>
          </w:p>
          <w:p w:rsidR="003C457B" w:rsidRDefault="002B186F">
            <w:pPr>
              <w:pStyle w:val="Other0"/>
              <w:shd w:val="clear" w:color="auto" w:fill="auto"/>
              <w:spacing w:after="1820" w:line="240" w:lineRule="auto"/>
              <w:rPr>
                <w:sz w:val="15"/>
                <w:szCs w:val="15"/>
              </w:rPr>
            </w:pPr>
            <w:r>
              <w:rPr>
                <w:sz w:val="15"/>
                <w:szCs w:val="15"/>
              </w:rPr>
              <w:t>Broj</w:t>
            </w:r>
          </w:p>
          <w:p w:rsidR="003C457B" w:rsidRDefault="002B186F">
            <w:pPr>
              <w:pStyle w:val="Other0"/>
              <w:shd w:val="clear" w:color="auto" w:fill="auto"/>
              <w:spacing w:line="240" w:lineRule="auto"/>
              <w:rPr>
                <w:sz w:val="15"/>
                <w:szCs w:val="15"/>
              </w:rPr>
            </w:pPr>
            <w:r>
              <w:rPr>
                <w:sz w:val="15"/>
                <w:szCs w:val="15"/>
              </w:rPr>
              <w:t>%</w:t>
            </w:r>
          </w:p>
        </w:tc>
        <w:tc>
          <w:tcPr>
            <w:tcW w:w="1421"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200" w:line="252" w:lineRule="auto"/>
              <w:rPr>
                <w:sz w:val="15"/>
                <w:szCs w:val="15"/>
              </w:rPr>
            </w:pPr>
            <w:r>
              <w:rPr>
                <w:sz w:val="15"/>
                <w:szCs w:val="15"/>
              </w:rPr>
              <w:t>Polazna: 12 (10) Ciljana: 12</w:t>
            </w:r>
          </w:p>
          <w:p w:rsidR="003C457B" w:rsidRDefault="002B186F">
            <w:pPr>
              <w:pStyle w:val="Other0"/>
              <w:shd w:val="clear" w:color="auto" w:fill="auto"/>
              <w:spacing w:after="320" w:line="252" w:lineRule="auto"/>
              <w:rPr>
                <w:sz w:val="15"/>
                <w:szCs w:val="15"/>
              </w:rPr>
            </w:pPr>
            <w:r>
              <w:rPr>
                <w:sz w:val="15"/>
                <w:szCs w:val="15"/>
              </w:rPr>
              <w:t>Polazna: 325 (502) Ciljana: 694**</w:t>
            </w:r>
          </w:p>
          <w:p w:rsidR="002B186F" w:rsidRDefault="002B186F">
            <w:pPr>
              <w:pStyle w:val="Other0"/>
              <w:shd w:val="clear" w:color="auto" w:fill="auto"/>
              <w:spacing w:after="320" w:line="252" w:lineRule="auto"/>
              <w:rPr>
                <w:sz w:val="15"/>
                <w:szCs w:val="15"/>
              </w:rPr>
            </w:pPr>
          </w:p>
          <w:p w:rsidR="003C457B" w:rsidRDefault="002B186F">
            <w:pPr>
              <w:pStyle w:val="Other0"/>
              <w:shd w:val="clear" w:color="auto" w:fill="auto"/>
              <w:spacing w:line="252" w:lineRule="auto"/>
              <w:rPr>
                <w:sz w:val="15"/>
                <w:szCs w:val="15"/>
              </w:rPr>
            </w:pPr>
            <w:r>
              <w:rPr>
                <w:sz w:val="15"/>
                <w:szCs w:val="15"/>
              </w:rPr>
              <w:t>Polazna:</w:t>
            </w:r>
          </w:p>
          <w:p w:rsidR="003C457B" w:rsidRDefault="002B186F">
            <w:pPr>
              <w:pStyle w:val="Other0"/>
              <w:shd w:val="clear" w:color="auto" w:fill="auto"/>
              <w:spacing w:after="260" w:line="252" w:lineRule="auto"/>
              <w:rPr>
                <w:sz w:val="15"/>
                <w:szCs w:val="15"/>
              </w:rPr>
            </w:pPr>
            <w:r>
              <w:rPr>
                <w:sz w:val="15"/>
                <w:szCs w:val="15"/>
              </w:rPr>
              <w:t>Stanovi 71,35 (74,02) Poslovni prostori 28,41 (25,75) DKP***0,08 (0,08)</w:t>
            </w:r>
          </w:p>
          <w:p w:rsidR="003C457B" w:rsidRDefault="002B186F">
            <w:pPr>
              <w:pStyle w:val="Other0"/>
              <w:shd w:val="clear" w:color="auto" w:fill="auto"/>
              <w:spacing w:line="240" w:lineRule="auto"/>
              <w:rPr>
                <w:sz w:val="15"/>
                <w:szCs w:val="15"/>
              </w:rPr>
            </w:pPr>
            <w:r>
              <w:rPr>
                <w:sz w:val="15"/>
                <w:szCs w:val="15"/>
              </w:rPr>
              <w:t>Ciljana:</w:t>
            </w:r>
          </w:p>
          <w:p w:rsidR="0041670E" w:rsidRDefault="002B186F" w:rsidP="0041670E">
            <w:pPr>
              <w:pStyle w:val="Other0"/>
              <w:shd w:val="clear" w:color="auto" w:fill="auto"/>
              <w:spacing w:line="240" w:lineRule="auto"/>
              <w:rPr>
                <w:sz w:val="15"/>
                <w:szCs w:val="15"/>
              </w:rPr>
            </w:pPr>
            <w:r>
              <w:rPr>
                <w:sz w:val="15"/>
                <w:szCs w:val="15"/>
              </w:rPr>
              <w:t xml:space="preserve">Stanovi </w:t>
            </w:r>
          </w:p>
          <w:p w:rsidR="0041670E" w:rsidRDefault="002B186F" w:rsidP="0041670E">
            <w:pPr>
              <w:pStyle w:val="Other0"/>
              <w:shd w:val="clear" w:color="auto" w:fill="auto"/>
              <w:spacing w:line="240" w:lineRule="auto"/>
            </w:pPr>
            <w:r>
              <w:rPr>
                <w:sz w:val="15"/>
                <w:szCs w:val="15"/>
              </w:rPr>
              <w:t xml:space="preserve">69,20 </w:t>
            </w:r>
            <w:r w:rsidR="0041670E">
              <w:t xml:space="preserve"> </w:t>
            </w:r>
          </w:p>
          <w:p w:rsidR="0041670E" w:rsidRDefault="002B186F" w:rsidP="0041670E">
            <w:pPr>
              <w:pStyle w:val="Other0"/>
              <w:shd w:val="clear" w:color="auto" w:fill="auto"/>
              <w:spacing w:line="240" w:lineRule="auto"/>
              <w:rPr>
                <w:sz w:val="15"/>
                <w:szCs w:val="15"/>
              </w:rPr>
            </w:pPr>
            <w:r>
              <w:rPr>
                <w:sz w:val="15"/>
                <w:szCs w:val="15"/>
              </w:rPr>
              <w:t xml:space="preserve">Poslovni prostori 30,58 </w:t>
            </w:r>
          </w:p>
          <w:p w:rsidR="003C457B" w:rsidRDefault="002B186F">
            <w:pPr>
              <w:pStyle w:val="Other0"/>
              <w:shd w:val="clear" w:color="auto" w:fill="auto"/>
              <w:spacing w:after="260" w:line="240" w:lineRule="auto"/>
              <w:rPr>
                <w:sz w:val="15"/>
                <w:szCs w:val="15"/>
              </w:rPr>
            </w:pPr>
            <w:r>
              <w:rPr>
                <w:sz w:val="15"/>
                <w:szCs w:val="15"/>
              </w:rPr>
              <w:t>DKP*** 0,23</w:t>
            </w:r>
          </w:p>
          <w:p w:rsidR="002B186F" w:rsidRDefault="002B186F" w:rsidP="002B186F">
            <w:pPr>
              <w:pStyle w:val="Other0"/>
              <w:shd w:val="clear" w:color="auto" w:fill="auto"/>
              <w:spacing w:after="260" w:line="240" w:lineRule="auto"/>
              <w:jc w:val="left"/>
              <w:rPr>
                <w:sz w:val="15"/>
                <w:szCs w:val="15"/>
              </w:rPr>
            </w:pPr>
          </w:p>
        </w:tc>
        <w:tc>
          <w:tcPr>
            <w:tcW w:w="1550"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12"/>
        <w:gridCol w:w="2405"/>
        <w:gridCol w:w="1522"/>
        <w:gridCol w:w="1790"/>
        <w:gridCol w:w="1838"/>
        <w:gridCol w:w="917"/>
        <w:gridCol w:w="1421"/>
        <w:gridCol w:w="1550"/>
        <w:gridCol w:w="1589"/>
      </w:tblGrid>
      <w:tr w:rsidR="003C457B">
        <w:trPr>
          <w:trHeight w:hRule="exact" w:val="3950"/>
          <w:jc w:val="center"/>
        </w:trPr>
        <w:tc>
          <w:tcPr>
            <w:tcW w:w="1512"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5"/>
                <w:szCs w:val="15"/>
              </w:rPr>
            </w:pPr>
            <w:r>
              <w:rPr>
                <w:b/>
                <w:bCs/>
                <w:sz w:val="15"/>
                <w:szCs w:val="15"/>
              </w:rPr>
              <w:lastRenderedPageBreak/>
              <w:t>Stavljanje u funkciju nekretnina prenesenih na upravljanje DN d.o.o. - nastavak</w:t>
            </w:r>
          </w:p>
        </w:tc>
        <w:tc>
          <w:tcPr>
            <w:tcW w:w="2405"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after="180"/>
              <w:ind w:left="520" w:hanging="320"/>
              <w:jc w:val="left"/>
              <w:rPr>
                <w:sz w:val="15"/>
                <w:szCs w:val="15"/>
              </w:rPr>
            </w:pPr>
            <w:r>
              <w:rPr>
                <w:sz w:val="15"/>
                <w:szCs w:val="15"/>
              </w:rPr>
              <w:t>Zakon o energiji (NN 120/12, 14/14, 95/15, 102/15, 68/18)</w:t>
            </w:r>
          </w:p>
          <w:p w:rsidR="003C457B" w:rsidRDefault="002B186F">
            <w:pPr>
              <w:pStyle w:val="Other0"/>
              <w:shd w:val="clear" w:color="auto" w:fill="auto"/>
              <w:spacing w:after="180" w:line="240" w:lineRule="auto"/>
              <w:rPr>
                <w:sz w:val="15"/>
                <w:szCs w:val="15"/>
              </w:rPr>
            </w:pPr>
            <w:r>
              <w:rPr>
                <w:sz w:val="15"/>
                <w:szCs w:val="15"/>
              </w:rPr>
              <w:t>relevantni zakonski, podzakonski propisi</w:t>
            </w:r>
          </w:p>
          <w:p w:rsidR="003C457B" w:rsidRDefault="002B186F">
            <w:pPr>
              <w:pStyle w:val="Other0"/>
              <w:shd w:val="clear" w:color="auto" w:fill="auto"/>
              <w:spacing w:after="180" w:line="252" w:lineRule="auto"/>
              <w:rPr>
                <w:sz w:val="15"/>
                <w:szCs w:val="15"/>
              </w:rPr>
            </w:pPr>
            <w:r>
              <w:rPr>
                <w:sz w:val="15"/>
                <w:szCs w:val="15"/>
              </w:rPr>
              <w:t>akti Vlade RH</w:t>
            </w:r>
          </w:p>
          <w:p w:rsidR="003C457B" w:rsidRDefault="002B186F">
            <w:pPr>
              <w:pStyle w:val="Other0"/>
              <w:shd w:val="clear" w:color="auto" w:fill="auto"/>
              <w:spacing w:after="180" w:line="252" w:lineRule="auto"/>
              <w:ind w:firstLine="260"/>
              <w:jc w:val="left"/>
              <w:rPr>
                <w:sz w:val="15"/>
                <w:szCs w:val="15"/>
              </w:rPr>
            </w:pPr>
            <w:r>
              <w:rPr>
                <w:sz w:val="15"/>
                <w:szCs w:val="15"/>
              </w:rPr>
              <w:t>akti Ministarstva državne imovine</w:t>
            </w:r>
          </w:p>
        </w:tc>
        <w:tc>
          <w:tcPr>
            <w:tcW w:w="1522"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5"/>
                <w:szCs w:val="15"/>
              </w:rPr>
            </w:pPr>
            <w:r>
              <w:rPr>
                <w:sz w:val="15"/>
                <w:szCs w:val="15"/>
              </w:rPr>
              <w:t>3. Kontinuirana naplata potraživanja Društva od korisnika nekretnina</w:t>
            </w:r>
          </w:p>
        </w:tc>
        <w:tc>
          <w:tcPr>
            <w:tcW w:w="1790"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280" w:line="252" w:lineRule="auto"/>
              <w:rPr>
                <w:sz w:val="15"/>
                <w:szCs w:val="15"/>
              </w:rPr>
            </w:pPr>
            <w:r>
              <w:rPr>
                <w:sz w:val="15"/>
                <w:szCs w:val="15"/>
              </w:rPr>
              <w:t>Kontinuirano izdavanje faktura i praćenje naplate potraživanja</w:t>
            </w:r>
          </w:p>
          <w:p w:rsidR="003C457B" w:rsidRDefault="002B186F">
            <w:pPr>
              <w:pStyle w:val="Other0"/>
              <w:shd w:val="clear" w:color="auto" w:fill="auto"/>
              <w:spacing w:line="240" w:lineRule="auto"/>
              <w:rPr>
                <w:sz w:val="15"/>
                <w:szCs w:val="15"/>
              </w:rPr>
            </w:pPr>
            <w:r>
              <w:rPr>
                <w:sz w:val="15"/>
                <w:szCs w:val="15"/>
              </w:rPr>
              <w:t>Slanje opomena korisnicima koji redovito ne podmiruju fakture izdane po osnovi korištenja nekretnine</w:t>
            </w:r>
          </w:p>
        </w:tc>
        <w:tc>
          <w:tcPr>
            <w:tcW w:w="183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680"/>
              <w:rPr>
                <w:sz w:val="15"/>
                <w:szCs w:val="15"/>
              </w:rPr>
            </w:pPr>
            <w:r>
              <w:rPr>
                <w:sz w:val="15"/>
                <w:szCs w:val="15"/>
              </w:rPr>
              <w:t>Broj izdanih faktura</w:t>
            </w:r>
          </w:p>
          <w:p w:rsidR="003C457B" w:rsidRDefault="002B186F">
            <w:pPr>
              <w:pStyle w:val="Other0"/>
              <w:shd w:val="clear" w:color="auto" w:fill="auto"/>
              <w:spacing w:after="680"/>
              <w:rPr>
                <w:sz w:val="15"/>
                <w:szCs w:val="15"/>
              </w:rPr>
            </w:pPr>
            <w:r>
              <w:rPr>
                <w:sz w:val="15"/>
                <w:szCs w:val="15"/>
              </w:rPr>
              <w:t>Vrijednost izdanih i naplaćenih faktura</w:t>
            </w:r>
          </w:p>
          <w:p w:rsidR="003C457B" w:rsidRDefault="002B186F">
            <w:pPr>
              <w:pStyle w:val="Other0"/>
              <w:shd w:val="clear" w:color="auto" w:fill="auto"/>
              <w:spacing w:after="680"/>
              <w:rPr>
                <w:sz w:val="15"/>
                <w:szCs w:val="15"/>
              </w:rPr>
            </w:pPr>
            <w:r>
              <w:rPr>
                <w:sz w:val="15"/>
                <w:szCs w:val="15"/>
              </w:rPr>
              <w:t>Broj opomena</w:t>
            </w:r>
          </w:p>
          <w:p w:rsidR="003C457B" w:rsidRDefault="002B186F">
            <w:pPr>
              <w:pStyle w:val="Other0"/>
              <w:shd w:val="clear" w:color="auto" w:fill="auto"/>
              <w:rPr>
                <w:sz w:val="15"/>
                <w:szCs w:val="15"/>
              </w:rPr>
            </w:pPr>
            <w:r>
              <w:rPr>
                <w:sz w:val="15"/>
                <w:szCs w:val="15"/>
              </w:rPr>
              <w:t>Iznos za koji su opomene poslane</w:t>
            </w:r>
          </w:p>
        </w:tc>
        <w:tc>
          <w:tcPr>
            <w:tcW w:w="917"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680"/>
              <w:rPr>
                <w:sz w:val="15"/>
                <w:szCs w:val="15"/>
              </w:rPr>
            </w:pPr>
            <w:r>
              <w:rPr>
                <w:sz w:val="15"/>
                <w:szCs w:val="15"/>
              </w:rPr>
              <w:t>Broj</w:t>
            </w:r>
          </w:p>
          <w:p w:rsidR="003C457B" w:rsidRDefault="002B186F">
            <w:pPr>
              <w:pStyle w:val="Other0"/>
              <w:shd w:val="clear" w:color="auto" w:fill="auto"/>
              <w:rPr>
                <w:sz w:val="15"/>
                <w:szCs w:val="15"/>
              </w:rPr>
            </w:pPr>
            <w:r>
              <w:rPr>
                <w:sz w:val="15"/>
                <w:szCs w:val="15"/>
              </w:rPr>
              <w:t>Vrijednost</w:t>
            </w:r>
          </w:p>
          <w:p w:rsidR="003C457B" w:rsidRDefault="002B186F">
            <w:pPr>
              <w:pStyle w:val="Other0"/>
              <w:shd w:val="clear" w:color="auto" w:fill="auto"/>
              <w:spacing w:after="680"/>
              <w:rPr>
                <w:sz w:val="15"/>
                <w:szCs w:val="15"/>
              </w:rPr>
            </w:pPr>
            <w:r>
              <w:rPr>
                <w:sz w:val="15"/>
                <w:szCs w:val="15"/>
              </w:rPr>
              <w:t>HRK</w:t>
            </w:r>
          </w:p>
          <w:p w:rsidR="003C457B" w:rsidRDefault="002B186F">
            <w:pPr>
              <w:pStyle w:val="Other0"/>
              <w:shd w:val="clear" w:color="auto" w:fill="auto"/>
              <w:spacing w:after="680"/>
              <w:rPr>
                <w:sz w:val="15"/>
                <w:szCs w:val="15"/>
              </w:rPr>
            </w:pPr>
            <w:r>
              <w:rPr>
                <w:sz w:val="15"/>
                <w:szCs w:val="15"/>
              </w:rPr>
              <w:t>Broj</w:t>
            </w:r>
          </w:p>
          <w:p w:rsidR="003C457B" w:rsidRDefault="002B186F">
            <w:pPr>
              <w:pStyle w:val="Other0"/>
              <w:shd w:val="clear" w:color="auto" w:fill="auto"/>
              <w:rPr>
                <w:sz w:val="15"/>
                <w:szCs w:val="15"/>
              </w:rPr>
            </w:pPr>
            <w:r>
              <w:rPr>
                <w:sz w:val="15"/>
                <w:szCs w:val="15"/>
              </w:rPr>
              <w:t>Vrijednost HRK</w:t>
            </w:r>
          </w:p>
        </w:tc>
        <w:tc>
          <w:tcPr>
            <w:tcW w:w="1421" w:type="dxa"/>
            <w:tcBorders>
              <w:top w:val="single" w:sz="4" w:space="0" w:color="auto"/>
              <w:left w:val="single" w:sz="4" w:space="0" w:color="auto"/>
              <w:bottom w:val="single" w:sz="4" w:space="0" w:color="auto"/>
            </w:tcBorders>
            <w:shd w:val="clear" w:color="auto" w:fill="FFFFFF"/>
          </w:tcPr>
          <w:p w:rsidR="006E2E86" w:rsidRDefault="006E2E86" w:rsidP="006E2E86">
            <w:pPr>
              <w:pStyle w:val="Other0"/>
              <w:shd w:val="clear" w:color="auto" w:fill="auto"/>
              <w:spacing w:line="252" w:lineRule="auto"/>
              <w:rPr>
                <w:sz w:val="15"/>
                <w:szCs w:val="15"/>
              </w:rPr>
            </w:pPr>
          </w:p>
          <w:p w:rsidR="006E2E86" w:rsidRDefault="006E2E86" w:rsidP="006E2E86">
            <w:pPr>
              <w:pStyle w:val="Other0"/>
              <w:shd w:val="clear" w:color="auto" w:fill="auto"/>
              <w:spacing w:line="252" w:lineRule="auto"/>
              <w:rPr>
                <w:sz w:val="15"/>
                <w:szCs w:val="15"/>
              </w:rPr>
            </w:pPr>
          </w:p>
          <w:p w:rsidR="006E2E86" w:rsidRDefault="002B186F" w:rsidP="006E2E86">
            <w:pPr>
              <w:pStyle w:val="Other0"/>
              <w:shd w:val="clear" w:color="auto" w:fill="auto"/>
              <w:spacing w:line="252" w:lineRule="auto"/>
              <w:rPr>
                <w:sz w:val="15"/>
                <w:szCs w:val="15"/>
              </w:rPr>
            </w:pPr>
            <w:r>
              <w:rPr>
                <w:sz w:val="15"/>
                <w:szCs w:val="15"/>
              </w:rPr>
              <w:t xml:space="preserve">Polazna: 68.000 (50.013) </w:t>
            </w:r>
          </w:p>
          <w:p w:rsidR="003C457B" w:rsidRDefault="002B186F">
            <w:pPr>
              <w:pStyle w:val="Other0"/>
              <w:shd w:val="clear" w:color="auto" w:fill="auto"/>
              <w:spacing w:after="300" w:line="252" w:lineRule="auto"/>
              <w:rPr>
                <w:sz w:val="15"/>
                <w:szCs w:val="15"/>
              </w:rPr>
            </w:pPr>
            <w:r>
              <w:rPr>
                <w:sz w:val="15"/>
                <w:szCs w:val="15"/>
              </w:rPr>
              <w:t>Ciljana: 72.000</w:t>
            </w:r>
          </w:p>
          <w:p w:rsidR="003C457B" w:rsidRDefault="002B186F">
            <w:pPr>
              <w:pStyle w:val="Other0"/>
              <w:shd w:val="clear" w:color="auto" w:fill="auto"/>
              <w:spacing w:line="240" w:lineRule="auto"/>
              <w:rPr>
                <w:sz w:val="15"/>
                <w:szCs w:val="15"/>
              </w:rPr>
            </w:pPr>
            <w:r>
              <w:rPr>
                <w:sz w:val="15"/>
                <w:szCs w:val="15"/>
              </w:rPr>
              <w:t>Polazna: 72.391.773 (59.494.929)</w:t>
            </w:r>
          </w:p>
          <w:p w:rsidR="003C457B" w:rsidRDefault="002B186F">
            <w:pPr>
              <w:pStyle w:val="Other0"/>
              <w:shd w:val="clear" w:color="auto" w:fill="auto"/>
              <w:spacing w:after="500" w:line="240" w:lineRule="auto"/>
              <w:rPr>
                <w:sz w:val="15"/>
                <w:szCs w:val="15"/>
              </w:rPr>
            </w:pPr>
            <w:r>
              <w:rPr>
                <w:sz w:val="15"/>
                <w:szCs w:val="15"/>
              </w:rPr>
              <w:t>Ciljana: 85.940.000,00</w:t>
            </w:r>
          </w:p>
          <w:p w:rsidR="003C457B" w:rsidRDefault="002B186F">
            <w:pPr>
              <w:pStyle w:val="Other0"/>
              <w:shd w:val="clear" w:color="auto" w:fill="auto"/>
              <w:spacing w:line="240" w:lineRule="auto"/>
              <w:rPr>
                <w:sz w:val="15"/>
                <w:szCs w:val="15"/>
              </w:rPr>
            </w:pPr>
            <w:r>
              <w:rPr>
                <w:sz w:val="15"/>
                <w:szCs w:val="15"/>
              </w:rPr>
              <w:t>Polazna: 400 (589)</w:t>
            </w:r>
          </w:p>
          <w:p w:rsidR="003C457B" w:rsidRDefault="002B186F">
            <w:pPr>
              <w:pStyle w:val="Other0"/>
              <w:shd w:val="clear" w:color="auto" w:fill="auto"/>
              <w:spacing w:after="300" w:line="240" w:lineRule="auto"/>
              <w:rPr>
                <w:sz w:val="15"/>
                <w:szCs w:val="15"/>
              </w:rPr>
            </w:pPr>
            <w:r>
              <w:rPr>
                <w:sz w:val="15"/>
                <w:szCs w:val="15"/>
              </w:rPr>
              <w:t>Ciljana: 300</w:t>
            </w:r>
          </w:p>
          <w:p w:rsidR="003C457B" w:rsidRDefault="002B186F">
            <w:pPr>
              <w:pStyle w:val="Other0"/>
              <w:shd w:val="clear" w:color="auto" w:fill="auto"/>
              <w:spacing w:line="240" w:lineRule="auto"/>
              <w:rPr>
                <w:sz w:val="15"/>
                <w:szCs w:val="15"/>
              </w:rPr>
            </w:pPr>
            <w:r>
              <w:rPr>
                <w:sz w:val="15"/>
                <w:szCs w:val="15"/>
              </w:rPr>
              <w:t>Polazna: 21.700.000</w:t>
            </w:r>
          </w:p>
          <w:p w:rsidR="003C457B" w:rsidRDefault="002B186F">
            <w:pPr>
              <w:pStyle w:val="Other0"/>
              <w:shd w:val="clear" w:color="auto" w:fill="auto"/>
              <w:spacing w:after="180" w:line="240" w:lineRule="auto"/>
              <w:rPr>
                <w:sz w:val="15"/>
                <w:szCs w:val="15"/>
              </w:rPr>
            </w:pPr>
            <w:r>
              <w:rPr>
                <w:sz w:val="15"/>
                <w:szCs w:val="15"/>
              </w:rPr>
              <w:t>(14.673.253,99)</w:t>
            </w:r>
          </w:p>
          <w:p w:rsidR="003C457B" w:rsidRDefault="002B186F">
            <w:pPr>
              <w:pStyle w:val="Other0"/>
              <w:shd w:val="clear" w:color="auto" w:fill="auto"/>
              <w:spacing w:after="300" w:line="240" w:lineRule="auto"/>
              <w:rPr>
                <w:sz w:val="15"/>
                <w:szCs w:val="15"/>
              </w:rPr>
            </w:pPr>
            <w:r>
              <w:rPr>
                <w:sz w:val="15"/>
                <w:szCs w:val="15"/>
              </w:rPr>
              <w:t>Ciljana: 16.200.000</w:t>
            </w:r>
          </w:p>
        </w:tc>
        <w:tc>
          <w:tcPr>
            <w:tcW w:w="1550"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pStyle w:val="Tablecaption0"/>
        <w:shd w:val="clear" w:color="auto" w:fill="auto"/>
        <w:spacing w:line="264" w:lineRule="auto"/>
        <w:jc w:val="both"/>
      </w:pPr>
      <w:r>
        <w:t>* Polaznu vrijednost pokazatelja rezultata predstavlja ciljana vrijednost za 2019. godinu iz Prijedloga godišnjeg plana upravljanja državnom imovinom za 2019. godinu, vrijednosti u zagradama odnose se na ostvarene vrijednosti za period 01.01.-31.08.2019., ciljana vrijednost predstavlja planiranu vrijednost na dan 31.12.2020.</w:t>
      </w:r>
    </w:p>
    <w:p w:rsidR="003C457B" w:rsidRDefault="002B186F">
      <w:pPr>
        <w:pStyle w:val="Tablecaption0"/>
        <w:shd w:val="clear" w:color="auto" w:fill="auto"/>
        <w:spacing w:line="264" w:lineRule="auto"/>
        <w:jc w:val="both"/>
      </w:pPr>
      <w:r>
        <w:t>** Vrijednost je izražena u kumulativu</w:t>
      </w:r>
    </w:p>
    <w:p w:rsidR="003C457B" w:rsidRDefault="002B186F">
      <w:pPr>
        <w:pStyle w:val="Tablecaption0"/>
        <w:shd w:val="clear" w:color="auto" w:fill="auto"/>
        <w:spacing w:line="264" w:lineRule="auto"/>
        <w:jc w:val="both"/>
      </w:pPr>
      <w:r>
        <w:t>*** DKP je skraćenica za diplomatsko konzularna predstavništva</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69"/>
        <w:gridCol w:w="2131"/>
        <w:gridCol w:w="1373"/>
        <w:gridCol w:w="2414"/>
        <w:gridCol w:w="2251"/>
        <w:gridCol w:w="922"/>
        <w:gridCol w:w="1104"/>
        <w:gridCol w:w="1205"/>
        <w:gridCol w:w="1142"/>
      </w:tblGrid>
      <w:tr w:rsidR="003C457B">
        <w:trPr>
          <w:trHeight w:hRule="exact" w:val="749"/>
          <w:jc w:val="center"/>
        </w:trPr>
        <w:tc>
          <w:tcPr>
            <w:tcW w:w="14011" w:type="dxa"/>
            <w:gridSpan w:val="9"/>
            <w:tcBorders>
              <w:top w:val="single" w:sz="4" w:space="0" w:color="auto"/>
              <w:left w:val="single" w:sz="4" w:space="0" w:color="auto"/>
              <w:right w:val="single" w:sz="4" w:space="0" w:color="auto"/>
            </w:tcBorders>
            <w:shd w:val="clear" w:color="auto" w:fill="66CBFF"/>
            <w:vAlign w:val="bottom"/>
          </w:tcPr>
          <w:p w:rsidR="00E638F7" w:rsidRDefault="002B186F">
            <w:pPr>
              <w:pStyle w:val="Other0"/>
              <w:shd w:val="clear" w:color="auto" w:fill="auto"/>
              <w:spacing w:line="240" w:lineRule="auto"/>
              <w:rPr>
                <w:b/>
                <w:bCs/>
                <w:sz w:val="20"/>
                <w:szCs w:val="20"/>
              </w:rPr>
            </w:pPr>
            <w:r>
              <w:rPr>
                <w:b/>
                <w:bCs/>
                <w:color w:val="FF0000"/>
                <w:sz w:val="20"/>
                <w:szCs w:val="20"/>
              </w:rPr>
              <w:lastRenderedPageBreak/>
              <w:t xml:space="preserve">PRILOG 1a: </w:t>
            </w:r>
            <w:r>
              <w:rPr>
                <w:b/>
                <w:bCs/>
                <w:sz w:val="20"/>
                <w:szCs w:val="20"/>
              </w:rPr>
              <w:t xml:space="preserve">POSEBAN CILJ 1. Učinkovito upravljanje nekretninama u vlasništvu Republike Hrvatske </w:t>
            </w:r>
          </w:p>
          <w:p w:rsidR="003C457B" w:rsidRDefault="002B186F">
            <w:pPr>
              <w:pStyle w:val="Other0"/>
              <w:shd w:val="clear" w:color="auto" w:fill="auto"/>
              <w:spacing w:line="240" w:lineRule="auto"/>
              <w:rPr>
                <w:sz w:val="20"/>
                <w:szCs w:val="20"/>
              </w:rPr>
            </w:pPr>
            <w:r>
              <w:rPr>
                <w:b/>
                <w:bCs/>
                <w:sz w:val="20"/>
                <w:szCs w:val="20"/>
              </w:rPr>
              <w:t>Razdoblje: siječanj - prosinac 2020.</w:t>
            </w:r>
          </w:p>
          <w:p w:rsidR="003C457B" w:rsidRDefault="002B186F">
            <w:pPr>
              <w:pStyle w:val="Other0"/>
              <w:shd w:val="clear" w:color="auto" w:fill="auto"/>
              <w:spacing w:line="240" w:lineRule="auto"/>
              <w:rPr>
                <w:sz w:val="20"/>
                <w:szCs w:val="20"/>
              </w:rPr>
            </w:pPr>
            <w:r>
              <w:rPr>
                <w:b/>
                <w:bCs/>
                <w:color w:val="FF0000"/>
                <w:sz w:val="20"/>
                <w:szCs w:val="20"/>
              </w:rPr>
              <w:t>GRAĐEVINSKO ZEMLJIŠTE</w:t>
            </w:r>
          </w:p>
        </w:tc>
      </w:tr>
      <w:tr w:rsidR="003C457B" w:rsidTr="00D13A9D">
        <w:trPr>
          <w:trHeight w:hRule="exact" w:val="964"/>
          <w:jc w:val="center"/>
        </w:trPr>
        <w:tc>
          <w:tcPr>
            <w:tcW w:w="1469"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MJERA</w:t>
            </w:r>
          </w:p>
        </w:tc>
        <w:tc>
          <w:tcPr>
            <w:tcW w:w="2131"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52" w:lineRule="auto"/>
              <w:rPr>
                <w:sz w:val="15"/>
                <w:szCs w:val="15"/>
              </w:rPr>
            </w:pPr>
            <w:r>
              <w:rPr>
                <w:b/>
                <w:bCs/>
                <w:sz w:val="15"/>
                <w:szCs w:val="15"/>
              </w:rPr>
              <w:t>PRAVNO/UPRAVNI INSTRUMENTI PROVEDBE MJERE</w:t>
            </w:r>
          </w:p>
        </w:tc>
        <w:tc>
          <w:tcPr>
            <w:tcW w:w="1373"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AKTIVNOSTI/</w:t>
            </w:r>
          </w:p>
          <w:p w:rsidR="003C457B" w:rsidRDefault="00D13A9D">
            <w:pPr>
              <w:pStyle w:val="Other0"/>
              <w:shd w:val="clear" w:color="auto" w:fill="auto"/>
              <w:spacing w:line="240" w:lineRule="auto"/>
              <w:jc w:val="left"/>
              <w:rPr>
                <w:sz w:val="15"/>
                <w:szCs w:val="15"/>
              </w:rPr>
            </w:pPr>
            <w:r>
              <w:rPr>
                <w:b/>
                <w:bCs/>
                <w:sz w:val="15"/>
                <w:szCs w:val="15"/>
              </w:rPr>
              <w:t>NAČ</w:t>
            </w:r>
            <w:r w:rsidR="002B186F">
              <w:rPr>
                <w:b/>
                <w:bCs/>
                <w:sz w:val="15"/>
                <w:szCs w:val="15"/>
              </w:rPr>
              <w:t>IN OSTVARENJA</w:t>
            </w:r>
          </w:p>
        </w:tc>
        <w:tc>
          <w:tcPr>
            <w:tcW w:w="2414"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AKTIVNOSTI</w:t>
            </w:r>
          </w:p>
        </w:tc>
        <w:tc>
          <w:tcPr>
            <w:tcW w:w="2251"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POKAZATELJI REZULTATA</w:t>
            </w:r>
          </w:p>
        </w:tc>
        <w:tc>
          <w:tcPr>
            <w:tcW w:w="922" w:type="dxa"/>
            <w:tcBorders>
              <w:top w:val="single" w:sz="4" w:space="0" w:color="auto"/>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MJERNA JEDINICA ZA POKAZATELJ REZULTATA</w:t>
            </w:r>
          </w:p>
        </w:tc>
        <w:tc>
          <w:tcPr>
            <w:tcW w:w="1104" w:type="dxa"/>
            <w:tcBorders>
              <w:top w:val="single" w:sz="4" w:space="0" w:color="auto"/>
              <w:left w:val="single" w:sz="4" w:space="0" w:color="auto"/>
            </w:tcBorders>
            <w:shd w:val="clear" w:color="auto" w:fill="66CBFF"/>
            <w:vAlign w:val="bottom"/>
          </w:tcPr>
          <w:p w:rsidR="003C457B" w:rsidRDefault="002B186F">
            <w:pPr>
              <w:pStyle w:val="Other0"/>
              <w:shd w:val="clear" w:color="auto" w:fill="auto"/>
              <w:rPr>
                <w:sz w:val="15"/>
                <w:szCs w:val="15"/>
              </w:rPr>
            </w:pPr>
            <w:r>
              <w:rPr>
                <w:b/>
                <w:bCs/>
                <w:sz w:val="15"/>
                <w:szCs w:val="15"/>
              </w:rPr>
              <w:t>POLAZNA I</w:t>
            </w:r>
          </w:p>
          <w:p w:rsidR="003C457B" w:rsidRDefault="002B186F">
            <w:pPr>
              <w:pStyle w:val="Other0"/>
              <w:shd w:val="clear" w:color="auto" w:fill="auto"/>
              <w:rPr>
                <w:sz w:val="15"/>
                <w:szCs w:val="15"/>
              </w:rPr>
            </w:pPr>
            <w:r>
              <w:rPr>
                <w:b/>
                <w:bCs/>
                <w:sz w:val="15"/>
                <w:szCs w:val="15"/>
              </w:rPr>
              <w:t>CILJANA VRIJEDNOST</w:t>
            </w:r>
          </w:p>
          <w:p w:rsidR="003C457B" w:rsidRDefault="002B186F">
            <w:pPr>
              <w:pStyle w:val="Other0"/>
              <w:shd w:val="clear" w:color="auto" w:fill="auto"/>
              <w:rPr>
                <w:sz w:val="15"/>
                <w:szCs w:val="15"/>
              </w:rPr>
            </w:pPr>
            <w:r>
              <w:rPr>
                <w:b/>
                <w:bCs/>
                <w:sz w:val="15"/>
                <w:szCs w:val="15"/>
              </w:rPr>
              <w:t>MJERNE</w:t>
            </w:r>
          </w:p>
          <w:p w:rsidR="003C457B" w:rsidRDefault="002B186F">
            <w:pPr>
              <w:pStyle w:val="Other0"/>
              <w:shd w:val="clear" w:color="auto" w:fill="auto"/>
              <w:rPr>
                <w:sz w:val="15"/>
                <w:szCs w:val="15"/>
              </w:rPr>
            </w:pPr>
            <w:r>
              <w:rPr>
                <w:b/>
                <w:bCs/>
                <w:sz w:val="15"/>
                <w:szCs w:val="15"/>
              </w:rPr>
              <w:t>JEDINICE*</w:t>
            </w:r>
          </w:p>
        </w:tc>
        <w:tc>
          <w:tcPr>
            <w:tcW w:w="1205"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PROJEKT</w:t>
            </w:r>
          </w:p>
        </w:tc>
        <w:tc>
          <w:tcPr>
            <w:tcW w:w="1142" w:type="dxa"/>
            <w:tcBorders>
              <w:top w:val="single" w:sz="4" w:space="0" w:color="auto"/>
              <w:left w:val="single" w:sz="4" w:space="0" w:color="auto"/>
              <w:righ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PROJEKTA</w:t>
            </w:r>
          </w:p>
        </w:tc>
      </w:tr>
      <w:tr w:rsidR="003C457B">
        <w:trPr>
          <w:trHeight w:hRule="exact" w:val="7469"/>
          <w:jc w:val="center"/>
        </w:trPr>
        <w:tc>
          <w:tcPr>
            <w:tcW w:w="1469"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jc w:val="left"/>
            </w:pPr>
            <w:r>
              <w:rPr>
                <w:b/>
                <w:bCs/>
              </w:rPr>
              <w:t>Smanjenje portfelja nekretnina kojim upravlja Ministarstvo državne imovine</w:t>
            </w:r>
            <w:r w:rsidR="00667CA7">
              <w:rPr>
                <w:b/>
                <w:bCs/>
              </w:rPr>
              <w:t xml:space="preserve"> i CERP putem prodaje, razvrgnuć</w:t>
            </w:r>
            <w:r>
              <w:rPr>
                <w:b/>
                <w:bCs/>
              </w:rPr>
              <w:t>a suvlasničkih zajednica i darovanjem u korist jedinica lokalne i područne (regionalne) samouprave.</w:t>
            </w:r>
          </w:p>
        </w:tc>
        <w:tc>
          <w:tcPr>
            <w:tcW w:w="2131"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60" w:line="264" w:lineRule="auto"/>
              <w:jc w:val="left"/>
            </w:pPr>
            <w:r>
              <w:t>-&gt; Zakon o upravljanju državnom imovinom (NN 52/18)</w:t>
            </w:r>
          </w:p>
          <w:p w:rsidR="003C457B" w:rsidRDefault="002B186F" w:rsidP="00667CA7">
            <w:pPr>
              <w:pStyle w:val="Other0"/>
              <w:shd w:val="clear" w:color="auto" w:fill="auto"/>
              <w:spacing w:line="264" w:lineRule="auto"/>
              <w:jc w:val="left"/>
            </w:pPr>
            <w:r>
              <w:t>-&gt; Uredba o postupcima koji prethode sklapanju pravnih poslova raspolaganja nekretninama u vlasništvu Republike Hrvatske u svrhu prodaje, razvrgnu</w:t>
            </w:r>
            <w:r w:rsidR="00667CA7">
              <w:t>ć</w:t>
            </w:r>
            <w:r>
              <w:t>a suvlasničke zajednice, zamjene, davanja u zakup ili najam te o postupcima u vezi sa stjecanjem nekretnina i drugih stvarnih prava u korist Republike Hrvatske (NN 95/18)</w:t>
            </w:r>
          </w:p>
        </w:tc>
        <w:tc>
          <w:tcPr>
            <w:tcW w:w="137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numPr>
                <w:ilvl w:val="0"/>
                <w:numId w:val="11"/>
              </w:numPr>
              <w:shd w:val="clear" w:color="auto" w:fill="auto"/>
              <w:tabs>
                <w:tab w:val="left" w:pos="134"/>
              </w:tabs>
              <w:spacing w:after="1500" w:line="264" w:lineRule="auto"/>
              <w:jc w:val="left"/>
            </w:pPr>
            <w:r>
              <w:t>Sklapanje ugovora o kupoprodaji temeljem provedenog javnog natječaja (javno nadmetanje ili javno prikupljanje ponuda) odnosno neposrednom pogodbom</w:t>
            </w:r>
          </w:p>
          <w:p w:rsidR="003C457B" w:rsidRDefault="002B186F">
            <w:pPr>
              <w:pStyle w:val="Other0"/>
              <w:numPr>
                <w:ilvl w:val="0"/>
                <w:numId w:val="11"/>
              </w:numPr>
              <w:shd w:val="clear" w:color="auto" w:fill="auto"/>
              <w:tabs>
                <w:tab w:val="left" w:pos="134"/>
              </w:tabs>
              <w:spacing w:after="1320" w:line="264" w:lineRule="auto"/>
              <w:jc w:val="left"/>
            </w:pPr>
            <w:r>
              <w:t>Sklapanje sporazuma o razvrgnuću suvlasničke zajednice isplatom</w:t>
            </w:r>
          </w:p>
          <w:p w:rsidR="003C457B" w:rsidRDefault="002B186F" w:rsidP="00D13A9D">
            <w:pPr>
              <w:pStyle w:val="Other0"/>
              <w:numPr>
                <w:ilvl w:val="0"/>
                <w:numId w:val="11"/>
              </w:numPr>
              <w:shd w:val="clear" w:color="auto" w:fill="auto"/>
              <w:tabs>
                <w:tab w:val="left" w:pos="134"/>
              </w:tabs>
              <w:spacing w:line="264" w:lineRule="auto"/>
              <w:jc w:val="left"/>
            </w:pPr>
            <w:r>
              <w:t>Izdavanje tabularnih isprava trećim osobama za nekretnine stečene do 01. siječnja 2011. godine temeljem provedenog javnog natječaja od JLS-a - čl.</w:t>
            </w:r>
            <w:r w:rsidR="00D13A9D">
              <w:t xml:space="preserve"> </w:t>
            </w:r>
            <w:r>
              <w:t>69. ZUDI-a</w:t>
            </w:r>
          </w:p>
        </w:tc>
        <w:tc>
          <w:tcPr>
            <w:tcW w:w="2414"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before="180" w:after="440" w:line="264" w:lineRule="auto"/>
              <w:jc w:val="left"/>
            </w:pPr>
            <w:r>
              <w:t>Poduzimanje radnji (prikupljanje dokumentacije, obrada zahtjeva, procjena vrijednosti nekretnine) u svrhu donošenja odluka o pokretanju postupka prodaje temeljem provedenog javnog natječaja (javnim nadmetanjem ili javnim prikupljanjem ponuda) odnosno neposrednom pogodbom te nastavno, po zaprimanju pozitivnog mišljenja Službe za pravne poslove i nadležnog općinskog državnog odvjetništva - sklapanje ugovora o kupoprodaji i izdavanje tabularne isprave.</w:t>
            </w:r>
          </w:p>
          <w:p w:rsidR="003C457B" w:rsidRDefault="002B186F">
            <w:pPr>
              <w:pStyle w:val="Other0"/>
              <w:shd w:val="clear" w:color="auto" w:fill="auto"/>
              <w:spacing w:after="1060" w:line="264" w:lineRule="auto"/>
              <w:jc w:val="left"/>
            </w:pPr>
            <w:r>
              <w:t>Poduzimanje radnji (prikupljanje dokumentacije, obrada zahtjeva, procjena vrijednosti nekretnine) u svrhu donošenja odluka</w:t>
            </w:r>
            <w:r w:rsidR="00667CA7">
              <w:t xml:space="preserve"> o pokretanju postupka razvrgnuć</w:t>
            </w:r>
            <w:r>
              <w:t>a suvlasničke zajednice isplatom te nastavno, po zaprimanju pozitivnog mišljenja Službe za pravne poslove i nadležnog općinskog državnog odvjetništva - sklapanje sporazuma o razvrgnuću suvlasničke zajednice i izdavanje tabularne isprave.</w:t>
            </w:r>
          </w:p>
          <w:p w:rsidR="003C457B" w:rsidRDefault="002B186F">
            <w:pPr>
              <w:pStyle w:val="Other0"/>
              <w:shd w:val="clear" w:color="auto" w:fill="auto"/>
              <w:spacing w:line="264" w:lineRule="auto"/>
              <w:jc w:val="left"/>
            </w:pPr>
            <w:r>
              <w:t>Poduzimanje radnji (prikupljanje dokumentacije, obrada zahtjeva) u svrhu donošenja odluka o davanju tabularne isprave i izdavanje tabularne isprave.</w:t>
            </w:r>
          </w:p>
        </w:tc>
        <w:tc>
          <w:tcPr>
            <w:tcW w:w="2251"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before="180" w:after="520" w:line="264" w:lineRule="auto"/>
              <w:jc w:val="left"/>
            </w:pPr>
            <w:r>
              <w:t>Broj sklopljenih ugovora o kupoprodaji temeljem provedenog javnog natječaja (javnim nadmetanjem ili javnim prikupljanjem ponuda), odnosno neposrednom pogodbom</w:t>
            </w:r>
          </w:p>
          <w:p w:rsidR="003C457B" w:rsidRDefault="002B186F">
            <w:pPr>
              <w:pStyle w:val="Other0"/>
              <w:shd w:val="clear" w:color="auto" w:fill="auto"/>
              <w:spacing w:after="340" w:line="264" w:lineRule="auto"/>
              <w:jc w:val="left"/>
            </w:pPr>
            <w:r>
              <w:t>Vrijednost prodane imovine prema sklopljenim ugovorima o kupoprodaji temeljem provedenog javnog natječaja (javnim nadmetanjem ili javnim prikupljanjem ponuda), odnosno neposrednom pogodbom</w:t>
            </w:r>
          </w:p>
          <w:p w:rsidR="003C457B" w:rsidRDefault="002B186F">
            <w:pPr>
              <w:pStyle w:val="Other0"/>
              <w:shd w:val="clear" w:color="auto" w:fill="auto"/>
              <w:spacing w:after="700" w:line="264" w:lineRule="auto"/>
              <w:jc w:val="left"/>
            </w:pPr>
            <w:r>
              <w:t>Broj sklopljenih sporazuma o razvrgnuću suvlasničke zajednice isplatom</w:t>
            </w:r>
          </w:p>
          <w:p w:rsidR="003C457B" w:rsidRDefault="002B186F">
            <w:pPr>
              <w:pStyle w:val="Other0"/>
              <w:shd w:val="clear" w:color="auto" w:fill="auto"/>
              <w:spacing w:after="800" w:line="264" w:lineRule="auto"/>
              <w:jc w:val="left"/>
            </w:pPr>
            <w:r>
              <w:t>Vrijednost razvrgnute imovine prema sklopljenim sporazumima o razvrgnuću suvlasničke zajednice isplatom</w:t>
            </w:r>
          </w:p>
          <w:p w:rsidR="003C457B" w:rsidRDefault="002B186F">
            <w:pPr>
              <w:pStyle w:val="Other0"/>
              <w:shd w:val="clear" w:color="auto" w:fill="auto"/>
              <w:spacing w:line="264" w:lineRule="auto"/>
              <w:jc w:val="left"/>
            </w:pPr>
            <w:r>
              <w:t>Broj nekretnina za koji je smanjen portfelj uslijed ispisa iz vlasništva Republike Hrvatske prema izdanim tabularnim ispravama trećim osobama za nekretnine stečene do 01. siječnja 2011. godine temeljem provedenog javnog natječaja od JLS-a (sukladno članku 69. ZUDI)</w:t>
            </w:r>
          </w:p>
        </w:tc>
        <w:tc>
          <w:tcPr>
            <w:tcW w:w="922"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before="520" w:after="1060" w:line="240" w:lineRule="auto"/>
            </w:pPr>
            <w:r>
              <w:t>Broj</w:t>
            </w:r>
          </w:p>
          <w:p w:rsidR="00667CA7" w:rsidRDefault="00667CA7">
            <w:pPr>
              <w:pStyle w:val="Other0"/>
              <w:shd w:val="clear" w:color="auto" w:fill="auto"/>
              <w:spacing w:line="240" w:lineRule="auto"/>
            </w:pPr>
          </w:p>
          <w:p w:rsidR="003C457B" w:rsidRDefault="002B186F">
            <w:pPr>
              <w:pStyle w:val="Other0"/>
              <w:shd w:val="clear" w:color="auto" w:fill="auto"/>
              <w:spacing w:line="240" w:lineRule="auto"/>
            </w:pPr>
            <w:r>
              <w:t>Vrijednost</w:t>
            </w:r>
          </w:p>
          <w:p w:rsidR="003C457B" w:rsidRDefault="002B186F">
            <w:pPr>
              <w:pStyle w:val="Other0"/>
              <w:shd w:val="clear" w:color="auto" w:fill="auto"/>
              <w:spacing w:after="1060" w:line="240" w:lineRule="auto"/>
            </w:pPr>
            <w:r>
              <w:t>HRK</w:t>
            </w:r>
          </w:p>
          <w:p w:rsidR="003C457B" w:rsidRDefault="002B186F">
            <w:pPr>
              <w:pStyle w:val="Other0"/>
              <w:shd w:val="clear" w:color="auto" w:fill="auto"/>
              <w:spacing w:after="980" w:line="240" w:lineRule="auto"/>
            </w:pPr>
            <w:r>
              <w:t>Broj</w:t>
            </w:r>
          </w:p>
          <w:p w:rsidR="003C457B" w:rsidRDefault="002B186F">
            <w:pPr>
              <w:pStyle w:val="Other0"/>
              <w:shd w:val="clear" w:color="auto" w:fill="auto"/>
              <w:spacing w:line="240" w:lineRule="auto"/>
            </w:pPr>
            <w:r>
              <w:t>Vrijednost</w:t>
            </w:r>
          </w:p>
          <w:p w:rsidR="003C457B" w:rsidRDefault="002B186F">
            <w:pPr>
              <w:pStyle w:val="Other0"/>
              <w:shd w:val="clear" w:color="auto" w:fill="auto"/>
              <w:spacing w:after="1500" w:line="240" w:lineRule="auto"/>
            </w:pPr>
            <w:r>
              <w:t>HRK</w:t>
            </w:r>
          </w:p>
          <w:p w:rsidR="003C457B" w:rsidRDefault="002B186F">
            <w:pPr>
              <w:pStyle w:val="Other0"/>
              <w:shd w:val="clear" w:color="auto" w:fill="auto"/>
              <w:spacing w:line="240" w:lineRule="auto"/>
            </w:pPr>
            <w:r>
              <w:t>Broj</w:t>
            </w:r>
          </w:p>
        </w:tc>
        <w:tc>
          <w:tcPr>
            <w:tcW w:w="1104" w:type="dxa"/>
            <w:tcBorders>
              <w:top w:val="single" w:sz="4" w:space="0" w:color="auto"/>
              <w:left w:val="single" w:sz="4" w:space="0" w:color="auto"/>
              <w:bottom w:val="single" w:sz="4" w:space="0" w:color="auto"/>
            </w:tcBorders>
            <w:shd w:val="clear" w:color="auto" w:fill="FFFFFF"/>
            <w:vAlign w:val="center"/>
          </w:tcPr>
          <w:p w:rsidR="00381D66" w:rsidRDefault="002B186F">
            <w:pPr>
              <w:pStyle w:val="Other0"/>
              <w:shd w:val="clear" w:color="auto" w:fill="auto"/>
              <w:spacing w:line="264" w:lineRule="auto"/>
            </w:pPr>
            <w:r>
              <w:t xml:space="preserve">Polazna: 171 </w:t>
            </w:r>
          </w:p>
          <w:p w:rsidR="003C457B" w:rsidRDefault="002B186F">
            <w:pPr>
              <w:pStyle w:val="Other0"/>
              <w:shd w:val="clear" w:color="auto" w:fill="auto"/>
              <w:spacing w:line="264" w:lineRule="auto"/>
            </w:pPr>
            <w:r>
              <w:t>(135)</w:t>
            </w:r>
          </w:p>
          <w:p w:rsidR="003C457B" w:rsidRDefault="002B186F">
            <w:pPr>
              <w:pStyle w:val="Other0"/>
              <w:shd w:val="clear" w:color="auto" w:fill="auto"/>
              <w:spacing w:after="600" w:line="264" w:lineRule="auto"/>
            </w:pPr>
            <w:r>
              <w:t>Ciljana: 150</w:t>
            </w:r>
          </w:p>
          <w:p w:rsidR="00381D66" w:rsidRDefault="002B186F" w:rsidP="00381D66">
            <w:pPr>
              <w:pStyle w:val="Other0"/>
              <w:shd w:val="clear" w:color="auto" w:fill="auto"/>
              <w:spacing w:line="264" w:lineRule="auto"/>
            </w:pPr>
            <w:r>
              <w:t xml:space="preserve">Polazna: 49.000.000 HRK </w:t>
            </w:r>
          </w:p>
          <w:p w:rsidR="00381D66" w:rsidRDefault="002B186F" w:rsidP="00381D66">
            <w:pPr>
              <w:pStyle w:val="Other0"/>
              <w:shd w:val="clear" w:color="auto" w:fill="auto"/>
              <w:spacing w:line="264" w:lineRule="auto"/>
            </w:pPr>
            <w:r>
              <w:t>(39.468.060 HRK)</w:t>
            </w:r>
          </w:p>
          <w:p w:rsidR="003C457B" w:rsidRDefault="002B186F">
            <w:pPr>
              <w:pStyle w:val="Other0"/>
              <w:shd w:val="clear" w:color="auto" w:fill="auto"/>
              <w:spacing w:after="680" w:line="264" w:lineRule="auto"/>
            </w:pPr>
            <w:r>
              <w:t xml:space="preserve"> Ciljana: 45.000.000 HRK</w:t>
            </w:r>
          </w:p>
          <w:p w:rsidR="003C457B" w:rsidRDefault="002B186F">
            <w:pPr>
              <w:pStyle w:val="Other0"/>
              <w:shd w:val="clear" w:color="auto" w:fill="auto"/>
              <w:spacing w:line="264" w:lineRule="auto"/>
            </w:pPr>
            <w:r>
              <w:t>Polazna: 21</w:t>
            </w:r>
          </w:p>
          <w:p w:rsidR="003C457B" w:rsidRDefault="002B186F">
            <w:pPr>
              <w:pStyle w:val="Other0"/>
              <w:shd w:val="clear" w:color="auto" w:fill="auto"/>
              <w:spacing w:line="264" w:lineRule="auto"/>
            </w:pPr>
            <w:r>
              <w:t>(17)</w:t>
            </w:r>
          </w:p>
          <w:p w:rsidR="003C457B" w:rsidRDefault="002B186F">
            <w:pPr>
              <w:pStyle w:val="Other0"/>
              <w:shd w:val="clear" w:color="auto" w:fill="auto"/>
              <w:spacing w:after="440" w:line="264" w:lineRule="auto"/>
            </w:pPr>
            <w:r>
              <w:t>Ciljana: 20</w:t>
            </w:r>
          </w:p>
          <w:p w:rsidR="003C457B" w:rsidRDefault="002B186F">
            <w:pPr>
              <w:pStyle w:val="Other0"/>
              <w:shd w:val="clear" w:color="auto" w:fill="auto"/>
              <w:spacing w:line="264" w:lineRule="auto"/>
            </w:pPr>
            <w:r>
              <w:t>Polazna:</w:t>
            </w:r>
          </w:p>
          <w:p w:rsidR="003C457B" w:rsidRDefault="002B186F">
            <w:pPr>
              <w:pStyle w:val="Other0"/>
              <w:shd w:val="clear" w:color="auto" w:fill="auto"/>
              <w:spacing w:line="264" w:lineRule="auto"/>
            </w:pPr>
            <w:r>
              <w:t>9.600.000 HRK (9.369.400 HRK)</w:t>
            </w:r>
          </w:p>
          <w:p w:rsidR="003C457B" w:rsidRDefault="002B186F">
            <w:pPr>
              <w:pStyle w:val="Other0"/>
              <w:shd w:val="clear" w:color="auto" w:fill="auto"/>
              <w:spacing w:line="264" w:lineRule="auto"/>
            </w:pPr>
            <w:r>
              <w:t>Ciljana:</w:t>
            </w:r>
          </w:p>
          <w:p w:rsidR="003C457B" w:rsidRDefault="002B186F">
            <w:pPr>
              <w:pStyle w:val="Other0"/>
              <w:shd w:val="clear" w:color="auto" w:fill="auto"/>
              <w:spacing w:after="1120" w:line="264" w:lineRule="auto"/>
            </w:pPr>
            <w:r>
              <w:t>9.700.000,00 HRK</w:t>
            </w:r>
          </w:p>
          <w:p w:rsidR="003C457B" w:rsidRDefault="002B186F">
            <w:pPr>
              <w:pStyle w:val="Other0"/>
              <w:shd w:val="clear" w:color="auto" w:fill="auto"/>
              <w:spacing w:line="264" w:lineRule="auto"/>
            </w:pPr>
            <w:r>
              <w:t>Polazna: 21</w:t>
            </w:r>
          </w:p>
          <w:p w:rsidR="003C457B" w:rsidRDefault="002B186F">
            <w:pPr>
              <w:pStyle w:val="Other0"/>
              <w:shd w:val="clear" w:color="auto" w:fill="auto"/>
              <w:spacing w:line="264" w:lineRule="auto"/>
            </w:pPr>
            <w:r>
              <w:t>(33)</w:t>
            </w:r>
          </w:p>
          <w:p w:rsidR="003C457B" w:rsidRDefault="002B186F">
            <w:pPr>
              <w:pStyle w:val="Other0"/>
              <w:shd w:val="clear" w:color="auto" w:fill="auto"/>
              <w:spacing w:line="264" w:lineRule="auto"/>
            </w:pPr>
            <w:r>
              <w:t>Ciljana: 36</w:t>
            </w:r>
          </w:p>
          <w:p w:rsidR="00667CA7" w:rsidRDefault="00667CA7">
            <w:pPr>
              <w:pStyle w:val="Other0"/>
              <w:shd w:val="clear" w:color="auto" w:fill="auto"/>
              <w:spacing w:line="264" w:lineRule="auto"/>
            </w:pPr>
          </w:p>
          <w:p w:rsidR="00667CA7" w:rsidRDefault="00667CA7">
            <w:pPr>
              <w:pStyle w:val="Other0"/>
              <w:shd w:val="clear" w:color="auto" w:fill="auto"/>
              <w:spacing w:line="264" w:lineRule="auto"/>
            </w:pPr>
          </w:p>
        </w:tc>
        <w:tc>
          <w:tcPr>
            <w:tcW w:w="1205"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69"/>
        <w:gridCol w:w="2131"/>
        <w:gridCol w:w="1373"/>
        <w:gridCol w:w="2414"/>
        <w:gridCol w:w="2251"/>
        <w:gridCol w:w="922"/>
        <w:gridCol w:w="1104"/>
        <w:gridCol w:w="1205"/>
        <w:gridCol w:w="1142"/>
      </w:tblGrid>
      <w:tr w:rsidR="003C457B">
        <w:trPr>
          <w:trHeight w:hRule="exact" w:val="3034"/>
          <w:jc w:val="center"/>
        </w:trPr>
        <w:tc>
          <w:tcPr>
            <w:tcW w:w="1469"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rPr>
                <w:b/>
                <w:bCs/>
              </w:rPr>
              <w:lastRenderedPageBreak/>
              <w:t>Smanjenje portfelja nekretnina kojim upravlja Ministarstvo državne imovine</w:t>
            </w:r>
            <w:r w:rsidR="00667CA7">
              <w:rPr>
                <w:b/>
                <w:bCs/>
              </w:rPr>
              <w:t xml:space="preserve"> i CERP putem prodaje, razvrgnuć</w:t>
            </w:r>
            <w:r>
              <w:rPr>
                <w:b/>
                <w:bCs/>
              </w:rPr>
              <w:t>a suvlasničkih zajednica i darovanjem u korist jedinica lokalne i područne (regionalne) samouprave - nastavak</w:t>
            </w:r>
          </w:p>
        </w:tc>
        <w:tc>
          <w:tcPr>
            <w:tcW w:w="2131"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37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4. Pokretanje postupaka i sudjelovanje u postupcima upisa prava vlasništva Republike Hrvatske na nekretninama koje predstavljaju državnu imovinu u zemljišnim knjigama odnosno katastru zemljišta</w:t>
            </w:r>
          </w:p>
        </w:tc>
        <w:tc>
          <w:tcPr>
            <w:tcW w:w="241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jc w:val="left"/>
            </w:pPr>
            <w:r>
              <w:t>U okviru svakog pojedinog postupka, po utvrđenju da neke od nekretnina na upravljanju Ministarstva državne imovine nisu upisane kao vlasništvo RH, kako u zemljišnim knjigama, tako i u katastru, poduzimanje potrebnih radnji, odnosno sudjelovanje putem nadležnog općinskog državnog odvjetništva u postupcima upisa prava vlasništva Republike Hrvatske na nekretninama koje predstavljaju državnu imovinu, kako u zemljišnim knjigama, tako i u katastru - pretpostavka za nesmetano raspolaganje nekretninama u svrhu učinkovitog smanjenja portfelja državne imovine</w:t>
            </w:r>
          </w:p>
        </w:tc>
        <w:tc>
          <w:tcPr>
            <w:tcW w:w="2251"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Broj zahtjeva za upis prava vlasništva / posjeda za korist Republike Hrvatske</w:t>
            </w:r>
          </w:p>
        </w:tc>
        <w:tc>
          <w:tcPr>
            <w:tcW w:w="922"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10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 60</w:t>
            </w:r>
          </w:p>
          <w:p w:rsidR="003C457B" w:rsidRDefault="002B186F">
            <w:pPr>
              <w:pStyle w:val="Other0"/>
              <w:shd w:val="clear" w:color="auto" w:fill="auto"/>
              <w:spacing w:line="240" w:lineRule="auto"/>
            </w:pPr>
            <w:r>
              <w:t>(60)</w:t>
            </w:r>
          </w:p>
          <w:p w:rsidR="003C457B" w:rsidRDefault="002B186F">
            <w:pPr>
              <w:pStyle w:val="Other0"/>
              <w:shd w:val="clear" w:color="auto" w:fill="auto"/>
              <w:spacing w:line="240" w:lineRule="auto"/>
            </w:pPr>
            <w:r>
              <w:t>Ciljana: 65</w:t>
            </w:r>
          </w:p>
        </w:tc>
        <w:tc>
          <w:tcPr>
            <w:tcW w:w="1205"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142" w:type="dxa"/>
            <w:vMerge w:val="restart"/>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1776"/>
          <w:jc w:val="center"/>
        </w:trPr>
        <w:tc>
          <w:tcPr>
            <w:tcW w:w="1469" w:type="dxa"/>
            <w:vMerge/>
            <w:tcBorders>
              <w:left w:val="single" w:sz="4" w:space="0" w:color="auto"/>
            </w:tcBorders>
            <w:shd w:val="clear" w:color="auto" w:fill="FFFFFF"/>
            <w:vAlign w:val="center"/>
          </w:tcPr>
          <w:p w:rsidR="003C457B" w:rsidRDefault="003C457B"/>
        </w:tc>
        <w:tc>
          <w:tcPr>
            <w:tcW w:w="2131" w:type="dxa"/>
            <w:vMerge/>
            <w:tcBorders>
              <w:left w:val="single" w:sz="4" w:space="0" w:color="auto"/>
            </w:tcBorders>
            <w:shd w:val="clear" w:color="auto" w:fill="FFFFFF"/>
          </w:tcPr>
          <w:p w:rsidR="003C457B" w:rsidRDefault="003C457B"/>
        </w:tc>
        <w:tc>
          <w:tcPr>
            <w:tcW w:w="137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5. Vođenje redovite cjelovite i sistematizirane evidencije nekretnina u vlasništvu RH koja su na upravljanju Ministarstva</w:t>
            </w:r>
          </w:p>
        </w:tc>
        <w:tc>
          <w:tcPr>
            <w:tcW w:w="241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Poduzimanje svih radnji u svrhu vođenja evidencije Ministarstva državne imovine, čl. 55. ZUDI-a, Pravilnik o načinu vođenja evidencije državne imovine (NN 101/18) - odredbe sadržane u poglavlju „Popis nekretnina“ te Odlukom o osnivanju Povjerenstva za kontinuirani popis nekretnina u vlasništvu RH na upravljanju MDI</w:t>
            </w:r>
          </w:p>
        </w:tc>
        <w:tc>
          <w:tcPr>
            <w:tcW w:w="2251"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Uspostava sveobuhvatne i točne evidencije nekretnina u vlasništvu Republike Hrvatske na upravljanju Ministarstva državne imovine</w:t>
            </w:r>
          </w:p>
        </w:tc>
        <w:tc>
          <w:tcPr>
            <w:tcW w:w="922"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Broj nekretnina sa upisanim cjelovitim i točnim podacima u evidenciji nekretnina</w:t>
            </w:r>
          </w:p>
        </w:tc>
        <w:tc>
          <w:tcPr>
            <w:tcW w:w="1104" w:type="dxa"/>
            <w:tcBorders>
              <w:top w:val="single" w:sz="4" w:space="0" w:color="auto"/>
              <w:left w:val="single" w:sz="4" w:space="0" w:color="auto"/>
            </w:tcBorders>
            <w:shd w:val="clear" w:color="auto" w:fill="FFFFFF"/>
            <w:vAlign w:val="bottom"/>
          </w:tcPr>
          <w:p w:rsidR="003C457B" w:rsidRDefault="002B186F">
            <w:pPr>
              <w:pStyle w:val="Other0"/>
              <w:shd w:val="clear" w:color="auto" w:fill="auto"/>
              <w:spacing w:line="264" w:lineRule="auto"/>
            </w:pPr>
            <w:r>
              <w:t>Vrijednosti ovise o projektu ZIS Zajedničkog informacijskog sustava koji je osnova za uskladbu zemljišnih knjiga i katastra</w:t>
            </w:r>
          </w:p>
        </w:tc>
        <w:tc>
          <w:tcPr>
            <w:tcW w:w="1205" w:type="dxa"/>
            <w:vMerge/>
            <w:tcBorders>
              <w:left w:val="single" w:sz="4" w:space="0" w:color="auto"/>
            </w:tcBorders>
            <w:shd w:val="clear" w:color="auto" w:fill="FFFFFF"/>
          </w:tcPr>
          <w:p w:rsidR="003C457B" w:rsidRDefault="003C457B"/>
        </w:tc>
        <w:tc>
          <w:tcPr>
            <w:tcW w:w="1142" w:type="dxa"/>
            <w:vMerge/>
            <w:tcBorders>
              <w:left w:val="single" w:sz="4" w:space="0" w:color="auto"/>
              <w:right w:val="single" w:sz="4" w:space="0" w:color="auto"/>
            </w:tcBorders>
            <w:shd w:val="clear" w:color="auto" w:fill="FFFFFF"/>
          </w:tcPr>
          <w:p w:rsidR="003C457B" w:rsidRDefault="003C457B"/>
        </w:tc>
      </w:tr>
      <w:tr w:rsidR="003C457B">
        <w:trPr>
          <w:trHeight w:hRule="exact" w:val="4450"/>
          <w:jc w:val="center"/>
        </w:trPr>
        <w:tc>
          <w:tcPr>
            <w:tcW w:w="1469"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rPr>
                <w:b/>
                <w:bCs/>
              </w:rPr>
              <w:t>Rast investicijskih projekata za aktivaciju neiskorištene državne imovine putem osnivanja prava građenja, prava služnosti, darovanja, zakupa i dodjele na korištenje</w:t>
            </w:r>
          </w:p>
        </w:tc>
        <w:tc>
          <w:tcPr>
            <w:tcW w:w="2131"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after="160" w:line="264" w:lineRule="auto"/>
            </w:pPr>
            <w:r>
              <w:t>-&gt; Zakon o upravljanju državnom imovinom (NN 52/18)</w:t>
            </w:r>
          </w:p>
          <w:p w:rsidR="003C457B" w:rsidRDefault="002B186F">
            <w:pPr>
              <w:pStyle w:val="Other0"/>
              <w:shd w:val="clear" w:color="auto" w:fill="auto"/>
              <w:spacing w:after="160" w:line="264" w:lineRule="auto"/>
            </w:pPr>
            <w:r>
              <w:t>-&gt; Zakon o uređivanju imovinskopravnih odnosa u svrhu izgradnje infrastrukturnih građevina (NN 80/11)</w:t>
            </w:r>
          </w:p>
          <w:p w:rsidR="003C457B" w:rsidRDefault="002B186F">
            <w:pPr>
              <w:pStyle w:val="Other0"/>
              <w:shd w:val="clear" w:color="auto" w:fill="auto"/>
              <w:spacing w:after="160" w:line="264" w:lineRule="auto"/>
            </w:pPr>
            <w:r>
              <w:t>-&gt; Uredba o postupcima koji prethode sklapanju pravnih poslova raspolaganja nekretninama u vlasništvu RH u svrhu osnivanja prava građenja i prava služnosti (NN 95/18)</w:t>
            </w:r>
          </w:p>
          <w:p w:rsidR="003C457B" w:rsidRDefault="002B186F">
            <w:pPr>
              <w:pStyle w:val="Other0"/>
              <w:shd w:val="clear" w:color="auto" w:fill="auto"/>
              <w:spacing w:after="160" w:line="264" w:lineRule="auto"/>
            </w:pPr>
            <w:r>
              <w:t>-&gt;Uredba o postupku i mjerilima za osnivanje prava služnosti u šumi i/ili šumskom zemljištu u vlasništvu RH u svrhu eksploatacije mineralnih sirovina (NN 133/07 i 9/11)</w:t>
            </w:r>
          </w:p>
        </w:tc>
        <w:tc>
          <w:tcPr>
            <w:tcW w:w="137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numPr>
                <w:ilvl w:val="0"/>
                <w:numId w:val="12"/>
              </w:numPr>
              <w:shd w:val="clear" w:color="auto" w:fill="auto"/>
              <w:tabs>
                <w:tab w:val="left" w:pos="130"/>
              </w:tabs>
              <w:spacing w:after="1680" w:line="264" w:lineRule="auto"/>
              <w:jc w:val="left"/>
            </w:pPr>
            <w:r>
              <w:t>Sklapanje ugovora o osnivanju prava služnosti</w:t>
            </w:r>
          </w:p>
          <w:p w:rsidR="003C457B" w:rsidRDefault="002B186F">
            <w:pPr>
              <w:pStyle w:val="Other0"/>
              <w:numPr>
                <w:ilvl w:val="0"/>
                <w:numId w:val="12"/>
              </w:numPr>
              <w:shd w:val="clear" w:color="auto" w:fill="auto"/>
              <w:tabs>
                <w:tab w:val="left" w:pos="134"/>
              </w:tabs>
              <w:spacing w:line="269" w:lineRule="auto"/>
              <w:jc w:val="left"/>
            </w:pPr>
            <w:r>
              <w:t>Sklapanje ugovora o osnivanju prava građenja</w:t>
            </w:r>
          </w:p>
        </w:tc>
        <w:tc>
          <w:tcPr>
            <w:tcW w:w="2414" w:type="dxa"/>
            <w:tcBorders>
              <w:top w:val="single" w:sz="4" w:space="0" w:color="auto"/>
              <w:left w:val="single" w:sz="4" w:space="0" w:color="auto"/>
              <w:bottom w:val="single" w:sz="4" w:space="0" w:color="auto"/>
            </w:tcBorders>
            <w:shd w:val="clear" w:color="auto" w:fill="FFFFFF"/>
            <w:vAlign w:val="bottom"/>
          </w:tcPr>
          <w:p w:rsidR="003C457B" w:rsidRDefault="002B186F">
            <w:pPr>
              <w:pStyle w:val="Other0"/>
              <w:shd w:val="clear" w:color="auto" w:fill="auto"/>
              <w:spacing w:after="520" w:line="264" w:lineRule="auto"/>
              <w:jc w:val="left"/>
            </w:pPr>
            <w:r>
              <w:t>Poduzimanje radnji (prikupljanje dokumentacije, obrada zahtjeva, procjena vrijednosti nekretnine i naknade za umanjenje te vrijednosti uslijed osnivanja prava služnosti) u svrhu donošenja odluka o pokretanju postupka osnivanja prava služnosti te nastavno, sklapanje ugovora o osnivanju prava služnosti i izdavanje tabularne isprave u svrhu upisa tereta u zemljišne knjige</w:t>
            </w:r>
          </w:p>
          <w:p w:rsidR="003C457B" w:rsidRDefault="002B186F">
            <w:pPr>
              <w:pStyle w:val="Other0"/>
              <w:shd w:val="clear" w:color="auto" w:fill="auto"/>
              <w:spacing w:line="264" w:lineRule="auto"/>
              <w:jc w:val="left"/>
            </w:pPr>
            <w:r>
              <w:t>Poduzimanje radnji (prikupljanje dokumentacije, obrada zahtjeva, procjena vrijednosti nekretnine i naknade za osnovano pravo građenja) u svrhu donošenja odluka o pokretanju postupka osnivanja prava građenja te nastavno, sklapanje ugovora o osnivanju prava građenja i izdavanje tabularne isprave u svrhu upisa tereta u zemljišne knjige</w:t>
            </w:r>
          </w:p>
        </w:tc>
        <w:tc>
          <w:tcPr>
            <w:tcW w:w="2251"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before="180" w:after="700" w:line="264" w:lineRule="auto"/>
            </w:pPr>
            <w:r>
              <w:t>Broj sklopljenih ugovora o osnivanju prava služnosti temeljem provedenog javnog natječaja, odnosno neposrednom pogodbom</w:t>
            </w:r>
          </w:p>
          <w:p w:rsidR="003C457B" w:rsidRDefault="002B186F">
            <w:pPr>
              <w:pStyle w:val="Other0"/>
              <w:shd w:val="clear" w:color="auto" w:fill="auto"/>
              <w:spacing w:after="600" w:line="264" w:lineRule="auto"/>
            </w:pPr>
            <w:r>
              <w:t>Vrijednost ugovorenih naknada uslijed osnivanja prava služnosti**</w:t>
            </w:r>
          </w:p>
          <w:p w:rsidR="003C457B" w:rsidRDefault="002B186F">
            <w:pPr>
              <w:pStyle w:val="Other0"/>
              <w:shd w:val="clear" w:color="auto" w:fill="auto"/>
              <w:spacing w:after="440" w:line="264" w:lineRule="auto"/>
            </w:pPr>
            <w:r>
              <w:t>Broj sklopljenih ugovora o osnivanju prava građenja temeljem provedenog javnog natječaja odnosno neposrednom pogodbom</w:t>
            </w:r>
          </w:p>
          <w:p w:rsidR="003C457B" w:rsidRDefault="002B186F">
            <w:pPr>
              <w:pStyle w:val="Other0"/>
              <w:shd w:val="clear" w:color="auto" w:fill="auto"/>
              <w:spacing w:line="264" w:lineRule="auto"/>
            </w:pPr>
            <w:r>
              <w:t>Vrijednost ugovorenih naknada uslijed osnivanja prava građenja**</w:t>
            </w:r>
          </w:p>
        </w:tc>
        <w:tc>
          <w:tcPr>
            <w:tcW w:w="922"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980" w:line="240" w:lineRule="auto"/>
            </w:pPr>
            <w:r>
              <w:t>Broj***</w:t>
            </w:r>
          </w:p>
          <w:p w:rsidR="003C457B" w:rsidRDefault="002B186F">
            <w:pPr>
              <w:pStyle w:val="Other0"/>
              <w:shd w:val="clear" w:color="auto" w:fill="auto"/>
              <w:spacing w:line="240" w:lineRule="auto"/>
            </w:pPr>
            <w:r>
              <w:t>Vrijednost</w:t>
            </w:r>
          </w:p>
          <w:p w:rsidR="003C457B" w:rsidRDefault="002B186F">
            <w:pPr>
              <w:pStyle w:val="Other0"/>
              <w:shd w:val="clear" w:color="auto" w:fill="auto"/>
              <w:spacing w:after="880" w:line="240" w:lineRule="auto"/>
            </w:pPr>
            <w:r>
              <w:t>HRK</w:t>
            </w:r>
          </w:p>
          <w:p w:rsidR="003C457B" w:rsidRDefault="002B186F">
            <w:pPr>
              <w:pStyle w:val="Other0"/>
              <w:shd w:val="clear" w:color="auto" w:fill="auto"/>
              <w:spacing w:after="720" w:line="240" w:lineRule="auto"/>
            </w:pPr>
            <w:r>
              <w:t>Broj***</w:t>
            </w:r>
          </w:p>
          <w:p w:rsidR="003C457B" w:rsidRDefault="002B186F">
            <w:pPr>
              <w:pStyle w:val="Other0"/>
              <w:shd w:val="clear" w:color="auto" w:fill="auto"/>
              <w:spacing w:line="240" w:lineRule="auto"/>
            </w:pPr>
            <w:r>
              <w:t>Vrijednost</w:t>
            </w:r>
          </w:p>
          <w:p w:rsidR="003C457B" w:rsidRDefault="002B186F">
            <w:pPr>
              <w:pStyle w:val="Other0"/>
              <w:shd w:val="clear" w:color="auto" w:fill="auto"/>
              <w:spacing w:line="240" w:lineRule="auto"/>
            </w:pPr>
            <w:r>
              <w:t>HRK</w:t>
            </w:r>
          </w:p>
        </w:tc>
        <w:tc>
          <w:tcPr>
            <w:tcW w:w="1104" w:type="dxa"/>
            <w:tcBorders>
              <w:top w:val="single" w:sz="4" w:space="0" w:color="auto"/>
              <w:left w:val="single" w:sz="4" w:space="0" w:color="auto"/>
              <w:bottom w:val="single" w:sz="4" w:space="0" w:color="auto"/>
            </w:tcBorders>
            <w:shd w:val="clear" w:color="auto" w:fill="FFFFFF"/>
            <w:vAlign w:val="center"/>
          </w:tcPr>
          <w:p w:rsidR="0040726F" w:rsidRDefault="002B186F" w:rsidP="0040726F">
            <w:pPr>
              <w:pStyle w:val="Other0"/>
              <w:shd w:val="clear" w:color="auto" w:fill="auto"/>
              <w:spacing w:line="264" w:lineRule="auto"/>
            </w:pPr>
            <w:r>
              <w:t xml:space="preserve">Polazna: 90 </w:t>
            </w:r>
          </w:p>
          <w:p w:rsidR="0040726F" w:rsidRDefault="002B186F" w:rsidP="0040726F">
            <w:pPr>
              <w:pStyle w:val="Other0"/>
              <w:shd w:val="clear" w:color="auto" w:fill="auto"/>
              <w:spacing w:line="264" w:lineRule="auto"/>
            </w:pPr>
            <w:r>
              <w:t>(48)</w:t>
            </w:r>
          </w:p>
          <w:p w:rsidR="003C457B" w:rsidRDefault="002B186F">
            <w:pPr>
              <w:pStyle w:val="Other0"/>
              <w:shd w:val="clear" w:color="auto" w:fill="auto"/>
              <w:spacing w:after="520" w:line="264" w:lineRule="auto"/>
            </w:pPr>
            <w:r>
              <w:t xml:space="preserve"> Ciljana: 55</w:t>
            </w:r>
          </w:p>
          <w:p w:rsidR="003C457B" w:rsidRDefault="002B186F">
            <w:pPr>
              <w:pStyle w:val="Other0"/>
              <w:shd w:val="clear" w:color="auto" w:fill="auto"/>
              <w:spacing w:line="264" w:lineRule="auto"/>
            </w:pPr>
            <w:r>
              <w:t>Polazna:</w:t>
            </w:r>
          </w:p>
          <w:p w:rsidR="003C457B" w:rsidRDefault="002B186F">
            <w:pPr>
              <w:pStyle w:val="Other0"/>
              <w:shd w:val="clear" w:color="auto" w:fill="auto"/>
              <w:spacing w:line="264" w:lineRule="auto"/>
            </w:pPr>
            <w:r>
              <w:t>27.116.756 HRK</w:t>
            </w:r>
          </w:p>
          <w:p w:rsidR="003C457B" w:rsidRDefault="002B186F">
            <w:pPr>
              <w:pStyle w:val="Other0"/>
              <w:shd w:val="clear" w:color="auto" w:fill="auto"/>
              <w:spacing w:line="264" w:lineRule="auto"/>
            </w:pPr>
            <w:r>
              <w:t>Ciljana:</w:t>
            </w:r>
          </w:p>
          <w:p w:rsidR="003C457B" w:rsidRDefault="002B186F">
            <w:pPr>
              <w:pStyle w:val="Other0"/>
              <w:shd w:val="clear" w:color="auto" w:fill="auto"/>
              <w:spacing w:after="680" w:line="264" w:lineRule="auto"/>
            </w:pPr>
            <w:r>
              <w:t>28.000.000 HRK</w:t>
            </w:r>
          </w:p>
          <w:p w:rsidR="003C457B" w:rsidRDefault="002B186F">
            <w:pPr>
              <w:pStyle w:val="Other0"/>
              <w:shd w:val="clear" w:color="auto" w:fill="auto"/>
              <w:spacing w:line="264" w:lineRule="auto"/>
            </w:pPr>
            <w:r>
              <w:t>Polazna: 21</w:t>
            </w:r>
          </w:p>
          <w:p w:rsidR="0040726F" w:rsidRDefault="002B186F" w:rsidP="0040726F">
            <w:pPr>
              <w:pStyle w:val="Other0"/>
              <w:shd w:val="clear" w:color="auto" w:fill="auto"/>
              <w:spacing w:line="264" w:lineRule="auto"/>
            </w:pPr>
            <w:r>
              <w:t xml:space="preserve">(9) </w:t>
            </w:r>
          </w:p>
          <w:p w:rsidR="003C457B" w:rsidRDefault="002B186F">
            <w:pPr>
              <w:pStyle w:val="Other0"/>
              <w:shd w:val="clear" w:color="auto" w:fill="auto"/>
              <w:spacing w:after="260" w:line="264" w:lineRule="auto"/>
            </w:pPr>
            <w:r>
              <w:t>Ciljana: 11</w:t>
            </w:r>
          </w:p>
          <w:p w:rsidR="003C457B" w:rsidRDefault="002B186F">
            <w:pPr>
              <w:pStyle w:val="Other0"/>
              <w:shd w:val="clear" w:color="auto" w:fill="auto"/>
              <w:spacing w:line="264" w:lineRule="auto"/>
            </w:pPr>
            <w:r>
              <w:t>Polazna:</w:t>
            </w:r>
          </w:p>
          <w:p w:rsidR="003C457B" w:rsidRDefault="002B186F">
            <w:pPr>
              <w:pStyle w:val="Other0"/>
              <w:shd w:val="clear" w:color="auto" w:fill="auto"/>
              <w:spacing w:line="264" w:lineRule="auto"/>
            </w:pPr>
            <w:r>
              <w:t>71.300 HRK</w:t>
            </w:r>
          </w:p>
          <w:p w:rsidR="003C457B" w:rsidRDefault="002B186F">
            <w:pPr>
              <w:pStyle w:val="Other0"/>
              <w:shd w:val="clear" w:color="auto" w:fill="auto"/>
              <w:spacing w:line="264" w:lineRule="auto"/>
            </w:pPr>
            <w:r>
              <w:t>Ciljana:</w:t>
            </w:r>
          </w:p>
          <w:p w:rsidR="003C457B" w:rsidRDefault="002B186F">
            <w:pPr>
              <w:pStyle w:val="Other0"/>
              <w:shd w:val="clear" w:color="auto" w:fill="auto"/>
              <w:spacing w:line="264" w:lineRule="auto"/>
            </w:pPr>
            <w:r>
              <w:t>100.000,00 HRK</w:t>
            </w:r>
          </w:p>
        </w:tc>
        <w:tc>
          <w:tcPr>
            <w:tcW w:w="1205"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69"/>
        <w:gridCol w:w="2131"/>
        <w:gridCol w:w="1373"/>
        <w:gridCol w:w="2414"/>
        <w:gridCol w:w="2251"/>
        <w:gridCol w:w="922"/>
        <w:gridCol w:w="1104"/>
        <w:gridCol w:w="1205"/>
        <w:gridCol w:w="1142"/>
      </w:tblGrid>
      <w:tr w:rsidR="003C457B">
        <w:trPr>
          <w:trHeight w:hRule="exact" w:val="2155"/>
          <w:jc w:val="center"/>
        </w:trPr>
        <w:tc>
          <w:tcPr>
            <w:tcW w:w="1469"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2131"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after="160" w:line="264" w:lineRule="auto"/>
            </w:pPr>
            <w:r>
              <w:t>-&gt;Uredba o postupku i mjerilima za osnivanje služnosti u šumi ili na šumskom zemljištu u vlasništvu RH u svrhu izgradnje vodovoda, kanalizacije, plinovoda</w:t>
            </w:r>
            <w:r w:rsidR="00667CA7">
              <w:t>, električ</w:t>
            </w:r>
            <w:r>
              <w:t>nih vodova (NN 108/06)</w:t>
            </w:r>
          </w:p>
          <w:p w:rsidR="003C457B" w:rsidRDefault="002B186F">
            <w:pPr>
              <w:pStyle w:val="Other0"/>
              <w:shd w:val="clear" w:color="auto" w:fill="auto"/>
              <w:spacing w:line="264" w:lineRule="auto"/>
            </w:pPr>
            <w:r>
              <w:t>-&gt;Uredba o darovanju nekretnina u vlasništvu RH (NN 95/18)</w:t>
            </w:r>
          </w:p>
        </w:tc>
        <w:tc>
          <w:tcPr>
            <w:tcW w:w="137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3. Sklapanje ugovora o darovanju</w:t>
            </w:r>
          </w:p>
        </w:tc>
        <w:tc>
          <w:tcPr>
            <w:tcW w:w="2414"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jc w:val="left"/>
            </w:pPr>
            <w:r>
              <w:t>Poduzimanje radnji (prikupljanje dokumentacije, obrada zahtjeva, procjena vrijednosti nekretnine) u svrhu donošenja odluka o darovanju, po zaprimanju pozitivnog mišljenja Službe za pravne poslove i nadležnog općinskog državnog odvjetništva, mišljenja Ministarstva financija, odnosno ostalih resornih tijela u određenim slučajevima - sklapanje ugovora o darovanju i izdavanje tabularne isprave</w:t>
            </w:r>
          </w:p>
        </w:tc>
        <w:tc>
          <w:tcPr>
            <w:tcW w:w="2251"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800" w:line="264" w:lineRule="auto"/>
            </w:pPr>
            <w:r>
              <w:t>Broj sklopljenih ugovora o darovanju</w:t>
            </w:r>
          </w:p>
          <w:p w:rsidR="003C457B" w:rsidRDefault="002B186F">
            <w:pPr>
              <w:pStyle w:val="Other0"/>
              <w:shd w:val="clear" w:color="auto" w:fill="auto"/>
              <w:spacing w:line="264" w:lineRule="auto"/>
            </w:pPr>
            <w:r>
              <w:t>Vrijednost darovane imovine</w:t>
            </w:r>
          </w:p>
        </w:tc>
        <w:tc>
          <w:tcPr>
            <w:tcW w:w="922"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800" w:line="240" w:lineRule="auto"/>
            </w:pPr>
            <w:r>
              <w:t>Broj</w:t>
            </w:r>
          </w:p>
          <w:p w:rsidR="003C457B" w:rsidRDefault="002B186F">
            <w:pPr>
              <w:pStyle w:val="Other0"/>
              <w:shd w:val="clear" w:color="auto" w:fill="auto"/>
              <w:spacing w:line="240" w:lineRule="auto"/>
            </w:pPr>
            <w:r>
              <w:t>Vrijednost</w:t>
            </w:r>
          </w:p>
          <w:p w:rsidR="003C457B" w:rsidRDefault="002B186F">
            <w:pPr>
              <w:pStyle w:val="Other0"/>
              <w:shd w:val="clear" w:color="auto" w:fill="auto"/>
              <w:spacing w:line="240" w:lineRule="auto"/>
            </w:pPr>
            <w:r>
              <w:t>HRK</w:t>
            </w:r>
          </w:p>
        </w:tc>
        <w:tc>
          <w:tcPr>
            <w:tcW w:w="1104" w:type="dxa"/>
            <w:tcBorders>
              <w:top w:val="single" w:sz="4" w:space="0" w:color="auto"/>
              <w:left w:val="single" w:sz="4" w:space="0" w:color="auto"/>
              <w:bottom w:val="single" w:sz="4" w:space="0" w:color="auto"/>
            </w:tcBorders>
            <w:shd w:val="clear" w:color="auto" w:fill="FFFFFF"/>
            <w:vAlign w:val="bottom"/>
          </w:tcPr>
          <w:p w:rsidR="003C457B" w:rsidRDefault="002B186F">
            <w:pPr>
              <w:pStyle w:val="Other0"/>
              <w:shd w:val="clear" w:color="auto" w:fill="auto"/>
              <w:spacing w:line="264" w:lineRule="auto"/>
            </w:pPr>
            <w:r>
              <w:t>Polazna:7</w:t>
            </w:r>
          </w:p>
          <w:p w:rsidR="003C457B" w:rsidRDefault="002B186F">
            <w:pPr>
              <w:pStyle w:val="Other0"/>
              <w:shd w:val="clear" w:color="auto" w:fill="auto"/>
              <w:spacing w:line="264" w:lineRule="auto"/>
            </w:pPr>
            <w:r>
              <w:t>(1)</w:t>
            </w:r>
          </w:p>
          <w:p w:rsidR="003C457B" w:rsidRDefault="002B186F">
            <w:pPr>
              <w:pStyle w:val="Other0"/>
              <w:shd w:val="clear" w:color="auto" w:fill="auto"/>
              <w:spacing w:after="340" w:line="264" w:lineRule="auto"/>
            </w:pPr>
            <w:r>
              <w:t>Ciljana: 2</w:t>
            </w:r>
          </w:p>
          <w:p w:rsidR="003C457B" w:rsidRDefault="002B186F">
            <w:pPr>
              <w:pStyle w:val="Other0"/>
              <w:shd w:val="clear" w:color="auto" w:fill="auto"/>
              <w:spacing w:line="264" w:lineRule="auto"/>
            </w:pPr>
            <w:r>
              <w:t>Polazna:</w:t>
            </w:r>
          </w:p>
          <w:p w:rsidR="003C457B" w:rsidRDefault="002B186F">
            <w:pPr>
              <w:pStyle w:val="Other0"/>
              <w:shd w:val="clear" w:color="auto" w:fill="auto"/>
              <w:spacing w:line="264" w:lineRule="auto"/>
            </w:pPr>
            <w:r>
              <w:t>120.000.000 HRK (14.200 HRK) Ciljana: 20.000</w:t>
            </w:r>
          </w:p>
          <w:p w:rsidR="003C457B" w:rsidRDefault="002B186F">
            <w:pPr>
              <w:pStyle w:val="Other0"/>
              <w:shd w:val="clear" w:color="auto" w:fill="auto"/>
              <w:spacing w:line="264" w:lineRule="auto"/>
            </w:pPr>
            <w:r>
              <w:t>HRK</w:t>
            </w:r>
          </w:p>
        </w:tc>
        <w:tc>
          <w:tcPr>
            <w:tcW w:w="1205"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1A367F" w:rsidRDefault="001A367F">
      <w:pPr>
        <w:pStyle w:val="Tablecaption0"/>
        <w:shd w:val="clear" w:color="auto" w:fill="auto"/>
        <w:spacing w:line="264" w:lineRule="auto"/>
        <w:jc w:val="both"/>
      </w:pPr>
      <w:r>
        <w:t xml:space="preserve">            </w:t>
      </w:r>
      <w:r w:rsidR="002B186F">
        <w:t xml:space="preserve">* Polaznu vrijednost pokazatelja rezultata predstavlja ciljana vrijednost za 2019. godinu iz Prijedloga godišnjeg plana upravljanja državnom imovinom za 2019. godinu, vrijednosti u zagradama odnose se na ostvarene vrijednosti za period 01.01.-31.08.2019., ciljana vrijednost </w:t>
      </w:r>
      <w:r>
        <w:t xml:space="preserve"> </w:t>
      </w:r>
    </w:p>
    <w:p w:rsidR="003C457B" w:rsidRDefault="001A367F">
      <w:pPr>
        <w:pStyle w:val="Tablecaption0"/>
        <w:shd w:val="clear" w:color="auto" w:fill="auto"/>
        <w:spacing w:line="264" w:lineRule="auto"/>
        <w:jc w:val="both"/>
      </w:pPr>
      <w:r>
        <w:t xml:space="preserve">             </w:t>
      </w:r>
      <w:r w:rsidR="002B186F">
        <w:t>predstavlja planiranu vrijednost na dan 31.12.2020.</w:t>
      </w:r>
    </w:p>
    <w:p w:rsidR="003C457B" w:rsidRDefault="001A367F">
      <w:pPr>
        <w:pStyle w:val="Tablecaption0"/>
        <w:shd w:val="clear" w:color="auto" w:fill="auto"/>
        <w:spacing w:line="264" w:lineRule="auto"/>
        <w:jc w:val="both"/>
      </w:pPr>
      <w:r>
        <w:t xml:space="preserve">           </w:t>
      </w:r>
      <w:r w:rsidR="002B186F">
        <w:t>** Novouvedeni pokazatelji, polaznu vrijednost predstavlja vrijednost ostvarena za razdoblje 01.01.-31.08.2019.</w:t>
      </w:r>
    </w:p>
    <w:p w:rsidR="003C457B" w:rsidRDefault="001A367F">
      <w:pPr>
        <w:pStyle w:val="Tablecaption0"/>
        <w:shd w:val="clear" w:color="auto" w:fill="auto"/>
        <w:spacing w:line="264" w:lineRule="auto"/>
        <w:ind w:left="5"/>
      </w:pPr>
      <w:r>
        <w:t xml:space="preserve">           </w:t>
      </w:r>
      <w:r w:rsidR="002B186F">
        <w:t>*** Mjerna jedinica predstavlja zbroj ugovora sa i bez naknade</w:t>
      </w:r>
      <w:r w:rsidR="002B186F">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253"/>
        <w:gridCol w:w="2117"/>
        <w:gridCol w:w="1987"/>
        <w:gridCol w:w="2976"/>
        <w:gridCol w:w="1661"/>
        <w:gridCol w:w="1123"/>
        <w:gridCol w:w="1584"/>
        <w:gridCol w:w="931"/>
        <w:gridCol w:w="898"/>
      </w:tblGrid>
      <w:tr w:rsidR="003C457B">
        <w:trPr>
          <w:trHeight w:hRule="exact" w:val="754"/>
          <w:jc w:val="center"/>
        </w:trPr>
        <w:tc>
          <w:tcPr>
            <w:tcW w:w="14530" w:type="dxa"/>
            <w:gridSpan w:val="9"/>
            <w:tcBorders>
              <w:top w:val="single" w:sz="4" w:space="0" w:color="auto"/>
              <w:left w:val="single" w:sz="4" w:space="0" w:color="auto"/>
              <w:right w:val="single" w:sz="4" w:space="0" w:color="auto"/>
            </w:tcBorders>
            <w:shd w:val="clear" w:color="auto" w:fill="66CBFF"/>
          </w:tcPr>
          <w:p w:rsidR="00E638F7" w:rsidRDefault="002B186F">
            <w:pPr>
              <w:pStyle w:val="Other0"/>
              <w:shd w:val="clear" w:color="auto" w:fill="auto"/>
              <w:spacing w:line="240" w:lineRule="auto"/>
              <w:rPr>
                <w:b/>
                <w:bCs/>
                <w:sz w:val="20"/>
                <w:szCs w:val="20"/>
              </w:rPr>
            </w:pPr>
            <w:r>
              <w:rPr>
                <w:b/>
                <w:bCs/>
                <w:color w:val="FF0000"/>
                <w:sz w:val="20"/>
                <w:szCs w:val="20"/>
              </w:rPr>
              <w:lastRenderedPageBreak/>
              <w:t xml:space="preserve">PRILOG 1b: </w:t>
            </w:r>
            <w:r>
              <w:rPr>
                <w:b/>
                <w:bCs/>
                <w:sz w:val="20"/>
                <w:szCs w:val="20"/>
              </w:rPr>
              <w:t>POSEBAN CILJ 1. Učinkovito upravljanje nekretninama u vlasništvu Republike Hr</w:t>
            </w:r>
            <w:r w:rsidR="00E638F7">
              <w:rPr>
                <w:b/>
                <w:bCs/>
                <w:sz w:val="20"/>
                <w:szCs w:val="20"/>
              </w:rPr>
              <w:t xml:space="preserve">vatske </w:t>
            </w:r>
          </w:p>
          <w:p w:rsidR="003C457B" w:rsidRDefault="00E638F7">
            <w:pPr>
              <w:pStyle w:val="Other0"/>
              <w:shd w:val="clear" w:color="auto" w:fill="auto"/>
              <w:spacing w:line="240" w:lineRule="auto"/>
              <w:rPr>
                <w:sz w:val="20"/>
                <w:szCs w:val="20"/>
              </w:rPr>
            </w:pPr>
            <w:r>
              <w:rPr>
                <w:b/>
                <w:bCs/>
                <w:sz w:val="20"/>
                <w:szCs w:val="20"/>
              </w:rPr>
              <w:t>Razdoblje: siječanj</w:t>
            </w:r>
            <w:r w:rsidR="002B186F">
              <w:rPr>
                <w:b/>
                <w:bCs/>
                <w:sz w:val="20"/>
                <w:szCs w:val="20"/>
              </w:rPr>
              <w:t xml:space="preserve"> - prosinac 2020.</w:t>
            </w:r>
          </w:p>
          <w:p w:rsidR="003C457B" w:rsidRDefault="002B186F">
            <w:pPr>
              <w:pStyle w:val="Other0"/>
              <w:shd w:val="clear" w:color="auto" w:fill="auto"/>
              <w:spacing w:line="240" w:lineRule="auto"/>
              <w:rPr>
                <w:sz w:val="20"/>
                <w:szCs w:val="20"/>
              </w:rPr>
            </w:pPr>
            <w:r>
              <w:rPr>
                <w:b/>
                <w:bCs/>
                <w:color w:val="FF0000"/>
                <w:sz w:val="20"/>
                <w:szCs w:val="20"/>
              </w:rPr>
              <w:t>POSLOVNI PROSTORI</w:t>
            </w:r>
          </w:p>
        </w:tc>
      </w:tr>
      <w:tr w:rsidR="003C457B">
        <w:trPr>
          <w:trHeight w:hRule="exact" w:val="922"/>
          <w:jc w:val="center"/>
        </w:trPr>
        <w:tc>
          <w:tcPr>
            <w:tcW w:w="1253"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MJERA</w:t>
            </w:r>
          </w:p>
        </w:tc>
        <w:tc>
          <w:tcPr>
            <w:tcW w:w="2117"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52" w:lineRule="auto"/>
              <w:rPr>
                <w:sz w:val="15"/>
                <w:szCs w:val="15"/>
              </w:rPr>
            </w:pPr>
            <w:r>
              <w:rPr>
                <w:b/>
                <w:bCs/>
                <w:sz w:val="15"/>
                <w:szCs w:val="15"/>
              </w:rPr>
              <w:t>PRAVNO/UPRAVNI INSTRUMENTI PROVEDBE MJERE</w:t>
            </w:r>
          </w:p>
        </w:tc>
        <w:tc>
          <w:tcPr>
            <w:tcW w:w="1987"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AKTIVNOSTI/</w:t>
            </w:r>
          </w:p>
          <w:p w:rsidR="003C457B" w:rsidRDefault="002B186F">
            <w:pPr>
              <w:pStyle w:val="Other0"/>
              <w:shd w:val="clear" w:color="auto" w:fill="auto"/>
              <w:spacing w:line="240" w:lineRule="auto"/>
              <w:rPr>
                <w:sz w:val="15"/>
                <w:szCs w:val="15"/>
              </w:rPr>
            </w:pPr>
            <w:r>
              <w:rPr>
                <w:b/>
                <w:bCs/>
                <w:sz w:val="15"/>
                <w:szCs w:val="15"/>
              </w:rPr>
              <w:t>NAČIN OSTVARENJA</w:t>
            </w:r>
          </w:p>
        </w:tc>
        <w:tc>
          <w:tcPr>
            <w:tcW w:w="2976"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AKTIVNOSTI</w:t>
            </w:r>
          </w:p>
        </w:tc>
        <w:tc>
          <w:tcPr>
            <w:tcW w:w="1661"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POKAZATELJI REZULTATA</w:t>
            </w:r>
          </w:p>
        </w:tc>
        <w:tc>
          <w:tcPr>
            <w:tcW w:w="1123" w:type="dxa"/>
            <w:tcBorders>
              <w:top w:val="single" w:sz="4" w:space="0" w:color="auto"/>
              <w:left w:val="single" w:sz="4" w:space="0" w:color="auto"/>
            </w:tcBorders>
            <w:shd w:val="clear" w:color="auto" w:fill="66CBFF"/>
          </w:tcPr>
          <w:p w:rsidR="003C457B" w:rsidRDefault="002B186F">
            <w:pPr>
              <w:pStyle w:val="Other0"/>
              <w:shd w:val="clear" w:color="auto" w:fill="auto"/>
              <w:spacing w:line="240" w:lineRule="auto"/>
              <w:rPr>
                <w:sz w:val="15"/>
                <w:szCs w:val="15"/>
              </w:rPr>
            </w:pPr>
            <w:r>
              <w:rPr>
                <w:b/>
                <w:bCs/>
                <w:sz w:val="15"/>
                <w:szCs w:val="15"/>
              </w:rPr>
              <w:t>MJERNA JEDINICA ZA POKAZATELJ REZULTATA</w:t>
            </w:r>
          </w:p>
        </w:tc>
        <w:tc>
          <w:tcPr>
            <w:tcW w:w="1584"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POLAZNA I CILJANA</w:t>
            </w:r>
          </w:p>
          <w:p w:rsidR="003C457B" w:rsidRDefault="002B186F">
            <w:pPr>
              <w:pStyle w:val="Other0"/>
              <w:shd w:val="clear" w:color="auto" w:fill="auto"/>
              <w:spacing w:line="240" w:lineRule="auto"/>
              <w:rPr>
                <w:sz w:val="15"/>
                <w:szCs w:val="15"/>
              </w:rPr>
            </w:pPr>
            <w:r>
              <w:rPr>
                <w:b/>
                <w:bCs/>
                <w:sz w:val="15"/>
                <w:szCs w:val="15"/>
              </w:rPr>
              <w:t>VRIJEDNOST MJERNE JEDINICE*</w:t>
            </w:r>
          </w:p>
        </w:tc>
        <w:tc>
          <w:tcPr>
            <w:tcW w:w="931"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PROJEKT</w:t>
            </w:r>
          </w:p>
        </w:tc>
        <w:tc>
          <w:tcPr>
            <w:tcW w:w="898" w:type="dxa"/>
            <w:tcBorders>
              <w:top w:val="single" w:sz="4" w:space="0" w:color="auto"/>
              <w:left w:val="single" w:sz="4" w:space="0" w:color="auto"/>
              <w:righ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w:t>
            </w:r>
          </w:p>
          <w:p w:rsidR="003C457B" w:rsidRDefault="002B186F">
            <w:pPr>
              <w:pStyle w:val="Other0"/>
              <w:shd w:val="clear" w:color="auto" w:fill="auto"/>
              <w:spacing w:line="240" w:lineRule="auto"/>
              <w:rPr>
                <w:sz w:val="15"/>
                <w:szCs w:val="15"/>
              </w:rPr>
            </w:pPr>
            <w:r>
              <w:rPr>
                <w:b/>
                <w:bCs/>
                <w:sz w:val="15"/>
                <w:szCs w:val="15"/>
              </w:rPr>
              <w:t>PROJEKTA</w:t>
            </w:r>
          </w:p>
        </w:tc>
      </w:tr>
      <w:tr w:rsidR="003C457B">
        <w:trPr>
          <w:trHeight w:hRule="exact" w:val="7469"/>
          <w:jc w:val="center"/>
        </w:trPr>
        <w:tc>
          <w:tcPr>
            <w:tcW w:w="125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rPr>
                <w:b/>
                <w:bCs/>
              </w:rPr>
              <w:t>Smanjenje portfelja nekretnina kojim upravlja Ministarstvo državne imovine</w:t>
            </w:r>
            <w:r w:rsidR="008A4F55">
              <w:rPr>
                <w:b/>
                <w:bCs/>
              </w:rPr>
              <w:t xml:space="preserve"> i CERP putem prodaje, razvrgnuć</w:t>
            </w:r>
            <w:r>
              <w:rPr>
                <w:b/>
                <w:bCs/>
              </w:rPr>
              <w:t>a suvlasničkih zajednica i darovanjem u korist jedinica lokalne i područne (regionalne) samouprave</w:t>
            </w:r>
          </w:p>
        </w:tc>
        <w:tc>
          <w:tcPr>
            <w:tcW w:w="2117"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60" w:line="264" w:lineRule="auto"/>
              <w:jc w:val="left"/>
            </w:pPr>
            <w:r>
              <w:t>-&gt;Zakon o upravljanju državnom imovinom (NN 52/18)</w:t>
            </w:r>
          </w:p>
          <w:p w:rsidR="003C457B" w:rsidRDefault="002B186F">
            <w:pPr>
              <w:pStyle w:val="Other0"/>
              <w:shd w:val="clear" w:color="auto" w:fill="auto"/>
              <w:spacing w:after="160" w:line="264" w:lineRule="auto"/>
              <w:jc w:val="left"/>
            </w:pPr>
            <w:r>
              <w:t>-&gt; Zakon o vlasništvu i drugim stvarnim pravima (NN 91/96, 68/98, 137/99, 22/00, 73/00, 129/00, 114/01, 79/06, 141/06, 146/08, 38/09, 153/09, 143/12, 152/14)</w:t>
            </w:r>
          </w:p>
          <w:p w:rsidR="003C457B" w:rsidRDefault="002B186F">
            <w:pPr>
              <w:pStyle w:val="Other0"/>
              <w:shd w:val="clear" w:color="auto" w:fill="auto"/>
              <w:spacing w:after="160" w:line="264" w:lineRule="auto"/>
              <w:jc w:val="left"/>
            </w:pPr>
            <w:r>
              <w:t>-&gt;Zakon o zakupu i kupoprodaji poslovnog prostora (NN 125/11, 64/15 i 112/18)</w:t>
            </w:r>
          </w:p>
          <w:p w:rsidR="003C457B" w:rsidRDefault="002B186F">
            <w:pPr>
              <w:pStyle w:val="Other0"/>
              <w:shd w:val="clear" w:color="auto" w:fill="auto"/>
              <w:spacing w:after="160" w:line="264" w:lineRule="auto"/>
              <w:jc w:val="left"/>
            </w:pPr>
            <w:r>
              <w:t>-&gt; Uredba o postupcima koji prethode sklapanju pravnih poslova raspolaganja nekretninama u vlasništvu Republike Hrv</w:t>
            </w:r>
            <w:r w:rsidR="008A4F55">
              <w:t>atske u svrhu prodaje, razvrgnuć</w:t>
            </w:r>
            <w:r>
              <w:t>a suvlasničke zajednice, zamjene, davanja u zakup ili najam te o postupcima u vezi sa stjecanjem nekretnina i drugih stvarnih prava u korist Republike Hrvatske (NN 95/18)</w:t>
            </w:r>
          </w:p>
          <w:p w:rsidR="003C457B" w:rsidRDefault="002B186F">
            <w:pPr>
              <w:pStyle w:val="Other0"/>
              <w:shd w:val="clear" w:color="auto" w:fill="auto"/>
              <w:spacing w:after="160" w:line="264" w:lineRule="auto"/>
              <w:jc w:val="left"/>
            </w:pPr>
            <w:r>
              <w:t>-&gt;Uputa Ministarstva državne imovine o načinu naručivanja procjene vrijednosti i energetskih certifikata (Klasa: 024-04/18-05/01, Urbroj: 536-02/01-18-04)</w:t>
            </w:r>
          </w:p>
          <w:p w:rsidR="003C457B" w:rsidRDefault="002B186F">
            <w:pPr>
              <w:pStyle w:val="Other0"/>
              <w:shd w:val="clear" w:color="auto" w:fill="auto"/>
              <w:spacing w:after="160" w:line="264" w:lineRule="auto"/>
              <w:jc w:val="left"/>
            </w:pPr>
            <w:r>
              <w:t>-&gt;Uputa Ministarstva državne imovine o postupanju za traženje mišljenja (Klasa: 024-04/18-05/01, Urbroj: 536-02/01-18-02)</w:t>
            </w:r>
          </w:p>
        </w:tc>
        <w:tc>
          <w:tcPr>
            <w:tcW w:w="1987"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1. Sklapanje ugovora o kupoprodaji temeljem provedenog javnog natječaja (javno nadmetanje ili javno prikupljanje ponuda) ili neposrednom pogodbom</w:t>
            </w:r>
          </w:p>
        </w:tc>
        <w:tc>
          <w:tcPr>
            <w:tcW w:w="297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jc w:val="left"/>
            </w:pPr>
            <w:r>
              <w:rPr>
                <w:b/>
                <w:bCs/>
              </w:rPr>
              <w:t>Kupoprodaja - javni natječaj</w:t>
            </w:r>
          </w:p>
          <w:p w:rsidR="003C457B" w:rsidRDefault="009D1E98">
            <w:pPr>
              <w:pStyle w:val="Other0"/>
              <w:shd w:val="clear" w:color="auto" w:fill="auto"/>
              <w:spacing w:after="260" w:line="264" w:lineRule="auto"/>
              <w:jc w:val="left"/>
            </w:pPr>
            <w:r>
              <w:t xml:space="preserve">Poduzimanje radnji  - </w:t>
            </w:r>
            <w:r w:rsidR="002B186F">
              <w:t xml:space="preserve">sastavljanje popisa poslovnih prostora za prodaju, prikupljanje i obrada dokumentacije, procjena i potvrda procjene vrijednosti nekretnine, donošenje Odluke o prodaji poslovnih prostora temeljem provedenog javnog prikupljanja ponuda, provedba javnog natječaja, donošenje odluke o prodaji poslovnog prostora najpovoljnijem ponuditelju, sastavljanje kupoprodajnog ugovora po zaprimanju pozitivnog mišljenja Službe za pravne poslove i nadležnog Općinskog državnog odvjetništva, izdavanje tabularne isprave, primopredaja poslovnog prostora kupcu, </w:t>
            </w:r>
            <w:r>
              <w:t>usklađivanje interne evidencije</w:t>
            </w:r>
          </w:p>
          <w:p w:rsidR="003C457B" w:rsidRDefault="002B186F">
            <w:pPr>
              <w:pStyle w:val="Other0"/>
              <w:shd w:val="clear" w:color="auto" w:fill="auto"/>
              <w:spacing w:line="264" w:lineRule="auto"/>
              <w:jc w:val="left"/>
            </w:pPr>
            <w:r>
              <w:rPr>
                <w:b/>
                <w:bCs/>
              </w:rPr>
              <w:t>Kupoprodaja - neposredna prodaja</w:t>
            </w:r>
          </w:p>
          <w:p w:rsidR="003C457B" w:rsidRDefault="009D1E98">
            <w:pPr>
              <w:pStyle w:val="Other0"/>
              <w:shd w:val="clear" w:color="auto" w:fill="auto"/>
              <w:spacing w:after="140" w:line="264" w:lineRule="auto"/>
              <w:jc w:val="left"/>
            </w:pPr>
            <w:r>
              <w:t xml:space="preserve">Poduzimanje radnji  - </w:t>
            </w:r>
            <w:r w:rsidR="002B186F">
              <w:t>provjera zakonskih uvjeta, prikupljanje i obrada dokumentacije, procjena i potvrda procjene vrijednosti nekretnine, donošenje Odluke o popisu poslovnih prostora koji će biti predmetom prodaje te objava iste u javnom glasilu, primanje zahtjeva, sastavljanje Ugovora o kupoprodaji poslovnog prostora po zaprimanju mišljenja Službe za pravne poslove i Nadležnog Općinskog državnog odvjetništva, izdavanje tabularne isprave, primopredaja poslovnog prostora kupcu</w:t>
            </w:r>
          </w:p>
        </w:tc>
        <w:tc>
          <w:tcPr>
            <w:tcW w:w="1661"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680" w:line="264" w:lineRule="auto"/>
            </w:pPr>
            <w:r>
              <w:t>Broj sklopljenih ugovora o kupoprodaji temeljem provedenog javnog natječaja (javnim nadmetanjem ili javnim prikupljanjem ponuda), odnosno neposrednom pogodbom</w:t>
            </w:r>
          </w:p>
          <w:p w:rsidR="003C457B" w:rsidRDefault="002B186F">
            <w:pPr>
              <w:pStyle w:val="Other0"/>
              <w:shd w:val="clear" w:color="auto" w:fill="auto"/>
              <w:spacing w:line="264" w:lineRule="auto"/>
            </w:pPr>
            <w:r>
              <w:t>Vrijednost poslovnih prostora prodanih prema sklopljenim ugovorima o kupoprodaji temeljem provedenog javnog natječaja (javnim nadmetanjem ili javnim prikupljanjem ponuda), odnosno neposrednom pogodbom</w:t>
            </w:r>
          </w:p>
        </w:tc>
        <w:tc>
          <w:tcPr>
            <w:tcW w:w="112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3360" w:line="240" w:lineRule="auto"/>
            </w:pPr>
            <w:r>
              <w:t>Broj</w:t>
            </w:r>
          </w:p>
          <w:p w:rsidR="003C457B" w:rsidRDefault="002B186F">
            <w:pPr>
              <w:pStyle w:val="Other0"/>
              <w:shd w:val="clear" w:color="auto" w:fill="auto"/>
              <w:spacing w:line="240" w:lineRule="auto"/>
            </w:pPr>
            <w:r>
              <w:t>Vrijednost HRK</w:t>
            </w:r>
          </w:p>
        </w:tc>
        <w:tc>
          <w:tcPr>
            <w:tcW w:w="1584" w:type="dxa"/>
            <w:tcBorders>
              <w:top w:val="single" w:sz="4" w:space="0" w:color="auto"/>
              <w:left w:val="single" w:sz="4" w:space="0" w:color="auto"/>
              <w:bottom w:val="single" w:sz="4" w:space="0" w:color="auto"/>
            </w:tcBorders>
            <w:shd w:val="clear" w:color="auto" w:fill="FFFFFF"/>
            <w:vAlign w:val="center"/>
          </w:tcPr>
          <w:p w:rsidR="00E638F7" w:rsidRDefault="002B186F" w:rsidP="00E638F7">
            <w:pPr>
              <w:pStyle w:val="Other0"/>
              <w:shd w:val="clear" w:color="auto" w:fill="auto"/>
              <w:spacing w:line="264" w:lineRule="auto"/>
            </w:pPr>
            <w:r>
              <w:t xml:space="preserve">Polazna: 35 </w:t>
            </w:r>
          </w:p>
          <w:p w:rsidR="00E638F7" w:rsidRDefault="002B186F" w:rsidP="00E638F7">
            <w:pPr>
              <w:pStyle w:val="Other0"/>
              <w:shd w:val="clear" w:color="auto" w:fill="auto"/>
              <w:spacing w:line="264" w:lineRule="auto"/>
            </w:pPr>
            <w:r>
              <w:t xml:space="preserve">(65) </w:t>
            </w:r>
          </w:p>
          <w:p w:rsidR="003C457B" w:rsidRDefault="002B186F">
            <w:pPr>
              <w:pStyle w:val="Other0"/>
              <w:shd w:val="clear" w:color="auto" w:fill="auto"/>
              <w:spacing w:after="3000" w:line="264" w:lineRule="auto"/>
            </w:pPr>
            <w:r>
              <w:t>Ciljana: 70</w:t>
            </w:r>
          </w:p>
          <w:p w:rsidR="003C457B" w:rsidRDefault="002B186F">
            <w:pPr>
              <w:pStyle w:val="Other0"/>
              <w:shd w:val="clear" w:color="auto" w:fill="auto"/>
              <w:spacing w:after="160" w:line="264" w:lineRule="auto"/>
            </w:pPr>
            <w:r>
              <w:t>Polazna: 1.700.000 (66.520.545 HRK**)</w:t>
            </w:r>
          </w:p>
          <w:p w:rsidR="003C457B" w:rsidRDefault="002B186F">
            <w:pPr>
              <w:pStyle w:val="Other0"/>
              <w:shd w:val="clear" w:color="auto" w:fill="auto"/>
              <w:spacing w:line="264" w:lineRule="auto"/>
            </w:pPr>
            <w:r>
              <w:t>Ciljana:</w:t>
            </w:r>
          </w:p>
          <w:p w:rsidR="003C457B" w:rsidRDefault="002B186F">
            <w:pPr>
              <w:pStyle w:val="Other0"/>
              <w:shd w:val="clear" w:color="auto" w:fill="auto"/>
              <w:spacing w:line="264" w:lineRule="auto"/>
            </w:pPr>
            <w:r>
              <w:t>9.000.000 HRK</w:t>
            </w:r>
          </w:p>
        </w:tc>
        <w:tc>
          <w:tcPr>
            <w:tcW w:w="931"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253"/>
        <w:gridCol w:w="2117"/>
        <w:gridCol w:w="1987"/>
        <w:gridCol w:w="2976"/>
        <w:gridCol w:w="1661"/>
        <w:gridCol w:w="1123"/>
        <w:gridCol w:w="1584"/>
        <w:gridCol w:w="931"/>
        <w:gridCol w:w="898"/>
      </w:tblGrid>
      <w:tr w:rsidR="003C457B">
        <w:trPr>
          <w:trHeight w:hRule="exact" w:val="2318"/>
          <w:jc w:val="center"/>
        </w:trPr>
        <w:tc>
          <w:tcPr>
            <w:tcW w:w="1253"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rPr>
                <w:b/>
                <w:bCs/>
              </w:rPr>
              <w:lastRenderedPageBreak/>
              <w:t>Smanjenje portfelja nekretnina kojim upravlja Ministarstvo državne imovine i</w:t>
            </w:r>
          </w:p>
          <w:p w:rsidR="003C457B" w:rsidRDefault="008A4F55">
            <w:pPr>
              <w:pStyle w:val="Other0"/>
              <w:shd w:val="clear" w:color="auto" w:fill="auto"/>
              <w:spacing w:line="264" w:lineRule="auto"/>
            </w:pPr>
            <w:r>
              <w:rPr>
                <w:b/>
                <w:bCs/>
              </w:rPr>
              <w:t>CERP putem prodaje, razvrgnuć</w:t>
            </w:r>
            <w:r w:rsidR="002B186F">
              <w:rPr>
                <w:b/>
                <w:bCs/>
              </w:rPr>
              <w:t>a suvlasničkih zajednica i darovanjem u korist jedinica lokalne i područne (regionalne) samouprave - nastavak</w:t>
            </w:r>
          </w:p>
        </w:tc>
        <w:tc>
          <w:tcPr>
            <w:tcW w:w="2117"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98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2. Sklapanje sporazuma o razvrgnuću suvlasničke zajednice isplatom</w:t>
            </w:r>
          </w:p>
        </w:tc>
        <w:tc>
          <w:tcPr>
            <w:tcW w:w="2976" w:type="dxa"/>
            <w:tcBorders>
              <w:top w:val="single" w:sz="4" w:space="0" w:color="auto"/>
              <w:left w:val="single" w:sz="4" w:space="0" w:color="auto"/>
            </w:tcBorders>
            <w:shd w:val="clear" w:color="auto" w:fill="FFFFFF"/>
            <w:vAlign w:val="center"/>
          </w:tcPr>
          <w:p w:rsidR="003C457B" w:rsidRDefault="008A4F55">
            <w:pPr>
              <w:pStyle w:val="Other0"/>
              <w:shd w:val="clear" w:color="auto" w:fill="auto"/>
              <w:spacing w:line="264" w:lineRule="auto"/>
              <w:jc w:val="left"/>
            </w:pPr>
            <w:r>
              <w:rPr>
                <w:b/>
                <w:bCs/>
              </w:rPr>
              <w:t>Razvrgnuć</w:t>
            </w:r>
            <w:r w:rsidR="002B186F">
              <w:rPr>
                <w:b/>
                <w:bCs/>
              </w:rPr>
              <w:t>e isplatom</w:t>
            </w:r>
          </w:p>
          <w:p w:rsidR="003C457B" w:rsidRDefault="002B186F">
            <w:pPr>
              <w:pStyle w:val="Other0"/>
              <w:shd w:val="clear" w:color="auto" w:fill="auto"/>
              <w:spacing w:line="264" w:lineRule="auto"/>
              <w:jc w:val="left"/>
            </w:pPr>
            <w:r>
              <w:t>Poduzimanje radnji (provjera imovinsko-pravne dokumentacije, očevid, reguliranje korištenja, procjena i potvrda procjene vrijednosti nekretnine, sastavljanje Sporazuma o razvrgnuću, izdavanje tabularne isprave, primopredaja)</w:t>
            </w:r>
          </w:p>
        </w:tc>
        <w:tc>
          <w:tcPr>
            <w:tcW w:w="1661"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440" w:line="264" w:lineRule="auto"/>
            </w:pPr>
            <w:r>
              <w:t>Broj sklopljenih sporazuma o razvrgnuću suvlasničke zajednice isplatom</w:t>
            </w:r>
          </w:p>
          <w:p w:rsidR="003C457B" w:rsidRDefault="002B186F">
            <w:pPr>
              <w:pStyle w:val="Other0"/>
              <w:shd w:val="clear" w:color="auto" w:fill="auto"/>
              <w:spacing w:line="264" w:lineRule="auto"/>
            </w:pPr>
            <w:r>
              <w:t>Vrijednost razvrgnute imovine prema sklopljenim sporazumima o razvrgnuću suvlasničke zajednice isplatom</w:t>
            </w:r>
          </w:p>
        </w:tc>
        <w:tc>
          <w:tcPr>
            <w:tcW w:w="112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880" w:line="240" w:lineRule="auto"/>
            </w:pPr>
            <w:r>
              <w:t>Broj</w:t>
            </w:r>
          </w:p>
          <w:p w:rsidR="003C457B" w:rsidRDefault="002B186F">
            <w:pPr>
              <w:pStyle w:val="Other0"/>
              <w:shd w:val="clear" w:color="auto" w:fill="auto"/>
              <w:spacing w:line="240" w:lineRule="auto"/>
            </w:pPr>
            <w:r>
              <w:t>Vrijednost</w:t>
            </w:r>
          </w:p>
          <w:p w:rsidR="003C457B" w:rsidRDefault="002B186F">
            <w:pPr>
              <w:pStyle w:val="Other0"/>
              <w:shd w:val="clear" w:color="auto" w:fill="auto"/>
              <w:spacing w:line="240" w:lineRule="auto"/>
            </w:pPr>
            <w:r>
              <w:t>HRK</w:t>
            </w:r>
          </w:p>
        </w:tc>
        <w:tc>
          <w:tcPr>
            <w:tcW w:w="1584" w:type="dxa"/>
            <w:tcBorders>
              <w:top w:val="single" w:sz="4" w:space="0" w:color="auto"/>
              <w:left w:val="single" w:sz="4" w:space="0" w:color="auto"/>
            </w:tcBorders>
            <w:shd w:val="clear" w:color="auto" w:fill="FFFFFF"/>
            <w:vAlign w:val="center"/>
          </w:tcPr>
          <w:p w:rsidR="008A4F55" w:rsidRDefault="002B186F" w:rsidP="008A4F55">
            <w:pPr>
              <w:pStyle w:val="Other0"/>
              <w:shd w:val="clear" w:color="auto" w:fill="auto"/>
              <w:spacing w:line="264" w:lineRule="auto"/>
            </w:pPr>
            <w:r>
              <w:t xml:space="preserve">Polazna: 35 </w:t>
            </w:r>
          </w:p>
          <w:p w:rsidR="008A4F55" w:rsidRDefault="002B186F" w:rsidP="008A4F55">
            <w:pPr>
              <w:pStyle w:val="Other0"/>
              <w:shd w:val="clear" w:color="auto" w:fill="auto"/>
              <w:spacing w:line="264" w:lineRule="auto"/>
            </w:pPr>
            <w:r>
              <w:t xml:space="preserve">(38) </w:t>
            </w:r>
          </w:p>
          <w:p w:rsidR="003C457B" w:rsidRDefault="002B186F">
            <w:pPr>
              <w:pStyle w:val="Other0"/>
              <w:shd w:val="clear" w:color="auto" w:fill="auto"/>
              <w:spacing w:after="420" w:line="264" w:lineRule="auto"/>
            </w:pPr>
            <w:r>
              <w:t>Ciljana: 40</w:t>
            </w:r>
          </w:p>
          <w:p w:rsidR="003C457B" w:rsidRDefault="002B186F">
            <w:pPr>
              <w:pStyle w:val="Other0"/>
              <w:shd w:val="clear" w:color="auto" w:fill="auto"/>
              <w:spacing w:line="264" w:lineRule="auto"/>
            </w:pPr>
            <w:r>
              <w:t>Polazna: 26.000.000 HRK (23.338.664 HRK)</w:t>
            </w:r>
          </w:p>
          <w:p w:rsidR="003C457B" w:rsidRDefault="002B186F">
            <w:pPr>
              <w:pStyle w:val="Other0"/>
              <w:shd w:val="clear" w:color="auto" w:fill="auto"/>
              <w:spacing w:line="264" w:lineRule="auto"/>
            </w:pPr>
            <w:r>
              <w:t>Ciljana:</w:t>
            </w:r>
          </w:p>
          <w:p w:rsidR="003C457B" w:rsidRDefault="002B186F" w:rsidP="009D1E98">
            <w:pPr>
              <w:pStyle w:val="Other0"/>
              <w:shd w:val="clear" w:color="auto" w:fill="auto"/>
              <w:spacing w:line="264" w:lineRule="auto"/>
            </w:pPr>
            <w:r>
              <w:t>24.000.000 HRK</w:t>
            </w:r>
          </w:p>
        </w:tc>
        <w:tc>
          <w:tcPr>
            <w:tcW w:w="931"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898" w:type="dxa"/>
            <w:vMerge w:val="restart"/>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4085"/>
          <w:jc w:val="center"/>
        </w:trPr>
        <w:tc>
          <w:tcPr>
            <w:tcW w:w="1253" w:type="dxa"/>
            <w:vMerge/>
            <w:tcBorders>
              <w:left w:val="single" w:sz="4" w:space="0" w:color="auto"/>
            </w:tcBorders>
            <w:shd w:val="clear" w:color="auto" w:fill="FFFFFF"/>
            <w:vAlign w:val="center"/>
          </w:tcPr>
          <w:p w:rsidR="003C457B" w:rsidRDefault="003C457B"/>
        </w:tc>
        <w:tc>
          <w:tcPr>
            <w:tcW w:w="2117" w:type="dxa"/>
            <w:vMerge/>
            <w:tcBorders>
              <w:left w:val="single" w:sz="4" w:space="0" w:color="auto"/>
            </w:tcBorders>
            <w:shd w:val="clear" w:color="auto" w:fill="FFFFFF"/>
          </w:tcPr>
          <w:p w:rsidR="003C457B" w:rsidRDefault="003C457B"/>
        </w:tc>
        <w:tc>
          <w:tcPr>
            <w:tcW w:w="198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3. Sklapanje ugovora o zamjeni nekretnina</w:t>
            </w:r>
          </w:p>
        </w:tc>
        <w:tc>
          <w:tcPr>
            <w:tcW w:w="2976" w:type="dxa"/>
            <w:tcBorders>
              <w:top w:val="single" w:sz="4" w:space="0" w:color="auto"/>
              <w:left w:val="single" w:sz="4" w:space="0" w:color="auto"/>
            </w:tcBorders>
            <w:shd w:val="clear" w:color="auto" w:fill="FFFFFF"/>
          </w:tcPr>
          <w:p w:rsidR="003C457B" w:rsidRDefault="002B186F">
            <w:pPr>
              <w:pStyle w:val="Other0"/>
              <w:shd w:val="clear" w:color="auto" w:fill="auto"/>
              <w:spacing w:before="180" w:line="264" w:lineRule="auto"/>
              <w:jc w:val="left"/>
            </w:pPr>
            <w:r>
              <w:rPr>
                <w:b/>
                <w:bCs/>
              </w:rPr>
              <w:t>Zamjena nekretnina</w:t>
            </w:r>
          </w:p>
          <w:p w:rsidR="003C457B" w:rsidRDefault="002B186F">
            <w:pPr>
              <w:pStyle w:val="Other0"/>
              <w:shd w:val="clear" w:color="auto" w:fill="auto"/>
              <w:spacing w:line="264" w:lineRule="auto"/>
              <w:jc w:val="left"/>
            </w:pPr>
            <w:r>
              <w:t>Ministarstvo državne imovine provodi postupak zamjene nekretnina koje su u vlasništvu Republike Hrvatske sa nekretninama koje su u vlasništvu jedinica lokalne i područne (regionalne) samouprave te iznimno i zamjenu nekretnina u vlasništvu Republike Hrvatske sa nekretninama koje su u vlasništvu trećih osoba, ukoliko predložena zamjena predstavlja gospodarski interes Republike Hrvatske. Odluku o zamjeni nekretnina donosi ministar ili Vlada RH ovisno o vrijednosti nekretnina koje su predmetom zamjene. Poduzimanje radnji (provjera imovinsko-pravne dokumentacije, očevid, reguliranje korištenja, procjena i potvrda procjene vrijednosti nekretnine, sastavljanje Ugovora o zamjeni, izdavanje tabularne isprave, primopredaja)</w:t>
            </w:r>
          </w:p>
        </w:tc>
        <w:tc>
          <w:tcPr>
            <w:tcW w:w="1661"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Broj sklopljenih ugovora o zamjeni</w:t>
            </w:r>
          </w:p>
        </w:tc>
        <w:tc>
          <w:tcPr>
            <w:tcW w:w="112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58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3</w:t>
            </w:r>
          </w:p>
          <w:p w:rsidR="003C457B" w:rsidRDefault="002B186F">
            <w:pPr>
              <w:pStyle w:val="Other0"/>
              <w:shd w:val="clear" w:color="auto" w:fill="auto"/>
              <w:spacing w:line="240" w:lineRule="auto"/>
            </w:pPr>
            <w:r>
              <w:t>(1)</w:t>
            </w:r>
          </w:p>
          <w:p w:rsidR="003C457B" w:rsidRDefault="002B186F">
            <w:pPr>
              <w:pStyle w:val="Other0"/>
              <w:shd w:val="clear" w:color="auto" w:fill="auto"/>
              <w:spacing w:line="240" w:lineRule="auto"/>
            </w:pPr>
            <w:r>
              <w:t>Ciljana: 1</w:t>
            </w:r>
          </w:p>
        </w:tc>
        <w:tc>
          <w:tcPr>
            <w:tcW w:w="931" w:type="dxa"/>
            <w:vMerge/>
            <w:tcBorders>
              <w:left w:val="single" w:sz="4" w:space="0" w:color="auto"/>
            </w:tcBorders>
            <w:shd w:val="clear" w:color="auto" w:fill="FFFFFF"/>
          </w:tcPr>
          <w:p w:rsidR="003C457B" w:rsidRDefault="003C457B"/>
        </w:tc>
        <w:tc>
          <w:tcPr>
            <w:tcW w:w="898" w:type="dxa"/>
            <w:vMerge/>
            <w:tcBorders>
              <w:left w:val="single" w:sz="4" w:space="0" w:color="auto"/>
              <w:right w:val="single" w:sz="4" w:space="0" w:color="auto"/>
            </w:tcBorders>
            <w:shd w:val="clear" w:color="auto" w:fill="FFFFFF"/>
          </w:tcPr>
          <w:p w:rsidR="003C457B" w:rsidRDefault="003C457B"/>
        </w:tc>
      </w:tr>
      <w:tr w:rsidR="003C457B">
        <w:trPr>
          <w:trHeight w:hRule="exact" w:val="1613"/>
          <w:jc w:val="center"/>
        </w:trPr>
        <w:tc>
          <w:tcPr>
            <w:tcW w:w="1253" w:type="dxa"/>
            <w:vMerge/>
            <w:tcBorders>
              <w:left w:val="single" w:sz="4" w:space="0" w:color="auto"/>
              <w:bottom w:val="single" w:sz="4" w:space="0" w:color="auto"/>
            </w:tcBorders>
            <w:shd w:val="clear" w:color="auto" w:fill="FFFFFF"/>
            <w:vAlign w:val="center"/>
          </w:tcPr>
          <w:p w:rsidR="003C457B" w:rsidRDefault="003C457B"/>
        </w:tc>
        <w:tc>
          <w:tcPr>
            <w:tcW w:w="2117" w:type="dxa"/>
            <w:vMerge/>
            <w:tcBorders>
              <w:left w:val="single" w:sz="4" w:space="0" w:color="auto"/>
              <w:bottom w:val="single" w:sz="4" w:space="0" w:color="auto"/>
            </w:tcBorders>
            <w:shd w:val="clear" w:color="auto" w:fill="FFFFFF"/>
          </w:tcPr>
          <w:p w:rsidR="003C457B" w:rsidRDefault="003C457B"/>
        </w:tc>
        <w:tc>
          <w:tcPr>
            <w:tcW w:w="1987"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4. Vođenje redovite cjelovite i sistematizirane evidencije nekretnina u vlasništvu RH koje su na upravljanju Ministarstva</w:t>
            </w:r>
          </w:p>
        </w:tc>
        <w:tc>
          <w:tcPr>
            <w:tcW w:w="297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jc w:val="left"/>
            </w:pPr>
            <w:r>
              <w:rPr>
                <w:b/>
                <w:bCs/>
              </w:rPr>
              <w:t>Vođenje evidencije</w:t>
            </w:r>
          </w:p>
          <w:p w:rsidR="003C457B" w:rsidRDefault="002B186F">
            <w:pPr>
              <w:pStyle w:val="Other0"/>
              <w:shd w:val="clear" w:color="auto" w:fill="auto"/>
              <w:spacing w:line="264" w:lineRule="auto"/>
              <w:jc w:val="left"/>
            </w:pPr>
            <w:r>
              <w:t>Poduzimanje svih radnji u svrhu vođenja evidencije Ministarstva državne imovine, čl. 55. ZUDI-a, Pravilnik o načinu vođenja evidencije državne imovine (NN 101/18) - odredbe sadržane u poglavlju „Popis nekretnina“</w:t>
            </w:r>
          </w:p>
        </w:tc>
        <w:tc>
          <w:tcPr>
            <w:tcW w:w="1661" w:type="dxa"/>
            <w:tcBorders>
              <w:top w:val="single" w:sz="4" w:space="0" w:color="auto"/>
              <w:left w:val="single" w:sz="4" w:space="0" w:color="auto"/>
              <w:bottom w:val="single" w:sz="4" w:space="0" w:color="auto"/>
            </w:tcBorders>
            <w:shd w:val="clear" w:color="auto" w:fill="FFFFFF"/>
            <w:vAlign w:val="center"/>
          </w:tcPr>
          <w:p w:rsidR="003C457B" w:rsidRDefault="00462F98">
            <w:pPr>
              <w:pStyle w:val="Other0"/>
              <w:shd w:val="clear" w:color="auto" w:fill="auto"/>
              <w:spacing w:line="264" w:lineRule="auto"/>
            </w:pPr>
            <w:r>
              <w:t>Uspostava sveobuhvatne i toč</w:t>
            </w:r>
            <w:r w:rsidR="002B186F">
              <w:t>ne evidencije nekretnina u vlasništvu Republike Hrvatske na upravljanju Ministarstva državne imovine</w:t>
            </w:r>
          </w:p>
        </w:tc>
        <w:tc>
          <w:tcPr>
            <w:tcW w:w="112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Broj nekretnina sa upisanim cjelovitim i točnim podacima u evidenciji nekretnina</w:t>
            </w:r>
          </w:p>
        </w:tc>
        <w:tc>
          <w:tcPr>
            <w:tcW w:w="1584"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Vrijednosti ovise o projektu ZIS Zajedničkog informacijskog sustava koji je osnova za uskladbu zemljišnih knjiga i katastra</w:t>
            </w:r>
          </w:p>
        </w:tc>
        <w:tc>
          <w:tcPr>
            <w:tcW w:w="931" w:type="dxa"/>
            <w:vMerge/>
            <w:tcBorders>
              <w:left w:val="single" w:sz="4" w:space="0" w:color="auto"/>
              <w:bottom w:val="single" w:sz="4" w:space="0" w:color="auto"/>
            </w:tcBorders>
            <w:shd w:val="clear" w:color="auto" w:fill="FFFFFF"/>
          </w:tcPr>
          <w:p w:rsidR="003C457B" w:rsidRDefault="003C457B"/>
        </w:tc>
        <w:tc>
          <w:tcPr>
            <w:tcW w:w="898" w:type="dxa"/>
            <w:vMerge/>
            <w:tcBorders>
              <w:left w:val="single" w:sz="4" w:space="0" w:color="auto"/>
              <w:bottom w:val="single" w:sz="4" w:space="0" w:color="auto"/>
              <w:right w:val="single" w:sz="4" w:space="0" w:color="auto"/>
            </w:tcBorders>
            <w:shd w:val="clear" w:color="auto" w:fill="FFFFFF"/>
          </w:tcPr>
          <w:p w:rsidR="003C457B" w:rsidRDefault="003C457B"/>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253"/>
        <w:gridCol w:w="2117"/>
        <w:gridCol w:w="1987"/>
        <w:gridCol w:w="2976"/>
        <w:gridCol w:w="1661"/>
        <w:gridCol w:w="1123"/>
        <w:gridCol w:w="1584"/>
        <w:gridCol w:w="931"/>
        <w:gridCol w:w="898"/>
      </w:tblGrid>
      <w:tr w:rsidR="003C457B">
        <w:trPr>
          <w:trHeight w:hRule="exact" w:val="3566"/>
          <w:jc w:val="center"/>
        </w:trPr>
        <w:tc>
          <w:tcPr>
            <w:tcW w:w="1253"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rPr>
                <w:b/>
                <w:bCs/>
              </w:rPr>
              <w:lastRenderedPageBreak/>
              <w:t>Rast investicijskih projekata za aktivaciju neiskorištene državne imovine putem osnivanja prava građenja, prava služnosti, darovanja, zakupa i dodjele na korištenje</w:t>
            </w:r>
          </w:p>
        </w:tc>
        <w:tc>
          <w:tcPr>
            <w:tcW w:w="2117"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60" w:line="264" w:lineRule="auto"/>
              <w:jc w:val="left"/>
            </w:pPr>
            <w:r>
              <w:t>-&gt;Zakon o upravljanju državnom imovinom (NN 52/18)</w:t>
            </w:r>
          </w:p>
          <w:p w:rsidR="003C457B" w:rsidRDefault="002B186F">
            <w:pPr>
              <w:pStyle w:val="Other0"/>
              <w:shd w:val="clear" w:color="auto" w:fill="auto"/>
              <w:spacing w:after="160" w:line="264" w:lineRule="auto"/>
              <w:jc w:val="left"/>
            </w:pPr>
            <w:r>
              <w:t>-&gt; Zakon o vlasništvu i drugim stvarnim pravima (NN 91/96, 68/98, 137/99, 22/00, 73/00, 129/00, 114/01, 79/06, 141/06, 146/08, 38/09, 153/09, 143/12, 152/14)</w:t>
            </w:r>
          </w:p>
          <w:p w:rsidR="003C457B" w:rsidRDefault="002B186F">
            <w:pPr>
              <w:pStyle w:val="Other0"/>
              <w:shd w:val="clear" w:color="auto" w:fill="auto"/>
              <w:spacing w:after="160" w:line="264" w:lineRule="auto"/>
              <w:jc w:val="left"/>
            </w:pPr>
            <w:r>
              <w:t>-&gt;Uredba o postupcima koji prethode sklapanju pravnih poslova raspolaganja nekretninama u vlasništvu Republike Hrvatske u svrhu prodaje, razvrgnu</w:t>
            </w:r>
            <w:r w:rsidR="00462F98">
              <w:t>ć</w:t>
            </w:r>
            <w:r>
              <w:t>a suvlasničke zajednice, zamjene, davanja u zakup ili najam te o postupcima u vezi sa stjecanjem nekretnina i drugih stvarnih prava u korist Republike Hrvatske (NN 95/18)</w:t>
            </w:r>
          </w:p>
          <w:p w:rsidR="003C457B" w:rsidRDefault="002B186F">
            <w:pPr>
              <w:pStyle w:val="Other0"/>
              <w:shd w:val="clear" w:color="auto" w:fill="auto"/>
              <w:spacing w:after="160" w:line="264" w:lineRule="auto"/>
              <w:jc w:val="left"/>
            </w:pPr>
            <w:r>
              <w:t>-&gt;Odluka o uređenju odnosa sa organizacijama civilnog društva, Klasa: 372- 03/18-02/331, Urbroj: 536-03-01/01-18-01, od 19.10.2018.g.</w:t>
            </w:r>
          </w:p>
          <w:p w:rsidR="003C457B" w:rsidRDefault="002B186F">
            <w:pPr>
              <w:pStyle w:val="Other0"/>
              <w:shd w:val="clear" w:color="auto" w:fill="auto"/>
              <w:spacing w:after="160" w:line="264" w:lineRule="auto"/>
              <w:jc w:val="left"/>
            </w:pPr>
            <w:r>
              <w:t>-&gt; Uredba o postupcima koji prethode sklapanju pravnih poslova raspolaganja nekretninama u vlasništvu Republike Hrvatske u svrhu dodjele na uporabu nekretnina za potrebe tijela državne uprave ili drugih tijela korisnika državnog proračuna te drugih osoba (NN 95/18)</w:t>
            </w:r>
          </w:p>
          <w:p w:rsidR="003C457B" w:rsidRDefault="002B186F">
            <w:pPr>
              <w:pStyle w:val="Other0"/>
              <w:shd w:val="clear" w:color="auto" w:fill="auto"/>
              <w:spacing w:after="160" w:line="264" w:lineRule="auto"/>
              <w:jc w:val="left"/>
            </w:pPr>
            <w:r>
              <w:t>-&gt; Uputa Ministarstva državne imovine o načinu naručivanja procjene vrijednosti i energetskih certifikata (Klasa: 024-04/18- 05/01, Urbroj: 536-02/01-18-04)</w:t>
            </w:r>
          </w:p>
          <w:p w:rsidR="003C457B" w:rsidRDefault="002B186F">
            <w:pPr>
              <w:pStyle w:val="Other0"/>
              <w:shd w:val="clear" w:color="auto" w:fill="auto"/>
              <w:spacing w:after="160" w:line="264" w:lineRule="auto"/>
              <w:jc w:val="left"/>
            </w:pPr>
            <w:r>
              <w:t>-&gt;Uputa Ministarstva državne imovine o postupanju za traženje mišljenja (Klasa: 024-04/18-05/01, Urbroj: 536-02/01-18-02)</w:t>
            </w:r>
          </w:p>
        </w:tc>
        <w:tc>
          <w:tcPr>
            <w:tcW w:w="198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1</w:t>
            </w:r>
            <w:r>
              <w:rPr>
                <w:b/>
                <w:bCs/>
              </w:rPr>
              <w:t xml:space="preserve">. </w:t>
            </w:r>
            <w:r>
              <w:t>Zamjena nekretnina</w:t>
            </w:r>
          </w:p>
        </w:tc>
        <w:tc>
          <w:tcPr>
            <w:tcW w:w="297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jc w:val="left"/>
            </w:pPr>
            <w:r>
              <w:rPr>
                <w:b/>
                <w:bCs/>
              </w:rPr>
              <w:t>Zamjena nekretnina</w:t>
            </w:r>
          </w:p>
          <w:p w:rsidR="003C457B" w:rsidRDefault="002B186F" w:rsidP="00462F98">
            <w:pPr>
              <w:pStyle w:val="Other0"/>
              <w:shd w:val="clear" w:color="auto" w:fill="auto"/>
              <w:spacing w:line="264" w:lineRule="auto"/>
              <w:jc w:val="left"/>
            </w:pPr>
            <w:r>
              <w:t>Ministarstvo državne imovine provodi postupak zamjene nekretnina koje su u vlasništvu Republike Hrvatske sa nekretninama koje su u vlasništvu jedinica lokalne i područne (regionalne) samouprave te iznimno i zamjenu nekretnina u vlasništvu Republike Hrvatske sa nekretninama koje su u vlasništvu tre</w:t>
            </w:r>
            <w:r w:rsidR="00462F98">
              <w:t>ć</w:t>
            </w:r>
            <w:r>
              <w:t>ih osoba, ukoliko predložena zamjena predstavlja gospodarski interes Republike Hrvatske. Odluku o zamjeni nekretnina donosi ministar ili Vlada RH ovisno o vrijednosti nekretnina koje su predmetom zamjene. Poduzimanje radnji (provjera imovinsko-pravne dokumentacije, očevid, reguliranje korištenja, procjena i potvrda procjene vrijednosti nekretnine, sastavljanje Ugovora o zamjeni, izdavanje tabularne isprave, primopredaja)</w:t>
            </w:r>
          </w:p>
        </w:tc>
        <w:tc>
          <w:tcPr>
            <w:tcW w:w="1661"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Broj sklopljenih ugovora o zamjeni</w:t>
            </w:r>
          </w:p>
        </w:tc>
        <w:tc>
          <w:tcPr>
            <w:tcW w:w="112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58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3</w:t>
            </w:r>
          </w:p>
          <w:p w:rsidR="003C457B" w:rsidRDefault="002B186F">
            <w:pPr>
              <w:pStyle w:val="Other0"/>
              <w:shd w:val="clear" w:color="auto" w:fill="auto"/>
              <w:spacing w:line="240" w:lineRule="auto"/>
            </w:pPr>
            <w:r>
              <w:t>(1)</w:t>
            </w:r>
          </w:p>
          <w:p w:rsidR="003C457B" w:rsidRDefault="002B186F">
            <w:pPr>
              <w:pStyle w:val="Other0"/>
              <w:shd w:val="clear" w:color="auto" w:fill="auto"/>
              <w:spacing w:line="240" w:lineRule="auto"/>
            </w:pPr>
            <w:r>
              <w:t>Ciljana: 1</w:t>
            </w:r>
          </w:p>
        </w:tc>
        <w:tc>
          <w:tcPr>
            <w:tcW w:w="931" w:type="dxa"/>
            <w:tcBorders>
              <w:top w:val="single" w:sz="4" w:space="0" w:color="auto"/>
              <w:left w:val="single" w:sz="4" w:space="0" w:color="auto"/>
            </w:tcBorders>
            <w:shd w:val="clear" w:color="auto" w:fill="FFFFFF"/>
          </w:tcPr>
          <w:p w:rsidR="003C457B" w:rsidRDefault="003C457B">
            <w:pPr>
              <w:rPr>
                <w:sz w:val="10"/>
                <w:szCs w:val="10"/>
              </w:rPr>
            </w:pPr>
          </w:p>
        </w:tc>
        <w:tc>
          <w:tcPr>
            <w:tcW w:w="898"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2126"/>
          <w:jc w:val="center"/>
        </w:trPr>
        <w:tc>
          <w:tcPr>
            <w:tcW w:w="1253" w:type="dxa"/>
            <w:vMerge/>
            <w:tcBorders>
              <w:left w:val="single" w:sz="4" w:space="0" w:color="auto"/>
            </w:tcBorders>
            <w:shd w:val="clear" w:color="auto" w:fill="FFFFFF"/>
            <w:vAlign w:val="center"/>
          </w:tcPr>
          <w:p w:rsidR="003C457B" w:rsidRDefault="003C457B"/>
        </w:tc>
        <w:tc>
          <w:tcPr>
            <w:tcW w:w="2117" w:type="dxa"/>
            <w:vMerge/>
            <w:tcBorders>
              <w:left w:val="single" w:sz="4" w:space="0" w:color="auto"/>
            </w:tcBorders>
            <w:shd w:val="clear" w:color="auto" w:fill="FFFFFF"/>
            <w:vAlign w:val="center"/>
          </w:tcPr>
          <w:p w:rsidR="003C457B" w:rsidRDefault="003C457B"/>
        </w:tc>
        <w:tc>
          <w:tcPr>
            <w:tcW w:w="198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71" w:lineRule="auto"/>
            </w:pPr>
            <w:r>
              <w:t>2. Razvrgnuće suvlasničke zajednice geometrijskom diobom</w:t>
            </w:r>
          </w:p>
        </w:tc>
        <w:tc>
          <w:tcPr>
            <w:tcW w:w="297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6" w:lineRule="auto"/>
              <w:jc w:val="left"/>
            </w:pPr>
            <w:r>
              <w:rPr>
                <w:b/>
                <w:bCs/>
              </w:rPr>
              <w:t>Razvrgnuće geometrijskom diobom</w:t>
            </w:r>
          </w:p>
          <w:p w:rsidR="003C457B" w:rsidRDefault="002B186F">
            <w:pPr>
              <w:pStyle w:val="Other0"/>
              <w:shd w:val="clear" w:color="auto" w:fill="auto"/>
              <w:spacing w:line="266" w:lineRule="auto"/>
              <w:jc w:val="left"/>
            </w:pPr>
            <w:r>
              <w:t>Utvrđenje interesa RH za razvrgnućem suvlasničke zajednice geometrijskom diobom i pregovori sa suvlasnikom.</w:t>
            </w:r>
          </w:p>
          <w:p w:rsidR="003C457B" w:rsidRDefault="002B186F">
            <w:pPr>
              <w:pStyle w:val="Other0"/>
              <w:shd w:val="clear" w:color="auto" w:fill="auto"/>
              <w:spacing w:line="266" w:lineRule="auto"/>
              <w:jc w:val="left"/>
            </w:pPr>
            <w:r>
              <w:t>Poduzimanje radnji (provjera imovinsko-pravne dokumentacije, očevid, reguliranje korištenja, procjena i potvrda procjene vrijednosti nekretnine, sastavljanje Sporazuma o razvrgnuću, izdavanje tabularne isprave, primopredaja)</w:t>
            </w:r>
          </w:p>
        </w:tc>
        <w:tc>
          <w:tcPr>
            <w:tcW w:w="1661"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 sklopljenih Sporazuma</w:t>
            </w:r>
          </w:p>
        </w:tc>
        <w:tc>
          <w:tcPr>
            <w:tcW w:w="112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58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2</w:t>
            </w:r>
          </w:p>
          <w:p w:rsidR="003C457B" w:rsidRDefault="002B186F">
            <w:pPr>
              <w:pStyle w:val="Other0"/>
              <w:shd w:val="clear" w:color="auto" w:fill="auto"/>
              <w:spacing w:line="240" w:lineRule="auto"/>
            </w:pPr>
            <w:r>
              <w:t>(1)</w:t>
            </w:r>
          </w:p>
          <w:p w:rsidR="003C457B" w:rsidRDefault="002B186F">
            <w:pPr>
              <w:pStyle w:val="Other0"/>
              <w:shd w:val="clear" w:color="auto" w:fill="auto"/>
              <w:spacing w:line="240" w:lineRule="auto"/>
            </w:pPr>
            <w:r>
              <w:t>Ciljana: 2</w:t>
            </w:r>
          </w:p>
        </w:tc>
        <w:tc>
          <w:tcPr>
            <w:tcW w:w="931" w:type="dxa"/>
            <w:tcBorders>
              <w:top w:val="single" w:sz="4" w:space="0" w:color="auto"/>
              <w:left w:val="single" w:sz="4" w:space="0" w:color="auto"/>
            </w:tcBorders>
            <w:shd w:val="clear" w:color="auto" w:fill="FFFFFF"/>
          </w:tcPr>
          <w:p w:rsidR="003C457B" w:rsidRDefault="003C457B">
            <w:pPr>
              <w:rPr>
                <w:sz w:val="10"/>
                <w:szCs w:val="10"/>
              </w:rPr>
            </w:pPr>
          </w:p>
        </w:tc>
        <w:tc>
          <w:tcPr>
            <w:tcW w:w="898"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1248"/>
          <w:jc w:val="center"/>
        </w:trPr>
        <w:tc>
          <w:tcPr>
            <w:tcW w:w="1253" w:type="dxa"/>
            <w:vMerge/>
            <w:tcBorders>
              <w:left w:val="single" w:sz="4" w:space="0" w:color="auto"/>
            </w:tcBorders>
            <w:shd w:val="clear" w:color="auto" w:fill="FFFFFF"/>
            <w:vAlign w:val="center"/>
          </w:tcPr>
          <w:p w:rsidR="003C457B" w:rsidRDefault="003C457B"/>
        </w:tc>
        <w:tc>
          <w:tcPr>
            <w:tcW w:w="2117" w:type="dxa"/>
            <w:vMerge/>
            <w:tcBorders>
              <w:left w:val="single" w:sz="4" w:space="0" w:color="auto"/>
            </w:tcBorders>
            <w:shd w:val="clear" w:color="auto" w:fill="FFFFFF"/>
            <w:vAlign w:val="center"/>
          </w:tcPr>
          <w:p w:rsidR="003C457B" w:rsidRDefault="003C457B"/>
        </w:tc>
        <w:tc>
          <w:tcPr>
            <w:tcW w:w="198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3. Sklapanje ugovora o zakupu sa organizacijama civilnog društva</w:t>
            </w:r>
          </w:p>
        </w:tc>
        <w:tc>
          <w:tcPr>
            <w:tcW w:w="297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jc w:val="left"/>
            </w:pPr>
            <w:r>
              <w:rPr>
                <w:b/>
                <w:bCs/>
              </w:rPr>
              <w:t>Zakup sa organizacijama civilnog društva</w:t>
            </w:r>
          </w:p>
          <w:p w:rsidR="003C457B" w:rsidRDefault="002B186F">
            <w:pPr>
              <w:pStyle w:val="Other0"/>
              <w:shd w:val="clear" w:color="auto" w:fill="auto"/>
              <w:spacing w:line="264" w:lineRule="auto"/>
              <w:jc w:val="left"/>
            </w:pPr>
            <w:r>
              <w:t>Službenici Ministarstva državne imovine po utvrđenju da se u poslovnom prostoru nalazi udruga civilnog društva, sukladno Odluci sa istom regulira odnos.</w:t>
            </w:r>
          </w:p>
        </w:tc>
        <w:tc>
          <w:tcPr>
            <w:tcW w:w="1661"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Broj sklopljenih ugovora o zakupu</w:t>
            </w:r>
          </w:p>
        </w:tc>
        <w:tc>
          <w:tcPr>
            <w:tcW w:w="112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584" w:type="dxa"/>
            <w:tcBorders>
              <w:top w:val="single" w:sz="4" w:space="0" w:color="auto"/>
              <w:left w:val="single" w:sz="4" w:space="0" w:color="auto"/>
            </w:tcBorders>
            <w:shd w:val="clear" w:color="auto" w:fill="FFFFFF"/>
            <w:vAlign w:val="center"/>
          </w:tcPr>
          <w:p w:rsidR="00462F98" w:rsidRDefault="002B186F">
            <w:pPr>
              <w:pStyle w:val="Other0"/>
              <w:shd w:val="clear" w:color="auto" w:fill="auto"/>
              <w:spacing w:line="264" w:lineRule="auto"/>
            </w:pPr>
            <w:r>
              <w:t xml:space="preserve">Polazna: 50 </w:t>
            </w:r>
          </w:p>
          <w:p w:rsidR="003C457B" w:rsidRDefault="002B186F">
            <w:pPr>
              <w:pStyle w:val="Other0"/>
              <w:shd w:val="clear" w:color="auto" w:fill="auto"/>
              <w:spacing w:line="264" w:lineRule="auto"/>
            </w:pPr>
            <w:r>
              <w:t>(18)</w:t>
            </w:r>
          </w:p>
          <w:p w:rsidR="003C457B" w:rsidRDefault="002B186F">
            <w:pPr>
              <w:pStyle w:val="Other0"/>
              <w:shd w:val="clear" w:color="auto" w:fill="auto"/>
              <w:spacing w:line="264" w:lineRule="auto"/>
            </w:pPr>
            <w:r>
              <w:t>Ciljana: 20</w:t>
            </w:r>
          </w:p>
        </w:tc>
        <w:tc>
          <w:tcPr>
            <w:tcW w:w="931" w:type="dxa"/>
            <w:tcBorders>
              <w:top w:val="single" w:sz="4" w:space="0" w:color="auto"/>
              <w:left w:val="single" w:sz="4" w:space="0" w:color="auto"/>
            </w:tcBorders>
            <w:shd w:val="clear" w:color="auto" w:fill="FFFFFF"/>
          </w:tcPr>
          <w:p w:rsidR="003C457B" w:rsidRDefault="003C457B">
            <w:pPr>
              <w:rPr>
                <w:sz w:val="10"/>
                <w:szCs w:val="10"/>
              </w:rPr>
            </w:pPr>
          </w:p>
        </w:tc>
        <w:tc>
          <w:tcPr>
            <w:tcW w:w="898"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2141"/>
          <w:jc w:val="center"/>
        </w:trPr>
        <w:tc>
          <w:tcPr>
            <w:tcW w:w="1253" w:type="dxa"/>
            <w:vMerge/>
            <w:tcBorders>
              <w:left w:val="single" w:sz="4" w:space="0" w:color="auto"/>
              <w:bottom w:val="single" w:sz="4" w:space="0" w:color="auto"/>
            </w:tcBorders>
            <w:shd w:val="clear" w:color="auto" w:fill="FFFFFF"/>
            <w:vAlign w:val="center"/>
          </w:tcPr>
          <w:p w:rsidR="003C457B" w:rsidRDefault="003C457B"/>
        </w:tc>
        <w:tc>
          <w:tcPr>
            <w:tcW w:w="2117" w:type="dxa"/>
            <w:vMerge/>
            <w:tcBorders>
              <w:left w:val="single" w:sz="4" w:space="0" w:color="auto"/>
              <w:bottom w:val="single" w:sz="4" w:space="0" w:color="auto"/>
            </w:tcBorders>
            <w:shd w:val="clear" w:color="auto" w:fill="FFFFFF"/>
            <w:vAlign w:val="center"/>
          </w:tcPr>
          <w:p w:rsidR="003C457B" w:rsidRDefault="003C457B"/>
        </w:tc>
        <w:tc>
          <w:tcPr>
            <w:tcW w:w="1987"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4. Dodjela nekretnina u vlasništvu Republike Hrvatske koje su na upravljanju MDI-a na uporabu tijelima državne uprave i drugim korisnicima državnog proračuna</w:t>
            </w:r>
          </w:p>
        </w:tc>
        <w:tc>
          <w:tcPr>
            <w:tcW w:w="297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jc w:val="left"/>
            </w:pPr>
            <w:r>
              <w:rPr>
                <w:b/>
                <w:bCs/>
              </w:rPr>
              <w:t>Dodjela nekretnina na uporabu tijelima državne uprave bez naknade</w:t>
            </w:r>
          </w:p>
          <w:p w:rsidR="003C457B" w:rsidRDefault="002B186F">
            <w:pPr>
              <w:pStyle w:val="Other0"/>
              <w:shd w:val="clear" w:color="auto" w:fill="auto"/>
              <w:spacing w:line="264" w:lineRule="auto"/>
              <w:jc w:val="left"/>
            </w:pPr>
            <w:r>
              <w:t>Ministarstvo državne imovine zaprima zahtjeve tijela državne uprave i drugih korisnika državnog proračuna za dodjelom nekretnina u vlasništvu Republike Hrvatske koje su na upravljanju MDI-a na uporabu. Po utvrđenju da MDI ima na upravljanju nekretninu koja udovoljava potrebama korisnika sa istim se sklapa Ugovor o uporabi bez naknade.</w:t>
            </w:r>
          </w:p>
        </w:tc>
        <w:tc>
          <w:tcPr>
            <w:tcW w:w="1661"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Broj sklopljenih ugovora o dodjeli na uporabu bez naknade</w:t>
            </w:r>
          </w:p>
        </w:tc>
        <w:tc>
          <w:tcPr>
            <w:tcW w:w="112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584" w:type="dxa"/>
            <w:tcBorders>
              <w:top w:val="single" w:sz="4" w:space="0" w:color="auto"/>
              <w:left w:val="single" w:sz="4" w:space="0" w:color="auto"/>
              <w:bottom w:val="single" w:sz="4" w:space="0" w:color="auto"/>
            </w:tcBorders>
            <w:shd w:val="clear" w:color="auto" w:fill="FFFFFF"/>
            <w:vAlign w:val="center"/>
          </w:tcPr>
          <w:p w:rsidR="00462F98" w:rsidRDefault="002B186F">
            <w:pPr>
              <w:pStyle w:val="Other0"/>
              <w:shd w:val="clear" w:color="auto" w:fill="auto"/>
              <w:spacing w:line="264" w:lineRule="auto"/>
            </w:pPr>
            <w:r>
              <w:t xml:space="preserve">Polazna: 30 </w:t>
            </w:r>
          </w:p>
          <w:p w:rsidR="00462F98" w:rsidRDefault="002B186F">
            <w:pPr>
              <w:pStyle w:val="Other0"/>
              <w:shd w:val="clear" w:color="auto" w:fill="auto"/>
              <w:spacing w:line="264" w:lineRule="auto"/>
            </w:pPr>
            <w:r>
              <w:t xml:space="preserve">(8) </w:t>
            </w:r>
          </w:p>
          <w:p w:rsidR="003C457B" w:rsidRDefault="002B186F">
            <w:pPr>
              <w:pStyle w:val="Other0"/>
              <w:shd w:val="clear" w:color="auto" w:fill="auto"/>
              <w:spacing w:line="264" w:lineRule="auto"/>
            </w:pPr>
            <w:r>
              <w:t>Ciljana: 9</w:t>
            </w:r>
          </w:p>
        </w:tc>
        <w:tc>
          <w:tcPr>
            <w:tcW w:w="931"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253"/>
        <w:gridCol w:w="2117"/>
        <w:gridCol w:w="1987"/>
        <w:gridCol w:w="2976"/>
        <w:gridCol w:w="1661"/>
        <w:gridCol w:w="1123"/>
        <w:gridCol w:w="1584"/>
        <w:gridCol w:w="931"/>
        <w:gridCol w:w="898"/>
      </w:tblGrid>
      <w:tr w:rsidR="003C457B">
        <w:trPr>
          <w:trHeight w:hRule="exact" w:val="2856"/>
          <w:jc w:val="center"/>
        </w:trPr>
        <w:tc>
          <w:tcPr>
            <w:tcW w:w="1253"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rPr>
                <w:b/>
                <w:bCs/>
              </w:rPr>
              <w:lastRenderedPageBreak/>
              <w:t>Rast investicijskih projekata za aktivaciju neiskorištene državne imovine putem osnivanja prava građenja, prava služnosti, darovanja, zakupa i dodjele na korištenje - nastavak</w:t>
            </w:r>
          </w:p>
        </w:tc>
        <w:tc>
          <w:tcPr>
            <w:tcW w:w="2117"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987" w:type="dxa"/>
            <w:tcBorders>
              <w:top w:val="single" w:sz="4" w:space="0" w:color="auto"/>
              <w:left w:val="single" w:sz="4" w:space="0" w:color="auto"/>
            </w:tcBorders>
            <w:shd w:val="clear" w:color="auto" w:fill="FFFFFF"/>
            <w:vAlign w:val="center"/>
          </w:tcPr>
          <w:p w:rsidR="003C457B" w:rsidRDefault="002B186F" w:rsidP="0033506D">
            <w:pPr>
              <w:pStyle w:val="Other0"/>
              <w:shd w:val="clear" w:color="auto" w:fill="auto"/>
              <w:spacing w:line="264" w:lineRule="auto"/>
            </w:pPr>
            <w:r>
              <w:t>5. Dodjela na uporabu nekretnina u vlasništvu RH koje su na upravljanju MDI-a bez provođenja javnog natječaja uz naknadu drugim proračunskim korisnicima koji ne posluju preko jedinstvenog računa državnog proračuna, pravnim osobama s javnim ovlastima, trgovačkim društvima u isključivom vlasništvu RH, parlamentarnim političkim strankama i nezavisnim saborskim zastupnicima za potrebe obavljanja poslova iz njihova djelokruga</w:t>
            </w:r>
          </w:p>
        </w:tc>
        <w:tc>
          <w:tcPr>
            <w:tcW w:w="297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jc w:val="left"/>
            </w:pPr>
            <w:r>
              <w:rPr>
                <w:b/>
                <w:bCs/>
              </w:rPr>
              <w:t xml:space="preserve">Dodjela nekretnina na uporabu uz naknadu </w:t>
            </w:r>
            <w:r>
              <w:t>Ministarstvo državne imovine zaprima zahtjeve navedenih korisnika za dodjelom nekretnina u vlasništvu Republike Hrvatske koje su na upravljanju MDI-a na uporabu. Ukoliko MDI upravlja nekretninom koja se može dodijeliti na uporabu navedenim korisnicima uz naknadu sa istima se sklapa Ugovor o uporabi uz naknadu.</w:t>
            </w:r>
          </w:p>
        </w:tc>
        <w:tc>
          <w:tcPr>
            <w:tcW w:w="1661"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Broj sklopljenih ugovora o dodjeli na uporabu uz naknadu</w:t>
            </w:r>
          </w:p>
        </w:tc>
        <w:tc>
          <w:tcPr>
            <w:tcW w:w="112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58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2</w:t>
            </w:r>
          </w:p>
          <w:p w:rsidR="003C457B" w:rsidRDefault="002B186F">
            <w:pPr>
              <w:pStyle w:val="Other0"/>
              <w:shd w:val="clear" w:color="auto" w:fill="auto"/>
              <w:spacing w:line="240" w:lineRule="auto"/>
            </w:pPr>
            <w:r>
              <w:t>(4)</w:t>
            </w:r>
          </w:p>
          <w:p w:rsidR="003C457B" w:rsidRDefault="002B186F">
            <w:pPr>
              <w:pStyle w:val="Other0"/>
              <w:shd w:val="clear" w:color="auto" w:fill="auto"/>
              <w:spacing w:line="240" w:lineRule="auto"/>
            </w:pPr>
            <w:r>
              <w:t>Ciljana: 5</w:t>
            </w:r>
          </w:p>
        </w:tc>
        <w:tc>
          <w:tcPr>
            <w:tcW w:w="931" w:type="dxa"/>
            <w:tcBorders>
              <w:top w:val="single" w:sz="4" w:space="0" w:color="auto"/>
              <w:left w:val="single" w:sz="4" w:space="0" w:color="auto"/>
            </w:tcBorders>
            <w:shd w:val="clear" w:color="auto" w:fill="FFFFFF"/>
          </w:tcPr>
          <w:p w:rsidR="003C457B" w:rsidRDefault="003C457B">
            <w:pPr>
              <w:rPr>
                <w:sz w:val="10"/>
                <w:szCs w:val="10"/>
              </w:rPr>
            </w:pPr>
          </w:p>
        </w:tc>
        <w:tc>
          <w:tcPr>
            <w:tcW w:w="898"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3552"/>
          <w:jc w:val="center"/>
        </w:trPr>
        <w:tc>
          <w:tcPr>
            <w:tcW w:w="1253" w:type="dxa"/>
            <w:vMerge/>
            <w:tcBorders>
              <w:left w:val="single" w:sz="4" w:space="0" w:color="auto"/>
            </w:tcBorders>
            <w:shd w:val="clear" w:color="auto" w:fill="FFFFFF"/>
            <w:vAlign w:val="center"/>
          </w:tcPr>
          <w:p w:rsidR="003C457B" w:rsidRDefault="003C457B"/>
        </w:tc>
        <w:tc>
          <w:tcPr>
            <w:tcW w:w="2117" w:type="dxa"/>
            <w:vMerge/>
            <w:tcBorders>
              <w:left w:val="single" w:sz="4" w:space="0" w:color="auto"/>
            </w:tcBorders>
            <w:shd w:val="clear" w:color="auto" w:fill="FFFFFF"/>
          </w:tcPr>
          <w:p w:rsidR="003C457B" w:rsidRDefault="003C457B"/>
        </w:tc>
        <w:tc>
          <w:tcPr>
            <w:tcW w:w="198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6. Davanje suglasnosti tijelima državne uprave i drugim korisnicima na ugovore o zakupu poslovnih prostora za potrebe smještaja istih ukoliko MDI ne raspolože odgovarajućim nekretninama</w:t>
            </w:r>
          </w:p>
        </w:tc>
        <w:tc>
          <w:tcPr>
            <w:tcW w:w="297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jc w:val="left"/>
            </w:pPr>
            <w:r>
              <w:rPr>
                <w:b/>
                <w:bCs/>
              </w:rPr>
              <w:t>Donošenje odluke o davanju suglasnosti za zakup</w:t>
            </w:r>
          </w:p>
          <w:p w:rsidR="003C457B" w:rsidRDefault="002B186F">
            <w:pPr>
              <w:pStyle w:val="Other0"/>
              <w:shd w:val="clear" w:color="auto" w:fill="auto"/>
              <w:spacing w:line="264" w:lineRule="auto"/>
              <w:jc w:val="left"/>
            </w:pPr>
            <w:r>
              <w:t>Ukoliko Ministarstvo nema na upravljanju odgovarajuću nekretninu za potrebe smještaja tijela državne uprave o istom se obavještava podnos</w:t>
            </w:r>
            <w:r w:rsidR="00462F98">
              <w:t>itelj zahtjeva. Podnositelj za</w:t>
            </w:r>
            <w:r>
              <w:t>htjeva zajedno sa MDI-om na tržištu traži odgovarajuću nekretninu koja će biti predmet zakupa. Tijelo državne uprave pregovara sa vlasnikom nekretnine te MDI-u dostavlja nacrt ugovora o zakupu radi davanja suglasnosti na zakup. MDI pregledava zaprimljeni nacrt ugovora te ukoliko isti ispunjava kriterije propisane zakonom i uredbom izdaje traženu suglasnost. Ukoliko zaprimljeni nacrt ugovora o zakupu nije u skladu sa zakonom i uredbom, MDI obavještava tijelo državne uprave da ispravi uočene nedostatke. Odluku o davanju suglasnosti donosi Ministar i ista se dostavlja tijelu državne uprave te evidentira u internim evidencijama.</w:t>
            </w:r>
          </w:p>
        </w:tc>
        <w:tc>
          <w:tcPr>
            <w:tcW w:w="1661"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 danih suglasnosti</w:t>
            </w:r>
          </w:p>
        </w:tc>
        <w:tc>
          <w:tcPr>
            <w:tcW w:w="112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584" w:type="dxa"/>
            <w:tcBorders>
              <w:top w:val="single" w:sz="4" w:space="0" w:color="auto"/>
              <w:left w:val="single" w:sz="4" w:space="0" w:color="auto"/>
            </w:tcBorders>
            <w:shd w:val="clear" w:color="auto" w:fill="FFFFFF"/>
            <w:vAlign w:val="center"/>
          </w:tcPr>
          <w:p w:rsidR="00462F98" w:rsidRDefault="002B186F">
            <w:pPr>
              <w:pStyle w:val="Other0"/>
              <w:shd w:val="clear" w:color="auto" w:fill="auto"/>
              <w:spacing w:line="264" w:lineRule="auto"/>
            </w:pPr>
            <w:r>
              <w:t xml:space="preserve">Polazna: 130 </w:t>
            </w:r>
          </w:p>
          <w:p w:rsidR="00462F98" w:rsidRDefault="002B186F">
            <w:pPr>
              <w:pStyle w:val="Other0"/>
              <w:shd w:val="clear" w:color="auto" w:fill="auto"/>
              <w:spacing w:line="264" w:lineRule="auto"/>
            </w:pPr>
            <w:r>
              <w:t xml:space="preserve">(75) </w:t>
            </w:r>
          </w:p>
          <w:p w:rsidR="003C457B" w:rsidRDefault="002B186F">
            <w:pPr>
              <w:pStyle w:val="Other0"/>
              <w:shd w:val="clear" w:color="auto" w:fill="auto"/>
              <w:spacing w:line="264" w:lineRule="auto"/>
            </w:pPr>
            <w:r>
              <w:t>Ciljana: 78</w:t>
            </w:r>
          </w:p>
        </w:tc>
        <w:tc>
          <w:tcPr>
            <w:tcW w:w="931" w:type="dxa"/>
            <w:tcBorders>
              <w:top w:val="single" w:sz="4" w:space="0" w:color="auto"/>
              <w:left w:val="single" w:sz="4" w:space="0" w:color="auto"/>
            </w:tcBorders>
            <w:shd w:val="clear" w:color="auto" w:fill="FFFFFF"/>
          </w:tcPr>
          <w:p w:rsidR="003C457B" w:rsidRDefault="003C457B">
            <w:pPr>
              <w:rPr>
                <w:sz w:val="10"/>
                <w:szCs w:val="10"/>
              </w:rPr>
            </w:pPr>
          </w:p>
        </w:tc>
        <w:tc>
          <w:tcPr>
            <w:tcW w:w="898"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1608"/>
          <w:jc w:val="center"/>
        </w:trPr>
        <w:tc>
          <w:tcPr>
            <w:tcW w:w="1253" w:type="dxa"/>
            <w:vMerge/>
            <w:tcBorders>
              <w:left w:val="single" w:sz="4" w:space="0" w:color="auto"/>
              <w:bottom w:val="single" w:sz="4" w:space="0" w:color="auto"/>
            </w:tcBorders>
            <w:shd w:val="clear" w:color="auto" w:fill="FFFFFF"/>
            <w:vAlign w:val="center"/>
          </w:tcPr>
          <w:p w:rsidR="003C457B" w:rsidRDefault="003C457B"/>
        </w:tc>
        <w:tc>
          <w:tcPr>
            <w:tcW w:w="2117" w:type="dxa"/>
            <w:vMerge/>
            <w:tcBorders>
              <w:left w:val="single" w:sz="4" w:space="0" w:color="auto"/>
              <w:bottom w:val="single" w:sz="4" w:space="0" w:color="auto"/>
            </w:tcBorders>
            <w:shd w:val="clear" w:color="auto" w:fill="FFFFFF"/>
          </w:tcPr>
          <w:p w:rsidR="003C457B" w:rsidRDefault="003C457B"/>
        </w:tc>
        <w:tc>
          <w:tcPr>
            <w:tcW w:w="1987"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7. Vođenje redovite cjelovite i sistematizirane evidencije nekretnina u vlasništvu RH koje su na upravljanju Ministarstva</w:t>
            </w:r>
          </w:p>
        </w:tc>
        <w:tc>
          <w:tcPr>
            <w:tcW w:w="297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jc w:val="left"/>
            </w:pPr>
            <w:r>
              <w:rPr>
                <w:b/>
                <w:bCs/>
              </w:rPr>
              <w:t>Vođenje evidencije</w:t>
            </w:r>
          </w:p>
          <w:p w:rsidR="003C457B" w:rsidRDefault="002B186F">
            <w:pPr>
              <w:pStyle w:val="Other0"/>
              <w:shd w:val="clear" w:color="auto" w:fill="auto"/>
              <w:spacing w:line="264" w:lineRule="auto"/>
              <w:jc w:val="left"/>
            </w:pPr>
            <w:r>
              <w:t>Poduzimanje svih radnji u svrhu vođenja evidencije Ministarstva državne imovine, čl. 55. ZUDI-a, Pravilnik o načinu vođenja evidencije državne imovine (NN 101/18) - odredbe sadržane u poglavlju „Popis nekretnina“</w:t>
            </w:r>
          </w:p>
        </w:tc>
        <w:tc>
          <w:tcPr>
            <w:tcW w:w="1661"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Uspostava sveobuhvatne i točne evidencije nekretnina u vlasništvu Republike Hrvatske na upravljanju Ministarstva državne imovine</w:t>
            </w:r>
          </w:p>
        </w:tc>
        <w:tc>
          <w:tcPr>
            <w:tcW w:w="112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Broj nekretnina sa upisanim cjelovitim i točnim podacima u evidenciji nekretnina</w:t>
            </w:r>
          </w:p>
        </w:tc>
        <w:tc>
          <w:tcPr>
            <w:tcW w:w="1584"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Vrijednosti ovise o projektu ZIS Zajedničkog informacijskog sustava koji je osnova za uskladbu zemljišnih knjiga i katastra</w:t>
            </w:r>
          </w:p>
        </w:tc>
        <w:tc>
          <w:tcPr>
            <w:tcW w:w="931"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pStyle w:val="Tablecaption0"/>
        <w:shd w:val="clear" w:color="auto" w:fill="auto"/>
        <w:spacing w:line="240" w:lineRule="auto"/>
        <w:jc w:val="both"/>
      </w:pPr>
      <w:r>
        <w:t>* Polaznu vrijednost pokazatelja rezultata predstavlja ciljana vrijednost za 2019. godinu iz Prijedloga godišnjeg plana upravljanja državnom imovinom za 2019. godinu, vrijednosti u zagradama odnose se na ostvarene vrijednosti</w:t>
      </w:r>
    </w:p>
    <w:p w:rsidR="00462F98" w:rsidRDefault="002B186F">
      <w:pPr>
        <w:pStyle w:val="Other0"/>
        <w:shd w:val="clear" w:color="auto" w:fill="auto"/>
        <w:spacing w:line="264" w:lineRule="auto"/>
        <w:jc w:val="left"/>
      </w:pPr>
      <w:r>
        <w:t>za period 01.01.-31.08.2019., ciljana vrijednost predstavlja planiranu vrijednost na dan 31.12.2020.</w:t>
      </w:r>
    </w:p>
    <w:p w:rsidR="003C457B" w:rsidRDefault="002B186F">
      <w:pPr>
        <w:pStyle w:val="Other0"/>
        <w:shd w:val="clear" w:color="auto" w:fill="auto"/>
        <w:spacing w:line="264" w:lineRule="auto"/>
        <w:jc w:val="left"/>
      </w:pPr>
      <w:r>
        <w:t>** Vrijednost uključuje 2 kupoprodajna ugovora za hotele u iznosu od 57.596.000 HRK</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06"/>
        <w:gridCol w:w="2405"/>
        <w:gridCol w:w="1776"/>
        <w:gridCol w:w="3072"/>
        <w:gridCol w:w="1766"/>
        <w:gridCol w:w="888"/>
        <w:gridCol w:w="1018"/>
        <w:gridCol w:w="970"/>
        <w:gridCol w:w="1027"/>
      </w:tblGrid>
      <w:tr w:rsidR="003C457B">
        <w:trPr>
          <w:trHeight w:hRule="exact" w:val="744"/>
          <w:jc w:val="center"/>
        </w:trPr>
        <w:tc>
          <w:tcPr>
            <w:tcW w:w="14328" w:type="dxa"/>
            <w:gridSpan w:val="9"/>
            <w:tcBorders>
              <w:top w:val="single" w:sz="4" w:space="0" w:color="auto"/>
              <w:left w:val="single" w:sz="4" w:space="0" w:color="auto"/>
              <w:right w:val="single" w:sz="4" w:space="0" w:color="auto"/>
            </w:tcBorders>
            <w:shd w:val="clear" w:color="auto" w:fill="66CBFF"/>
            <w:vAlign w:val="bottom"/>
          </w:tcPr>
          <w:p w:rsidR="00462F98" w:rsidRDefault="002B186F">
            <w:pPr>
              <w:pStyle w:val="Other0"/>
              <w:shd w:val="clear" w:color="auto" w:fill="auto"/>
              <w:spacing w:line="240" w:lineRule="auto"/>
              <w:rPr>
                <w:b/>
                <w:bCs/>
                <w:sz w:val="19"/>
                <w:szCs w:val="19"/>
              </w:rPr>
            </w:pPr>
            <w:r>
              <w:rPr>
                <w:b/>
                <w:bCs/>
                <w:color w:val="FF0000"/>
                <w:sz w:val="19"/>
                <w:szCs w:val="19"/>
              </w:rPr>
              <w:lastRenderedPageBreak/>
              <w:t xml:space="preserve">PRILOG 1c: </w:t>
            </w:r>
            <w:r>
              <w:rPr>
                <w:b/>
                <w:bCs/>
                <w:sz w:val="19"/>
                <w:szCs w:val="19"/>
              </w:rPr>
              <w:t xml:space="preserve">POSEBAN CILJ 1. Učinkovito upravljanje nekretninama u vlasništvu Republike Hrvatske </w:t>
            </w:r>
          </w:p>
          <w:p w:rsidR="003C457B" w:rsidRDefault="002B186F">
            <w:pPr>
              <w:pStyle w:val="Other0"/>
              <w:shd w:val="clear" w:color="auto" w:fill="auto"/>
              <w:spacing w:line="240" w:lineRule="auto"/>
              <w:rPr>
                <w:sz w:val="19"/>
                <w:szCs w:val="19"/>
              </w:rPr>
            </w:pPr>
            <w:r>
              <w:rPr>
                <w:b/>
                <w:bCs/>
                <w:sz w:val="19"/>
                <w:szCs w:val="19"/>
              </w:rPr>
              <w:t>Razdoblje: siječanj - prosinac 2020.</w:t>
            </w:r>
          </w:p>
          <w:p w:rsidR="003C457B" w:rsidRDefault="002B186F">
            <w:pPr>
              <w:pStyle w:val="Other0"/>
              <w:shd w:val="clear" w:color="auto" w:fill="auto"/>
              <w:spacing w:line="240" w:lineRule="auto"/>
              <w:rPr>
                <w:sz w:val="19"/>
                <w:szCs w:val="19"/>
              </w:rPr>
            </w:pPr>
            <w:r>
              <w:rPr>
                <w:b/>
                <w:bCs/>
                <w:color w:val="FF0000"/>
                <w:sz w:val="19"/>
                <w:szCs w:val="19"/>
              </w:rPr>
              <w:t>STANOVI</w:t>
            </w:r>
          </w:p>
        </w:tc>
      </w:tr>
      <w:tr w:rsidR="003C457B">
        <w:trPr>
          <w:trHeight w:hRule="exact" w:val="907"/>
          <w:jc w:val="center"/>
        </w:trPr>
        <w:tc>
          <w:tcPr>
            <w:tcW w:w="1406"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MJERA</w:t>
            </w:r>
          </w:p>
        </w:tc>
        <w:tc>
          <w:tcPr>
            <w:tcW w:w="2405"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ind w:left="640" w:hanging="480"/>
              <w:jc w:val="left"/>
              <w:rPr>
                <w:sz w:val="15"/>
                <w:szCs w:val="15"/>
              </w:rPr>
            </w:pPr>
            <w:r>
              <w:rPr>
                <w:b/>
                <w:bCs/>
                <w:sz w:val="15"/>
                <w:szCs w:val="15"/>
              </w:rPr>
              <w:t>PRAVNO/UPRAVNI INSTRUMENTI PROVEDBE MJERE</w:t>
            </w:r>
          </w:p>
        </w:tc>
        <w:tc>
          <w:tcPr>
            <w:tcW w:w="1776" w:type="dxa"/>
            <w:tcBorders>
              <w:top w:val="single" w:sz="4" w:space="0" w:color="auto"/>
              <w:left w:val="single" w:sz="4" w:space="0" w:color="auto"/>
            </w:tcBorders>
            <w:shd w:val="clear" w:color="auto" w:fill="66CBFF"/>
            <w:vAlign w:val="center"/>
          </w:tcPr>
          <w:p w:rsidR="003C457B" w:rsidRDefault="002B186F" w:rsidP="00462F98">
            <w:pPr>
              <w:pStyle w:val="Other0"/>
              <w:shd w:val="clear" w:color="auto" w:fill="auto"/>
              <w:spacing w:line="240" w:lineRule="auto"/>
              <w:rPr>
                <w:sz w:val="15"/>
                <w:szCs w:val="15"/>
              </w:rPr>
            </w:pPr>
            <w:r>
              <w:rPr>
                <w:b/>
                <w:bCs/>
                <w:sz w:val="15"/>
                <w:szCs w:val="15"/>
              </w:rPr>
              <w:t>AKTIVNOSTI/ NA</w:t>
            </w:r>
            <w:r w:rsidR="00462F98">
              <w:rPr>
                <w:b/>
                <w:bCs/>
                <w:sz w:val="15"/>
                <w:szCs w:val="15"/>
              </w:rPr>
              <w:t>Č</w:t>
            </w:r>
            <w:r>
              <w:rPr>
                <w:b/>
                <w:bCs/>
                <w:sz w:val="15"/>
                <w:szCs w:val="15"/>
              </w:rPr>
              <w:t>IN OSTVARENJA</w:t>
            </w:r>
          </w:p>
        </w:tc>
        <w:tc>
          <w:tcPr>
            <w:tcW w:w="3072"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AKTIVNOSTI</w:t>
            </w:r>
          </w:p>
        </w:tc>
        <w:tc>
          <w:tcPr>
            <w:tcW w:w="1766"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POKAZATELJI REZULTATA</w:t>
            </w:r>
          </w:p>
        </w:tc>
        <w:tc>
          <w:tcPr>
            <w:tcW w:w="888" w:type="dxa"/>
            <w:tcBorders>
              <w:top w:val="single" w:sz="4" w:space="0" w:color="auto"/>
              <w:left w:val="single" w:sz="4" w:space="0" w:color="auto"/>
            </w:tcBorders>
            <w:shd w:val="clear" w:color="auto" w:fill="66CBFF"/>
          </w:tcPr>
          <w:p w:rsidR="003C457B" w:rsidRDefault="002B186F">
            <w:pPr>
              <w:pStyle w:val="Other0"/>
              <w:shd w:val="clear" w:color="auto" w:fill="auto"/>
              <w:spacing w:line="240" w:lineRule="auto"/>
              <w:rPr>
                <w:sz w:val="15"/>
                <w:szCs w:val="15"/>
              </w:rPr>
            </w:pPr>
            <w:r>
              <w:rPr>
                <w:b/>
                <w:bCs/>
                <w:sz w:val="15"/>
                <w:szCs w:val="15"/>
              </w:rPr>
              <w:t>MJERNA JEDINICA ZA POKAZATELJ REZULTATA</w:t>
            </w:r>
          </w:p>
        </w:tc>
        <w:tc>
          <w:tcPr>
            <w:tcW w:w="1018" w:type="dxa"/>
            <w:tcBorders>
              <w:top w:val="single" w:sz="4" w:space="0" w:color="auto"/>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POLAZNA I</w:t>
            </w:r>
          </w:p>
          <w:p w:rsidR="003C457B" w:rsidRDefault="002B186F">
            <w:pPr>
              <w:pStyle w:val="Other0"/>
              <w:shd w:val="clear" w:color="auto" w:fill="auto"/>
              <w:spacing w:line="240" w:lineRule="auto"/>
              <w:rPr>
                <w:sz w:val="15"/>
                <w:szCs w:val="15"/>
              </w:rPr>
            </w:pPr>
            <w:r>
              <w:rPr>
                <w:b/>
                <w:bCs/>
                <w:sz w:val="15"/>
                <w:szCs w:val="15"/>
              </w:rPr>
              <w:t>CILJANA VRIJEDNOST</w:t>
            </w:r>
          </w:p>
          <w:p w:rsidR="003C457B" w:rsidRDefault="002B186F">
            <w:pPr>
              <w:pStyle w:val="Other0"/>
              <w:shd w:val="clear" w:color="auto" w:fill="auto"/>
              <w:spacing w:line="240" w:lineRule="auto"/>
              <w:rPr>
                <w:sz w:val="15"/>
                <w:szCs w:val="15"/>
              </w:rPr>
            </w:pPr>
            <w:r>
              <w:rPr>
                <w:b/>
                <w:bCs/>
                <w:sz w:val="15"/>
                <w:szCs w:val="15"/>
              </w:rPr>
              <w:t>MJERNE</w:t>
            </w:r>
          </w:p>
          <w:p w:rsidR="003C457B" w:rsidRDefault="002B186F">
            <w:pPr>
              <w:pStyle w:val="Other0"/>
              <w:shd w:val="clear" w:color="auto" w:fill="auto"/>
              <w:spacing w:line="240" w:lineRule="auto"/>
              <w:rPr>
                <w:sz w:val="15"/>
                <w:szCs w:val="15"/>
              </w:rPr>
            </w:pPr>
            <w:r>
              <w:rPr>
                <w:b/>
                <w:bCs/>
                <w:sz w:val="15"/>
                <w:szCs w:val="15"/>
              </w:rPr>
              <w:t>JEDINICE*</w:t>
            </w:r>
          </w:p>
        </w:tc>
        <w:tc>
          <w:tcPr>
            <w:tcW w:w="970"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PROJEKT</w:t>
            </w:r>
          </w:p>
        </w:tc>
        <w:tc>
          <w:tcPr>
            <w:tcW w:w="1027" w:type="dxa"/>
            <w:tcBorders>
              <w:top w:val="single" w:sz="4" w:space="0" w:color="auto"/>
              <w:left w:val="single" w:sz="4" w:space="0" w:color="auto"/>
              <w:righ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PROJEKTA</w:t>
            </w:r>
          </w:p>
        </w:tc>
      </w:tr>
      <w:tr w:rsidR="003C457B">
        <w:trPr>
          <w:trHeight w:hRule="exact" w:val="7742"/>
          <w:jc w:val="center"/>
        </w:trPr>
        <w:tc>
          <w:tcPr>
            <w:tcW w:w="140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2" w:lineRule="auto"/>
            </w:pPr>
            <w:r>
              <w:rPr>
                <w:b/>
                <w:bCs/>
              </w:rPr>
              <w:t>Smanjenje portfelja nekretnina kojim upravlja Ministarstvo državne imovine</w:t>
            </w:r>
            <w:r w:rsidR="008C6E9D">
              <w:rPr>
                <w:b/>
                <w:bCs/>
              </w:rPr>
              <w:t xml:space="preserve"> i CERP putem prodaje, razvrgnuć</w:t>
            </w:r>
            <w:r>
              <w:rPr>
                <w:b/>
                <w:bCs/>
              </w:rPr>
              <w:t>a suvlasničkih zajednica i darovanjem u korist jedinica lokalne i područne (regionalne) samouprave</w:t>
            </w:r>
          </w:p>
        </w:tc>
        <w:tc>
          <w:tcPr>
            <w:tcW w:w="2405"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60" w:line="257" w:lineRule="auto"/>
              <w:jc w:val="left"/>
            </w:pPr>
            <w:r>
              <w:t>-&gt;Zakon o upravljanju državnom imovinom (NN 52/18)</w:t>
            </w:r>
          </w:p>
          <w:p w:rsidR="003C457B" w:rsidRDefault="002B186F">
            <w:pPr>
              <w:pStyle w:val="Other0"/>
              <w:shd w:val="clear" w:color="auto" w:fill="auto"/>
              <w:spacing w:after="160" w:line="262" w:lineRule="auto"/>
              <w:jc w:val="left"/>
            </w:pPr>
            <w:r>
              <w:t>-&gt;Zakon o vlasništvu i drugim stvarnim pravima (NN 91/96, 68/98, 137/99, 22/00, 73/00, 129/00, 114/01, 79/06, 141/06, 146/08, 38/09, 153/09, 143/12, 152/14)</w:t>
            </w:r>
          </w:p>
          <w:p w:rsidR="003C457B" w:rsidRDefault="002B186F">
            <w:pPr>
              <w:pStyle w:val="Other0"/>
              <w:shd w:val="clear" w:color="auto" w:fill="auto"/>
              <w:spacing w:after="160" w:line="257" w:lineRule="auto"/>
              <w:jc w:val="left"/>
            </w:pPr>
            <w:r>
              <w:t>-&gt;Odluka o prodaji stanova u vlasništvu Republike Hrvatske (NN 144/13)</w:t>
            </w:r>
          </w:p>
          <w:p w:rsidR="003C457B" w:rsidRDefault="002B186F">
            <w:pPr>
              <w:pStyle w:val="Other0"/>
              <w:shd w:val="clear" w:color="auto" w:fill="auto"/>
              <w:spacing w:after="160" w:line="262" w:lineRule="auto"/>
              <w:jc w:val="left"/>
            </w:pPr>
            <w:r>
              <w:t>-&gt;Uredba o postupcima koji prethode sklapanju pravnih poslova raspolaganja nekretninama u vlasništvu Republike Hrv</w:t>
            </w:r>
            <w:r w:rsidR="008C6E9D">
              <w:t>atske u svrhu prodaje, razvrgnuć</w:t>
            </w:r>
            <w:r>
              <w:t>a suvlasničke zajednice, zamjene, davanja u zakup ili najam te o postupcima u vezi sa stjecanjem nekretnina i drugih stvarnih prava u korist Republike Hrvatske (NN 95/18)</w:t>
            </w:r>
          </w:p>
          <w:p w:rsidR="003C457B" w:rsidRDefault="002B186F">
            <w:pPr>
              <w:pStyle w:val="Other0"/>
              <w:shd w:val="clear" w:color="auto" w:fill="auto"/>
              <w:spacing w:after="160" w:line="262" w:lineRule="auto"/>
              <w:jc w:val="left"/>
            </w:pPr>
            <w:r>
              <w:t xml:space="preserve">-&gt; Uputa Ministarstva državne imovine o načinu naručivanja procjene vrijednosti i energetskih certifikata (Klasa: 024-04/18-05/01, Urbroj: </w:t>
            </w:r>
            <w:r>
              <w:rPr>
                <w:lang w:val="en-US" w:eastAsia="en-US" w:bidi="en-US"/>
              </w:rPr>
              <w:t>536</w:t>
            </w:r>
            <w:r>
              <w:rPr>
                <w:lang w:val="en-US" w:eastAsia="en-US" w:bidi="en-US"/>
              </w:rPr>
              <w:softHyphen/>
            </w:r>
            <w:r w:rsidR="009D1E98">
              <w:rPr>
                <w:lang w:val="en-US" w:eastAsia="en-US" w:bidi="en-US"/>
              </w:rPr>
              <w:t>-</w:t>
            </w:r>
            <w:r>
              <w:rPr>
                <w:lang w:val="en-US" w:eastAsia="en-US" w:bidi="en-US"/>
              </w:rPr>
              <w:t>02/01-18-04)</w:t>
            </w:r>
          </w:p>
          <w:p w:rsidR="003C457B" w:rsidRDefault="002B186F">
            <w:pPr>
              <w:pStyle w:val="Other0"/>
              <w:shd w:val="clear" w:color="auto" w:fill="auto"/>
              <w:spacing w:after="160" w:line="262" w:lineRule="auto"/>
              <w:jc w:val="left"/>
            </w:pPr>
            <w:r>
              <w:t xml:space="preserve">-&gt; Uputa Ministarstva državne imovine o postupanju za traženje mišljenja (Klasa: 024- 04/18-05/01, Urbroj: </w:t>
            </w:r>
            <w:r>
              <w:rPr>
                <w:lang w:val="en-US" w:eastAsia="en-US" w:bidi="en-US"/>
              </w:rPr>
              <w:t>536</w:t>
            </w:r>
            <w:r>
              <w:rPr>
                <w:lang w:val="en-US" w:eastAsia="en-US" w:bidi="en-US"/>
              </w:rPr>
              <w:softHyphen/>
            </w:r>
            <w:r w:rsidR="009D1E98">
              <w:rPr>
                <w:lang w:val="en-US" w:eastAsia="en-US" w:bidi="en-US"/>
              </w:rPr>
              <w:t>-</w:t>
            </w:r>
            <w:r>
              <w:rPr>
                <w:lang w:val="en-US" w:eastAsia="en-US" w:bidi="en-US"/>
              </w:rPr>
              <w:t>02/01-18-02)</w:t>
            </w:r>
          </w:p>
        </w:tc>
        <w:tc>
          <w:tcPr>
            <w:tcW w:w="1776" w:type="dxa"/>
            <w:tcBorders>
              <w:top w:val="single" w:sz="4" w:space="0" w:color="auto"/>
              <w:left w:val="single" w:sz="4" w:space="0" w:color="auto"/>
              <w:bottom w:val="single" w:sz="4" w:space="0" w:color="auto"/>
            </w:tcBorders>
            <w:shd w:val="clear" w:color="auto" w:fill="FFFFFF"/>
            <w:vAlign w:val="bottom"/>
          </w:tcPr>
          <w:p w:rsidR="003C457B" w:rsidRDefault="002B186F">
            <w:pPr>
              <w:pStyle w:val="Other0"/>
              <w:numPr>
                <w:ilvl w:val="0"/>
                <w:numId w:val="13"/>
              </w:numPr>
              <w:shd w:val="clear" w:color="auto" w:fill="auto"/>
              <w:tabs>
                <w:tab w:val="left" w:pos="125"/>
              </w:tabs>
              <w:spacing w:after="1620" w:line="262" w:lineRule="auto"/>
              <w:jc w:val="left"/>
            </w:pPr>
            <w:r>
              <w:t>Sklapanje ugovora o kupoprodaji temeljem provedenog javnog poziva</w:t>
            </w:r>
          </w:p>
          <w:p w:rsidR="003C457B" w:rsidRDefault="002B186F">
            <w:pPr>
              <w:pStyle w:val="Other0"/>
              <w:numPr>
                <w:ilvl w:val="0"/>
                <w:numId w:val="13"/>
              </w:numPr>
              <w:shd w:val="clear" w:color="auto" w:fill="auto"/>
              <w:tabs>
                <w:tab w:val="left" w:pos="130"/>
              </w:tabs>
              <w:spacing w:after="1180" w:line="262" w:lineRule="auto"/>
              <w:jc w:val="left"/>
            </w:pPr>
            <w:r>
              <w:t>Sklapanje ugovora o kupoprodaji temeljem Odluke o prodaji stanova u vlasništvu Republike Hrvatske (NN 144/13)</w:t>
            </w:r>
          </w:p>
          <w:p w:rsidR="003C457B" w:rsidRDefault="002B186F">
            <w:pPr>
              <w:pStyle w:val="Other0"/>
              <w:numPr>
                <w:ilvl w:val="0"/>
                <w:numId w:val="13"/>
              </w:numPr>
              <w:shd w:val="clear" w:color="auto" w:fill="auto"/>
              <w:tabs>
                <w:tab w:val="left" w:pos="130"/>
              </w:tabs>
              <w:spacing w:after="740" w:line="262" w:lineRule="auto"/>
              <w:jc w:val="left"/>
            </w:pPr>
            <w:r>
              <w:t>Sklapanje sporazuma o razvrgnuću suvlasničke zajednice isplatom</w:t>
            </w:r>
          </w:p>
          <w:p w:rsidR="003C457B" w:rsidRDefault="002B186F">
            <w:pPr>
              <w:pStyle w:val="Other0"/>
              <w:shd w:val="clear" w:color="auto" w:fill="auto"/>
              <w:spacing w:line="262" w:lineRule="auto"/>
            </w:pPr>
            <w:r>
              <w:t>4. Vođenje redovite cjelovite i sistematizirane evidencije nekretnina u vlasništvu</w:t>
            </w:r>
          </w:p>
          <w:p w:rsidR="003C457B" w:rsidRDefault="002B186F">
            <w:pPr>
              <w:pStyle w:val="Other0"/>
              <w:shd w:val="clear" w:color="auto" w:fill="auto"/>
              <w:spacing w:line="262" w:lineRule="auto"/>
            </w:pPr>
            <w:r>
              <w:t>Republike Hrvatske koje su na upravljanju Ministarstva državne imovine</w:t>
            </w:r>
          </w:p>
        </w:tc>
        <w:tc>
          <w:tcPr>
            <w:tcW w:w="3072"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2" w:lineRule="auto"/>
              <w:jc w:val="left"/>
            </w:pPr>
            <w:r>
              <w:rPr>
                <w:b/>
                <w:bCs/>
              </w:rPr>
              <w:t>Kupoprodaja - javni poziv</w:t>
            </w:r>
          </w:p>
          <w:p w:rsidR="003C457B" w:rsidRDefault="002B186F">
            <w:pPr>
              <w:pStyle w:val="Other0"/>
              <w:shd w:val="clear" w:color="auto" w:fill="auto"/>
              <w:spacing w:after="480" w:line="262" w:lineRule="auto"/>
              <w:jc w:val="left"/>
            </w:pPr>
            <w:r>
              <w:t xml:space="preserve">Poduzimanje radnji (sastavljanje popisa stanova za prodaju, prikupljanje i obrada dokumentacije, procjena i potvrda procjene vrijednosti nekretnine, donošenje Odluke o prodaji stanova putem javnog prikupljanja ponuda, provedba javnog natječaja, donošenje odluke o prodaji stana najpovoljnijem ponuditelju, sastavljanje kupoprodajnog ugovora po zaprimanju pozitivnog mišljenja Službe za pravne poslove i nadležnog Općinskog državnog odvjetništva, izdavanje </w:t>
            </w:r>
            <w:r w:rsidR="009D1E98">
              <w:rPr>
                <w:lang w:val="en-US" w:eastAsia="en-US" w:bidi="en-US"/>
              </w:rPr>
              <w:t>tabularne</w:t>
            </w:r>
            <w:r>
              <w:t xml:space="preserve"> isprave, primopredaja stana kupcu, usklađivanje interne evidencije)</w:t>
            </w:r>
          </w:p>
          <w:p w:rsidR="009D1E98" w:rsidRDefault="002B186F" w:rsidP="009D1E98">
            <w:pPr>
              <w:pStyle w:val="Other0"/>
              <w:shd w:val="clear" w:color="auto" w:fill="auto"/>
              <w:spacing w:line="262" w:lineRule="auto"/>
              <w:jc w:val="left"/>
              <w:rPr>
                <w:b/>
                <w:bCs/>
              </w:rPr>
            </w:pPr>
            <w:r>
              <w:rPr>
                <w:b/>
                <w:bCs/>
              </w:rPr>
              <w:t xml:space="preserve">Prodaja temeljem odluke o prodaji stanova u vlasništvu Republike Hrvatske (NN 144/13) </w:t>
            </w:r>
          </w:p>
          <w:p w:rsidR="003C457B" w:rsidRDefault="002B186F">
            <w:pPr>
              <w:pStyle w:val="Other0"/>
              <w:shd w:val="clear" w:color="auto" w:fill="auto"/>
              <w:spacing w:after="560" w:line="262" w:lineRule="auto"/>
              <w:jc w:val="left"/>
            </w:pPr>
            <w:r>
              <w:t>Poduzimanje radnji (provjera zakonskih uvjeta, prikupljanje i obrada dokumentacije, procjena i potvrda procjene vrijednosti nekretnine, donošenje Odluke o prodaji, sastavljanje Ugovora o kupoprodaji stana po zaprimanju mišljenja Službe za pravne poslove i nadležnog Općinskog državnog odvjetništva, izdavanje tabularne isprave, primopredaja stana kupcu)</w:t>
            </w:r>
          </w:p>
          <w:p w:rsidR="003C457B" w:rsidRDefault="002B186F">
            <w:pPr>
              <w:pStyle w:val="Other0"/>
              <w:shd w:val="clear" w:color="auto" w:fill="auto"/>
              <w:spacing w:line="262" w:lineRule="auto"/>
              <w:jc w:val="left"/>
            </w:pPr>
            <w:r>
              <w:rPr>
                <w:b/>
                <w:bCs/>
              </w:rPr>
              <w:t>Razvrgnu</w:t>
            </w:r>
            <w:r w:rsidR="008C6E9D">
              <w:rPr>
                <w:b/>
                <w:bCs/>
              </w:rPr>
              <w:t>ć</w:t>
            </w:r>
            <w:r>
              <w:rPr>
                <w:b/>
                <w:bCs/>
              </w:rPr>
              <w:t>e isplatom</w:t>
            </w:r>
          </w:p>
          <w:p w:rsidR="003C457B" w:rsidRDefault="002B186F">
            <w:pPr>
              <w:pStyle w:val="Other0"/>
              <w:shd w:val="clear" w:color="auto" w:fill="auto"/>
              <w:spacing w:after="660" w:line="262" w:lineRule="auto"/>
              <w:jc w:val="left"/>
            </w:pPr>
            <w:r>
              <w:t>Poduzimanje radnji (provjera imovinskopravne dokumentacije, očevid, reguliranje korištenja, procjena i potvrda procjene vrijednosti nekretnine, sastavljanje Sporazuma o razvrgnuću, izdavanje tabularne isprave, primopredaja)</w:t>
            </w:r>
          </w:p>
          <w:p w:rsidR="003C457B" w:rsidRDefault="002B186F">
            <w:pPr>
              <w:pStyle w:val="Other0"/>
              <w:shd w:val="clear" w:color="auto" w:fill="auto"/>
              <w:spacing w:line="262" w:lineRule="auto"/>
              <w:jc w:val="left"/>
            </w:pPr>
            <w:r>
              <w:rPr>
                <w:b/>
                <w:bCs/>
              </w:rPr>
              <w:t>Evidencija stanova</w:t>
            </w:r>
          </w:p>
          <w:p w:rsidR="003C457B" w:rsidRDefault="002B186F">
            <w:pPr>
              <w:pStyle w:val="Other0"/>
              <w:shd w:val="clear" w:color="auto" w:fill="auto"/>
              <w:spacing w:line="262" w:lineRule="auto"/>
              <w:jc w:val="left"/>
            </w:pPr>
            <w:r>
              <w:t>Poduzimanje radnji (zaprimanje rješenja o stjecanju, obrada i unos zaprimljenih podataka u internu evidenciju)</w:t>
            </w:r>
          </w:p>
        </w:tc>
        <w:tc>
          <w:tcPr>
            <w:tcW w:w="176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620" w:line="262" w:lineRule="auto"/>
            </w:pPr>
            <w:r>
              <w:t>Broj sklopljenih ugovora o kupoprodaji temeljem provedenog javnog poziva</w:t>
            </w:r>
          </w:p>
          <w:p w:rsidR="003C457B" w:rsidRDefault="002B186F">
            <w:pPr>
              <w:pStyle w:val="Other0"/>
              <w:shd w:val="clear" w:color="auto" w:fill="auto"/>
              <w:spacing w:after="360" w:line="262" w:lineRule="auto"/>
            </w:pPr>
            <w:r>
              <w:t>Vrijednost stanova prodanih prema sklopljenim ugovorima o kupoprodaji temeljem provedenog javnog poziva</w:t>
            </w:r>
          </w:p>
          <w:p w:rsidR="009D1E98" w:rsidRDefault="009D1E98">
            <w:pPr>
              <w:pStyle w:val="Other0"/>
              <w:shd w:val="clear" w:color="auto" w:fill="auto"/>
              <w:spacing w:after="280" w:line="262" w:lineRule="auto"/>
            </w:pPr>
          </w:p>
          <w:p w:rsidR="003C457B" w:rsidRDefault="002B186F">
            <w:pPr>
              <w:pStyle w:val="Other0"/>
              <w:shd w:val="clear" w:color="auto" w:fill="auto"/>
              <w:spacing w:after="280" w:line="262" w:lineRule="auto"/>
            </w:pPr>
            <w:r>
              <w:t>Broj sklopljenih ugovora o kupoprodaji putem Odluke o prodaji stanova u vlasništvu Republike Hrvatske (NN 144/13)</w:t>
            </w:r>
          </w:p>
          <w:p w:rsidR="003C457B" w:rsidRDefault="002B186F">
            <w:pPr>
              <w:pStyle w:val="Other0"/>
              <w:shd w:val="clear" w:color="auto" w:fill="auto"/>
              <w:spacing w:after="360" w:line="262" w:lineRule="auto"/>
            </w:pPr>
            <w:r>
              <w:t>Vrijednost stanova prodanih prema Odluci o prodaji stanova u vlasništvu Republike Hrvatske (NN 144/13)</w:t>
            </w:r>
          </w:p>
          <w:p w:rsidR="003C457B" w:rsidRDefault="002B186F">
            <w:pPr>
              <w:pStyle w:val="Other0"/>
              <w:shd w:val="clear" w:color="auto" w:fill="auto"/>
              <w:spacing w:after="180" w:line="262" w:lineRule="auto"/>
            </w:pPr>
            <w:r>
              <w:t>Broj sklopljenih sporazuma o razvrgnuću suvlasničke zajednice isplatom</w:t>
            </w:r>
          </w:p>
          <w:p w:rsidR="003C457B" w:rsidRDefault="002B186F">
            <w:pPr>
              <w:pStyle w:val="Other0"/>
              <w:shd w:val="clear" w:color="auto" w:fill="auto"/>
              <w:spacing w:after="560" w:line="259" w:lineRule="auto"/>
            </w:pPr>
            <w:r>
              <w:t>Vrijednost razvrgnute imovine prema sklopljenim sporazumima o razvrgnuću suvlasničke zajednice isplatom</w:t>
            </w:r>
          </w:p>
          <w:p w:rsidR="003C457B" w:rsidRDefault="002B186F">
            <w:pPr>
              <w:pStyle w:val="Other0"/>
              <w:shd w:val="clear" w:color="auto" w:fill="auto"/>
              <w:spacing w:line="262" w:lineRule="auto"/>
            </w:pPr>
            <w:r>
              <w:t>Ukupan broj evidentiranih nekretnina/stanova u internoj evidenciji nekretnina</w:t>
            </w:r>
          </w:p>
        </w:tc>
        <w:tc>
          <w:tcPr>
            <w:tcW w:w="88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060" w:line="240" w:lineRule="auto"/>
            </w:pPr>
            <w:r>
              <w:t>Broj</w:t>
            </w:r>
          </w:p>
          <w:p w:rsidR="003C457B" w:rsidRDefault="002B186F">
            <w:pPr>
              <w:pStyle w:val="Other0"/>
              <w:shd w:val="clear" w:color="auto" w:fill="auto"/>
              <w:spacing w:after="980" w:line="240" w:lineRule="auto"/>
            </w:pPr>
            <w:r>
              <w:t>Vrijednost HRK</w:t>
            </w:r>
          </w:p>
          <w:p w:rsidR="003C457B" w:rsidRDefault="002B186F">
            <w:pPr>
              <w:pStyle w:val="Other0"/>
              <w:shd w:val="clear" w:color="auto" w:fill="auto"/>
              <w:spacing w:after="880" w:line="240" w:lineRule="auto"/>
            </w:pPr>
            <w:r>
              <w:t>Broj</w:t>
            </w:r>
          </w:p>
          <w:p w:rsidR="003C457B" w:rsidRDefault="002B186F">
            <w:pPr>
              <w:pStyle w:val="Other0"/>
              <w:shd w:val="clear" w:color="auto" w:fill="auto"/>
              <w:spacing w:after="820" w:line="240" w:lineRule="auto"/>
            </w:pPr>
            <w:r>
              <w:t>Vrijednost HRK</w:t>
            </w:r>
          </w:p>
          <w:p w:rsidR="003C457B" w:rsidRDefault="002B186F">
            <w:pPr>
              <w:pStyle w:val="Other0"/>
              <w:shd w:val="clear" w:color="auto" w:fill="auto"/>
              <w:spacing w:after="620" w:line="240" w:lineRule="auto"/>
            </w:pPr>
            <w:r>
              <w:t>Broj</w:t>
            </w:r>
          </w:p>
          <w:p w:rsidR="003C457B" w:rsidRDefault="002B186F">
            <w:pPr>
              <w:pStyle w:val="Other0"/>
              <w:shd w:val="clear" w:color="auto" w:fill="auto"/>
              <w:spacing w:after="980" w:line="240" w:lineRule="auto"/>
            </w:pPr>
            <w:r>
              <w:t>Vrijednost HRK</w:t>
            </w:r>
          </w:p>
          <w:p w:rsidR="003C457B" w:rsidRDefault="002B186F">
            <w:pPr>
              <w:pStyle w:val="Other0"/>
              <w:shd w:val="clear" w:color="auto" w:fill="auto"/>
              <w:spacing w:line="240" w:lineRule="auto"/>
            </w:pPr>
            <w:r>
              <w:t>Broj</w:t>
            </w:r>
          </w:p>
        </w:tc>
        <w:tc>
          <w:tcPr>
            <w:tcW w:w="1018" w:type="dxa"/>
            <w:tcBorders>
              <w:top w:val="single" w:sz="4" w:space="0" w:color="auto"/>
              <w:left w:val="single" w:sz="4" w:space="0" w:color="auto"/>
              <w:bottom w:val="single" w:sz="4" w:space="0" w:color="auto"/>
            </w:tcBorders>
            <w:shd w:val="clear" w:color="auto" w:fill="FFFFFF"/>
            <w:vAlign w:val="center"/>
          </w:tcPr>
          <w:p w:rsidR="008C6E9D" w:rsidRDefault="002B186F" w:rsidP="008C6E9D">
            <w:pPr>
              <w:pStyle w:val="Other0"/>
              <w:shd w:val="clear" w:color="auto" w:fill="auto"/>
              <w:spacing w:line="262" w:lineRule="auto"/>
            </w:pPr>
            <w:r>
              <w:t xml:space="preserve">Polazna: 50 </w:t>
            </w:r>
          </w:p>
          <w:p w:rsidR="008C6E9D" w:rsidRDefault="002B186F" w:rsidP="008C6E9D">
            <w:pPr>
              <w:pStyle w:val="Other0"/>
              <w:shd w:val="clear" w:color="auto" w:fill="auto"/>
              <w:spacing w:line="262" w:lineRule="auto"/>
            </w:pPr>
            <w:r>
              <w:t xml:space="preserve">(58) </w:t>
            </w:r>
          </w:p>
          <w:p w:rsidR="003C457B" w:rsidRDefault="002B186F">
            <w:pPr>
              <w:pStyle w:val="Other0"/>
              <w:shd w:val="clear" w:color="auto" w:fill="auto"/>
              <w:spacing w:after="460" w:line="262" w:lineRule="auto"/>
            </w:pPr>
            <w:r>
              <w:t>Ciljana: 70</w:t>
            </w:r>
          </w:p>
          <w:p w:rsidR="003C457B" w:rsidRDefault="002B186F">
            <w:pPr>
              <w:pStyle w:val="Other0"/>
              <w:shd w:val="clear" w:color="auto" w:fill="auto"/>
              <w:spacing w:line="262" w:lineRule="auto"/>
            </w:pPr>
            <w:r>
              <w:t>Polazna:</w:t>
            </w:r>
          </w:p>
          <w:p w:rsidR="003C457B" w:rsidRDefault="002B186F">
            <w:pPr>
              <w:pStyle w:val="Other0"/>
              <w:shd w:val="clear" w:color="auto" w:fill="auto"/>
              <w:spacing w:line="262" w:lineRule="auto"/>
            </w:pPr>
            <w:r>
              <w:t>23.000.000 HRK (17.472.456 HRK) Ciljana:</w:t>
            </w:r>
          </w:p>
          <w:p w:rsidR="003C457B" w:rsidRDefault="002B186F">
            <w:pPr>
              <w:pStyle w:val="Other0"/>
              <w:shd w:val="clear" w:color="auto" w:fill="auto"/>
              <w:spacing w:after="520" w:line="262" w:lineRule="auto"/>
            </w:pPr>
            <w:r>
              <w:t>18.000.000 HRK</w:t>
            </w:r>
          </w:p>
          <w:p w:rsidR="008C6E9D" w:rsidRDefault="002B186F" w:rsidP="008C6E9D">
            <w:pPr>
              <w:pStyle w:val="Other0"/>
              <w:shd w:val="clear" w:color="auto" w:fill="auto"/>
              <w:spacing w:line="262" w:lineRule="auto"/>
            </w:pPr>
            <w:r>
              <w:t xml:space="preserve">Polazna: 45 </w:t>
            </w:r>
          </w:p>
          <w:p w:rsidR="008C6E9D" w:rsidRDefault="002B186F" w:rsidP="008C6E9D">
            <w:pPr>
              <w:pStyle w:val="Other0"/>
              <w:shd w:val="clear" w:color="auto" w:fill="auto"/>
              <w:spacing w:line="262" w:lineRule="auto"/>
            </w:pPr>
            <w:r>
              <w:t xml:space="preserve">(22) </w:t>
            </w:r>
          </w:p>
          <w:p w:rsidR="003C457B" w:rsidRDefault="002B186F">
            <w:pPr>
              <w:pStyle w:val="Other0"/>
              <w:shd w:val="clear" w:color="auto" w:fill="auto"/>
              <w:spacing w:after="180" w:line="262" w:lineRule="auto"/>
            </w:pPr>
            <w:r>
              <w:t>Ciljana: 25</w:t>
            </w:r>
          </w:p>
          <w:p w:rsidR="003C457B" w:rsidRDefault="002B186F">
            <w:pPr>
              <w:pStyle w:val="Other0"/>
              <w:shd w:val="clear" w:color="auto" w:fill="auto"/>
              <w:spacing w:line="262" w:lineRule="auto"/>
            </w:pPr>
            <w:r>
              <w:t>Polazna:</w:t>
            </w:r>
          </w:p>
          <w:p w:rsidR="003C457B" w:rsidRDefault="002B186F">
            <w:pPr>
              <w:pStyle w:val="Other0"/>
              <w:shd w:val="clear" w:color="auto" w:fill="auto"/>
              <w:spacing w:line="262" w:lineRule="auto"/>
            </w:pPr>
            <w:r>
              <w:t>10.000.000 HRK (10.258.087 HRK) Ciljana:</w:t>
            </w:r>
          </w:p>
          <w:p w:rsidR="003C457B" w:rsidRDefault="002B186F">
            <w:pPr>
              <w:pStyle w:val="Other0"/>
              <w:shd w:val="clear" w:color="auto" w:fill="auto"/>
              <w:spacing w:after="460" w:line="262" w:lineRule="auto"/>
            </w:pPr>
            <w:r>
              <w:t>11.000.000 HRK</w:t>
            </w:r>
          </w:p>
          <w:p w:rsidR="003C457B" w:rsidRDefault="002B186F">
            <w:pPr>
              <w:pStyle w:val="Other0"/>
              <w:shd w:val="clear" w:color="auto" w:fill="auto"/>
              <w:spacing w:line="264" w:lineRule="auto"/>
            </w:pPr>
            <w:r>
              <w:t>Polazna: 22</w:t>
            </w:r>
          </w:p>
          <w:p w:rsidR="008C6E9D" w:rsidRDefault="002B186F" w:rsidP="008C6E9D">
            <w:pPr>
              <w:pStyle w:val="Other0"/>
              <w:shd w:val="clear" w:color="auto" w:fill="auto"/>
              <w:spacing w:line="264" w:lineRule="auto"/>
            </w:pPr>
            <w:r>
              <w:t xml:space="preserve">(8) </w:t>
            </w:r>
          </w:p>
          <w:p w:rsidR="003C457B" w:rsidRDefault="002B186F">
            <w:pPr>
              <w:pStyle w:val="Other0"/>
              <w:shd w:val="clear" w:color="auto" w:fill="auto"/>
              <w:spacing w:after="100" w:line="264" w:lineRule="auto"/>
            </w:pPr>
            <w:r>
              <w:t>Ciljana: 10</w:t>
            </w:r>
          </w:p>
          <w:p w:rsidR="003C457B" w:rsidRDefault="002B186F">
            <w:pPr>
              <w:pStyle w:val="Other0"/>
              <w:shd w:val="clear" w:color="auto" w:fill="auto"/>
              <w:spacing w:line="264" w:lineRule="auto"/>
            </w:pPr>
            <w:r>
              <w:t>Polazna:</w:t>
            </w:r>
          </w:p>
          <w:p w:rsidR="003C457B" w:rsidRDefault="002B186F">
            <w:pPr>
              <w:pStyle w:val="Other0"/>
              <w:shd w:val="clear" w:color="auto" w:fill="auto"/>
              <w:spacing w:line="264" w:lineRule="auto"/>
            </w:pPr>
            <w:r>
              <w:t>11.000.000 HRK (2.263.573 HRK)</w:t>
            </w:r>
          </w:p>
          <w:p w:rsidR="008C6E9D" w:rsidRDefault="002B186F" w:rsidP="008C6E9D">
            <w:pPr>
              <w:pStyle w:val="Other0"/>
              <w:shd w:val="clear" w:color="auto" w:fill="auto"/>
              <w:spacing w:line="264" w:lineRule="auto"/>
            </w:pPr>
            <w:r>
              <w:t xml:space="preserve">Ciljana: </w:t>
            </w:r>
          </w:p>
          <w:p w:rsidR="003C457B" w:rsidRDefault="002B186F">
            <w:pPr>
              <w:pStyle w:val="Other0"/>
              <w:shd w:val="clear" w:color="auto" w:fill="auto"/>
              <w:spacing w:after="460" w:line="264" w:lineRule="auto"/>
            </w:pPr>
            <w:r>
              <w:t>2.500.000 HRK</w:t>
            </w:r>
          </w:p>
          <w:p w:rsidR="008C6E9D" w:rsidRDefault="002B186F">
            <w:pPr>
              <w:pStyle w:val="Other0"/>
              <w:shd w:val="clear" w:color="auto" w:fill="auto"/>
              <w:spacing w:line="262" w:lineRule="auto"/>
            </w:pPr>
            <w:r>
              <w:t xml:space="preserve">Polazna: 100 </w:t>
            </w:r>
          </w:p>
          <w:p w:rsidR="008C6E9D" w:rsidRDefault="002B186F">
            <w:pPr>
              <w:pStyle w:val="Other0"/>
              <w:shd w:val="clear" w:color="auto" w:fill="auto"/>
              <w:spacing w:line="262" w:lineRule="auto"/>
            </w:pPr>
            <w:r>
              <w:t xml:space="preserve">(90) </w:t>
            </w:r>
          </w:p>
          <w:p w:rsidR="003C457B" w:rsidRDefault="002B186F">
            <w:pPr>
              <w:pStyle w:val="Other0"/>
              <w:shd w:val="clear" w:color="auto" w:fill="auto"/>
              <w:spacing w:line="262" w:lineRule="auto"/>
            </w:pPr>
            <w:r>
              <w:t>Ciljana: 100</w:t>
            </w:r>
          </w:p>
        </w:tc>
        <w:tc>
          <w:tcPr>
            <w:tcW w:w="970"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027"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06"/>
        <w:gridCol w:w="2405"/>
        <w:gridCol w:w="1776"/>
        <w:gridCol w:w="3072"/>
        <w:gridCol w:w="1766"/>
        <w:gridCol w:w="888"/>
        <w:gridCol w:w="1018"/>
        <w:gridCol w:w="970"/>
        <w:gridCol w:w="1027"/>
      </w:tblGrid>
      <w:tr w:rsidR="003C457B">
        <w:trPr>
          <w:trHeight w:hRule="exact" w:val="8779"/>
          <w:jc w:val="center"/>
        </w:trPr>
        <w:tc>
          <w:tcPr>
            <w:tcW w:w="140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2" w:lineRule="auto"/>
            </w:pPr>
            <w:r>
              <w:rPr>
                <w:b/>
                <w:bCs/>
              </w:rPr>
              <w:lastRenderedPageBreak/>
              <w:t>Rast investicijskih projekata za aktivaciju neiskorištene državne imovine putem osnivanja prava građenja, prava služnosti, darovanja, zakupa i dodjele na korištenje</w:t>
            </w:r>
          </w:p>
        </w:tc>
        <w:tc>
          <w:tcPr>
            <w:tcW w:w="2405"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60" w:line="264" w:lineRule="auto"/>
              <w:jc w:val="left"/>
            </w:pPr>
            <w:r>
              <w:t>-&gt; Zakon o upravljanju državnom imovinom (NN 52/18)</w:t>
            </w:r>
          </w:p>
          <w:p w:rsidR="003C457B" w:rsidRDefault="002B186F">
            <w:pPr>
              <w:pStyle w:val="Other0"/>
              <w:shd w:val="clear" w:color="auto" w:fill="auto"/>
              <w:spacing w:after="160" w:line="259" w:lineRule="auto"/>
              <w:jc w:val="left"/>
            </w:pPr>
            <w:r>
              <w:t>-&gt;Zakon o vlasništvu i drugim stvarnim pravima (NN 91/96, 68/98, 137/99, 22/00, 73/00, 129/00, 114/01, 79/06, 141/06, 146/08, 38/09, 153/09, 143/12, 152/14)</w:t>
            </w:r>
          </w:p>
          <w:p w:rsidR="003C457B" w:rsidRDefault="002B186F">
            <w:pPr>
              <w:pStyle w:val="Other0"/>
              <w:shd w:val="clear" w:color="auto" w:fill="auto"/>
              <w:spacing w:after="160" w:line="262" w:lineRule="auto"/>
              <w:jc w:val="left"/>
            </w:pPr>
            <w:r>
              <w:t>-&gt; Uredba o mjerilima i kriterijima dodjele na korištenje nekretnina za potrebe tijela državne uprave ili drugih tijela korisnika državnog proračuna te drugih osoba (NN 127/13)</w:t>
            </w:r>
          </w:p>
          <w:p w:rsidR="003C457B" w:rsidRDefault="002B186F">
            <w:pPr>
              <w:pStyle w:val="Other0"/>
              <w:shd w:val="clear" w:color="auto" w:fill="auto"/>
              <w:spacing w:after="160" w:line="262" w:lineRule="auto"/>
              <w:jc w:val="left"/>
            </w:pPr>
            <w:r>
              <w:t>-&gt;Uredba o postupcima koji prethode sklapanju pravnih poslova raspolaganja nekretninama u vlasništvu Republike Hrvatske u svrhu prodaje, razvrgnu</w:t>
            </w:r>
            <w:r w:rsidR="00093FAC">
              <w:t>ć</w:t>
            </w:r>
            <w:r>
              <w:t>a suvlasničke zajednice, zamjene, davanja u zakup ili najam te o postupcima u vezi sa stjecanjem nekretnina i drugih stvarnih prava u korist Republike Hrvatske (NN 95/18)</w:t>
            </w:r>
          </w:p>
          <w:p w:rsidR="003C457B" w:rsidRDefault="002B186F">
            <w:pPr>
              <w:pStyle w:val="Other0"/>
              <w:shd w:val="clear" w:color="auto" w:fill="auto"/>
              <w:spacing w:line="259" w:lineRule="auto"/>
              <w:jc w:val="left"/>
            </w:pPr>
            <w:r>
              <w:t>-&gt;Uredba o postupcima koji prethode sklapanju pravnih poslova raspolaganja nekretninama u vlasništvu Republike Hrvatske u svrhu dodjele na uporabu nekretnina za potrebe tijela državne uprave ili drugih tijela korisnika državnog proračuna te drugih osoba</w:t>
            </w:r>
          </w:p>
          <w:p w:rsidR="003C457B" w:rsidRDefault="002B186F">
            <w:pPr>
              <w:pStyle w:val="Other0"/>
              <w:shd w:val="clear" w:color="auto" w:fill="auto"/>
              <w:spacing w:after="160" w:line="259" w:lineRule="auto"/>
              <w:jc w:val="left"/>
            </w:pPr>
            <w:r>
              <w:t>(NN 95/18)</w:t>
            </w:r>
          </w:p>
          <w:p w:rsidR="003C457B" w:rsidRDefault="002B186F">
            <w:pPr>
              <w:pStyle w:val="Other0"/>
              <w:shd w:val="clear" w:color="auto" w:fill="auto"/>
              <w:spacing w:after="160" w:line="259" w:lineRule="auto"/>
              <w:jc w:val="left"/>
            </w:pPr>
            <w:r>
              <w:t xml:space="preserve">-&gt;Uputa Ministarstva državne imovine o načinu naručivanja procjene vrijednosti i energetskih certifikata (Klasa: </w:t>
            </w:r>
            <w:r>
              <w:rPr>
                <w:lang w:val="en-US" w:eastAsia="en-US" w:bidi="en-US"/>
              </w:rPr>
              <w:t>024-04/18</w:t>
            </w:r>
            <w:r>
              <w:rPr>
                <w:lang w:val="en-US" w:eastAsia="en-US" w:bidi="en-US"/>
              </w:rPr>
              <w:softHyphen/>
              <w:t>05/01,</w:t>
            </w:r>
            <w:r>
              <w:t xml:space="preserve"> Urbroj: 536-02/01-18-04)</w:t>
            </w:r>
          </w:p>
          <w:p w:rsidR="003C457B" w:rsidRDefault="002B186F">
            <w:pPr>
              <w:pStyle w:val="Other0"/>
              <w:shd w:val="clear" w:color="auto" w:fill="auto"/>
              <w:spacing w:after="160" w:line="262" w:lineRule="auto"/>
              <w:jc w:val="left"/>
            </w:pPr>
            <w:r>
              <w:t xml:space="preserve">-&gt;Uputa Ministarstva državne imovine o postupanju za traženje mišljenja (Klasa: 024-04/18-05/01, Urbroj: </w:t>
            </w:r>
            <w:r>
              <w:rPr>
                <w:lang w:val="en-US" w:eastAsia="en-US" w:bidi="en-US"/>
              </w:rPr>
              <w:t>536-02/01-18</w:t>
            </w:r>
            <w:r>
              <w:rPr>
                <w:lang w:val="en-US" w:eastAsia="en-US" w:bidi="en-US"/>
              </w:rPr>
              <w:softHyphen/>
            </w:r>
            <w:r w:rsidR="00162BC5">
              <w:rPr>
                <w:lang w:val="en-US" w:eastAsia="en-US" w:bidi="en-US"/>
              </w:rPr>
              <w:t>-</w:t>
            </w:r>
            <w:r>
              <w:rPr>
                <w:lang w:val="en-US" w:eastAsia="en-US" w:bidi="en-US"/>
              </w:rPr>
              <w:t>02)</w:t>
            </w:r>
          </w:p>
          <w:p w:rsidR="003C457B" w:rsidRDefault="002B186F">
            <w:pPr>
              <w:pStyle w:val="Other0"/>
              <w:shd w:val="clear" w:color="auto" w:fill="auto"/>
              <w:spacing w:after="160" w:line="262" w:lineRule="auto"/>
              <w:jc w:val="left"/>
            </w:pPr>
            <w:r>
              <w:t>-&gt; Smjernice za uspostavu standardnih materijalnih troškova kod proračunskih i izvanproračunskih korisnika državnog proračuna (Ministarstvo financija, studeni 2015.)</w:t>
            </w:r>
          </w:p>
        </w:tc>
        <w:tc>
          <w:tcPr>
            <w:tcW w:w="1776" w:type="dxa"/>
            <w:tcBorders>
              <w:top w:val="single" w:sz="4" w:space="0" w:color="auto"/>
              <w:left w:val="single" w:sz="4" w:space="0" w:color="auto"/>
              <w:bottom w:val="single" w:sz="4" w:space="0" w:color="auto"/>
            </w:tcBorders>
            <w:shd w:val="clear" w:color="auto" w:fill="FFFFFF"/>
          </w:tcPr>
          <w:p w:rsidR="003C457B" w:rsidRDefault="002B186F">
            <w:pPr>
              <w:pStyle w:val="Other0"/>
              <w:numPr>
                <w:ilvl w:val="0"/>
                <w:numId w:val="14"/>
              </w:numPr>
              <w:shd w:val="clear" w:color="auto" w:fill="auto"/>
              <w:tabs>
                <w:tab w:val="left" w:pos="130"/>
              </w:tabs>
              <w:spacing w:before="780" w:after="1300" w:line="262" w:lineRule="auto"/>
              <w:jc w:val="left"/>
            </w:pPr>
            <w:r>
              <w:t>Davanje na uporabu</w:t>
            </w:r>
          </w:p>
          <w:p w:rsidR="003C457B" w:rsidRDefault="002B186F">
            <w:pPr>
              <w:pStyle w:val="Other0"/>
              <w:numPr>
                <w:ilvl w:val="0"/>
                <w:numId w:val="14"/>
              </w:numPr>
              <w:shd w:val="clear" w:color="auto" w:fill="auto"/>
              <w:tabs>
                <w:tab w:val="left" w:pos="134"/>
              </w:tabs>
              <w:spacing w:after="1060" w:line="262" w:lineRule="auto"/>
              <w:jc w:val="left"/>
            </w:pPr>
            <w:r>
              <w:t>Davanje suglasnosti tijelima državne uprave i drugim korisnicima na ugovore o najmu stanova za potrebe smještaja ukoliko Ministarstvo državne imovine ne raspolaže sa odgovarajućim nekretninama</w:t>
            </w:r>
          </w:p>
          <w:p w:rsidR="003C457B" w:rsidRDefault="002B186F">
            <w:pPr>
              <w:pStyle w:val="Other0"/>
              <w:numPr>
                <w:ilvl w:val="0"/>
                <w:numId w:val="14"/>
              </w:numPr>
              <w:shd w:val="clear" w:color="auto" w:fill="auto"/>
              <w:tabs>
                <w:tab w:val="left" w:pos="134"/>
              </w:tabs>
              <w:spacing w:line="264" w:lineRule="auto"/>
              <w:jc w:val="left"/>
            </w:pPr>
            <w:r>
              <w:t>Razvrgnuće suvlasničke zajednice geometrijskom diobom</w:t>
            </w:r>
          </w:p>
        </w:tc>
        <w:tc>
          <w:tcPr>
            <w:tcW w:w="3072"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before="520" w:line="262" w:lineRule="auto"/>
              <w:jc w:val="left"/>
            </w:pPr>
            <w:r>
              <w:rPr>
                <w:b/>
                <w:bCs/>
              </w:rPr>
              <w:t>Davanje na uporabu</w:t>
            </w:r>
          </w:p>
          <w:p w:rsidR="003C457B" w:rsidRDefault="002B186F">
            <w:pPr>
              <w:pStyle w:val="Other0"/>
              <w:shd w:val="clear" w:color="auto" w:fill="auto"/>
              <w:spacing w:after="1400" w:line="262" w:lineRule="auto"/>
              <w:jc w:val="left"/>
            </w:pPr>
            <w:r>
              <w:t>Poduzimanje radnji (zaprimanje zahtjeva za davanje na uporabu, obrada zahtjeva, donošenje odluke i izrada ugovora, primopredaja, kontrola korištenja)</w:t>
            </w:r>
          </w:p>
          <w:p w:rsidR="003C457B" w:rsidRDefault="002B186F">
            <w:pPr>
              <w:pStyle w:val="Other0"/>
              <w:shd w:val="clear" w:color="auto" w:fill="auto"/>
              <w:spacing w:line="262" w:lineRule="auto"/>
              <w:jc w:val="left"/>
            </w:pPr>
            <w:r>
              <w:rPr>
                <w:b/>
                <w:bCs/>
              </w:rPr>
              <w:t>Davanje suglasnosti</w:t>
            </w:r>
          </w:p>
          <w:p w:rsidR="003C457B" w:rsidRDefault="002B186F" w:rsidP="00162BC5">
            <w:pPr>
              <w:pStyle w:val="Other0"/>
              <w:shd w:val="clear" w:color="auto" w:fill="auto"/>
              <w:spacing w:line="262" w:lineRule="auto"/>
              <w:jc w:val="left"/>
            </w:pPr>
            <w:r>
              <w:t>Poduzimanje radnji (pregled interne evidencije nekretnina, pregled zaprimljenog nacrta ugovora, donošenje odluke)</w:t>
            </w:r>
          </w:p>
          <w:p w:rsidR="00162BC5" w:rsidRDefault="00162BC5">
            <w:pPr>
              <w:pStyle w:val="Other0"/>
              <w:shd w:val="clear" w:color="auto" w:fill="auto"/>
              <w:spacing w:line="262" w:lineRule="auto"/>
              <w:jc w:val="left"/>
              <w:rPr>
                <w:b/>
                <w:bCs/>
              </w:rPr>
            </w:pPr>
          </w:p>
          <w:p w:rsidR="00162BC5" w:rsidRDefault="00162BC5">
            <w:pPr>
              <w:pStyle w:val="Other0"/>
              <w:shd w:val="clear" w:color="auto" w:fill="auto"/>
              <w:spacing w:line="262" w:lineRule="auto"/>
              <w:jc w:val="left"/>
              <w:rPr>
                <w:b/>
                <w:bCs/>
              </w:rPr>
            </w:pPr>
          </w:p>
          <w:p w:rsidR="00162BC5" w:rsidRDefault="00162BC5">
            <w:pPr>
              <w:pStyle w:val="Other0"/>
              <w:shd w:val="clear" w:color="auto" w:fill="auto"/>
              <w:spacing w:line="262" w:lineRule="auto"/>
              <w:jc w:val="left"/>
              <w:rPr>
                <w:b/>
                <w:bCs/>
              </w:rPr>
            </w:pPr>
          </w:p>
          <w:p w:rsidR="00162BC5" w:rsidRDefault="00162BC5">
            <w:pPr>
              <w:pStyle w:val="Other0"/>
              <w:shd w:val="clear" w:color="auto" w:fill="auto"/>
              <w:spacing w:line="262" w:lineRule="auto"/>
              <w:jc w:val="left"/>
              <w:rPr>
                <w:b/>
                <w:bCs/>
              </w:rPr>
            </w:pPr>
          </w:p>
          <w:p w:rsidR="00162BC5" w:rsidRDefault="00162BC5">
            <w:pPr>
              <w:pStyle w:val="Other0"/>
              <w:shd w:val="clear" w:color="auto" w:fill="auto"/>
              <w:spacing w:line="262" w:lineRule="auto"/>
              <w:jc w:val="left"/>
              <w:rPr>
                <w:b/>
                <w:bCs/>
              </w:rPr>
            </w:pPr>
          </w:p>
          <w:p w:rsidR="00162BC5" w:rsidRDefault="00162BC5">
            <w:pPr>
              <w:pStyle w:val="Other0"/>
              <w:shd w:val="clear" w:color="auto" w:fill="auto"/>
              <w:spacing w:line="262" w:lineRule="auto"/>
              <w:jc w:val="left"/>
              <w:rPr>
                <w:b/>
                <w:bCs/>
              </w:rPr>
            </w:pPr>
          </w:p>
          <w:p w:rsidR="003C457B" w:rsidRDefault="002B186F">
            <w:pPr>
              <w:pStyle w:val="Other0"/>
              <w:shd w:val="clear" w:color="auto" w:fill="auto"/>
              <w:spacing w:line="262" w:lineRule="auto"/>
              <w:jc w:val="left"/>
            </w:pPr>
            <w:r>
              <w:rPr>
                <w:b/>
                <w:bCs/>
              </w:rPr>
              <w:t>Razvrgnuće geometrijskom diobom</w:t>
            </w:r>
          </w:p>
          <w:p w:rsidR="003C457B" w:rsidRDefault="002B186F">
            <w:pPr>
              <w:pStyle w:val="Other0"/>
              <w:shd w:val="clear" w:color="auto" w:fill="auto"/>
              <w:spacing w:line="262" w:lineRule="auto"/>
              <w:jc w:val="left"/>
            </w:pPr>
            <w:r>
              <w:t>Poduzimanje radnji (utvrđenje interesa, ishođenje suglasnosti, prikupljanje i obrada dokumentacije, izrada sporazuma nakon očitovanja Službe za pravne poslove i nadležnog Općinskog državnog odvjetništva, izdavanje tabularne isprave, primopredaja)</w:t>
            </w:r>
          </w:p>
        </w:tc>
        <w:tc>
          <w:tcPr>
            <w:tcW w:w="1766"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before="700" w:after="1840" w:line="257" w:lineRule="auto"/>
            </w:pPr>
            <w:r>
              <w:t>Broj donesenih Odluka o davanju na uporabu</w:t>
            </w:r>
          </w:p>
          <w:p w:rsidR="003C457B" w:rsidRDefault="002B186F">
            <w:pPr>
              <w:pStyle w:val="Other0"/>
              <w:shd w:val="clear" w:color="auto" w:fill="auto"/>
              <w:spacing w:after="1660" w:line="257" w:lineRule="auto"/>
            </w:pPr>
            <w:r>
              <w:t>Broj donesenih odluka</w:t>
            </w:r>
          </w:p>
          <w:p w:rsidR="003C457B" w:rsidRDefault="002B186F">
            <w:pPr>
              <w:pStyle w:val="Other0"/>
              <w:shd w:val="clear" w:color="auto" w:fill="auto"/>
              <w:spacing w:line="257" w:lineRule="auto"/>
            </w:pPr>
            <w:r>
              <w:t>Broj sklopljenih Sporazuma</w:t>
            </w:r>
          </w:p>
        </w:tc>
        <w:tc>
          <w:tcPr>
            <w:tcW w:w="888"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before="780" w:after="1920" w:line="240" w:lineRule="auto"/>
            </w:pPr>
            <w:r>
              <w:t>Broj</w:t>
            </w:r>
          </w:p>
          <w:p w:rsidR="003C457B" w:rsidRDefault="002B186F">
            <w:pPr>
              <w:pStyle w:val="Other0"/>
              <w:shd w:val="clear" w:color="auto" w:fill="auto"/>
              <w:spacing w:after="1660" w:line="240" w:lineRule="auto"/>
            </w:pPr>
            <w:r>
              <w:t>Broj</w:t>
            </w:r>
          </w:p>
          <w:p w:rsidR="003C457B" w:rsidRDefault="002B186F">
            <w:pPr>
              <w:pStyle w:val="Other0"/>
              <w:shd w:val="clear" w:color="auto" w:fill="auto"/>
              <w:spacing w:line="240" w:lineRule="auto"/>
            </w:pPr>
            <w:r>
              <w:t>Broj</w:t>
            </w:r>
          </w:p>
        </w:tc>
        <w:tc>
          <w:tcPr>
            <w:tcW w:w="1018"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before="600" w:line="264" w:lineRule="auto"/>
            </w:pPr>
            <w:r>
              <w:t>Polazna: 10</w:t>
            </w:r>
          </w:p>
          <w:p w:rsidR="003C457B" w:rsidRDefault="002B186F">
            <w:pPr>
              <w:pStyle w:val="Other0"/>
              <w:shd w:val="clear" w:color="auto" w:fill="auto"/>
              <w:spacing w:line="264" w:lineRule="auto"/>
            </w:pPr>
            <w:r>
              <w:t>(1)</w:t>
            </w:r>
          </w:p>
          <w:p w:rsidR="003C457B" w:rsidRDefault="002B186F">
            <w:pPr>
              <w:pStyle w:val="Other0"/>
              <w:shd w:val="clear" w:color="auto" w:fill="auto"/>
              <w:spacing w:after="1560" w:line="264" w:lineRule="auto"/>
            </w:pPr>
            <w:r>
              <w:t>Ciljana: 2</w:t>
            </w:r>
          </w:p>
          <w:p w:rsidR="003C457B" w:rsidRDefault="002B186F">
            <w:pPr>
              <w:pStyle w:val="Other0"/>
              <w:shd w:val="clear" w:color="auto" w:fill="auto"/>
              <w:spacing w:line="264" w:lineRule="auto"/>
            </w:pPr>
            <w:r>
              <w:t>Polazna: 5</w:t>
            </w:r>
          </w:p>
          <w:p w:rsidR="003C457B" w:rsidRDefault="002B186F">
            <w:pPr>
              <w:pStyle w:val="Other0"/>
              <w:shd w:val="clear" w:color="auto" w:fill="auto"/>
              <w:spacing w:line="264" w:lineRule="auto"/>
            </w:pPr>
            <w:r>
              <w:t>(3)</w:t>
            </w:r>
          </w:p>
          <w:p w:rsidR="003C457B" w:rsidRDefault="002B186F" w:rsidP="00162BC5">
            <w:pPr>
              <w:pStyle w:val="Other0"/>
              <w:shd w:val="clear" w:color="auto" w:fill="auto"/>
              <w:spacing w:line="264" w:lineRule="auto"/>
            </w:pPr>
            <w:r>
              <w:t>Ciljana: 4</w:t>
            </w:r>
          </w:p>
          <w:p w:rsidR="00162BC5" w:rsidRDefault="00162BC5">
            <w:pPr>
              <w:pStyle w:val="Other0"/>
              <w:shd w:val="clear" w:color="auto" w:fill="auto"/>
              <w:spacing w:line="264" w:lineRule="auto"/>
            </w:pPr>
          </w:p>
          <w:p w:rsidR="00162BC5" w:rsidRDefault="00162BC5">
            <w:pPr>
              <w:pStyle w:val="Other0"/>
              <w:shd w:val="clear" w:color="auto" w:fill="auto"/>
              <w:spacing w:line="264" w:lineRule="auto"/>
            </w:pPr>
          </w:p>
          <w:p w:rsidR="00162BC5" w:rsidRDefault="00162BC5">
            <w:pPr>
              <w:pStyle w:val="Other0"/>
              <w:shd w:val="clear" w:color="auto" w:fill="auto"/>
              <w:spacing w:line="264" w:lineRule="auto"/>
            </w:pPr>
          </w:p>
          <w:p w:rsidR="00162BC5" w:rsidRDefault="00162BC5">
            <w:pPr>
              <w:pStyle w:val="Other0"/>
              <w:shd w:val="clear" w:color="auto" w:fill="auto"/>
              <w:spacing w:line="264" w:lineRule="auto"/>
            </w:pPr>
          </w:p>
          <w:p w:rsidR="00162BC5" w:rsidRDefault="00162BC5">
            <w:pPr>
              <w:pStyle w:val="Other0"/>
              <w:shd w:val="clear" w:color="auto" w:fill="auto"/>
              <w:spacing w:line="264" w:lineRule="auto"/>
            </w:pPr>
          </w:p>
          <w:p w:rsidR="00162BC5" w:rsidRDefault="00162BC5">
            <w:pPr>
              <w:pStyle w:val="Other0"/>
              <w:shd w:val="clear" w:color="auto" w:fill="auto"/>
              <w:spacing w:line="264" w:lineRule="auto"/>
            </w:pPr>
          </w:p>
          <w:p w:rsidR="00162BC5" w:rsidRDefault="00162BC5">
            <w:pPr>
              <w:pStyle w:val="Other0"/>
              <w:shd w:val="clear" w:color="auto" w:fill="auto"/>
              <w:spacing w:line="264" w:lineRule="auto"/>
            </w:pPr>
          </w:p>
          <w:p w:rsidR="003C457B" w:rsidRDefault="002B186F">
            <w:pPr>
              <w:pStyle w:val="Other0"/>
              <w:shd w:val="clear" w:color="auto" w:fill="auto"/>
              <w:spacing w:line="264" w:lineRule="auto"/>
            </w:pPr>
            <w:r>
              <w:t>Polazna: 3</w:t>
            </w:r>
          </w:p>
          <w:p w:rsidR="00093FAC" w:rsidRDefault="002B186F">
            <w:pPr>
              <w:pStyle w:val="Other0"/>
              <w:shd w:val="clear" w:color="auto" w:fill="auto"/>
              <w:spacing w:line="264" w:lineRule="auto"/>
            </w:pPr>
            <w:r>
              <w:t xml:space="preserve">(1) </w:t>
            </w:r>
          </w:p>
          <w:p w:rsidR="003C457B" w:rsidRDefault="002B186F">
            <w:pPr>
              <w:pStyle w:val="Other0"/>
              <w:shd w:val="clear" w:color="auto" w:fill="auto"/>
              <w:spacing w:line="264" w:lineRule="auto"/>
            </w:pPr>
            <w:r>
              <w:t>Ciljana: 2</w:t>
            </w:r>
          </w:p>
        </w:tc>
        <w:tc>
          <w:tcPr>
            <w:tcW w:w="970"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027"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1E6772">
      <w:pPr>
        <w:pStyle w:val="Tablecaption0"/>
        <w:shd w:val="clear" w:color="auto" w:fill="auto"/>
        <w:spacing w:line="240" w:lineRule="auto"/>
        <w:jc w:val="both"/>
      </w:pPr>
      <w:r>
        <w:t>*</w:t>
      </w:r>
      <w:r w:rsidR="002B186F">
        <w:t>Polaznu vrijednost pokazatelja rezultata predstavlja ciljana vrijednost za 2019. godinu iz Prijedloga godišnjeg plana upravljanja državnom imovinom za 2019. godinu, vrijednosti u zagradama odnose se na ostvarene vrijednosti</w:t>
      </w:r>
    </w:p>
    <w:p w:rsidR="003C457B" w:rsidRDefault="002B186F">
      <w:pPr>
        <w:pStyle w:val="Tablecaption0"/>
        <w:shd w:val="clear" w:color="auto" w:fill="auto"/>
        <w:spacing w:line="240" w:lineRule="auto"/>
        <w:ind w:left="10"/>
      </w:pPr>
      <w:r>
        <w:t>za period 01.01.-31.08.2019., ciljana vrijednost predstavlja planiranu vrijednost na dan 31.12.2020.</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72"/>
        <w:gridCol w:w="2194"/>
        <w:gridCol w:w="1373"/>
        <w:gridCol w:w="2098"/>
        <w:gridCol w:w="1166"/>
        <w:gridCol w:w="1320"/>
        <w:gridCol w:w="1416"/>
        <w:gridCol w:w="893"/>
        <w:gridCol w:w="1930"/>
      </w:tblGrid>
      <w:tr w:rsidR="003C457B">
        <w:trPr>
          <w:trHeight w:hRule="exact" w:val="773"/>
          <w:jc w:val="center"/>
        </w:trPr>
        <w:tc>
          <w:tcPr>
            <w:tcW w:w="14262" w:type="dxa"/>
            <w:gridSpan w:val="9"/>
            <w:tcBorders>
              <w:top w:val="single" w:sz="4" w:space="0" w:color="auto"/>
              <w:left w:val="single" w:sz="4" w:space="0" w:color="auto"/>
              <w:right w:val="single" w:sz="4" w:space="0" w:color="auto"/>
            </w:tcBorders>
            <w:shd w:val="clear" w:color="auto" w:fill="66CBFF"/>
            <w:vAlign w:val="bottom"/>
          </w:tcPr>
          <w:p w:rsidR="00093FAC" w:rsidRDefault="002B186F">
            <w:pPr>
              <w:pStyle w:val="Other0"/>
              <w:shd w:val="clear" w:color="auto" w:fill="auto"/>
              <w:spacing w:line="240" w:lineRule="auto"/>
              <w:rPr>
                <w:b/>
                <w:bCs/>
                <w:sz w:val="20"/>
                <w:szCs w:val="20"/>
              </w:rPr>
            </w:pPr>
            <w:r>
              <w:rPr>
                <w:b/>
                <w:bCs/>
                <w:color w:val="FF0000"/>
                <w:sz w:val="20"/>
                <w:szCs w:val="20"/>
              </w:rPr>
              <w:lastRenderedPageBreak/>
              <w:t xml:space="preserve">PRILOG 1d: </w:t>
            </w:r>
            <w:r>
              <w:rPr>
                <w:b/>
                <w:bCs/>
                <w:sz w:val="20"/>
                <w:szCs w:val="20"/>
              </w:rPr>
              <w:t xml:space="preserve">POSEBAN CILJ 1. Učinkovito upravljanje nekretninama u vlasništvu Republike Hrvatske </w:t>
            </w:r>
          </w:p>
          <w:p w:rsidR="003C457B" w:rsidRDefault="002B186F">
            <w:pPr>
              <w:pStyle w:val="Other0"/>
              <w:shd w:val="clear" w:color="auto" w:fill="auto"/>
              <w:spacing w:line="240" w:lineRule="auto"/>
              <w:rPr>
                <w:sz w:val="20"/>
                <w:szCs w:val="20"/>
              </w:rPr>
            </w:pPr>
            <w:r>
              <w:rPr>
                <w:b/>
                <w:bCs/>
                <w:sz w:val="20"/>
                <w:szCs w:val="20"/>
              </w:rPr>
              <w:t>Razdoblje: siječanj - prosinac 2020.</w:t>
            </w:r>
          </w:p>
          <w:p w:rsidR="003C457B" w:rsidRDefault="002B186F">
            <w:pPr>
              <w:pStyle w:val="Other0"/>
              <w:shd w:val="clear" w:color="auto" w:fill="auto"/>
              <w:spacing w:line="240" w:lineRule="auto"/>
              <w:rPr>
                <w:sz w:val="20"/>
                <w:szCs w:val="20"/>
              </w:rPr>
            </w:pPr>
            <w:r>
              <w:rPr>
                <w:b/>
                <w:bCs/>
                <w:color w:val="FF0000"/>
                <w:sz w:val="20"/>
                <w:szCs w:val="20"/>
              </w:rPr>
              <w:t>KAMPOVI</w:t>
            </w:r>
          </w:p>
        </w:tc>
      </w:tr>
      <w:tr w:rsidR="003C457B">
        <w:trPr>
          <w:trHeight w:hRule="exact" w:val="946"/>
          <w:jc w:val="center"/>
        </w:trPr>
        <w:tc>
          <w:tcPr>
            <w:tcW w:w="1872"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MJERA</w:t>
            </w:r>
          </w:p>
        </w:tc>
        <w:tc>
          <w:tcPr>
            <w:tcW w:w="2194"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jc w:val="left"/>
              <w:rPr>
                <w:sz w:val="15"/>
                <w:szCs w:val="15"/>
              </w:rPr>
            </w:pPr>
            <w:r>
              <w:rPr>
                <w:b/>
                <w:bCs/>
                <w:sz w:val="15"/>
                <w:szCs w:val="15"/>
              </w:rPr>
              <w:t>PRAVNO/UPRAVNI INSTRUMENTI</w:t>
            </w:r>
          </w:p>
          <w:p w:rsidR="003C457B" w:rsidRDefault="002B186F">
            <w:pPr>
              <w:pStyle w:val="Other0"/>
              <w:shd w:val="clear" w:color="auto" w:fill="auto"/>
              <w:spacing w:line="240" w:lineRule="auto"/>
              <w:rPr>
                <w:sz w:val="15"/>
                <w:szCs w:val="15"/>
              </w:rPr>
            </w:pPr>
            <w:r>
              <w:rPr>
                <w:b/>
                <w:bCs/>
                <w:sz w:val="15"/>
                <w:szCs w:val="15"/>
              </w:rPr>
              <w:t>PROVEDBE MJERE</w:t>
            </w:r>
          </w:p>
        </w:tc>
        <w:tc>
          <w:tcPr>
            <w:tcW w:w="1373"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AKTIVNOSTI/</w:t>
            </w:r>
          </w:p>
          <w:p w:rsidR="003C457B" w:rsidRDefault="002B186F">
            <w:pPr>
              <w:pStyle w:val="Other0"/>
              <w:shd w:val="clear" w:color="auto" w:fill="auto"/>
              <w:spacing w:line="240" w:lineRule="auto"/>
              <w:jc w:val="both"/>
              <w:rPr>
                <w:sz w:val="15"/>
                <w:szCs w:val="15"/>
              </w:rPr>
            </w:pPr>
            <w:r>
              <w:rPr>
                <w:b/>
                <w:bCs/>
                <w:sz w:val="15"/>
                <w:szCs w:val="15"/>
              </w:rPr>
              <w:t>NAČIN OSTVARENJA</w:t>
            </w:r>
          </w:p>
        </w:tc>
        <w:tc>
          <w:tcPr>
            <w:tcW w:w="2098"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AKTIVNOSTI</w:t>
            </w:r>
          </w:p>
        </w:tc>
        <w:tc>
          <w:tcPr>
            <w:tcW w:w="1166" w:type="dxa"/>
            <w:tcBorders>
              <w:top w:val="single" w:sz="4" w:space="0" w:color="auto"/>
              <w:left w:val="single" w:sz="4" w:space="0" w:color="auto"/>
            </w:tcBorders>
            <w:shd w:val="clear" w:color="auto" w:fill="66CBFF"/>
            <w:vAlign w:val="center"/>
          </w:tcPr>
          <w:p w:rsidR="003C457B" w:rsidRDefault="002B186F">
            <w:pPr>
              <w:pStyle w:val="Other0"/>
              <w:shd w:val="clear" w:color="auto" w:fill="auto"/>
              <w:rPr>
                <w:sz w:val="15"/>
                <w:szCs w:val="15"/>
              </w:rPr>
            </w:pPr>
            <w:r>
              <w:rPr>
                <w:b/>
                <w:bCs/>
                <w:sz w:val="15"/>
                <w:szCs w:val="15"/>
              </w:rPr>
              <w:t>POKAZATELJI REZULTATA</w:t>
            </w:r>
          </w:p>
        </w:tc>
        <w:tc>
          <w:tcPr>
            <w:tcW w:w="1320" w:type="dxa"/>
            <w:tcBorders>
              <w:top w:val="single" w:sz="4" w:space="0" w:color="auto"/>
              <w:left w:val="single" w:sz="4" w:space="0" w:color="auto"/>
            </w:tcBorders>
            <w:shd w:val="clear" w:color="auto" w:fill="66CBFF"/>
            <w:vAlign w:val="center"/>
          </w:tcPr>
          <w:p w:rsidR="003C457B" w:rsidRDefault="002B186F">
            <w:pPr>
              <w:pStyle w:val="Other0"/>
              <w:shd w:val="clear" w:color="auto" w:fill="auto"/>
              <w:rPr>
                <w:sz w:val="15"/>
                <w:szCs w:val="15"/>
              </w:rPr>
            </w:pPr>
            <w:r>
              <w:rPr>
                <w:b/>
                <w:bCs/>
                <w:sz w:val="15"/>
                <w:szCs w:val="15"/>
              </w:rPr>
              <w:t>MJERNA JEDINICA ZA POKAZATELJ REZULTATA</w:t>
            </w:r>
          </w:p>
        </w:tc>
        <w:tc>
          <w:tcPr>
            <w:tcW w:w="1416" w:type="dxa"/>
            <w:tcBorders>
              <w:top w:val="single" w:sz="4" w:space="0" w:color="auto"/>
              <w:left w:val="single" w:sz="4" w:space="0" w:color="auto"/>
            </w:tcBorders>
            <w:shd w:val="clear" w:color="auto" w:fill="66CBFF"/>
            <w:vAlign w:val="center"/>
          </w:tcPr>
          <w:p w:rsidR="003C457B" w:rsidRDefault="002B186F">
            <w:pPr>
              <w:pStyle w:val="Other0"/>
              <w:shd w:val="clear" w:color="auto" w:fill="auto"/>
              <w:rPr>
                <w:sz w:val="15"/>
                <w:szCs w:val="15"/>
              </w:rPr>
            </w:pPr>
            <w:r>
              <w:rPr>
                <w:b/>
                <w:bCs/>
                <w:sz w:val="15"/>
                <w:szCs w:val="15"/>
              </w:rPr>
              <w:t>POLAZNA I CILJANA* VRIJEDNOST MJERNE JEDINICE</w:t>
            </w:r>
          </w:p>
        </w:tc>
        <w:tc>
          <w:tcPr>
            <w:tcW w:w="893"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PROJEKT</w:t>
            </w:r>
          </w:p>
        </w:tc>
        <w:tc>
          <w:tcPr>
            <w:tcW w:w="1930" w:type="dxa"/>
            <w:tcBorders>
              <w:top w:val="single" w:sz="4" w:space="0" w:color="auto"/>
              <w:left w:val="single" w:sz="4" w:space="0" w:color="auto"/>
              <w:righ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PROJEKTA</w:t>
            </w:r>
          </w:p>
        </w:tc>
      </w:tr>
      <w:tr w:rsidR="003C457B">
        <w:trPr>
          <w:trHeight w:hRule="exact" w:val="2362"/>
          <w:jc w:val="center"/>
        </w:trPr>
        <w:tc>
          <w:tcPr>
            <w:tcW w:w="1872" w:type="dxa"/>
            <w:vMerge w:val="restart"/>
            <w:tcBorders>
              <w:top w:val="single" w:sz="4" w:space="0" w:color="auto"/>
              <w:left w:val="single" w:sz="4" w:space="0" w:color="auto"/>
            </w:tcBorders>
            <w:shd w:val="clear" w:color="auto" w:fill="FFFFFF"/>
            <w:vAlign w:val="center"/>
          </w:tcPr>
          <w:p w:rsidR="003C457B" w:rsidRDefault="002B186F" w:rsidP="00093FAC">
            <w:pPr>
              <w:pStyle w:val="Other0"/>
              <w:shd w:val="clear" w:color="auto" w:fill="auto"/>
              <w:spacing w:line="252" w:lineRule="auto"/>
              <w:rPr>
                <w:sz w:val="14"/>
                <w:szCs w:val="14"/>
              </w:rPr>
            </w:pPr>
            <w:r>
              <w:rPr>
                <w:b/>
                <w:bCs/>
                <w:sz w:val="14"/>
                <w:szCs w:val="14"/>
              </w:rPr>
              <w:t>Smanjenje portfelja nekretnina kojim upravlja Ministarstvo državne imovine putem prodaje, razvrgnu</w:t>
            </w:r>
            <w:r w:rsidR="00093FAC">
              <w:rPr>
                <w:b/>
                <w:bCs/>
                <w:sz w:val="14"/>
                <w:szCs w:val="14"/>
              </w:rPr>
              <w:t>ć</w:t>
            </w:r>
            <w:r>
              <w:rPr>
                <w:b/>
                <w:bCs/>
                <w:sz w:val="14"/>
                <w:szCs w:val="14"/>
              </w:rPr>
              <w:t>a suvlasničkih zajednica, darovanja i zamjene nekretnina</w:t>
            </w:r>
          </w:p>
        </w:tc>
        <w:tc>
          <w:tcPr>
            <w:tcW w:w="219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jc w:val="left"/>
              <w:rPr>
                <w:sz w:val="14"/>
                <w:szCs w:val="14"/>
              </w:rPr>
            </w:pPr>
            <w:r>
              <w:rPr>
                <w:sz w:val="14"/>
                <w:szCs w:val="14"/>
              </w:rPr>
              <w:t>-&gt;Poslovnik Vlade Republike Hrvatske</w:t>
            </w:r>
          </w:p>
          <w:p w:rsidR="003C457B" w:rsidRDefault="002B186F">
            <w:pPr>
              <w:pStyle w:val="Other0"/>
              <w:shd w:val="clear" w:color="auto" w:fill="auto"/>
              <w:spacing w:line="252" w:lineRule="auto"/>
              <w:jc w:val="left"/>
              <w:rPr>
                <w:sz w:val="14"/>
                <w:szCs w:val="14"/>
              </w:rPr>
            </w:pPr>
            <w:r>
              <w:rPr>
                <w:sz w:val="14"/>
                <w:szCs w:val="14"/>
              </w:rPr>
              <w:t>(NN 154/11, 121/12, 07/13, 61/15, 99/16 i 57/17)</w:t>
            </w:r>
          </w:p>
        </w:tc>
        <w:tc>
          <w:tcPr>
            <w:tcW w:w="137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1. Upućivanje u zakonsku proceduru za donošenje novog zakona koji uređuje pitanje korištenja zemljišta neprocijenjenog u postupku pretvorbe i privatizacije, a koje se nalazi unutar obuhvata kampa</w:t>
            </w:r>
          </w:p>
        </w:tc>
        <w:tc>
          <w:tcPr>
            <w:tcW w:w="209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Izrada prijedloga zakona, dostava nadležnim tijelima na mišljenje, dostava prijedloga Vladi radi odobrenja na slanje na e- savjetovanje, slanje na e- savjetovanje, izrada izvještaja o e- savjetovanju, slanje prijedloga Vladi radi upućivanja u saborsku proceduru.</w:t>
            </w:r>
          </w:p>
        </w:tc>
        <w:tc>
          <w:tcPr>
            <w:tcW w:w="116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540" w:line="252" w:lineRule="auto"/>
              <w:rPr>
                <w:sz w:val="14"/>
                <w:szCs w:val="14"/>
              </w:rPr>
            </w:pPr>
            <w:r>
              <w:rPr>
                <w:sz w:val="14"/>
                <w:szCs w:val="14"/>
              </w:rPr>
              <w:t>Konačan prijedlog Zakona upućen u zakonsku proceduru</w:t>
            </w:r>
          </w:p>
          <w:p w:rsidR="003C457B" w:rsidRDefault="002B186F">
            <w:pPr>
              <w:pStyle w:val="Other0"/>
              <w:shd w:val="clear" w:color="auto" w:fill="auto"/>
              <w:spacing w:line="252" w:lineRule="auto"/>
              <w:rPr>
                <w:sz w:val="14"/>
                <w:szCs w:val="14"/>
              </w:rPr>
            </w:pPr>
            <w:r>
              <w:rPr>
                <w:sz w:val="14"/>
                <w:szCs w:val="14"/>
              </w:rPr>
              <w:t>Broj kampova na upravljanju kod Ministarstva</w:t>
            </w:r>
          </w:p>
        </w:tc>
        <w:tc>
          <w:tcPr>
            <w:tcW w:w="1320"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000" w:line="240" w:lineRule="auto"/>
              <w:rPr>
                <w:sz w:val="14"/>
                <w:szCs w:val="14"/>
              </w:rPr>
            </w:pPr>
            <w:r>
              <w:rPr>
                <w:sz w:val="14"/>
                <w:szCs w:val="14"/>
              </w:rPr>
              <w:t>Broj</w:t>
            </w:r>
          </w:p>
          <w:p w:rsidR="003C457B" w:rsidRDefault="002B186F">
            <w:pPr>
              <w:pStyle w:val="Other0"/>
              <w:shd w:val="clear" w:color="auto" w:fill="auto"/>
              <w:spacing w:line="240" w:lineRule="auto"/>
              <w:rPr>
                <w:sz w:val="14"/>
                <w:szCs w:val="14"/>
              </w:rPr>
            </w:pPr>
            <w:r>
              <w:rPr>
                <w:sz w:val="14"/>
                <w:szCs w:val="14"/>
              </w:rPr>
              <w:t>Broj</w:t>
            </w:r>
          </w:p>
        </w:tc>
        <w:tc>
          <w:tcPr>
            <w:tcW w:w="1416" w:type="dxa"/>
            <w:tcBorders>
              <w:top w:val="single" w:sz="4" w:space="0" w:color="auto"/>
              <w:left w:val="single" w:sz="4" w:space="0" w:color="auto"/>
            </w:tcBorders>
            <w:shd w:val="clear" w:color="auto" w:fill="FFFFFF"/>
            <w:vAlign w:val="center"/>
          </w:tcPr>
          <w:p w:rsidR="00093FAC" w:rsidRDefault="002B186F" w:rsidP="00093FAC">
            <w:pPr>
              <w:pStyle w:val="Other0"/>
              <w:shd w:val="clear" w:color="auto" w:fill="auto"/>
              <w:spacing w:line="252" w:lineRule="auto"/>
              <w:rPr>
                <w:sz w:val="14"/>
                <w:szCs w:val="14"/>
              </w:rPr>
            </w:pPr>
            <w:r>
              <w:rPr>
                <w:sz w:val="14"/>
                <w:szCs w:val="14"/>
              </w:rPr>
              <w:t xml:space="preserve">Polazna: 1 </w:t>
            </w:r>
          </w:p>
          <w:p w:rsidR="003C457B" w:rsidRDefault="002B186F">
            <w:pPr>
              <w:pStyle w:val="Other0"/>
              <w:shd w:val="clear" w:color="auto" w:fill="auto"/>
              <w:spacing w:after="880" w:line="252" w:lineRule="auto"/>
              <w:rPr>
                <w:sz w:val="14"/>
                <w:szCs w:val="14"/>
              </w:rPr>
            </w:pPr>
            <w:r>
              <w:rPr>
                <w:sz w:val="14"/>
                <w:szCs w:val="14"/>
              </w:rPr>
              <w:t>Ciljana: 1</w:t>
            </w:r>
          </w:p>
          <w:p w:rsidR="00093FAC" w:rsidRDefault="002B186F">
            <w:pPr>
              <w:pStyle w:val="Other0"/>
              <w:shd w:val="clear" w:color="auto" w:fill="auto"/>
              <w:spacing w:line="252" w:lineRule="auto"/>
              <w:rPr>
                <w:sz w:val="14"/>
                <w:szCs w:val="14"/>
              </w:rPr>
            </w:pPr>
            <w:r>
              <w:rPr>
                <w:sz w:val="14"/>
                <w:szCs w:val="14"/>
              </w:rPr>
              <w:t xml:space="preserve">Polazna: 12** </w:t>
            </w:r>
          </w:p>
          <w:p w:rsidR="003C457B" w:rsidRDefault="002B186F">
            <w:pPr>
              <w:pStyle w:val="Other0"/>
              <w:shd w:val="clear" w:color="auto" w:fill="auto"/>
              <w:spacing w:line="252" w:lineRule="auto"/>
              <w:rPr>
                <w:sz w:val="14"/>
                <w:szCs w:val="14"/>
              </w:rPr>
            </w:pPr>
            <w:r>
              <w:rPr>
                <w:sz w:val="14"/>
                <w:szCs w:val="14"/>
              </w:rPr>
              <w:t>Ciljana: 89</w:t>
            </w:r>
          </w:p>
        </w:tc>
        <w:tc>
          <w:tcPr>
            <w:tcW w:w="893" w:type="dxa"/>
            <w:tcBorders>
              <w:top w:val="single" w:sz="4" w:space="0" w:color="auto"/>
              <w:left w:val="single" w:sz="4" w:space="0" w:color="auto"/>
            </w:tcBorders>
            <w:shd w:val="clear" w:color="auto" w:fill="FFFFFF"/>
          </w:tcPr>
          <w:p w:rsidR="003C457B" w:rsidRDefault="003C457B">
            <w:pPr>
              <w:rPr>
                <w:sz w:val="10"/>
                <w:szCs w:val="10"/>
              </w:rPr>
            </w:pPr>
          </w:p>
        </w:tc>
        <w:tc>
          <w:tcPr>
            <w:tcW w:w="1930"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5578"/>
          <w:jc w:val="center"/>
        </w:trPr>
        <w:tc>
          <w:tcPr>
            <w:tcW w:w="1872" w:type="dxa"/>
            <w:vMerge/>
            <w:tcBorders>
              <w:left w:val="single" w:sz="4" w:space="0" w:color="auto"/>
              <w:bottom w:val="single" w:sz="4" w:space="0" w:color="auto"/>
            </w:tcBorders>
            <w:shd w:val="clear" w:color="auto" w:fill="FFFFFF"/>
            <w:vAlign w:val="center"/>
          </w:tcPr>
          <w:p w:rsidR="003C457B" w:rsidRDefault="003C457B"/>
        </w:tc>
        <w:tc>
          <w:tcPr>
            <w:tcW w:w="2194"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jc w:val="left"/>
              <w:rPr>
                <w:sz w:val="14"/>
                <w:szCs w:val="14"/>
              </w:rPr>
            </w:pPr>
            <w:r>
              <w:rPr>
                <w:sz w:val="14"/>
                <w:szCs w:val="14"/>
              </w:rPr>
              <w:t>-&gt;Zakon o upravljanju državnom imovinom</w:t>
            </w:r>
          </w:p>
          <w:p w:rsidR="003C457B" w:rsidRDefault="002B186F">
            <w:pPr>
              <w:pStyle w:val="Other0"/>
              <w:shd w:val="clear" w:color="auto" w:fill="auto"/>
              <w:spacing w:after="180" w:line="252" w:lineRule="auto"/>
              <w:jc w:val="left"/>
              <w:rPr>
                <w:sz w:val="14"/>
                <w:szCs w:val="14"/>
              </w:rPr>
            </w:pPr>
            <w:r>
              <w:rPr>
                <w:sz w:val="14"/>
                <w:szCs w:val="14"/>
              </w:rPr>
              <w:t>(NN 52/18)</w:t>
            </w:r>
          </w:p>
          <w:p w:rsidR="003C457B" w:rsidRDefault="002B186F">
            <w:pPr>
              <w:pStyle w:val="Other0"/>
              <w:shd w:val="clear" w:color="auto" w:fill="auto"/>
              <w:spacing w:after="180" w:line="252" w:lineRule="auto"/>
              <w:jc w:val="left"/>
              <w:rPr>
                <w:sz w:val="14"/>
                <w:szCs w:val="14"/>
              </w:rPr>
            </w:pPr>
            <w:r>
              <w:rPr>
                <w:sz w:val="14"/>
                <w:szCs w:val="14"/>
              </w:rPr>
              <w:t>-&gt;Zakon o turističkom i ostalom građevinskom zemljištu neprocijenjenom u postupku pretvorbe i privatizacije (NN 92/10)</w:t>
            </w:r>
          </w:p>
          <w:p w:rsidR="003C457B" w:rsidRDefault="002B186F">
            <w:pPr>
              <w:pStyle w:val="Other0"/>
              <w:shd w:val="clear" w:color="auto" w:fill="auto"/>
              <w:spacing w:after="180" w:line="252" w:lineRule="auto"/>
              <w:jc w:val="left"/>
              <w:rPr>
                <w:sz w:val="14"/>
                <w:szCs w:val="14"/>
              </w:rPr>
            </w:pPr>
            <w:r>
              <w:rPr>
                <w:sz w:val="14"/>
                <w:szCs w:val="14"/>
              </w:rPr>
              <w:t>-&gt;Uredba o postupku, načinu i uvjetima za dobivanje koncesije na turističkom zemljištu u kampovima u suvlasništvu Republike Hrvatske (NN 12/11 i 145/12)</w:t>
            </w:r>
          </w:p>
        </w:tc>
        <w:tc>
          <w:tcPr>
            <w:tcW w:w="137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2. Iniciranje usklađenja podatka katastra i zemljišnih knjiga za kampove na upravljanju Ministarstva</w:t>
            </w:r>
          </w:p>
        </w:tc>
        <w:tc>
          <w:tcPr>
            <w:tcW w:w="2098" w:type="dxa"/>
            <w:tcBorders>
              <w:top w:val="single" w:sz="4" w:space="0" w:color="auto"/>
              <w:left w:val="single" w:sz="4" w:space="0" w:color="auto"/>
              <w:bottom w:val="single" w:sz="4" w:space="0" w:color="auto"/>
            </w:tcBorders>
            <w:shd w:val="clear" w:color="auto" w:fill="FFFFFF"/>
            <w:vAlign w:val="bottom"/>
          </w:tcPr>
          <w:p w:rsidR="003C457B" w:rsidRDefault="002B186F" w:rsidP="00093FAC">
            <w:pPr>
              <w:pStyle w:val="Other0"/>
              <w:shd w:val="clear" w:color="auto" w:fill="auto"/>
              <w:spacing w:line="252" w:lineRule="auto"/>
              <w:rPr>
                <w:sz w:val="14"/>
                <w:szCs w:val="14"/>
              </w:rPr>
            </w:pPr>
            <w:r>
              <w:rPr>
                <w:sz w:val="14"/>
                <w:szCs w:val="14"/>
              </w:rPr>
              <w:t>Za kampove gdje još nije uknjiženo vlasništvo ili suvlasništvo Republike Hrvatske - prikupiti relevantnu dokumentaciju, dostaviti je mjesno nadležnim općinskim državnim odvjetništvima (ODO-ima) i zatražiti provedbu u zemljišnim knjigama i katastru i /li zatražiti pokretanje odgovarajućeg postupka za priznanje prava vlasništva RH</w:t>
            </w:r>
          </w:p>
          <w:p w:rsidR="00093FAC" w:rsidRDefault="00093FAC" w:rsidP="00093FAC">
            <w:pPr>
              <w:pStyle w:val="Other0"/>
              <w:shd w:val="clear" w:color="auto" w:fill="auto"/>
              <w:spacing w:line="252" w:lineRule="auto"/>
              <w:rPr>
                <w:sz w:val="14"/>
                <w:szCs w:val="14"/>
              </w:rPr>
            </w:pPr>
          </w:p>
          <w:p w:rsidR="00093FAC" w:rsidRDefault="00093FAC" w:rsidP="00093FAC">
            <w:pPr>
              <w:pStyle w:val="Other0"/>
              <w:shd w:val="clear" w:color="auto" w:fill="auto"/>
              <w:spacing w:line="252" w:lineRule="auto"/>
              <w:rPr>
                <w:sz w:val="14"/>
                <w:szCs w:val="14"/>
              </w:rPr>
            </w:pPr>
          </w:p>
          <w:p w:rsidR="00093FAC" w:rsidRDefault="00093FAC" w:rsidP="00093FAC">
            <w:pPr>
              <w:pStyle w:val="Other0"/>
              <w:shd w:val="clear" w:color="auto" w:fill="auto"/>
              <w:spacing w:line="252" w:lineRule="auto"/>
              <w:rPr>
                <w:sz w:val="14"/>
                <w:szCs w:val="14"/>
              </w:rPr>
            </w:pPr>
          </w:p>
          <w:p w:rsidR="00093FAC" w:rsidRDefault="00093FAC" w:rsidP="00093FAC">
            <w:pPr>
              <w:pStyle w:val="Other0"/>
              <w:shd w:val="clear" w:color="auto" w:fill="auto"/>
              <w:spacing w:line="252" w:lineRule="auto"/>
              <w:rPr>
                <w:sz w:val="14"/>
                <w:szCs w:val="14"/>
              </w:rPr>
            </w:pPr>
          </w:p>
          <w:p w:rsidR="00093FAC" w:rsidRDefault="00093FAC" w:rsidP="00093FAC">
            <w:pPr>
              <w:pStyle w:val="Other0"/>
              <w:shd w:val="clear" w:color="auto" w:fill="auto"/>
              <w:spacing w:line="252" w:lineRule="auto"/>
              <w:rPr>
                <w:sz w:val="14"/>
                <w:szCs w:val="14"/>
              </w:rPr>
            </w:pPr>
          </w:p>
          <w:p w:rsidR="003C457B" w:rsidRDefault="002B186F">
            <w:pPr>
              <w:pStyle w:val="Other0"/>
              <w:shd w:val="clear" w:color="auto" w:fill="auto"/>
              <w:spacing w:line="252" w:lineRule="auto"/>
              <w:rPr>
                <w:sz w:val="14"/>
                <w:szCs w:val="14"/>
              </w:rPr>
            </w:pPr>
            <w:r>
              <w:rPr>
                <w:sz w:val="14"/>
                <w:szCs w:val="14"/>
              </w:rPr>
              <w:t>U okviru svakog pojedinog postupka utvrđivanje ukupne površine svakog kampa i veličinu suvlasničkih udjela, što čini podlogu za uređenje imovinskopravnih odnosa u kampu u skladu sa zakonom koji uređuje pitanje korištenja zemljišta u vlasništvu Republike Hrvatske u obuhvatu kampa putem angažiranja ovlaštenih geodeta</w:t>
            </w:r>
          </w:p>
          <w:p w:rsidR="00093FAC" w:rsidRDefault="00093FAC">
            <w:pPr>
              <w:pStyle w:val="Other0"/>
              <w:shd w:val="clear" w:color="auto" w:fill="auto"/>
              <w:spacing w:line="252" w:lineRule="auto"/>
              <w:rPr>
                <w:sz w:val="14"/>
                <w:szCs w:val="14"/>
              </w:rPr>
            </w:pPr>
          </w:p>
        </w:tc>
        <w:tc>
          <w:tcPr>
            <w:tcW w:w="116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400" w:line="252" w:lineRule="auto"/>
              <w:rPr>
                <w:sz w:val="14"/>
                <w:szCs w:val="14"/>
              </w:rPr>
            </w:pPr>
            <w:r>
              <w:rPr>
                <w:sz w:val="14"/>
                <w:szCs w:val="14"/>
              </w:rPr>
              <w:t>Broj zahtjeva upućenih nadležnim državnim odvjetništvima radi pokretanja postupaka uperenih na upis vlasništva ili suvlasništva Republike Hrvatske</w:t>
            </w:r>
          </w:p>
          <w:p w:rsidR="003C457B" w:rsidRDefault="002B186F">
            <w:pPr>
              <w:pStyle w:val="Other0"/>
              <w:shd w:val="clear" w:color="auto" w:fill="auto"/>
              <w:spacing w:line="252" w:lineRule="auto"/>
              <w:rPr>
                <w:sz w:val="14"/>
                <w:szCs w:val="14"/>
              </w:rPr>
            </w:pPr>
            <w:r>
              <w:rPr>
                <w:sz w:val="14"/>
                <w:szCs w:val="14"/>
              </w:rPr>
              <w:t>Broj naručenih elaborata evidentiranja stvarnog stanja</w:t>
            </w:r>
          </w:p>
        </w:tc>
        <w:tc>
          <w:tcPr>
            <w:tcW w:w="1320"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2600" w:line="240" w:lineRule="auto"/>
              <w:rPr>
                <w:sz w:val="14"/>
                <w:szCs w:val="14"/>
              </w:rPr>
            </w:pPr>
            <w:r>
              <w:rPr>
                <w:sz w:val="14"/>
                <w:szCs w:val="14"/>
              </w:rPr>
              <w:t>Broj</w:t>
            </w:r>
          </w:p>
          <w:p w:rsidR="003C457B" w:rsidRDefault="002B186F">
            <w:pPr>
              <w:pStyle w:val="Other0"/>
              <w:shd w:val="clear" w:color="auto" w:fill="auto"/>
              <w:spacing w:line="240" w:lineRule="auto"/>
              <w:rPr>
                <w:sz w:val="14"/>
                <w:szCs w:val="14"/>
              </w:rPr>
            </w:pPr>
            <w:r>
              <w:rPr>
                <w:sz w:val="14"/>
                <w:szCs w:val="14"/>
              </w:rPr>
              <w:t>Broj</w:t>
            </w:r>
          </w:p>
        </w:tc>
        <w:tc>
          <w:tcPr>
            <w:tcW w:w="1416" w:type="dxa"/>
            <w:tcBorders>
              <w:top w:val="single" w:sz="4" w:space="0" w:color="auto"/>
              <w:left w:val="single" w:sz="4" w:space="0" w:color="auto"/>
              <w:bottom w:val="single" w:sz="4" w:space="0" w:color="auto"/>
            </w:tcBorders>
            <w:shd w:val="clear" w:color="auto" w:fill="FFFFFF"/>
            <w:vAlign w:val="center"/>
          </w:tcPr>
          <w:p w:rsidR="00093FAC" w:rsidRDefault="002B186F" w:rsidP="00093FAC">
            <w:pPr>
              <w:pStyle w:val="Other0"/>
              <w:shd w:val="clear" w:color="auto" w:fill="auto"/>
              <w:spacing w:line="252" w:lineRule="auto"/>
              <w:rPr>
                <w:sz w:val="14"/>
                <w:szCs w:val="14"/>
              </w:rPr>
            </w:pPr>
            <w:r>
              <w:rPr>
                <w:sz w:val="14"/>
                <w:szCs w:val="14"/>
              </w:rPr>
              <w:t xml:space="preserve">Polazna: 1 </w:t>
            </w:r>
          </w:p>
          <w:p w:rsidR="003C457B" w:rsidRDefault="002B186F">
            <w:pPr>
              <w:pStyle w:val="Other0"/>
              <w:shd w:val="clear" w:color="auto" w:fill="auto"/>
              <w:spacing w:after="2400" w:line="252" w:lineRule="auto"/>
              <w:rPr>
                <w:sz w:val="14"/>
                <w:szCs w:val="14"/>
              </w:rPr>
            </w:pPr>
            <w:r>
              <w:rPr>
                <w:sz w:val="14"/>
                <w:szCs w:val="14"/>
              </w:rPr>
              <w:t>Ciljana: 1</w:t>
            </w:r>
          </w:p>
          <w:p w:rsidR="003C457B" w:rsidRDefault="002B186F">
            <w:pPr>
              <w:pStyle w:val="Other0"/>
              <w:shd w:val="clear" w:color="auto" w:fill="auto"/>
              <w:spacing w:line="252" w:lineRule="auto"/>
              <w:rPr>
                <w:sz w:val="14"/>
                <w:szCs w:val="14"/>
              </w:rPr>
            </w:pPr>
            <w:r>
              <w:rPr>
                <w:sz w:val="14"/>
                <w:szCs w:val="14"/>
              </w:rPr>
              <w:t>Polazna: 1</w:t>
            </w:r>
          </w:p>
          <w:p w:rsidR="003C457B" w:rsidRDefault="002B186F">
            <w:pPr>
              <w:pStyle w:val="Other0"/>
              <w:shd w:val="clear" w:color="auto" w:fill="auto"/>
              <w:spacing w:line="252" w:lineRule="auto"/>
              <w:rPr>
                <w:sz w:val="14"/>
                <w:szCs w:val="14"/>
              </w:rPr>
            </w:pPr>
            <w:r>
              <w:rPr>
                <w:sz w:val="14"/>
                <w:szCs w:val="14"/>
              </w:rPr>
              <w:t>Ciljana: 1</w:t>
            </w:r>
          </w:p>
        </w:tc>
        <w:tc>
          <w:tcPr>
            <w:tcW w:w="893"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72"/>
        <w:gridCol w:w="2194"/>
        <w:gridCol w:w="1373"/>
        <w:gridCol w:w="2098"/>
        <w:gridCol w:w="1166"/>
        <w:gridCol w:w="1320"/>
        <w:gridCol w:w="1416"/>
        <w:gridCol w:w="893"/>
        <w:gridCol w:w="1930"/>
      </w:tblGrid>
      <w:tr w:rsidR="003C457B">
        <w:trPr>
          <w:trHeight w:hRule="exact" w:val="4949"/>
          <w:jc w:val="center"/>
        </w:trPr>
        <w:tc>
          <w:tcPr>
            <w:tcW w:w="1872"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b/>
                <w:bCs/>
                <w:sz w:val="14"/>
                <w:szCs w:val="14"/>
              </w:rPr>
              <w:lastRenderedPageBreak/>
              <w:t xml:space="preserve">Smanjenje portfelja nekretnina kojim upravlja Ministarstvo državne </w:t>
            </w:r>
            <w:r w:rsidR="0007436A">
              <w:rPr>
                <w:b/>
                <w:bCs/>
                <w:sz w:val="14"/>
                <w:szCs w:val="14"/>
              </w:rPr>
              <w:t>imovine putem prodaje, razvrgnuć</w:t>
            </w:r>
            <w:r>
              <w:rPr>
                <w:b/>
                <w:bCs/>
                <w:sz w:val="14"/>
                <w:szCs w:val="14"/>
              </w:rPr>
              <w:t>a suvlasničkih zajednica, darovanja i zamjene nekretnina - nastavak</w:t>
            </w:r>
          </w:p>
        </w:tc>
        <w:tc>
          <w:tcPr>
            <w:tcW w:w="2194" w:type="dxa"/>
            <w:tcBorders>
              <w:top w:val="single" w:sz="4" w:space="0" w:color="auto"/>
              <w:left w:val="single" w:sz="4" w:space="0" w:color="auto"/>
            </w:tcBorders>
            <w:shd w:val="clear" w:color="auto" w:fill="FFFFFF"/>
          </w:tcPr>
          <w:p w:rsidR="003C457B" w:rsidRDefault="002B186F">
            <w:pPr>
              <w:pStyle w:val="Other0"/>
              <w:shd w:val="clear" w:color="auto" w:fill="auto"/>
              <w:spacing w:after="180" w:line="252" w:lineRule="auto"/>
              <w:jc w:val="left"/>
              <w:rPr>
                <w:sz w:val="14"/>
                <w:szCs w:val="14"/>
              </w:rPr>
            </w:pPr>
            <w:r>
              <w:rPr>
                <w:sz w:val="14"/>
                <w:szCs w:val="14"/>
              </w:rPr>
              <w:t>-&gt;Zakon o turističkom i ostalom građevinskom zemljištu neprocijenjenom u postupku pretvorbe i privatizacije (NN 92/10)</w:t>
            </w:r>
          </w:p>
          <w:p w:rsidR="003C457B" w:rsidRDefault="002B186F">
            <w:pPr>
              <w:pStyle w:val="Other0"/>
              <w:shd w:val="clear" w:color="auto" w:fill="auto"/>
              <w:spacing w:line="252" w:lineRule="auto"/>
              <w:jc w:val="left"/>
              <w:rPr>
                <w:sz w:val="14"/>
                <w:szCs w:val="14"/>
              </w:rPr>
            </w:pPr>
            <w:r>
              <w:rPr>
                <w:sz w:val="14"/>
                <w:szCs w:val="14"/>
              </w:rPr>
              <w:t>-&gt;Zakon o upravljanju državnim imovinom</w:t>
            </w:r>
          </w:p>
          <w:p w:rsidR="003C457B" w:rsidRDefault="002B186F">
            <w:pPr>
              <w:pStyle w:val="Other0"/>
              <w:shd w:val="clear" w:color="auto" w:fill="auto"/>
              <w:spacing w:after="180" w:line="252" w:lineRule="auto"/>
              <w:jc w:val="left"/>
              <w:rPr>
                <w:sz w:val="14"/>
                <w:szCs w:val="14"/>
              </w:rPr>
            </w:pPr>
            <w:r>
              <w:rPr>
                <w:sz w:val="14"/>
                <w:szCs w:val="14"/>
              </w:rPr>
              <w:t>(NN 52/18)</w:t>
            </w:r>
          </w:p>
          <w:p w:rsidR="003C457B" w:rsidRDefault="002B186F">
            <w:pPr>
              <w:pStyle w:val="Other0"/>
              <w:shd w:val="clear" w:color="auto" w:fill="auto"/>
              <w:spacing w:after="180" w:line="252" w:lineRule="auto"/>
              <w:jc w:val="left"/>
              <w:rPr>
                <w:sz w:val="14"/>
                <w:szCs w:val="14"/>
              </w:rPr>
            </w:pPr>
            <w:r>
              <w:rPr>
                <w:sz w:val="14"/>
                <w:szCs w:val="14"/>
              </w:rPr>
              <w:t>-&gt;Uredba o postupcima koji prethode sklapanju pravnih poslova raspolaganja nekretninama u vlasništvu Republike Hrv</w:t>
            </w:r>
            <w:r w:rsidR="0007436A">
              <w:rPr>
                <w:sz w:val="14"/>
                <w:szCs w:val="14"/>
              </w:rPr>
              <w:t>atske u svrhu prodaje, razvrgnuć</w:t>
            </w:r>
            <w:r>
              <w:rPr>
                <w:sz w:val="14"/>
                <w:szCs w:val="14"/>
              </w:rPr>
              <w:t>a suvlasničke zajednice, zamjene, davanja u zakup ili najam te o postupcima u vezi sa stjecanjem nekretnina i drugih stvarnih prava u korist Republike Hrvatske (NN 95/18)</w:t>
            </w:r>
          </w:p>
          <w:p w:rsidR="003C457B" w:rsidRDefault="002B186F">
            <w:pPr>
              <w:pStyle w:val="Other0"/>
              <w:shd w:val="clear" w:color="auto" w:fill="auto"/>
              <w:spacing w:after="180" w:line="252" w:lineRule="auto"/>
              <w:jc w:val="left"/>
              <w:rPr>
                <w:sz w:val="14"/>
                <w:szCs w:val="14"/>
              </w:rPr>
            </w:pPr>
            <w:r>
              <w:rPr>
                <w:sz w:val="14"/>
                <w:szCs w:val="14"/>
              </w:rPr>
              <w:t>-&gt;Uredba o postupku, načinu i uvjetima za dobivanje koncesije na turističkom zemljištu u kampovima u suvlasništvu Republike Hrvatske (NN 12/11 i 145/12)</w:t>
            </w:r>
          </w:p>
        </w:tc>
        <w:tc>
          <w:tcPr>
            <w:tcW w:w="137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3. Nekretnine u vlasništvu RH koje su na upravljanju kod Ministarstva staviti u funkciju razvoja turizma</w:t>
            </w:r>
          </w:p>
        </w:tc>
        <w:tc>
          <w:tcPr>
            <w:tcW w:w="2098" w:type="dxa"/>
            <w:tcBorders>
              <w:top w:val="single" w:sz="4" w:space="0" w:color="auto"/>
              <w:left w:val="single" w:sz="4" w:space="0" w:color="auto"/>
            </w:tcBorders>
            <w:shd w:val="clear" w:color="auto" w:fill="FFFFFF"/>
            <w:vAlign w:val="center"/>
          </w:tcPr>
          <w:p w:rsidR="003C457B" w:rsidRDefault="002B186F">
            <w:pPr>
              <w:pStyle w:val="Other0"/>
              <w:shd w:val="clear" w:color="auto" w:fill="auto"/>
              <w:rPr>
                <w:sz w:val="14"/>
                <w:szCs w:val="14"/>
              </w:rPr>
            </w:pPr>
            <w:r>
              <w:rPr>
                <w:sz w:val="14"/>
                <w:szCs w:val="14"/>
              </w:rPr>
              <w:t>Provođenje postupaka javnog natječaja za prodaju suvlasničkog udjela Republike Hrvatske u kampovima na koje se ne odnosi Zakon o turističkom i ostalom zemljištu neprocijenjenom u postupku pretvorbe i privatizacije</w:t>
            </w:r>
          </w:p>
        </w:tc>
        <w:tc>
          <w:tcPr>
            <w:tcW w:w="1166" w:type="dxa"/>
            <w:tcBorders>
              <w:top w:val="single" w:sz="4" w:space="0" w:color="auto"/>
              <w:left w:val="single" w:sz="4" w:space="0" w:color="auto"/>
            </w:tcBorders>
            <w:shd w:val="clear" w:color="auto" w:fill="FFFFFF"/>
          </w:tcPr>
          <w:p w:rsidR="00D679FF" w:rsidRDefault="00D679FF" w:rsidP="00D679FF">
            <w:pPr>
              <w:pStyle w:val="Other0"/>
              <w:shd w:val="clear" w:color="auto" w:fill="auto"/>
              <w:spacing w:before="460"/>
              <w:rPr>
                <w:sz w:val="14"/>
                <w:szCs w:val="14"/>
              </w:rPr>
            </w:pPr>
          </w:p>
          <w:p w:rsidR="003C457B" w:rsidRDefault="002B186F" w:rsidP="00D679FF">
            <w:pPr>
              <w:pStyle w:val="Other0"/>
              <w:shd w:val="clear" w:color="auto" w:fill="auto"/>
              <w:spacing w:before="460"/>
              <w:rPr>
                <w:sz w:val="14"/>
                <w:szCs w:val="14"/>
              </w:rPr>
            </w:pPr>
            <w:r>
              <w:rPr>
                <w:sz w:val="14"/>
                <w:szCs w:val="14"/>
              </w:rPr>
              <w:t>Broj sklopljenih ugovora o kupoprodaji temeljem provedenog javnog natječaja</w:t>
            </w:r>
          </w:p>
          <w:p w:rsidR="00D679FF" w:rsidRDefault="00D679FF">
            <w:pPr>
              <w:pStyle w:val="Other0"/>
              <w:shd w:val="clear" w:color="auto" w:fill="auto"/>
              <w:spacing w:line="252" w:lineRule="auto"/>
              <w:rPr>
                <w:sz w:val="14"/>
                <w:szCs w:val="14"/>
              </w:rPr>
            </w:pPr>
          </w:p>
          <w:p w:rsidR="00D679FF" w:rsidRDefault="00D679FF">
            <w:pPr>
              <w:pStyle w:val="Other0"/>
              <w:shd w:val="clear" w:color="auto" w:fill="auto"/>
              <w:spacing w:line="252" w:lineRule="auto"/>
              <w:rPr>
                <w:sz w:val="14"/>
                <w:szCs w:val="14"/>
              </w:rPr>
            </w:pPr>
          </w:p>
          <w:p w:rsidR="00D679FF" w:rsidRDefault="00D679FF">
            <w:pPr>
              <w:pStyle w:val="Other0"/>
              <w:shd w:val="clear" w:color="auto" w:fill="auto"/>
              <w:spacing w:line="252" w:lineRule="auto"/>
              <w:rPr>
                <w:sz w:val="14"/>
                <w:szCs w:val="14"/>
              </w:rPr>
            </w:pPr>
          </w:p>
          <w:p w:rsidR="00D679FF" w:rsidRDefault="00D679FF">
            <w:pPr>
              <w:pStyle w:val="Other0"/>
              <w:shd w:val="clear" w:color="auto" w:fill="auto"/>
              <w:spacing w:line="252" w:lineRule="auto"/>
              <w:rPr>
                <w:sz w:val="14"/>
                <w:szCs w:val="14"/>
              </w:rPr>
            </w:pPr>
          </w:p>
          <w:p w:rsidR="00D679FF" w:rsidRDefault="00D679FF">
            <w:pPr>
              <w:pStyle w:val="Other0"/>
              <w:shd w:val="clear" w:color="auto" w:fill="auto"/>
              <w:spacing w:line="252" w:lineRule="auto"/>
              <w:rPr>
                <w:sz w:val="14"/>
                <w:szCs w:val="14"/>
              </w:rPr>
            </w:pPr>
          </w:p>
          <w:p w:rsidR="00D679FF" w:rsidRDefault="00D679FF">
            <w:pPr>
              <w:pStyle w:val="Other0"/>
              <w:shd w:val="clear" w:color="auto" w:fill="auto"/>
              <w:spacing w:line="252" w:lineRule="auto"/>
              <w:rPr>
                <w:sz w:val="14"/>
                <w:szCs w:val="14"/>
              </w:rPr>
            </w:pPr>
          </w:p>
          <w:p w:rsidR="00D679FF" w:rsidRDefault="00D679FF">
            <w:pPr>
              <w:pStyle w:val="Other0"/>
              <w:shd w:val="clear" w:color="auto" w:fill="auto"/>
              <w:spacing w:line="252" w:lineRule="auto"/>
              <w:rPr>
                <w:sz w:val="14"/>
                <w:szCs w:val="14"/>
              </w:rPr>
            </w:pPr>
          </w:p>
          <w:p w:rsidR="00D679FF" w:rsidRDefault="00D679FF">
            <w:pPr>
              <w:pStyle w:val="Other0"/>
              <w:shd w:val="clear" w:color="auto" w:fill="auto"/>
              <w:spacing w:line="252" w:lineRule="auto"/>
              <w:rPr>
                <w:sz w:val="14"/>
                <w:szCs w:val="14"/>
              </w:rPr>
            </w:pPr>
          </w:p>
          <w:p w:rsidR="003C457B" w:rsidRDefault="002B186F">
            <w:pPr>
              <w:pStyle w:val="Other0"/>
              <w:shd w:val="clear" w:color="auto" w:fill="auto"/>
              <w:spacing w:line="252" w:lineRule="auto"/>
              <w:rPr>
                <w:sz w:val="14"/>
                <w:szCs w:val="14"/>
              </w:rPr>
            </w:pPr>
            <w:r>
              <w:rPr>
                <w:sz w:val="14"/>
                <w:szCs w:val="14"/>
              </w:rPr>
              <w:t>Vrijednost prodane imovine</w:t>
            </w:r>
          </w:p>
        </w:tc>
        <w:tc>
          <w:tcPr>
            <w:tcW w:w="1320"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2280" w:line="240" w:lineRule="auto"/>
              <w:rPr>
                <w:sz w:val="14"/>
                <w:szCs w:val="14"/>
              </w:rPr>
            </w:pPr>
            <w:r>
              <w:rPr>
                <w:sz w:val="14"/>
                <w:szCs w:val="14"/>
              </w:rPr>
              <w:t>Broj</w:t>
            </w:r>
          </w:p>
          <w:p w:rsidR="003C457B" w:rsidRDefault="002B186F">
            <w:pPr>
              <w:pStyle w:val="Other0"/>
              <w:shd w:val="clear" w:color="auto" w:fill="auto"/>
              <w:spacing w:line="240" w:lineRule="auto"/>
              <w:rPr>
                <w:sz w:val="14"/>
                <w:szCs w:val="14"/>
              </w:rPr>
            </w:pPr>
            <w:r>
              <w:rPr>
                <w:sz w:val="14"/>
                <w:szCs w:val="14"/>
              </w:rPr>
              <w:t>Vrijednost HRK</w:t>
            </w:r>
          </w:p>
        </w:tc>
        <w:tc>
          <w:tcPr>
            <w:tcW w:w="1416" w:type="dxa"/>
            <w:tcBorders>
              <w:top w:val="single" w:sz="4" w:space="0" w:color="auto"/>
              <w:left w:val="single" w:sz="4" w:space="0" w:color="auto"/>
            </w:tcBorders>
            <w:shd w:val="clear" w:color="auto" w:fill="FFFFFF"/>
            <w:vAlign w:val="center"/>
          </w:tcPr>
          <w:p w:rsidR="00D679FF" w:rsidRDefault="00D679FF" w:rsidP="00D679FF">
            <w:pPr>
              <w:pStyle w:val="Other0"/>
              <w:shd w:val="clear" w:color="auto" w:fill="auto"/>
              <w:spacing w:line="252" w:lineRule="auto"/>
              <w:rPr>
                <w:sz w:val="14"/>
                <w:szCs w:val="14"/>
              </w:rPr>
            </w:pPr>
          </w:p>
          <w:p w:rsidR="00D679FF" w:rsidRDefault="00D679FF" w:rsidP="00D679FF">
            <w:pPr>
              <w:pStyle w:val="Other0"/>
              <w:shd w:val="clear" w:color="auto" w:fill="auto"/>
              <w:spacing w:line="252" w:lineRule="auto"/>
              <w:rPr>
                <w:sz w:val="14"/>
                <w:szCs w:val="14"/>
              </w:rPr>
            </w:pPr>
          </w:p>
          <w:p w:rsidR="00D679FF" w:rsidRDefault="002B186F" w:rsidP="00D679FF">
            <w:pPr>
              <w:pStyle w:val="Other0"/>
              <w:shd w:val="clear" w:color="auto" w:fill="auto"/>
              <w:spacing w:line="252" w:lineRule="auto"/>
              <w:rPr>
                <w:sz w:val="14"/>
                <w:szCs w:val="14"/>
              </w:rPr>
            </w:pPr>
            <w:r>
              <w:rPr>
                <w:sz w:val="14"/>
                <w:szCs w:val="14"/>
              </w:rPr>
              <w:t xml:space="preserve">Polazna: 1 </w:t>
            </w:r>
          </w:p>
          <w:p w:rsidR="003C457B" w:rsidRDefault="002B186F">
            <w:pPr>
              <w:pStyle w:val="Other0"/>
              <w:shd w:val="clear" w:color="auto" w:fill="auto"/>
              <w:spacing w:after="2000" w:line="252" w:lineRule="auto"/>
              <w:rPr>
                <w:sz w:val="14"/>
                <w:szCs w:val="14"/>
              </w:rPr>
            </w:pPr>
            <w:r>
              <w:rPr>
                <w:sz w:val="14"/>
                <w:szCs w:val="14"/>
              </w:rPr>
              <w:t>Ciljana: 1</w:t>
            </w:r>
          </w:p>
          <w:p w:rsidR="003C457B" w:rsidRDefault="002B186F">
            <w:pPr>
              <w:pStyle w:val="Other0"/>
              <w:shd w:val="clear" w:color="auto" w:fill="auto"/>
              <w:spacing w:line="252" w:lineRule="auto"/>
              <w:rPr>
                <w:sz w:val="14"/>
                <w:szCs w:val="14"/>
              </w:rPr>
            </w:pPr>
            <w:r>
              <w:rPr>
                <w:sz w:val="14"/>
                <w:szCs w:val="14"/>
              </w:rPr>
              <w:t>Polazna:</w:t>
            </w:r>
          </w:p>
          <w:p w:rsidR="00D679FF" w:rsidRDefault="002B186F">
            <w:pPr>
              <w:pStyle w:val="Other0"/>
              <w:shd w:val="clear" w:color="auto" w:fill="auto"/>
              <w:spacing w:line="252" w:lineRule="auto"/>
              <w:rPr>
                <w:sz w:val="14"/>
                <w:szCs w:val="14"/>
              </w:rPr>
            </w:pPr>
            <w:r>
              <w:rPr>
                <w:sz w:val="14"/>
                <w:szCs w:val="14"/>
              </w:rPr>
              <w:t xml:space="preserve">10.740.000 HRK </w:t>
            </w:r>
          </w:p>
          <w:p w:rsidR="00D679FF" w:rsidRDefault="002B186F">
            <w:pPr>
              <w:pStyle w:val="Other0"/>
              <w:shd w:val="clear" w:color="auto" w:fill="auto"/>
              <w:spacing w:line="252" w:lineRule="auto"/>
              <w:rPr>
                <w:sz w:val="14"/>
                <w:szCs w:val="14"/>
              </w:rPr>
            </w:pPr>
            <w:r>
              <w:rPr>
                <w:sz w:val="14"/>
                <w:szCs w:val="14"/>
              </w:rPr>
              <w:t xml:space="preserve">Ciljana: </w:t>
            </w:r>
          </w:p>
          <w:p w:rsidR="003C457B" w:rsidRDefault="002B186F">
            <w:pPr>
              <w:pStyle w:val="Other0"/>
              <w:shd w:val="clear" w:color="auto" w:fill="auto"/>
              <w:spacing w:line="252" w:lineRule="auto"/>
              <w:rPr>
                <w:sz w:val="14"/>
                <w:szCs w:val="14"/>
              </w:rPr>
            </w:pPr>
            <w:r>
              <w:rPr>
                <w:sz w:val="14"/>
                <w:szCs w:val="14"/>
              </w:rPr>
              <w:t>10.740.000 HRK</w:t>
            </w:r>
          </w:p>
        </w:tc>
        <w:tc>
          <w:tcPr>
            <w:tcW w:w="893" w:type="dxa"/>
            <w:tcBorders>
              <w:top w:val="single" w:sz="4" w:space="0" w:color="auto"/>
              <w:left w:val="single" w:sz="4" w:space="0" w:color="auto"/>
            </w:tcBorders>
            <w:shd w:val="clear" w:color="auto" w:fill="FFFFFF"/>
          </w:tcPr>
          <w:p w:rsidR="003C457B" w:rsidRDefault="003C457B">
            <w:pPr>
              <w:rPr>
                <w:sz w:val="10"/>
                <w:szCs w:val="10"/>
              </w:rPr>
            </w:pPr>
          </w:p>
        </w:tc>
        <w:tc>
          <w:tcPr>
            <w:tcW w:w="1930"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4781"/>
          <w:jc w:val="center"/>
        </w:trPr>
        <w:tc>
          <w:tcPr>
            <w:tcW w:w="1872"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b/>
                <w:bCs/>
                <w:sz w:val="14"/>
                <w:szCs w:val="14"/>
              </w:rPr>
              <w:t>Rast investicijskih projekata za aktivaciju neiskorištene državne imovine putem osnivanja prava građenja, prava služnosti, darovanja, zakupa, zamjene i dodjele na uporabu</w:t>
            </w:r>
          </w:p>
        </w:tc>
        <w:tc>
          <w:tcPr>
            <w:tcW w:w="2194" w:type="dxa"/>
            <w:tcBorders>
              <w:top w:val="single" w:sz="4" w:space="0" w:color="auto"/>
              <w:left w:val="single" w:sz="4" w:space="0" w:color="auto"/>
              <w:bottom w:val="single" w:sz="4" w:space="0" w:color="auto"/>
            </w:tcBorders>
            <w:shd w:val="clear" w:color="auto" w:fill="FFFFFF"/>
          </w:tcPr>
          <w:p w:rsidR="009E3098" w:rsidRDefault="009E3098" w:rsidP="009E3098">
            <w:pPr>
              <w:pStyle w:val="Other0"/>
              <w:shd w:val="clear" w:color="auto" w:fill="auto"/>
              <w:spacing w:line="252" w:lineRule="auto"/>
              <w:jc w:val="left"/>
              <w:rPr>
                <w:sz w:val="14"/>
                <w:szCs w:val="14"/>
              </w:rPr>
            </w:pPr>
          </w:p>
          <w:p w:rsidR="003C457B" w:rsidRPr="009E3098" w:rsidRDefault="009E3098" w:rsidP="009E3098">
            <w:pPr>
              <w:pStyle w:val="Other0"/>
              <w:shd w:val="clear" w:color="auto" w:fill="auto"/>
              <w:spacing w:line="252" w:lineRule="auto"/>
              <w:jc w:val="left"/>
              <w:rPr>
                <w:color w:val="auto"/>
                <w:sz w:val="14"/>
                <w:szCs w:val="14"/>
              </w:rPr>
            </w:pPr>
            <w:r w:rsidRPr="009E3098">
              <w:rPr>
                <w:color w:val="auto"/>
                <w:sz w:val="14"/>
                <w:szCs w:val="14"/>
              </w:rPr>
              <w:t>-&gt;Zakon o upravljanju državnim imovinom</w:t>
            </w:r>
            <w:r w:rsidR="002B186F" w:rsidRPr="009E3098">
              <w:rPr>
                <w:color w:val="auto"/>
                <w:sz w:val="14"/>
                <w:szCs w:val="14"/>
              </w:rPr>
              <w:t>(NN 52/18)</w:t>
            </w:r>
          </w:p>
          <w:p w:rsidR="009E3098" w:rsidRPr="00945D1E" w:rsidRDefault="009E3098" w:rsidP="009E3098">
            <w:pPr>
              <w:pStyle w:val="Other0"/>
              <w:shd w:val="clear" w:color="auto" w:fill="auto"/>
              <w:spacing w:line="252" w:lineRule="auto"/>
              <w:jc w:val="left"/>
              <w:rPr>
                <w:b/>
                <w:color w:val="FF0000"/>
                <w:sz w:val="14"/>
                <w:szCs w:val="14"/>
              </w:rPr>
            </w:pPr>
          </w:p>
          <w:p w:rsidR="003C457B" w:rsidRDefault="002B186F">
            <w:pPr>
              <w:pStyle w:val="Other0"/>
              <w:shd w:val="clear" w:color="auto" w:fill="auto"/>
              <w:spacing w:line="252" w:lineRule="auto"/>
              <w:jc w:val="left"/>
              <w:rPr>
                <w:sz w:val="14"/>
                <w:szCs w:val="14"/>
              </w:rPr>
            </w:pPr>
            <w:r>
              <w:rPr>
                <w:sz w:val="14"/>
                <w:szCs w:val="14"/>
              </w:rPr>
              <w:t>-&gt;Zakon o turističkom i ostalom građevinskom zemljištu neprocijenjenom u postupku pretvorbe i privatizacije</w:t>
            </w:r>
          </w:p>
          <w:p w:rsidR="003C457B" w:rsidRDefault="002B186F">
            <w:pPr>
              <w:pStyle w:val="Other0"/>
              <w:shd w:val="clear" w:color="auto" w:fill="auto"/>
              <w:spacing w:after="180" w:line="252" w:lineRule="auto"/>
              <w:jc w:val="left"/>
              <w:rPr>
                <w:sz w:val="14"/>
                <w:szCs w:val="14"/>
              </w:rPr>
            </w:pPr>
            <w:r>
              <w:rPr>
                <w:sz w:val="14"/>
                <w:szCs w:val="14"/>
              </w:rPr>
              <w:t>(NN 92/10)</w:t>
            </w:r>
          </w:p>
          <w:p w:rsidR="003C457B" w:rsidRDefault="002B186F">
            <w:pPr>
              <w:pStyle w:val="Other0"/>
              <w:shd w:val="clear" w:color="auto" w:fill="auto"/>
              <w:spacing w:after="180" w:line="252" w:lineRule="auto"/>
              <w:jc w:val="left"/>
              <w:rPr>
                <w:sz w:val="14"/>
                <w:szCs w:val="14"/>
              </w:rPr>
            </w:pPr>
            <w:r>
              <w:rPr>
                <w:sz w:val="14"/>
                <w:szCs w:val="14"/>
              </w:rPr>
              <w:t>-&gt;Uredba o postupcima koji prethode sklapanju pravnih poslova raspolaganja nekretninama u vlasništ</w:t>
            </w:r>
            <w:r w:rsidR="00945D1E">
              <w:rPr>
                <w:sz w:val="14"/>
                <w:szCs w:val="14"/>
              </w:rPr>
              <w:t>vu RH u svrhu prodaje, razvrgnuć</w:t>
            </w:r>
            <w:r>
              <w:rPr>
                <w:sz w:val="14"/>
                <w:szCs w:val="14"/>
              </w:rPr>
              <w:t>a suvlasničke zajednice, zamjene, davanja u zakup ili najam te o postupcima u vezi sa stjecanjem nekretnina i drugih stvarnih prava u korist RH (NN 95/18)</w:t>
            </w:r>
          </w:p>
          <w:p w:rsidR="003C457B" w:rsidRDefault="002B186F">
            <w:pPr>
              <w:pStyle w:val="Other0"/>
              <w:shd w:val="clear" w:color="auto" w:fill="auto"/>
              <w:spacing w:line="252" w:lineRule="auto"/>
              <w:jc w:val="left"/>
              <w:rPr>
                <w:sz w:val="14"/>
                <w:szCs w:val="14"/>
              </w:rPr>
            </w:pPr>
            <w:r>
              <w:rPr>
                <w:sz w:val="14"/>
                <w:szCs w:val="14"/>
              </w:rPr>
              <w:t>-&gt;Uredba o postupku, načinu i uvjetima za dobivanje koncesije na turističkom zemljištu u kampovima u suvlasništvu RH</w:t>
            </w:r>
          </w:p>
          <w:p w:rsidR="003C457B" w:rsidRDefault="002B186F">
            <w:pPr>
              <w:pStyle w:val="Other0"/>
              <w:shd w:val="clear" w:color="auto" w:fill="auto"/>
              <w:spacing w:after="180" w:line="252" w:lineRule="auto"/>
              <w:jc w:val="left"/>
              <w:rPr>
                <w:sz w:val="14"/>
                <w:szCs w:val="14"/>
              </w:rPr>
            </w:pPr>
            <w:r>
              <w:rPr>
                <w:sz w:val="14"/>
                <w:szCs w:val="14"/>
              </w:rPr>
              <w:t>(NN 12/11 i 145/12)</w:t>
            </w:r>
          </w:p>
        </w:tc>
        <w:tc>
          <w:tcPr>
            <w:tcW w:w="137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1. Iniciranje usklađenja podatka katastra i zemljišnih knjiga za kampove na upravljanju Ministarstva</w:t>
            </w:r>
          </w:p>
        </w:tc>
        <w:tc>
          <w:tcPr>
            <w:tcW w:w="209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740" w:line="252" w:lineRule="auto"/>
              <w:rPr>
                <w:sz w:val="14"/>
                <w:szCs w:val="14"/>
              </w:rPr>
            </w:pPr>
            <w:r>
              <w:rPr>
                <w:sz w:val="14"/>
                <w:szCs w:val="14"/>
              </w:rPr>
              <w:t>Za kampove gdje još nije uknjiženo vlasništvo ili suvlasništvo Republike Hrvatske - prikupiti relevantnu dokumentaciju, dostaviti je mjesno nadležnim općinskim državnim odvjetništvima (ODO-ima) i zatražiti provedbu u zemljišnim knjigama i katastru</w:t>
            </w:r>
          </w:p>
          <w:p w:rsidR="003C457B" w:rsidRDefault="002B186F">
            <w:pPr>
              <w:pStyle w:val="Other0"/>
              <w:shd w:val="clear" w:color="auto" w:fill="auto"/>
              <w:spacing w:line="252" w:lineRule="auto"/>
              <w:rPr>
                <w:sz w:val="14"/>
                <w:szCs w:val="14"/>
              </w:rPr>
            </w:pPr>
            <w:r>
              <w:rPr>
                <w:sz w:val="14"/>
                <w:szCs w:val="14"/>
              </w:rPr>
              <w:t>U okviru svakog pojedinog postupka utvrđivanje ukupne površine svakog kampa i veličinu suvlasničkih udjela, što čini podlogu za uređenje imovinskopravnih odnosa u kampu u skladu sa zakonom koji uređuje pitanje korištenja zemljišta u vlasništvu Republike Hrvatske u obuhvatu kampa putem angažiranja ovlaštenih geodeta</w:t>
            </w:r>
          </w:p>
        </w:tc>
        <w:tc>
          <w:tcPr>
            <w:tcW w:w="1166" w:type="dxa"/>
            <w:tcBorders>
              <w:top w:val="single" w:sz="4" w:space="0" w:color="auto"/>
              <w:left w:val="single" w:sz="4" w:space="0" w:color="auto"/>
              <w:bottom w:val="single" w:sz="4" w:space="0" w:color="auto"/>
            </w:tcBorders>
            <w:shd w:val="clear" w:color="auto" w:fill="FFFFFF"/>
          </w:tcPr>
          <w:p w:rsidR="003C457B" w:rsidRDefault="00945D1E">
            <w:pPr>
              <w:pStyle w:val="Other0"/>
              <w:shd w:val="clear" w:color="auto" w:fill="auto"/>
              <w:spacing w:before="100" w:after="1000" w:line="252" w:lineRule="auto"/>
              <w:rPr>
                <w:sz w:val="14"/>
                <w:szCs w:val="14"/>
              </w:rPr>
            </w:pPr>
            <w:r>
              <w:rPr>
                <w:sz w:val="14"/>
                <w:szCs w:val="14"/>
              </w:rPr>
              <w:t xml:space="preserve">                                  </w:t>
            </w:r>
            <w:r w:rsidR="002B186F">
              <w:rPr>
                <w:sz w:val="14"/>
                <w:szCs w:val="14"/>
              </w:rPr>
              <w:t>Broj zahtjeva upućenih nadležnim državnim odvjetništvima radi pokretanja postupaka uperenih na upis vlasništva ili suvlasništva Republike Hrvatske</w:t>
            </w:r>
          </w:p>
          <w:p w:rsidR="00945D1E" w:rsidRDefault="00945D1E" w:rsidP="00945D1E">
            <w:pPr>
              <w:pStyle w:val="Other0"/>
              <w:shd w:val="clear" w:color="auto" w:fill="auto"/>
              <w:spacing w:line="252" w:lineRule="auto"/>
              <w:jc w:val="left"/>
              <w:rPr>
                <w:sz w:val="14"/>
                <w:szCs w:val="14"/>
              </w:rPr>
            </w:pPr>
          </w:p>
          <w:p w:rsidR="00945D1E" w:rsidRDefault="00945D1E">
            <w:pPr>
              <w:pStyle w:val="Other0"/>
              <w:shd w:val="clear" w:color="auto" w:fill="auto"/>
              <w:spacing w:line="252" w:lineRule="auto"/>
              <w:rPr>
                <w:sz w:val="14"/>
                <w:szCs w:val="14"/>
              </w:rPr>
            </w:pPr>
          </w:p>
          <w:p w:rsidR="003C457B" w:rsidRDefault="002B186F">
            <w:pPr>
              <w:pStyle w:val="Other0"/>
              <w:shd w:val="clear" w:color="auto" w:fill="auto"/>
              <w:spacing w:line="252" w:lineRule="auto"/>
              <w:rPr>
                <w:sz w:val="14"/>
                <w:szCs w:val="14"/>
              </w:rPr>
            </w:pPr>
            <w:r>
              <w:rPr>
                <w:sz w:val="14"/>
                <w:szCs w:val="14"/>
              </w:rPr>
              <w:t>Broj naručenih elaborata evidentiranja stvarnog stanja</w:t>
            </w:r>
          </w:p>
        </w:tc>
        <w:tc>
          <w:tcPr>
            <w:tcW w:w="1320"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2200" w:line="240" w:lineRule="auto"/>
              <w:rPr>
                <w:sz w:val="14"/>
                <w:szCs w:val="14"/>
              </w:rPr>
            </w:pPr>
            <w:r>
              <w:rPr>
                <w:sz w:val="14"/>
                <w:szCs w:val="14"/>
              </w:rPr>
              <w:t>Broj</w:t>
            </w:r>
          </w:p>
          <w:p w:rsidR="003C457B" w:rsidRDefault="002B186F">
            <w:pPr>
              <w:pStyle w:val="Other0"/>
              <w:shd w:val="clear" w:color="auto" w:fill="auto"/>
              <w:spacing w:line="240" w:lineRule="auto"/>
              <w:rPr>
                <w:sz w:val="14"/>
                <w:szCs w:val="14"/>
              </w:rPr>
            </w:pPr>
            <w:r>
              <w:rPr>
                <w:sz w:val="14"/>
                <w:szCs w:val="14"/>
              </w:rPr>
              <w:t>Broj</w:t>
            </w:r>
          </w:p>
        </w:tc>
        <w:tc>
          <w:tcPr>
            <w:tcW w:w="1416" w:type="dxa"/>
            <w:tcBorders>
              <w:top w:val="single" w:sz="4" w:space="0" w:color="auto"/>
              <w:left w:val="single" w:sz="4" w:space="0" w:color="auto"/>
              <w:bottom w:val="single" w:sz="4" w:space="0" w:color="auto"/>
            </w:tcBorders>
            <w:shd w:val="clear" w:color="auto" w:fill="FFFFFF"/>
            <w:vAlign w:val="center"/>
          </w:tcPr>
          <w:p w:rsidR="00945D1E" w:rsidRDefault="002B186F" w:rsidP="00945D1E">
            <w:pPr>
              <w:pStyle w:val="Other0"/>
              <w:shd w:val="clear" w:color="auto" w:fill="auto"/>
              <w:spacing w:line="252" w:lineRule="auto"/>
              <w:rPr>
                <w:sz w:val="14"/>
                <w:szCs w:val="14"/>
              </w:rPr>
            </w:pPr>
            <w:r>
              <w:rPr>
                <w:sz w:val="14"/>
                <w:szCs w:val="14"/>
              </w:rPr>
              <w:t xml:space="preserve">Polazna: 1 </w:t>
            </w:r>
          </w:p>
          <w:p w:rsidR="003C457B" w:rsidRDefault="002B186F">
            <w:pPr>
              <w:pStyle w:val="Other0"/>
              <w:shd w:val="clear" w:color="auto" w:fill="auto"/>
              <w:spacing w:after="2000" w:line="252" w:lineRule="auto"/>
              <w:rPr>
                <w:sz w:val="14"/>
                <w:szCs w:val="14"/>
              </w:rPr>
            </w:pPr>
            <w:r>
              <w:rPr>
                <w:sz w:val="14"/>
                <w:szCs w:val="14"/>
              </w:rPr>
              <w:t>Ciljana: 1</w:t>
            </w:r>
          </w:p>
          <w:p w:rsidR="003C457B" w:rsidRDefault="002B186F">
            <w:pPr>
              <w:pStyle w:val="Other0"/>
              <w:shd w:val="clear" w:color="auto" w:fill="auto"/>
              <w:spacing w:line="252" w:lineRule="auto"/>
              <w:rPr>
                <w:sz w:val="14"/>
                <w:szCs w:val="14"/>
              </w:rPr>
            </w:pPr>
            <w:r>
              <w:rPr>
                <w:sz w:val="14"/>
                <w:szCs w:val="14"/>
              </w:rPr>
              <w:t>Polazna: 1</w:t>
            </w:r>
          </w:p>
          <w:p w:rsidR="003C457B" w:rsidRDefault="002B186F">
            <w:pPr>
              <w:pStyle w:val="Other0"/>
              <w:shd w:val="clear" w:color="auto" w:fill="auto"/>
              <w:spacing w:line="252" w:lineRule="auto"/>
              <w:rPr>
                <w:sz w:val="14"/>
                <w:szCs w:val="14"/>
              </w:rPr>
            </w:pPr>
            <w:r>
              <w:rPr>
                <w:sz w:val="14"/>
                <w:szCs w:val="14"/>
              </w:rPr>
              <w:t>Ciljana: 1</w:t>
            </w:r>
          </w:p>
        </w:tc>
        <w:tc>
          <w:tcPr>
            <w:tcW w:w="893"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p w:rsidR="00BB5DEF" w:rsidRDefault="00BB5DEF">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72"/>
        <w:gridCol w:w="2194"/>
        <w:gridCol w:w="1373"/>
        <w:gridCol w:w="2098"/>
        <w:gridCol w:w="1166"/>
        <w:gridCol w:w="1320"/>
        <w:gridCol w:w="1416"/>
        <w:gridCol w:w="893"/>
        <w:gridCol w:w="1930"/>
      </w:tblGrid>
      <w:tr w:rsidR="00BB5DEF" w:rsidTr="00A051CA">
        <w:trPr>
          <w:trHeight w:hRule="exact" w:val="6010"/>
          <w:jc w:val="center"/>
        </w:trPr>
        <w:tc>
          <w:tcPr>
            <w:tcW w:w="1872" w:type="dxa"/>
            <w:tcBorders>
              <w:top w:val="single" w:sz="4" w:space="0" w:color="auto"/>
              <w:left w:val="single" w:sz="4" w:space="0" w:color="auto"/>
              <w:bottom w:val="single" w:sz="4" w:space="0" w:color="auto"/>
            </w:tcBorders>
            <w:shd w:val="clear" w:color="auto" w:fill="FFFFFF"/>
            <w:vAlign w:val="center"/>
          </w:tcPr>
          <w:p w:rsidR="00BB5DEF" w:rsidRDefault="00BB5DEF" w:rsidP="00A051CA">
            <w:pPr>
              <w:pStyle w:val="Other0"/>
              <w:shd w:val="clear" w:color="auto" w:fill="auto"/>
              <w:spacing w:line="252" w:lineRule="auto"/>
              <w:rPr>
                <w:sz w:val="14"/>
                <w:szCs w:val="14"/>
              </w:rPr>
            </w:pPr>
            <w:r>
              <w:rPr>
                <w:b/>
                <w:bCs/>
                <w:sz w:val="14"/>
                <w:szCs w:val="14"/>
              </w:rPr>
              <w:t>Rast investicijskih projekata za aktivaciju neiskorištene državne imovine putem osnivanja prava građenja, prava služnosti, darovanja, zakupa, zamjene i dodjele na uporabu - nastavak</w:t>
            </w:r>
          </w:p>
        </w:tc>
        <w:tc>
          <w:tcPr>
            <w:tcW w:w="2194" w:type="dxa"/>
            <w:tcBorders>
              <w:top w:val="single" w:sz="4" w:space="0" w:color="auto"/>
              <w:left w:val="single" w:sz="4" w:space="0" w:color="auto"/>
              <w:bottom w:val="single" w:sz="4" w:space="0" w:color="auto"/>
            </w:tcBorders>
            <w:shd w:val="clear" w:color="auto" w:fill="FFFFFF"/>
            <w:vAlign w:val="center"/>
          </w:tcPr>
          <w:p w:rsidR="00BB5DEF" w:rsidRDefault="00BB5DEF" w:rsidP="00A051CA">
            <w:pPr>
              <w:pStyle w:val="Other0"/>
              <w:shd w:val="clear" w:color="auto" w:fill="auto"/>
              <w:spacing w:after="180" w:line="252" w:lineRule="auto"/>
              <w:jc w:val="left"/>
              <w:rPr>
                <w:sz w:val="14"/>
                <w:szCs w:val="14"/>
              </w:rPr>
            </w:pPr>
            <w:r>
              <w:rPr>
                <w:sz w:val="14"/>
                <w:szCs w:val="14"/>
              </w:rPr>
              <w:t>-&gt;Zakon o upravljanju državnom imovinom (NN 52/18)</w:t>
            </w:r>
          </w:p>
          <w:p w:rsidR="00BB5DEF" w:rsidRDefault="00BB5DEF" w:rsidP="00A051CA">
            <w:pPr>
              <w:pStyle w:val="Other0"/>
              <w:shd w:val="clear" w:color="auto" w:fill="auto"/>
              <w:spacing w:after="180" w:line="252" w:lineRule="auto"/>
              <w:jc w:val="left"/>
              <w:rPr>
                <w:sz w:val="14"/>
                <w:szCs w:val="14"/>
              </w:rPr>
            </w:pPr>
            <w:r>
              <w:rPr>
                <w:sz w:val="14"/>
                <w:szCs w:val="14"/>
              </w:rPr>
              <w:t>-&gt;Zakon o turističkom i ostalom građevinskom zemljištu neprocijenjenom u postupku pretvorbe i privatizacije (NN 92/10)</w:t>
            </w:r>
          </w:p>
          <w:p w:rsidR="00BB5DEF" w:rsidRDefault="00BB5DEF" w:rsidP="00A051CA">
            <w:pPr>
              <w:pStyle w:val="Other0"/>
              <w:shd w:val="clear" w:color="auto" w:fill="auto"/>
              <w:spacing w:after="180" w:line="252" w:lineRule="auto"/>
              <w:jc w:val="left"/>
              <w:rPr>
                <w:sz w:val="14"/>
                <w:szCs w:val="14"/>
              </w:rPr>
            </w:pPr>
            <w:r>
              <w:rPr>
                <w:sz w:val="14"/>
                <w:szCs w:val="14"/>
              </w:rPr>
              <w:t>-&gt;Uredba o postupku, načinu i uvjetima za dobivanje koncesije na turističkom zemljištu u kampovima u suvlasništvu Republike Hrvatske (NN 12/11 i 145/12)</w:t>
            </w:r>
          </w:p>
        </w:tc>
        <w:tc>
          <w:tcPr>
            <w:tcW w:w="1373" w:type="dxa"/>
            <w:tcBorders>
              <w:top w:val="single" w:sz="4" w:space="0" w:color="auto"/>
              <w:left w:val="single" w:sz="4" w:space="0" w:color="auto"/>
              <w:bottom w:val="single" w:sz="4" w:space="0" w:color="auto"/>
            </w:tcBorders>
            <w:shd w:val="clear" w:color="auto" w:fill="FFFFFF"/>
            <w:vAlign w:val="center"/>
          </w:tcPr>
          <w:p w:rsidR="00BB5DEF" w:rsidRDefault="00BB5DEF" w:rsidP="00A051CA">
            <w:pPr>
              <w:pStyle w:val="Other0"/>
              <w:shd w:val="clear" w:color="auto" w:fill="auto"/>
              <w:spacing w:line="252" w:lineRule="auto"/>
              <w:rPr>
                <w:sz w:val="14"/>
                <w:szCs w:val="14"/>
              </w:rPr>
            </w:pPr>
            <w:r>
              <w:rPr>
                <w:sz w:val="14"/>
                <w:szCs w:val="14"/>
              </w:rPr>
              <w:t>2. Nekretnine u vlasništvu RH koje su na upravljanju kod Ministarstva staviti u funkciju gospodarskog napretka</w:t>
            </w:r>
          </w:p>
        </w:tc>
        <w:tc>
          <w:tcPr>
            <w:tcW w:w="2098" w:type="dxa"/>
            <w:tcBorders>
              <w:top w:val="single" w:sz="4" w:space="0" w:color="auto"/>
              <w:left w:val="single" w:sz="4" w:space="0" w:color="auto"/>
              <w:bottom w:val="single" w:sz="4" w:space="0" w:color="auto"/>
            </w:tcBorders>
            <w:shd w:val="clear" w:color="auto" w:fill="FFFFFF"/>
            <w:vAlign w:val="center"/>
          </w:tcPr>
          <w:p w:rsidR="00BB5DEF" w:rsidRDefault="00BB5DEF" w:rsidP="00A051CA">
            <w:pPr>
              <w:pStyle w:val="Other0"/>
              <w:shd w:val="clear" w:color="auto" w:fill="auto"/>
              <w:spacing w:after="1240" w:line="259" w:lineRule="auto"/>
              <w:rPr>
                <w:sz w:val="14"/>
                <w:szCs w:val="14"/>
              </w:rPr>
            </w:pPr>
            <w:r>
              <w:rPr>
                <w:sz w:val="14"/>
                <w:szCs w:val="14"/>
              </w:rPr>
              <w:t>Sklapanje dugoročnih ugovora o zakupu kampova s korisnicima</w:t>
            </w:r>
          </w:p>
          <w:p w:rsidR="00BB5DEF" w:rsidRPr="00AD2FC3" w:rsidRDefault="00BB5DEF" w:rsidP="00A051CA">
            <w:pPr>
              <w:pStyle w:val="Other0"/>
              <w:shd w:val="clear" w:color="auto" w:fill="auto"/>
              <w:spacing w:after="1240" w:line="252" w:lineRule="auto"/>
              <w:rPr>
                <w:color w:val="auto"/>
                <w:sz w:val="14"/>
                <w:szCs w:val="14"/>
              </w:rPr>
            </w:pPr>
            <w:r w:rsidRPr="00AD2FC3">
              <w:rPr>
                <w:color w:val="auto"/>
                <w:sz w:val="14"/>
                <w:szCs w:val="14"/>
              </w:rPr>
              <w:t>Praćenje naplate naknade za korištenje kampa temeljem do sada sklopljenih ugovora o zakupu ****</w:t>
            </w:r>
          </w:p>
          <w:p w:rsidR="00BB5DEF" w:rsidRDefault="00BB5DEF" w:rsidP="00A051CA">
            <w:pPr>
              <w:pStyle w:val="Other0"/>
              <w:shd w:val="clear" w:color="auto" w:fill="auto"/>
              <w:spacing w:line="252" w:lineRule="auto"/>
              <w:rPr>
                <w:sz w:val="14"/>
                <w:szCs w:val="14"/>
              </w:rPr>
            </w:pPr>
            <w:r w:rsidRPr="00AD2FC3">
              <w:rPr>
                <w:color w:val="auto"/>
                <w:sz w:val="14"/>
                <w:szCs w:val="14"/>
              </w:rPr>
              <w:t>Vođenje i održavanje uspostavljene cjelovite i sistematizirane evidencije kampova u vlasništvu ili suvlasništvu RH******</w:t>
            </w:r>
          </w:p>
        </w:tc>
        <w:tc>
          <w:tcPr>
            <w:tcW w:w="1166" w:type="dxa"/>
            <w:tcBorders>
              <w:top w:val="single" w:sz="4" w:space="0" w:color="auto"/>
              <w:left w:val="single" w:sz="4" w:space="0" w:color="auto"/>
              <w:bottom w:val="single" w:sz="4" w:space="0" w:color="auto"/>
            </w:tcBorders>
            <w:shd w:val="clear" w:color="auto" w:fill="FFFFFF"/>
            <w:vAlign w:val="center"/>
          </w:tcPr>
          <w:p w:rsidR="00BB5DEF" w:rsidRDefault="00BB5DEF" w:rsidP="00A051CA">
            <w:pPr>
              <w:pStyle w:val="Other0"/>
              <w:shd w:val="clear" w:color="auto" w:fill="auto"/>
              <w:spacing w:after="1340" w:line="252" w:lineRule="auto"/>
              <w:jc w:val="left"/>
              <w:rPr>
                <w:sz w:val="14"/>
                <w:szCs w:val="14"/>
              </w:rPr>
            </w:pPr>
            <w:r>
              <w:rPr>
                <w:sz w:val="14"/>
                <w:szCs w:val="14"/>
              </w:rPr>
              <w:t xml:space="preserve">                                 Broj sklopljenih ugovora o zakupu</w:t>
            </w:r>
          </w:p>
          <w:p w:rsidR="00BB5DEF" w:rsidRDefault="00BB5DEF" w:rsidP="00A051CA">
            <w:pPr>
              <w:pStyle w:val="Other0"/>
              <w:shd w:val="clear" w:color="auto" w:fill="auto"/>
              <w:spacing w:after="860" w:line="252" w:lineRule="auto"/>
              <w:rPr>
                <w:sz w:val="14"/>
                <w:szCs w:val="14"/>
              </w:rPr>
            </w:pPr>
            <w:r>
              <w:rPr>
                <w:sz w:val="14"/>
                <w:szCs w:val="14"/>
              </w:rPr>
              <w:t>Vrijednost godišnje zakupnine</w:t>
            </w:r>
          </w:p>
          <w:p w:rsidR="00BB5DEF" w:rsidRDefault="00BB5DEF" w:rsidP="00A051CA">
            <w:pPr>
              <w:pStyle w:val="Other0"/>
              <w:shd w:val="clear" w:color="auto" w:fill="auto"/>
              <w:spacing w:line="252" w:lineRule="auto"/>
              <w:rPr>
                <w:sz w:val="14"/>
                <w:szCs w:val="14"/>
              </w:rPr>
            </w:pPr>
            <w:r>
              <w:rPr>
                <w:sz w:val="14"/>
                <w:szCs w:val="14"/>
              </w:rPr>
              <w:t>Uspostava sveobuhvatne i točne evidencije kampova u vlasništvu Republike Hrvatske na upravljanju Ministarstva državne imovine</w:t>
            </w:r>
          </w:p>
        </w:tc>
        <w:tc>
          <w:tcPr>
            <w:tcW w:w="1320" w:type="dxa"/>
            <w:tcBorders>
              <w:top w:val="single" w:sz="4" w:space="0" w:color="auto"/>
              <w:left w:val="single" w:sz="4" w:space="0" w:color="auto"/>
              <w:bottom w:val="single" w:sz="4" w:space="0" w:color="auto"/>
            </w:tcBorders>
            <w:shd w:val="clear" w:color="auto" w:fill="FFFFFF"/>
            <w:vAlign w:val="center"/>
          </w:tcPr>
          <w:p w:rsidR="00BB5DEF" w:rsidRDefault="00BB5DEF" w:rsidP="00A051CA">
            <w:pPr>
              <w:pStyle w:val="Other0"/>
              <w:shd w:val="clear" w:color="auto" w:fill="auto"/>
              <w:spacing w:after="1520" w:line="252" w:lineRule="auto"/>
              <w:rPr>
                <w:sz w:val="14"/>
                <w:szCs w:val="14"/>
              </w:rPr>
            </w:pPr>
            <w:r>
              <w:rPr>
                <w:sz w:val="14"/>
                <w:szCs w:val="14"/>
              </w:rPr>
              <w:t>Broj</w:t>
            </w:r>
          </w:p>
          <w:p w:rsidR="00BB5DEF" w:rsidRDefault="00BB5DEF" w:rsidP="00A051CA">
            <w:pPr>
              <w:pStyle w:val="Other0"/>
              <w:shd w:val="clear" w:color="auto" w:fill="auto"/>
              <w:spacing w:after="1240" w:line="252" w:lineRule="auto"/>
              <w:rPr>
                <w:sz w:val="14"/>
                <w:szCs w:val="14"/>
              </w:rPr>
            </w:pPr>
            <w:r>
              <w:rPr>
                <w:sz w:val="14"/>
                <w:szCs w:val="14"/>
              </w:rPr>
              <w:t>Vrijednost HRK</w:t>
            </w:r>
          </w:p>
          <w:p w:rsidR="00BB5DEF" w:rsidRDefault="00BB5DEF" w:rsidP="00A051CA">
            <w:pPr>
              <w:pStyle w:val="Other0"/>
              <w:shd w:val="clear" w:color="auto" w:fill="auto"/>
              <w:spacing w:line="252" w:lineRule="auto"/>
              <w:rPr>
                <w:sz w:val="14"/>
                <w:szCs w:val="14"/>
              </w:rPr>
            </w:pPr>
            <w:r>
              <w:rPr>
                <w:sz w:val="14"/>
                <w:szCs w:val="14"/>
              </w:rPr>
              <w:t>Broj kampova sa upisanim cjelovitim i točnim podacima u internoj evidenciji nekretnina na upravljanju MDI</w:t>
            </w:r>
          </w:p>
        </w:tc>
        <w:tc>
          <w:tcPr>
            <w:tcW w:w="1416" w:type="dxa"/>
            <w:tcBorders>
              <w:top w:val="single" w:sz="4" w:space="0" w:color="auto"/>
              <w:left w:val="single" w:sz="4" w:space="0" w:color="auto"/>
              <w:bottom w:val="single" w:sz="4" w:space="0" w:color="auto"/>
            </w:tcBorders>
            <w:shd w:val="clear" w:color="auto" w:fill="FFFFFF"/>
            <w:vAlign w:val="center"/>
          </w:tcPr>
          <w:p w:rsidR="00BB5DEF" w:rsidRDefault="00BB5DEF" w:rsidP="00A051CA">
            <w:pPr>
              <w:pStyle w:val="Other0"/>
              <w:shd w:val="clear" w:color="auto" w:fill="auto"/>
              <w:spacing w:line="252" w:lineRule="auto"/>
              <w:rPr>
                <w:sz w:val="14"/>
                <w:szCs w:val="14"/>
              </w:rPr>
            </w:pPr>
            <w:r>
              <w:rPr>
                <w:sz w:val="14"/>
                <w:szCs w:val="14"/>
              </w:rPr>
              <w:t>Polazna: 12 ***</w:t>
            </w:r>
          </w:p>
          <w:p w:rsidR="00BB5DEF" w:rsidRDefault="00BB5DEF" w:rsidP="00A051CA">
            <w:pPr>
              <w:pStyle w:val="Other0"/>
              <w:shd w:val="clear" w:color="auto" w:fill="auto"/>
              <w:spacing w:line="252" w:lineRule="auto"/>
              <w:rPr>
                <w:sz w:val="14"/>
                <w:szCs w:val="14"/>
              </w:rPr>
            </w:pPr>
            <w:r>
              <w:rPr>
                <w:sz w:val="14"/>
                <w:szCs w:val="14"/>
              </w:rPr>
              <w:t>Ciljana: 11</w:t>
            </w:r>
          </w:p>
          <w:p w:rsidR="00BB5DEF" w:rsidRDefault="00BB5DEF" w:rsidP="00A051CA">
            <w:pPr>
              <w:pStyle w:val="Other0"/>
              <w:shd w:val="clear" w:color="auto" w:fill="auto"/>
              <w:spacing w:after="980" w:line="252" w:lineRule="auto"/>
              <w:rPr>
                <w:sz w:val="14"/>
                <w:szCs w:val="14"/>
              </w:rPr>
            </w:pPr>
          </w:p>
          <w:p w:rsidR="00AD2FC3" w:rsidRDefault="00BB5DEF" w:rsidP="00A051CA">
            <w:pPr>
              <w:pStyle w:val="Other0"/>
              <w:shd w:val="clear" w:color="auto" w:fill="auto"/>
              <w:spacing w:line="252" w:lineRule="auto"/>
              <w:rPr>
                <w:sz w:val="14"/>
                <w:szCs w:val="14"/>
              </w:rPr>
            </w:pPr>
            <w:r>
              <w:rPr>
                <w:sz w:val="14"/>
                <w:szCs w:val="14"/>
              </w:rPr>
              <w:t xml:space="preserve">Polazna: </w:t>
            </w:r>
          </w:p>
          <w:p w:rsidR="00BB5DEF" w:rsidRDefault="00BB5DEF" w:rsidP="00A051CA">
            <w:pPr>
              <w:pStyle w:val="Other0"/>
              <w:shd w:val="clear" w:color="auto" w:fill="auto"/>
              <w:spacing w:line="252" w:lineRule="auto"/>
              <w:rPr>
                <w:sz w:val="14"/>
                <w:szCs w:val="14"/>
              </w:rPr>
            </w:pPr>
            <w:r>
              <w:rPr>
                <w:sz w:val="14"/>
                <w:szCs w:val="14"/>
              </w:rPr>
              <w:t>2.432.408 HRK</w:t>
            </w:r>
          </w:p>
          <w:p w:rsidR="00BB5DEF" w:rsidRDefault="00BB5DEF" w:rsidP="00A051CA">
            <w:pPr>
              <w:pStyle w:val="Other0"/>
              <w:shd w:val="clear" w:color="auto" w:fill="auto"/>
              <w:spacing w:line="252" w:lineRule="auto"/>
              <w:rPr>
                <w:sz w:val="14"/>
                <w:szCs w:val="14"/>
              </w:rPr>
            </w:pPr>
            <w:r>
              <w:rPr>
                <w:sz w:val="14"/>
                <w:szCs w:val="14"/>
              </w:rPr>
              <w:t>Ciljana:</w:t>
            </w:r>
          </w:p>
          <w:p w:rsidR="00BB5DEF" w:rsidRDefault="00BB5DEF" w:rsidP="00A051CA">
            <w:pPr>
              <w:pStyle w:val="Other0"/>
              <w:shd w:val="clear" w:color="auto" w:fill="auto"/>
              <w:spacing w:after="1400" w:line="252" w:lineRule="auto"/>
              <w:rPr>
                <w:sz w:val="14"/>
                <w:szCs w:val="14"/>
              </w:rPr>
            </w:pPr>
            <w:r>
              <w:rPr>
                <w:sz w:val="14"/>
                <w:szCs w:val="14"/>
              </w:rPr>
              <w:t>2.432.408 HRK</w:t>
            </w:r>
            <w:r w:rsidR="00AD2FC3">
              <w:rPr>
                <w:sz w:val="14"/>
                <w:szCs w:val="14"/>
              </w:rPr>
              <w:t xml:space="preserve"> *****</w:t>
            </w:r>
          </w:p>
          <w:p w:rsidR="00BB5DEF" w:rsidRDefault="00BB5DEF" w:rsidP="00A051CA">
            <w:pPr>
              <w:pStyle w:val="Other0"/>
              <w:shd w:val="clear" w:color="auto" w:fill="auto"/>
              <w:spacing w:line="252" w:lineRule="auto"/>
              <w:rPr>
                <w:sz w:val="14"/>
                <w:szCs w:val="14"/>
              </w:rPr>
            </w:pPr>
            <w:r>
              <w:rPr>
                <w:sz w:val="14"/>
                <w:szCs w:val="14"/>
              </w:rPr>
              <w:t>Polazna: 12**</w:t>
            </w:r>
          </w:p>
          <w:p w:rsidR="00BB5DEF" w:rsidRDefault="00BB5DEF" w:rsidP="00A051CA">
            <w:pPr>
              <w:pStyle w:val="Other0"/>
              <w:shd w:val="clear" w:color="auto" w:fill="auto"/>
              <w:spacing w:line="252" w:lineRule="auto"/>
              <w:rPr>
                <w:sz w:val="14"/>
                <w:szCs w:val="14"/>
              </w:rPr>
            </w:pPr>
            <w:r>
              <w:rPr>
                <w:sz w:val="14"/>
                <w:szCs w:val="14"/>
              </w:rPr>
              <w:t>Ciljana: 89</w:t>
            </w:r>
          </w:p>
          <w:p w:rsidR="00BB5DEF" w:rsidRDefault="00BB5DEF" w:rsidP="00A051CA">
            <w:pPr>
              <w:pStyle w:val="Other0"/>
              <w:shd w:val="clear" w:color="auto" w:fill="auto"/>
              <w:spacing w:line="252" w:lineRule="auto"/>
              <w:rPr>
                <w:sz w:val="14"/>
                <w:szCs w:val="14"/>
              </w:rPr>
            </w:pPr>
          </w:p>
          <w:p w:rsidR="00BB5DEF" w:rsidRDefault="00BB5DEF" w:rsidP="00A051CA">
            <w:pPr>
              <w:pStyle w:val="Other0"/>
              <w:shd w:val="clear" w:color="auto" w:fill="auto"/>
              <w:spacing w:line="252" w:lineRule="auto"/>
              <w:rPr>
                <w:sz w:val="14"/>
                <w:szCs w:val="14"/>
              </w:rPr>
            </w:pPr>
          </w:p>
        </w:tc>
        <w:tc>
          <w:tcPr>
            <w:tcW w:w="893" w:type="dxa"/>
            <w:tcBorders>
              <w:top w:val="single" w:sz="4" w:space="0" w:color="auto"/>
              <w:left w:val="single" w:sz="4" w:space="0" w:color="auto"/>
              <w:bottom w:val="single" w:sz="4" w:space="0" w:color="auto"/>
            </w:tcBorders>
            <w:shd w:val="clear" w:color="auto" w:fill="FFFFFF"/>
          </w:tcPr>
          <w:p w:rsidR="00BB5DEF" w:rsidRDefault="00BB5DEF" w:rsidP="00A051CA">
            <w:pPr>
              <w:rPr>
                <w:sz w:val="10"/>
                <w:szCs w:val="10"/>
              </w:rPr>
            </w:pP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BB5DEF"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Default="00BB5DEF" w:rsidP="00A051CA">
            <w:pPr>
              <w:rPr>
                <w:sz w:val="10"/>
                <w:szCs w:val="10"/>
              </w:rPr>
            </w:pPr>
          </w:p>
          <w:p w:rsidR="00BB5DEF" w:rsidRDefault="00BB5DEF" w:rsidP="00A051CA">
            <w:pPr>
              <w:rPr>
                <w:sz w:val="10"/>
                <w:szCs w:val="10"/>
              </w:rPr>
            </w:pPr>
          </w:p>
          <w:p w:rsidR="00BB5DEF" w:rsidRDefault="00BB5DEF" w:rsidP="00A051CA">
            <w:pPr>
              <w:jc w:val="center"/>
              <w:rPr>
                <w:sz w:val="10"/>
                <w:szCs w:val="10"/>
              </w:rPr>
            </w:pPr>
          </w:p>
          <w:p w:rsidR="00BB5DEF" w:rsidRDefault="00BB5DEF" w:rsidP="00A051CA">
            <w:pPr>
              <w:jc w:val="center"/>
              <w:rPr>
                <w:sz w:val="10"/>
                <w:szCs w:val="10"/>
              </w:rPr>
            </w:pPr>
          </w:p>
          <w:p w:rsidR="00BB5DEF" w:rsidRDefault="00BB5DEF" w:rsidP="00A051CA">
            <w:pPr>
              <w:jc w:val="center"/>
              <w:rPr>
                <w:sz w:val="10"/>
                <w:szCs w:val="10"/>
              </w:rPr>
            </w:pPr>
          </w:p>
          <w:p w:rsidR="00BB5DEF" w:rsidRDefault="00BB5DEF" w:rsidP="00A051CA">
            <w:pPr>
              <w:jc w:val="center"/>
              <w:rPr>
                <w:sz w:val="10"/>
                <w:szCs w:val="10"/>
              </w:rPr>
            </w:pPr>
          </w:p>
          <w:p w:rsidR="00BB5DEF" w:rsidRDefault="00BB5DEF" w:rsidP="00A051CA">
            <w:pPr>
              <w:jc w:val="center"/>
              <w:rPr>
                <w:sz w:val="10"/>
                <w:szCs w:val="10"/>
              </w:rPr>
            </w:pPr>
          </w:p>
          <w:p w:rsidR="00BB5DEF" w:rsidRDefault="00BB5DEF" w:rsidP="00A051CA">
            <w:pPr>
              <w:jc w:val="center"/>
              <w:rPr>
                <w:sz w:val="10"/>
                <w:szCs w:val="10"/>
              </w:rPr>
            </w:pPr>
          </w:p>
          <w:p w:rsidR="00BB5DEF" w:rsidRDefault="00BB5DEF" w:rsidP="00A051CA">
            <w:pPr>
              <w:jc w:val="center"/>
              <w:rPr>
                <w:sz w:val="10"/>
                <w:szCs w:val="10"/>
              </w:rPr>
            </w:pPr>
          </w:p>
          <w:p w:rsidR="00BB5DEF" w:rsidRDefault="00BB5DEF" w:rsidP="00A051CA">
            <w:pPr>
              <w:jc w:val="center"/>
              <w:rPr>
                <w:sz w:val="10"/>
                <w:szCs w:val="10"/>
              </w:rPr>
            </w:pPr>
          </w:p>
          <w:p w:rsidR="00BB5DEF" w:rsidRPr="00900CE9" w:rsidRDefault="00BB5DEF" w:rsidP="00A051CA">
            <w:pPr>
              <w:jc w:val="center"/>
              <w:rPr>
                <w:sz w:val="10"/>
                <w:szCs w:val="10"/>
              </w:rPr>
            </w:pPr>
          </w:p>
        </w:tc>
      </w:tr>
    </w:tbl>
    <w:p w:rsidR="00BB5DEF" w:rsidRDefault="00BB5DEF"/>
    <w:p w:rsidR="00BB5DEF" w:rsidRPr="00AD2FC3" w:rsidRDefault="00BB5DEF" w:rsidP="00BB5DEF">
      <w:pPr>
        <w:pStyle w:val="Tablecaption0"/>
        <w:shd w:val="clear" w:color="auto" w:fill="auto"/>
        <w:ind w:left="284"/>
        <w:jc w:val="both"/>
        <w:rPr>
          <w:color w:val="auto"/>
          <w:sz w:val="14"/>
          <w:szCs w:val="14"/>
        </w:rPr>
      </w:pPr>
      <w:r w:rsidRPr="00AD2FC3">
        <w:rPr>
          <w:color w:val="auto"/>
          <w:sz w:val="14"/>
          <w:szCs w:val="14"/>
        </w:rPr>
        <w:t>* Polaznu vrijednost pokazatelja rezultata predstavlja ciljana vrijednost za 2019. godinu iz Prijedloga godišnjeg plana upravljanja državnom imovinom za 2019. godinu, osim ako nije drugač</w:t>
      </w:r>
      <w:r w:rsidR="00AD2FC3" w:rsidRPr="00AD2FC3">
        <w:rPr>
          <w:color w:val="auto"/>
          <w:sz w:val="14"/>
          <w:szCs w:val="14"/>
        </w:rPr>
        <w:t>ije navedeno u sadržaju tablice, ciljana vrijednost predstavlja planiranu vrijednost na dan 31.12.2020.</w:t>
      </w:r>
    </w:p>
    <w:p w:rsidR="00BB5DEF" w:rsidRPr="00AD2FC3" w:rsidRDefault="00BB5DEF" w:rsidP="00BB5DEF">
      <w:pPr>
        <w:pStyle w:val="Tablecaption0"/>
        <w:ind w:left="284"/>
        <w:jc w:val="both"/>
        <w:rPr>
          <w:color w:val="auto"/>
          <w:sz w:val="14"/>
          <w:szCs w:val="14"/>
        </w:rPr>
      </w:pPr>
      <w:r w:rsidRPr="00AD2FC3">
        <w:rPr>
          <w:color w:val="auto"/>
          <w:sz w:val="14"/>
          <w:szCs w:val="14"/>
        </w:rPr>
        <w:t>**  U trenutku pisanja ovog prijedloga Plana MDI na upravljanju drži 12 kampova, a dodatnih 77 namjerava se steći do kraja 2019.godine ili u 2020. godini temeljem Zakona o neprocijenjenom građevinskom zemljištu koji je u postupku donošenja. Polazna vrijednost od 89 kampova na upravljanju kod Ministarstva državne imovine (ciljana vrijednost za 2019. godinu) iskazana u prijedlogu Godišnjeg plana upravljanja državnom imovinom za 2019. godinu bila je uvjetovana donošenjem Zakona o neprocijenjenom građevinskom zemljištu u 2019. godini.</w:t>
      </w:r>
    </w:p>
    <w:p w:rsidR="00BB5DEF" w:rsidRPr="00AD2FC3" w:rsidRDefault="00BB5DEF" w:rsidP="00BB5DEF">
      <w:pPr>
        <w:pStyle w:val="Tablecaption0"/>
        <w:ind w:left="284"/>
        <w:jc w:val="both"/>
        <w:rPr>
          <w:color w:val="auto"/>
          <w:sz w:val="14"/>
          <w:szCs w:val="14"/>
        </w:rPr>
      </w:pPr>
      <w:r w:rsidRPr="00AD2FC3">
        <w:rPr>
          <w:color w:val="auto"/>
          <w:sz w:val="14"/>
          <w:szCs w:val="14"/>
        </w:rPr>
        <w:t xml:space="preserve">*** Na dan 31.08.2019. Ministarstvo državne imovine  bilježi sklopljenih 10 ugovora o zakupu kampa, a za dva kampa je naplatilo korištenje u 2019. godini. U 2020. godini očekuje se sklapanje jednog ugovora o zakupu, dok se jedan kamp, odnosno manjinski suvlasnički udio u kampu, namjerava prodati neposrednom korisniku. Napominjemo da se dodatna 77 kampa koji će također bit predmet sklapanja ugovora o zakupu, namjeravaju steći do kraja 2019.godine ili u 2020. godini temeljem Zakona o neprocijenjenom građevinskom zemljištu koji je u postupku donošenja, te nisu uključeni u kumulativ iskazane ciljane vrijednost za ovaj pokazatelj. </w:t>
      </w:r>
    </w:p>
    <w:p w:rsidR="00BB5DEF" w:rsidRPr="00AD2FC3" w:rsidRDefault="00BB5DEF" w:rsidP="00BB5DEF">
      <w:pPr>
        <w:pStyle w:val="Tablecaption0"/>
        <w:ind w:left="284"/>
        <w:jc w:val="both"/>
        <w:rPr>
          <w:color w:val="auto"/>
          <w:sz w:val="14"/>
          <w:szCs w:val="14"/>
        </w:rPr>
      </w:pPr>
      <w:r w:rsidRPr="00AD2FC3">
        <w:rPr>
          <w:color w:val="auto"/>
          <w:sz w:val="14"/>
          <w:szCs w:val="14"/>
        </w:rPr>
        <w:t>**** Riječ je o  ugovorima o zakupu na 5 godina.</w:t>
      </w:r>
    </w:p>
    <w:p w:rsidR="00BB5DEF" w:rsidRPr="00AD2FC3" w:rsidRDefault="00BB5DEF" w:rsidP="00BB5DEF">
      <w:pPr>
        <w:pStyle w:val="Tablecaption0"/>
        <w:ind w:left="284"/>
        <w:jc w:val="both"/>
        <w:rPr>
          <w:color w:val="auto"/>
          <w:sz w:val="14"/>
          <w:szCs w:val="14"/>
        </w:rPr>
      </w:pPr>
      <w:r w:rsidRPr="00AD2FC3">
        <w:rPr>
          <w:color w:val="auto"/>
          <w:sz w:val="14"/>
          <w:szCs w:val="14"/>
        </w:rPr>
        <w:t>***** Riječ je o naplaćenom iznosu za  korištenje kampova u 2019. godini (stanje na dan 31.8.2019.). Naplata istog iznosa očekuje se i u 2020. godini, obzirom da je riječ o iznosu zakupnine temeljem ugovora sklopljenog na 5 godina.</w:t>
      </w:r>
    </w:p>
    <w:p w:rsidR="00BB5DEF" w:rsidRPr="00AD2FC3" w:rsidRDefault="00BB5DEF" w:rsidP="00BB5DEF">
      <w:pPr>
        <w:pStyle w:val="Tablecaption0"/>
        <w:shd w:val="clear" w:color="auto" w:fill="auto"/>
        <w:ind w:left="284"/>
        <w:jc w:val="both"/>
        <w:rPr>
          <w:color w:val="auto"/>
          <w:sz w:val="14"/>
          <w:szCs w:val="14"/>
        </w:rPr>
      </w:pPr>
      <w:r w:rsidRPr="00AD2FC3">
        <w:rPr>
          <w:color w:val="auto"/>
          <w:sz w:val="14"/>
          <w:szCs w:val="14"/>
        </w:rPr>
        <w:t>******Vođenje i održavanje uspostavljene cjelovite i sistematizirane evidencije kampova u vlasništvu ili suvlasništvu RH podrazumijeva poduzimanje svih radnji u svrhu vođenja evidencije Ministarstva državne imovine , čl. 55 ZUDI-a, Pravilnik o načinu vođenja evidencije državne imovine (NN 101/18)</w:t>
      </w:r>
    </w:p>
    <w:p w:rsidR="00BB5DEF" w:rsidRPr="009C1307" w:rsidRDefault="00BB5DEF">
      <w:pPr>
        <w:rPr>
          <w:sz w:val="14"/>
          <w:szCs w:val="14"/>
        </w:rPr>
      </w:pPr>
    </w:p>
    <w:p w:rsidR="00BB5DEF" w:rsidRDefault="00BB5DEF"/>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10"/>
        <w:gridCol w:w="2093"/>
        <w:gridCol w:w="1819"/>
        <w:gridCol w:w="1906"/>
        <w:gridCol w:w="1618"/>
        <w:gridCol w:w="1315"/>
        <w:gridCol w:w="1330"/>
        <w:gridCol w:w="1382"/>
        <w:gridCol w:w="1435"/>
      </w:tblGrid>
      <w:tr w:rsidR="003C457B">
        <w:trPr>
          <w:trHeight w:hRule="exact" w:val="768"/>
          <w:jc w:val="center"/>
        </w:trPr>
        <w:tc>
          <w:tcPr>
            <w:tcW w:w="14208" w:type="dxa"/>
            <w:gridSpan w:val="9"/>
            <w:tcBorders>
              <w:top w:val="single" w:sz="4" w:space="0" w:color="auto"/>
              <w:left w:val="single" w:sz="4" w:space="0" w:color="auto"/>
              <w:right w:val="single" w:sz="4" w:space="0" w:color="auto"/>
            </w:tcBorders>
            <w:shd w:val="clear" w:color="auto" w:fill="66CBFF"/>
            <w:vAlign w:val="bottom"/>
          </w:tcPr>
          <w:p w:rsidR="00954E7D" w:rsidRDefault="002B186F">
            <w:pPr>
              <w:pStyle w:val="Other0"/>
              <w:shd w:val="clear" w:color="auto" w:fill="auto"/>
              <w:spacing w:line="240" w:lineRule="auto"/>
              <w:rPr>
                <w:b/>
                <w:bCs/>
                <w:sz w:val="20"/>
                <w:szCs w:val="20"/>
              </w:rPr>
            </w:pPr>
            <w:r>
              <w:rPr>
                <w:b/>
                <w:bCs/>
                <w:color w:val="FF0000"/>
                <w:sz w:val="20"/>
                <w:szCs w:val="20"/>
              </w:rPr>
              <w:lastRenderedPageBreak/>
              <w:t xml:space="preserve">PRILOG 1e: </w:t>
            </w:r>
            <w:r>
              <w:rPr>
                <w:b/>
                <w:bCs/>
                <w:sz w:val="20"/>
                <w:szCs w:val="20"/>
              </w:rPr>
              <w:t xml:space="preserve">POSEBAN CILJ 1. Učinkovito upravljanje nekretninama u vlasništvu Republike Hrvatske </w:t>
            </w:r>
          </w:p>
          <w:p w:rsidR="003C457B" w:rsidRDefault="002B186F">
            <w:pPr>
              <w:pStyle w:val="Other0"/>
              <w:shd w:val="clear" w:color="auto" w:fill="auto"/>
              <w:spacing w:line="240" w:lineRule="auto"/>
              <w:rPr>
                <w:sz w:val="20"/>
                <w:szCs w:val="20"/>
              </w:rPr>
            </w:pPr>
            <w:r>
              <w:rPr>
                <w:b/>
                <w:bCs/>
                <w:sz w:val="20"/>
                <w:szCs w:val="20"/>
              </w:rPr>
              <w:t>Razdoblje: siječanj - prosinac 2020.</w:t>
            </w:r>
          </w:p>
          <w:p w:rsidR="003C457B" w:rsidRDefault="002B186F">
            <w:pPr>
              <w:pStyle w:val="Other0"/>
              <w:shd w:val="clear" w:color="auto" w:fill="auto"/>
              <w:spacing w:line="240" w:lineRule="auto"/>
              <w:rPr>
                <w:sz w:val="20"/>
                <w:szCs w:val="20"/>
              </w:rPr>
            </w:pPr>
            <w:r>
              <w:rPr>
                <w:b/>
                <w:bCs/>
                <w:color w:val="FF0000"/>
                <w:sz w:val="20"/>
                <w:szCs w:val="20"/>
              </w:rPr>
              <w:t>PLANINARSKI DOMOVI</w:t>
            </w:r>
          </w:p>
        </w:tc>
      </w:tr>
      <w:tr w:rsidR="003C457B">
        <w:trPr>
          <w:trHeight w:hRule="exact" w:val="950"/>
          <w:jc w:val="center"/>
        </w:trPr>
        <w:tc>
          <w:tcPr>
            <w:tcW w:w="1310"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MJERA</w:t>
            </w:r>
          </w:p>
        </w:tc>
        <w:tc>
          <w:tcPr>
            <w:tcW w:w="2093" w:type="dxa"/>
            <w:tcBorders>
              <w:top w:val="single" w:sz="4" w:space="0" w:color="auto"/>
              <w:left w:val="single" w:sz="4" w:space="0" w:color="auto"/>
            </w:tcBorders>
            <w:shd w:val="clear" w:color="auto" w:fill="66CBFF"/>
            <w:vAlign w:val="center"/>
          </w:tcPr>
          <w:p w:rsidR="003C457B" w:rsidRDefault="002B186F">
            <w:pPr>
              <w:pStyle w:val="Other0"/>
              <w:shd w:val="clear" w:color="auto" w:fill="auto"/>
              <w:rPr>
                <w:sz w:val="15"/>
                <w:szCs w:val="15"/>
              </w:rPr>
            </w:pPr>
            <w:r>
              <w:rPr>
                <w:b/>
                <w:bCs/>
                <w:sz w:val="15"/>
                <w:szCs w:val="15"/>
              </w:rPr>
              <w:t>PRAVNO/UPRAVNI INSTRUMENTI PROVEDBE MJERE</w:t>
            </w:r>
          </w:p>
        </w:tc>
        <w:tc>
          <w:tcPr>
            <w:tcW w:w="1819" w:type="dxa"/>
            <w:tcBorders>
              <w:top w:val="single" w:sz="4" w:space="0" w:color="auto"/>
              <w:left w:val="single" w:sz="4" w:space="0" w:color="auto"/>
            </w:tcBorders>
            <w:shd w:val="clear" w:color="auto" w:fill="66CBFF"/>
            <w:vAlign w:val="center"/>
          </w:tcPr>
          <w:p w:rsidR="003C457B" w:rsidRDefault="002B186F">
            <w:pPr>
              <w:pStyle w:val="Other0"/>
              <w:shd w:val="clear" w:color="auto" w:fill="auto"/>
              <w:rPr>
                <w:sz w:val="15"/>
                <w:szCs w:val="15"/>
              </w:rPr>
            </w:pPr>
            <w:r>
              <w:rPr>
                <w:b/>
                <w:bCs/>
                <w:sz w:val="15"/>
                <w:szCs w:val="15"/>
              </w:rPr>
              <w:t>AKTIVNOSTI/ NAČIN OSTVARENJA</w:t>
            </w:r>
          </w:p>
        </w:tc>
        <w:tc>
          <w:tcPr>
            <w:tcW w:w="1906"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AKTIVNOSTI</w:t>
            </w:r>
          </w:p>
        </w:tc>
        <w:tc>
          <w:tcPr>
            <w:tcW w:w="1618" w:type="dxa"/>
            <w:tcBorders>
              <w:top w:val="single" w:sz="4" w:space="0" w:color="auto"/>
              <w:left w:val="single" w:sz="4" w:space="0" w:color="auto"/>
            </w:tcBorders>
            <w:shd w:val="clear" w:color="auto" w:fill="66CBFF"/>
            <w:vAlign w:val="center"/>
          </w:tcPr>
          <w:p w:rsidR="003C457B" w:rsidRDefault="002B186F">
            <w:pPr>
              <w:pStyle w:val="Other0"/>
              <w:shd w:val="clear" w:color="auto" w:fill="auto"/>
              <w:rPr>
                <w:sz w:val="15"/>
                <w:szCs w:val="15"/>
              </w:rPr>
            </w:pPr>
            <w:r>
              <w:rPr>
                <w:b/>
                <w:bCs/>
                <w:sz w:val="15"/>
                <w:szCs w:val="15"/>
              </w:rPr>
              <w:t>POKAZATELJI REZULTATA</w:t>
            </w:r>
          </w:p>
        </w:tc>
        <w:tc>
          <w:tcPr>
            <w:tcW w:w="1315" w:type="dxa"/>
            <w:tcBorders>
              <w:top w:val="single" w:sz="4" w:space="0" w:color="auto"/>
              <w:left w:val="single" w:sz="4" w:space="0" w:color="auto"/>
            </w:tcBorders>
            <w:shd w:val="clear" w:color="auto" w:fill="66CBFF"/>
            <w:vAlign w:val="center"/>
          </w:tcPr>
          <w:p w:rsidR="003C457B" w:rsidRDefault="002B186F">
            <w:pPr>
              <w:pStyle w:val="Other0"/>
              <w:shd w:val="clear" w:color="auto" w:fill="auto"/>
              <w:rPr>
                <w:sz w:val="15"/>
                <w:szCs w:val="15"/>
              </w:rPr>
            </w:pPr>
            <w:r>
              <w:rPr>
                <w:b/>
                <w:bCs/>
                <w:sz w:val="15"/>
                <w:szCs w:val="15"/>
              </w:rPr>
              <w:t>MJERNA JEDINICA ZA POKAZATELJ REZULTATA</w:t>
            </w:r>
          </w:p>
        </w:tc>
        <w:tc>
          <w:tcPr>
            <w:tcW w:w="1330" w:type="dxa"/>
            <w:tcBorders>
              <w:top w:val="single" w:sz="4" w:space="0" w:color="auto"/>
              <w:left w:val="single" w:sz="4" w:space="0" w:color="auto"/>
            </w:tcBorders>
            <w:shd w:val="clear" w:color="auto" w:fill="66CBFF"/>
            <w:vAlign w:val="center"/>
          </w:tcPr>
          <w:p w:rsidR="003C457B" w:rsidRDefault="002B186F">
            <w:pPr>
              <w:pStyle w:val="Other0"/>
              <w:shd w:val="clear" w:color="auto" w:fill="auto"/>
              <w:rPr>
                <w:sz w:val="15"/>
                <w:szCs w:val="15"/>
              </w:rPr>
            </w:pPr>
            <w:r>
              <w:rPr>
                <w:b/>
                <w:bCs/>
                <w:sz w:val="15"/>
                <w:szCs w:val="15"/>
              </w:rPr>
              <w:t>POLAZNA I CILJANA</w:t>
            </w:r>
          </w:p>
          <w:p w:rsidR="003C457B" w:rsidRDefault="002B186F">
            <w:pPr>
              <w:pStyle w:val="Other0"/>
              <w:shd w:val="clear" w:color="auto" w:fill="auto"/>
              <w:rPr>
                <w:sz w:val="15"/>
                <w:szCs w:val="15"/>
              </w:rPr>
            </w:pPr>
            <w:r>
              <w:rPr>
                <w:b/>
                <w:bCs/>
                <w:sz w:val="15"/>
                <w:szCs w:val="15"/>
              </w:rPr>
              <w:t>VRIJEDNOST MJERNE JEDINICE*</w:t>
            </w:r>
          </w:p>
        </w:tc>
        <w:tc>
          <w:tcPr>
            <w:tcW w:w="1382"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PROJEKT</w:t>
            </w:r>
          </w:p>
        </w:tc>
        <w:tc>
          <w:tcPr>
            <w:tcW w:w="1435" w:type="dxa"/>
            <w:tcBorders>
              <w:top w:val="single" w:sz="4" w:space="0" w:color="auto"/>
              <w:left w:val="single" w:sz="4" w:space="0" w:color="auto"/>
              <w:righ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PROJEKTA</w:t>
            </w:r>
          </w:p>
        </w:tc>
      </w:tr>
      <w:tr w:rsidR="003C457B">
        <w:trPr>
          <w:trHeight w:hRule="exact" w:val="1478"/>
          <w:jc w:val="center"/>
        </w:trPr>
        <w:tc>
          <w:tcPr>
            <w:tcW w:w="1310"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b/>
                <w:bCs/>
                <w:sz w:val="14"/>
                <w:szCs w:val="14"/>
              </w:rPr>
              <w:t>Rast investicijskih projekata za aktivaciju neiskorištene državne imovine putem osnivanja prava građenja, prava služnosti, darovanja, zakupa i dodjele na korištenje</w:t>
            </w:r>
          </w:p>
        </w:tc>
        <w:tc>
          <w:tcPr>
            <w:tcW w:w="2093"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80" w:line="252" w:lineRule="auto"/>
              <w:rPr>
                <w:sz w:val="14"/>
                <w:szCs w:val="14"/>
              </w:rPr>
            </w:pPr>
            <w:r>
              <w:rPr>
                <w:sz w:val="14"/>
                <w:szCs w:val="14"/>
              </w:rPr>
              <w:t>Zakon o upravljanju državnom imovinom (NN 52/18)</w:t>
            </w:r>
          </w:p>
          <w:p w:rsidR="003C457B" w:rsidRDefault="002B186F">
            <w:pPr>
              <w:pStyle w:val="Other0"/>
              <w:shd w:val="clear" w:color="auto" w:fill="auto"/>
              <w:spacing w:after="180" w:line="252" w:lineRule="auto"/>
              <w:rPr>
                <w:sz w:val="14"/>
                <w:szCs w:val="14"/>
              </w:rPr>
            </w:pPr>
            <w:r>
              <w:rPr>
                <w:sz w:val="14"/>
                <w:szCs w:val="14"/>
              </w:rPr>
              <w:t>Zakon o zakupu i kupoprodaji poslovnog prostora (NN 125/11, 64/15, 112/18)</w:t>
            </w:r>
          </w:p>
          <w:p w:rsidR="003C457B" w:rsidRDefault="002B186F">
            <w:pPr>
              <w:pStyle w:val="Other0"/>
              <w:shd w:val="clear" w:color="auto" w:fill="auto"/>
              <w:spacing w:after="180" w:line="252" w:lineRule="auto"/>
              <w:rPr>
                <w:sz w:val="14"/>
                <w:szCs w:val="14"/>
              </w:rPr>
            </w:pPr>
            <w:r>
              <w:rPr>
                <w:sz w:val="14"/>
                <w:szCs w:val="14"/>
              </w:rPr>
              <w:t>Uredba o postupcima koji prethode sklapanju pravnih poslova raspolaganja nekretninama u vlasništvu Republike Hrvatske u svrhu prodaje, razvrgnuća suvlasničke zajednice, zamjene, davanja u zakup ili najam te o postupcima u vezi sa stjecanjem nekretnina i drugih stvarnih prava u korist Republike Hrvatske (NN 95/18)</w:t>
            </w:r>
          </w:p>
        </w:tc>
        <w:tc>
          <w:tcPr>
            <w:tcW w:w="1819"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Uspostaviti cjelovitu i sistematiziranu evidenciju nekretnina u vlasništvu RH koje su na upravljanju Ministarstva</w:t>
            </w:r>
          </w:p>
        </w:tc>
        <w:tc>
          <w:tcPr>
            <w:tcW w:w="190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Popisati sve planinarske domove i kuće u vlasništvu Republike Hrvatske koji su na upravljanju Ministarstva</w:t>
            </w:r>
          </w:p>
        </w:tc>
        <w:tc>
          <w:tcPr>
            <w:tcW w:w="161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Broj upisanih planinarskih domova i kuća u internom registru</w:t>
            </w:r>
          </w:p>
        </w:tc>
        <w:tc>
          <w:tcPr>
            <w:tcW w:w="1315"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rPr>
                <w:sz w:val="14"/>
                <w:szCs w:val="14"/>
              </w:rPr>
            </w:pPr>
            <w:r>
              <w:rPr>
                <w:sz w:val="14"/>
                <w:szCs w:val="14"/>
              </w:rPr>
              <w:t>Broj</w:t>
            </w:r>
          </w:p>
        </w:tc>
        <w:tc>
          <w:tcPr>
            <w:tcW w:w="1330" w:type="dxa"/>
            <w:tcBorders>
              <w:top w:val="single" w:sz="4" w:space="0" w:color="auto"/>
              <w:left w:val="single" w:sz="4" w:space="0" w:color="auto"/>
            </w:tcBorders>
            <w:shd w:val="clear" w:color="auto" w:fill="FFFFFF"/>
            <w:vAlign w:val="center"/>
          </w:tcPr>
          <w:p w:rsidR="00954E7D" w:rsidRDefault="002B186F">
            <w:pPr>
              <w:pStyle w:val="Other0"/>
              <w:shd w:val="clear" w:color="auto" w:fill="auto"/>
              <w:spacing w:line="252" w:lineRule="auto"/>
              <w:rPr>
                <w:sz w:val="14"/>
                <w:szCs w:val="14"/>
              </w:rPr>
            </w:pPr>
            <w:r>
              <w:rPr>
                <w:sz w:val="14"/>
                <w:szCs w:val="14"/>
              </w:rPr>
              <w:t xml:space="preserve">Polazna: 50 </w:t>
            </w:r>
          </w:p>
          <w:p w:rsidR="003C457B" w:rsidRDefault="002B186F">
            <w:pPr>
              <w:pStyle w:val="Other0"/>
              <w:shd w:val="clear" w:color="auto" w:fill="auto"/>
              <w:spacing w:line="252" w:lineRule="auto"/>
              <w:rPr>
                <w:sz w:val="14"/>
                <w:szCs w:val="14"/>
              </w:rPr>
            </w:pPr>
            <w:r>
              <w:rPr>
                <w:sz w:val="14"/>
                <w:szCs w:val="14"/>
              </w:rPr>
              <w:t>(37)</w:t>
            </w:r>
          </w:p>
          <w:p w:rsidR="003C457B" w:rsidRDefault="002B186F">
            <w:pPr>
              <w:pStyle w:val="Other0"/>
              <w:shd w:val="clear" w:color="auto" w:fill="auto"/>
              <w:spacing w:line="252" w:lineRule="auto"/>
              <w:rPr>
                <w:sz w:val="14"/>
                <w:szCs w:val="14"/>
              </w:rPr>
            </w:pPr>
            <w:r>
              <w:rPr>
                <w:sz w:val="14"/>
                <w:szCs w:val="14"/>
              </w:rPr>
              <w:t>Ciljana: 50</w:t>
            </w:r>
          </w:p>
        </w:tc>
        <w:tc>
          <w:tcPr>
            <w:tcW w:w="1382" w:type="dxa"/>
            <w:tcBorders>
              <w:top w:val="single" w:sz="4" w:space="0" w:color="auto"/>
              <w:left w:val="single" w:sz="4" w:space="0" w:color="auto"/>
            </w:tcBorders>
            <w:shd w:val="clear" w:color="auto" w:fill="FFFFFF"/>
          </w:tcPr>
          <w:p w:rsidR="003C457B" w:rsidRDefault="003C457B">
            <w:pPr>
              <w:rPr>
                <w:sz w:val="10"/>
                <w:szCs w:val="10"/>
              </w:rPr>
            </w:pPr>
          </w:p>
        </w:tc>
        <w:tc>
          <w:tcPr>
            <w:tcW w:w="1435"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2410"/>
          <w:jc w:val="center"/>
        </w:trPr>
        <w:tc>
          <w:tcPr>
            <w:tcW w:w="1310" w:type="dxa"/>
            <w:vMerge/>
            <w:tcBorders>
              <w:left w:val="single" w:sz="4" w:space="0" w:color="auto"/>
              <w:bottom w:val="single" w:sz="4" w:space="0" w:color="auto"/>
            </w:tcBorders>
            <w:shd w:val="clear" w:color="auto" w:fill="FFFFFF"/>
            <w:vAlign w:val="center"/>
          </w:tcPr>
          <w:p w:rsidR="003C457B" w:rsidRDefault="003C457B"/>
        </w:tc>
        <w:tc>
          <w:tcPr>
            <w:tcW w:w="2093" w:type="dxa"/>
            <w:vMerge/>
            <w:tcBorders>
              <w:left w:val="single" w:sz="4" w:space="0" w:color="auto"/>
              <w:bottom w:val="single" w:sz="4" w:space="0" w:color="auto"/>
            </w:tcBorders>
            <w:shd w:val="clear" w:color="auto" w:fill="FFFFFF"/>
            <w:vAlign w:val="center"/>
          </w:tcPr>
          <w:p w:rsidR="003C457B" w:rsidRDefault="003C457B"/>
        </w:tc>
        <w:tc>
          <w:tcPr>
            <w:tcW w:w="1819"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Nekretnine u vlasništvu RH koje su na upravljanju kod Ministarstva staviti u funkciju gospodarskog napretka</w:t>
            </w:r>
          </w:p>
        </w:tc>
        <w:tc>
          <w:tcPr>
            <w:tcW w:w="190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Popisati sve korisnike koji se trenutno nalaze u posjedu planinarskih domova ili kuća. Sklapanje Ugovora o zakupu s korisnicima.</w:t>
            </w:r>
          </w:p>
          <w:p w:rsidR="003C457B" w:rsidRDefault="002B186F">
            <w:pPr>
              <w:pStyle w:val="Other0"/>
              <w:shd w:val="clear" w:color="auto" w:fill="auto"/>
              <w:spacing w:line="252" w:lineRule="auto"/>
              <w:rPr>
                <w:sz w:val="14"/>
                <w:szCs w:val="14"/>
              </w:rPr>
            </w:pPr>
            <w:r>
              <w:rPr>
                <w:sz w:val="14"/>
                <w:szCs w:val="14"/>
              </w:rPr>
              <w:t>Sklapanje Ugovora o zakupu putem objave natječaja za davanje nekretnina u vlasništvu Republike Hrvatske u zakup.</w:t>
            </w:r>
          </w:p>
        </w:tc>
        <w:tc>
          <w:tcPr>
            <w:tcW w:w="161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Broj sklopljenih ugovora o zakupu</w:t>
            </w:r>
          </w:p>
        </w:tc>
        <w:tc>
          <w:tcPr>
            <w:tcW w:w="1315"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rPr>
                <w:sz w:val="14"/>
                <w:szCs w:val="14"/>
              </w:rPr>
            </w:pPr>
            <w:r>
              <w:rPr>
                <w:sz w:val="14"/>
                <w:szCs w:val="14"/>
              </w:rPr>
              <w:t>Broj</w:t>
            </w:r>
          </w:p>
        </w:tc>
        <w:tc>
          <w:tcPr>
            <w:tcW w:w="1330"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rPr>
                <w:sz w:val="14"/>
                <w:szCs w:val="14"/>
              </w:rPr>
            </w:pPr>
            <w:r>
              <w:rPr>
                <w:sz w:val="14"/>
                <w:szCs w:val="14"/>
              </w:rPr>
              <w:t>Polazna: 50</w:t>
            </w:r>
          </w:p>
          <w:p w:rsidR="003C457B" w:rsidRDefault="002B186F">
            <w:pPr>
              <w:pStyle w:val="Other0"/>
              <w:shd w:val="clear" w:color="auto" w:fill="auto"/>
              <w:spacing w:line="240" w:lineRule="auto"/>
              <w:rPr>
                <w:sz w:val="14"/>
                <w:szCs w:val="14"/>
              </w:rPr>
            </w:pPr>
            <w:r>
              <w:rPr>
                <w:sz w:val="14"/>
                <w:szCs w:val="14"/>
              </w:rPr>
              <w:t>(0)</w:t>
            </w:r>
          </w:p>
          <w:p w:rsidR="003C457B" w:rsidRDefault="002B186F">
            <w:pPr>
              <w:pStyle w:val="Other0"/>
              <w:shd w:val="clear" w:color="auto" w:fill="auto"/>
              <w:spacing w:line="240" w:lineRule="auto"/>
              <w:rPr>
                <w:sz w:val="14"/>
                <w:szCs w:val="14"/>
              </w:rPr>
            </w:pPr>
            <w:r>
              <w:rPr>
                <w:sz w:val="14"/>
                <w:szCs w:val="14"/>
              </w:rPr>
              <w:t>Ciljana: 37</w:t>
            </w:r>
          </w:p>
        </w:tc>
        <w:tc>
          <w:tcPr>
            <w:tcW w:w="1382"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rsidP="00910B44">
      <w:pPr>
        <w:pStyle w:val="Tablecaption0"/>
        <w:shd w:val="clear" w:color="auto" w:fill="auto"/>
        <w:spacing w:line="240" w:lineRule="auto"/>
        <w:ind w:firstLine="284"/>
        <w:jc w:val="both"/>
        <w:rPr>
          <w:sz w:val="14"/>
          <w:szCs w:val="14"/>
        </w:rPr>
      </w:pPr>
      <w:r>
        <w:rPr>
          <w:sz w:val="14"/>
          <w:szCs w:val="14"/>
        </w:rPr>
        <w:t>*Polaznu vrijednost pokazatelja rezultata predstavlja ciljana vrijednost za 2019. godinu iz Prijedloga godišnjeg plana upravljanja državnom imovinom za 2019. godinu, vrijednosti u zagradama odnose se na ostvarene vrijednosti</w:t>
      </w:r>
    </w:p>
    <w:p w:rsidR="003C457B" w:rsidRDefault="002B186F" w:rsidP="00910B44">
      <w:pPr>
        <w:pStyle w:val="Tablecaption0"/>
        <w:shd w:val="clear" w:color="auto" w:fill="auto"/>
        <w:spacing w:line="240" w:lineRule="auto"/>
        <w:ind w:left="10" w:firstLine="284"/>
        <w:rPr>
          <w:sz w:val="14"/>
          <w:szCs w:val="14"/>
        </w:rPr>
      </w:pPr>
      <w:r>
        <w:rPr>
          <w:sz w:val="14"/>
          <w:szCs w:val="14"/>
        </w:rPr>
        <w:t>za period 01.01.-31.08.2019., ciljana vrijednost predstavlja planiranu vrijednost na dan 31.12.2020.</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54"/>
        <w:gridCol w:w="1906"/>
        <w:gridCol w:w="1848"/>
        <w:gridCol w:w="2203"/>
        <w:gridCol w:w="1613"/>
        <w:gridCol w:w="1363"/>
        <w:gridCol w:w="1373"/>
        <w:gridCol w:w="1349"/>
        <w:gridCol w:w="1790"/>
      </w:tblGrid>
      <w:tr w:rsidR="003C457B">
        <w:trPr>
          <w:trHeight w:hRule="exact" w:val="778"/>
          <w:jc w:val="center"/>
        </w:trPr>
        <w:tc>
          <w:tcPr>
            <w:tcW w:w="14799" w:type="dxa"/>
            <w:gridSpan w:val="9"/>
            <w:tcBorders>
              <w:top w:val="single" w:sz="4" w:space="0" w:color="auto"/>
              <w:left w:val="single" w:sz="4" w:space="0" w:color="auto"/>
              <w:right w:val="single" w:sz="4" w:space="0" w:color="auto"/>
            </w:tcBorders>
            <w:shd w:val="clear" w:color="auto" w:fill="66CBFF"/>
            <w:vAlign w:val="bottom"/>
          </w:tcPr>
          <w:p w:rsidR="00FB0502" w:rsidRDefault="002B186F">
            <w:pPr>
              <w:pStyle w:val="Other0"/>
              <w:shd w:val="clear" w:color="auto" w:fill="auto"/>
              <w:spacing w:line="240" w:lineRule="auto"/>
              <w:rPr>
                <w:b/>
                <w:bCs/>
                <w:sz w:val="20"/>
                <w:szCs w:val="20"/>
              </w:rPr>
            </w:pPr>
            <w:r>
              <w:rPr>
                <w:b/>
                <w:bCs/>
                <w:color w:val="FF0000"/>
                <w:sz w:val="20"/>
                <w:szCs w:val="20"/>
              </w:rPr>
              <w:lastRenderedPageBreak/>
              <w:t xml:space="preserve">PRILOG 1f: </w:t>
            </w:r>
            <w:r>
              <w:rPr>
                <w:b/>
                <w:bCs/>
                <w:sz w:val="20"/>
                <w:szCs w:val="20"/>
              </w:rPr>
              <w:t xml:space="preserve">POSEBAN CILJ 1. Učinkovito upravljanje nekretninama u vlasništvu Republike Hrvatske </w:t>
            </w:r>
          </w:p>
          <w:p w:rsidR="003C457B" w:rsidRDefault="002B186F">
            <w:pPr>
              <w:pStyle w:val="Other0"/>
              <w:shd w:val="clear" w:color="auto" w:fill="auto"/>
              <w:spacing w:line="240" w:lineRule="auto"/>
              <w:rPr>
                <w:sz w:val="20"/>
                <w:szCs w:val="20"/>
              </w:rPr>
            </w:pPr>
            <w:r>
              <w:rPr>
                <w:b/>
                <w:bCs/>
                <w:sz w:val="20"/>
                <w:szCs w:val="20"/>
              </w:rPr>
              <w:t>Razdoblje: siječanj - prosinac 2020.</w:t>
            </w:r>
          </w:p>
          <w:p w:rsidR="003C457B" w:rsidRDefault="002B186F">
            <w:pPr>
              <w:pStyle w:val="Other0"/>
              <w:shd w:val="clear" w:color="auto" w:fill="auto"/>
              <w:spacing w:line="240" w:lineRule="auto"/>
              <w:rPr>
                <w:sz w:val="20"/>
                <w:szCs w:val="20"/>
              </w:rPr>
            </w:pPr>
            <w:r>
              <w:rPr>
                <w:b/>
                <w:bCs/>
                <w:color w:val="FF0000"/>
                <w:sz w:val="20"/>
                <w:szCs w:val="20"/>
              </w:rPr>
              <w:t>AKTIVNOSTI SA JEDINICAMA LOKALNE I PODRUČNE (REGIONALNE) SAMOUPRAVE</w:t>
            </w:r>
          </w:p>
        </w:tc>
      </w:tr>
      <w:tr w:rsidR="003C457B">
        <w:trPr>
          <w:trHeight w:hRule="exact" w:val="955"/>
          <w:jc w:val="center"/>
        </w:trPr>
        <w:tc>
          <w:tcPr>
            <w:tcW w:w="1354"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MJERA</w:t>
            </w:r>
          </w:p>
        </w:tc>
        <w:tc>
          <w:tcPr>
            <w:tcW w:w="1906"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57" w:lineRule="auto"/>
              <w:rPr>
                <w:sz w:val="15"/>
                <w:szCs w:val="15"/>
              </w:rPr>
            </w:pPr>
            <w:r>
              <w:rPr>
                <w:b/>
                <w:bCs/>
                <w:sz w:val="15"/>
                <w:szCs w:val="15"/>
              </w:rPr>
              <w:t>PRAVNO/UPRAVNI INSTRUMENTI PROVEDBE MJERE</w:t>
            </w:r>
          </w:p>
        </w:tc>
        <w:tc>
          <w:tcPr>
            <w:tcW w:w="1848"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AKTIVNOSTI/</w:t>
            </w:r>
          </w:p>
          <w:p w:rsidR="003C457B" w:rsidRDefault="002B186F">
            <w:pPr>
              <w:pStyle w:val="Other0"/>
              <w:shd w:val="clear" w:color="auto" w:fill="auto"/>
              <w:spacing w:line="240" w:lineRule="auto"/>
              <w:rPr>
                <w:sz w:val="15"/>
                <w:szCs w:val="15"/>
              </w:rPr>
            </w:pPr>
            <w:r>
              <w:rPr>
                <w:b/>
                <w:bCs/>
                <w:sz w:val="15"/>
                <w:szCs w:val="15"/>
              </w:rPr>
              <w:t>NAČIN OSTVARENJA</w:t>
            </w:r>
          </w:p>
        </w:tc>
        <w:tc>
          <w:tcPr>
            <w:tcW w:w="2203"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AKTIVNOSTI</w:t>
            </w:r>
          </w:p>
        </w:tc>
        <w:tc>
          <w:tcPr>
            <w:tcW w:w="1613"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POKAZATELJI</w:t>
            </w:r>
          </w:p>
          <w:p w:rsidR="003C457B" w:rsidRDefault="002B186F">
            <w:pPr>
              <w:pStyle w:val="Other0"/>
              <w:shd w:val="clear" w:color="auto" w:fill="auto"/>
              <w:spacing w:line="240" w:lineRule="auto"/>
              <w:rPr>
                <w:sz w:val="15"/>
                <w:szCs w:val="15"/>
              </w:rPr>
            </w:pPr>
            <w:r>
              <w:rPr>
                <w:b/>
                <w:bCs/>
                <w:sz w:val="15"/>
                <w:szCs w:val="15"/>
              </w:rPr>
              <w:t>REZULTATA</w:t>
            </w:r>
          </w:p>
        </w:tc>
        <w:tc>
          <w:tcPr>
            <w:tcW w:w="1363"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57" w:lineRule="auto"/>
              <w:rPr>
                <w:sz w:val="15"/>
                <w:szCs w:val="15"/>
              </w:rPr>
            </w:pPr>
            <w:r>
              <w:rPr>
                <w:b/>
                <w:bCs/>
                <w:sz w:val="15"/>
                <w:szCs w:val="15"/>
              </w:rPr>
              <w:t>MJERNA JEDINICA ZA POKAZATELJ REZULTATA</w:t>
            </w:r>
          </w:p>
        </w:tc>
        <w:tc>
          <w:tcPr>
            <w:tcW w:w="1373" w:type="dxa"/>
            <w:tcBorders>
              <w:top w:val="single" w:sz="4" w:space="0" w:color="auto"/>
              <w:left w:val="single" w:sz="4" w:space="0" w:color="auto"/>
            </w:tcBorders>
            <w:shd w:val="clear" w:color="auto" w:fill="66CBFF"/>
            <w:vAlign w:val="center"/>
          </w:tcPr>
          <w:p w:rsidR="003C457B" w:rsidRDefault="002B186F">
            <w:pPr>
              <w:pStyle w:val="Other0"/>
              <w:shd w:val="clear" w:color="auto" w:fill="auto"/>
              <w:rPr>
                <w:sz w:val="15"/>
                <w:szCs w:val="15"/>
              </w:rPr>
            </w:pPr>
            <w:r>
              <w:rPr>
                <w:b/>
                <w:bCs/>
                <w:sz w:val="15"/>
                <w:szCs w:val="15"/>
              </w:rPr>
              <w:t>POLAZNA I CILJANA</w:t>
            </w:r>
          </w:p>
          <w:p w:rsidR="003C457B" w:rsidRDefault="002B186F">
            <w:pPr>
              <w:pStyle w:val="Other0"/>
              <w:shd w:val="clear" w:color="auto" w:fill="auto"/>
              <w:rPr>
                <w:sz w:val="15"/>
                <w:szCs w:val="15"/>
              </w:rPr>
            </w:pPr>
            <w:r>
              <w:rPr>
                <w:b/>
                <w:bCs/>
                <w:sz w:val="15"/>
                <w:szCs w:val="15"/>
              </w:rPr>
              <w:t>VRIJEDNOST MJERNE JEDINICE*</w:t>
            </w:r>
          </w:p>
        </w:tc>
        <w:tc>
          <w:tcPr>
            <w:tcW w:w="1349"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PROJEKT</w:t>
            </w:r>
          </w:p>
        </w:tc>
        <w:tc>
          <w:tcPr>
            <w:tcW w:w="1790" w:type="dxa"/>
            <w:tcBorders>
              <w:top w:val="single" w:sz="4" w:space="0" w:color="auto"/>
              <w:left w:val="single" w:sz="4" w:space="0" w:color="auto"/>
              <w:righ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PROJEKTA</w:t>
            </w:r>
          </w:p>
        </w:tc>
      </w:tr>
      <w:tr w:rsidR="003C457B">
        <w:trPr>
          <w:trHeight w:hRule="exact" w:val="2448"/>
          <w:jc w:val="center"/>
        </w:trPr>
        <w:tc>
          <w:tcPr>
            <w:tcW w:w="1354"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rPr>
                <w:sz w:val="14"/>
                <w:szCs w:val="14"/>
              </w:rPr>
            </w:pPr>
            <w:r>
              <w:rPr>
                <w:b/>
                <w:bCs/>
                <w:sz w:val="14"/>
                <w:szCs w:val="14"/>
              </w:rPr>
              <w:t>Smanjenje portfelja nekretnina kojim upravlja Ministarstvo državne imovine</w:t>
            </w:r>
            <w:r w:rsidR="00954E7D">
              <w:rPr>
                <w:b/>
                <w:bCs/>
                <w:sz w:val="14"/>
                <w:szCs w:val="14"/>
              </w:rPr>
              <w:t xml:space="preserve"> i CERP putem prodaje, razvrgnuć</w:t>
            </w:r>
            <w:r>
              <w:rPr>
                <w:b/>
                <w:bCs/>
                <w:sz w:val="14"/>
                <w:szCs w:val="14"/>
              </w:rPr>
              <w:t>a suvlasničkih zajednica i darovanjem u korist jedinica lokalne i područne (regionalne) samouprave</w:t>
            </w:r>
          </w:p>
        </w:tc>
        <w:tc>
          <w:tcPr>
            <w:tcW w:w="1906"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9" w:lineRule="auto"/>
              <w:jc w:val="left"/>
              <w:rPr>
                <w:sz w:val="14"/>
                <w:szCs w:val="14"/>
              </w:rPr>
            </w:pPr>
            <w:r>
              <w:rPr>
                <w:sz w:val="14"/>
                <w:szCs w:val="14"/>
              </w:rPr>
              <w:t>-&gt;Zakon o upravljanju državnom imovinom</w:t>
            </w:r>
          </w:p>
          <w:p w:rsidR="003C457B" w:rsidRDefault="002B186F">
            <w:pPr>
              <w:pStyle w:val="Other0"/>
              <w:shd w:val="clear" w:color="auto" w:fill="auto"/>
              <w:spacing w:after="180" w:line="259" w:lineRule="auto"/>
              <w:jc w:val="left"/>
              <w:rPr>
                <w:sz w:val="14"/>
                <w:szCs w:val="14"/>
              </w:rPr>
            </w:pPr>
            <w:r>
              <w:rPr>
                <w:sz w:val="14"/>
                <w:szCs w:val="14"/>
              </w:rPr>
              <w:t>(NN 52/18)</w:t>
            </w:r>
          </w:p>
          <w:p w:rsidR="003C457B" w:rsidRDefault="002B186F">
            <w:pPr>
              <w:pStyle w:val="Other0"/>
              <w:shd w:val="clear" w:color="auto" w:fill="auto"/>
              <w:spacing w:after="180" w:line="257" w:lineRule="auto"/>
              <w:jc w:val="left"/>
              <w:rPr>
                <w:sz w:val="14"/>
                <w:szCs w:val="14"/>
              </w:rPr>
            </w:pPr>
            <w:r>
              <w:rPr>
                <w:sz w:val="14"/>
                <w:szCs w:val="14"/>
              </w:rPr>
              <w:t>-&gt;Uredba o darovanju nekretnina u vlasništvu Republike Hrvatske (NN 95/18)</w:t>
            </w:r>
          </w:p>
          <w:p w:rsidR="003C457B" w:rsidRDefault="00FB1EB6">
            <w:pPr>
              <w:pStyle w:val="Other0"/>
              <w:shd w:val="clear" w:color="auto" w:fill="auto"/>
              <w:spacing w:after="180" w:line="257" w:lineRule="auto"/>
              <w:jc w:val="left"/>
              <w:rPr>
                <w:sz w:val="14"/>
                <w:szCs w:val="14"/>
              </w:rPr>
            </w:pPr>
            <w:r>
              <w:rPr>
                <w:sz w:val="14"/>
                <w:szCs w:val="14"/>
              </w:rPr>
              <w:t>-&gt;</w:t>
            </w:r>
            <w:r w:rsidR="002B186F">
              <w:rPr>
                <w:sz w:val="14"/>
                <w:szCs w:val="14"/>
              </w:rPr>
              <w:t xml:space="preserve">Odluka ministra državne imovine o postupku izdavanja isprava podobnih za upis prava vlasništva jedinica lokalne i područne (regionalne ) samouprave i ustanova, KLASA: 011-01/18-01/79, URBROJ: </w:t>
            </w:r>
            <w:r w:rsidR="002B186F">
              <w:rPr>
                <w:sz w:val="14"/>
                <w:szCs w:val="14"/>
                <w:lang w:val="en-US" w:eastAsia="en-US" w:bidi="en-US"/>
              </w:rPr>
              <w:t>536</w:t>
            </w:r>
            <w:r w:rsidR="002B186F">
              <w:rPr>
                <w:sz w:val="14"/>
                <w:szCs w:val="14"/>
                <w:lang w:val="en-US" w:eastAsia="en-US" w:bidi="en-US"/>
              </w:rPr>
              <w:softHyphen/>
              <w:t>03-02-04/01-18-01,</w:t>
            </w:r>
            <w:r w:rsidR="002B186F">
              <w:rPr>
                <w:sz w:val="14"/>
                <w:szCs w:val="14"/>
              </w:rPr>
              <w:t xml:space="preserve"> od 24. srpnja 2018. godine</w:t>
            </w:r>
          </w:p>
          <w:p w:rsidR="003C457B" w:rsidRDefault="002B186F">
            <w:pPr>
              <w:pStyle w:val="Other0"/>
              <w:shd w:val="clear" w:color="auto" w:fill="auto"/>
              <w:spacing w:after="180"/>
              <w:jc w:val="left"/>
              <w:rPr>
                <w:sz w:val="14"/>
                <w:szCs w:val="14"/>
              </w:rPr>
            </w:pPr>
            <w:r>
              <w:rPr>
                <w:sz w:val="14"/>
                <w:szCs w:val="14"/>
              </w:rPr>
              <w:t>-&gt;Zakon o uređivanju imovinskopravnih odnosa u svrhu izgradnje infrastrukturnih građevina (NN 80/11)</w:t>
            </w:r>
          </w:p>
          <w:p w:rsidR="003C457B" w:rsidRDefault="002B186F">
            <w:pPr>
              <w:pStyle w:val="Other0"/>
              <w:shd w:val="clear" w:color="auto" w:fill="auto"/>
              <w:spacing w:after="180" w:line="257" w:lineRule="auto"/>
              <w:jc w:val="left"/>
              <w:rPr>
                <w:sz w:val="14"/>
                <w:szCs w:val="14"/>
              </w:rPr>
            </w:pPr>
            <w:r>
              <w:rPr>
                <w:sz w:val="14"/>
                <w:szCs w:val="14"/>
              </w:rPr>
              <w:t>-&gt;Zakon o unapređenju poduzetničke infrastrukture (NN 93/13, 114/13, 41/14 i 57/18)</w:t>
            </w:r>
          </w:p>
        </w:tc>
        <w:tc>
          <w:tcPr>
            <w:tcW w:w="184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jc w:val="left"/>
              <w:rPr>
                <w:sz w:val="14"/>
                <w:szCs w:val="14"/>
              </w:rPr>
            </w:pPr>
            <w:r>
              <w:rPr>
                <w:sz w:val="14"/>
                <w:szCs w:val="14"/>
              </w:rPr>
              <w:t>1. Vođenje redovite cjelovite i sistematizirane evidencije nekretnina u vlasništvu RH koje su na upravljanju Ministarstva</w:t>
            </w:r>
          </w:p>
        </w:tc>
        <w:tc>
          <w:tcPr>
            <w:tcW w:w="220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jc w:val="left"/>
              <w:rPr>
                <w:sz w:val="14"/>
                <w:szCs w:val="14"/>
              </w:rPr>
            </w:pPr>
            <w:r>
              <w:rPr>
                <w:sz w:val="14"/>
                <w:szCs w:val="14"/>
              </w:rPr>
              <w:t>Poduzimanje svih radnji u svrhu vođenja evidencije Ministarstva državne imovine, cl. 55. ZUDI-a, Pravilnik o načinu vođenja evidencije državne imovine (NN 101/18) - odredbe sadržane u poglavlju „Popis nekretnina“</w:t>
            </w:r>
          </w:p>
        </w:tc>
        <w:tc>
          <w:tcPr>
            <w:tcW w:w="161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rPr>
                <w:sz w:val="14"/>
                <w:szCs w:val="14"/>
              </w:rPr>
            </w:pPr>
            <w:r>
              <w:rPr>
                <w:sz w:val="14"/>
                <w:szCs w:val="14"/>
              </w:rPr>
              <w:t>Uspostava sveobuhvatne i točne evidencije nekretnina u vlasništvu Republike Hrvatske na upravljanju Ministarstva državne imovine</w:t>
            </w:r>
          </w:p>
        </w:tc>
        <w:tc>
          <w:tcPr>
            <w:tcW w:w="1363" w:type="dxa"/>
            <w:tcBorders>
              <w:top w:val="single" w:sz="4" w:space="0" w:color="auto"/>
              <w:left w:val="single" w:sz="4" w:space="0" w:color="auto"/>
            </w:tcBorders>
            <w:shd w:val="clear" w:color="auto" w:fill="FFFFFF"/>
            <w:vAlign w:val="center"/>
          </w:tcPr>
          <w:p w:rsidR="003C457B" w:rsidRDefault="002B186F">
            <w:pPr>
              <w:pStyle w:val="Other0"/>
              <w:shd w:val="clear" w:color="auto" w:fill="auto"/>
              <w:rPr>
                <w:sz w:val="14"/>
                <w:szCs w:val="14"/>
              </w:rPr>
            </w:pPr>
            <w:r>
              <w:rPr>
                <w:sz w:val="14"/>
                <w:szCs w:val="14"/>
              </w:rPr>
              <w:t>Broj nekretnina sa upisanim cjelovitim i točnim podacima u evidenciji nekretnina</w:t>
            </w:r>
          </w:p>
        </w:tc>
        <w:tc>
          <w:tcPr>
            <w:tcW w:w="137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rPr>
                <w:sz w:val="14"/>
                <w:szCs w:val="14"/>
              </w:rPr>
            </w:pPr>
            <w:r>
              <w:rPr>
                <w:sz w:val="14"/>
                <w:szCs w:val="14"/>
              </w:rPr>
              <w:t>Vrijednosti ovise o projektu ZIS Zajedničkog informacijskog sustava koji je osnova za uskladbu zemljišnih knjiga i katastra</w:t>
            </w:r>
          </w:p>
        </w:tc>
        <w:tc>
          <w:tcPr>
            <w:tcW w:w="1349" w:type="dxa"/>
            <w:tcBorders>
              <w:top w:val="single" w:sz="4" w:space="0" w:color="auto"/>
              <w:left w:val="single" w:sz="4" w:space="0" w:color="auto"/>
            </w:tcBorders>
            <w:shd w:val="clear" w:color="auto" w:fill="FFFFFF"/>
          </w:tcPr>
          <w:p w:rsidR="003C457B" w:rsidRDefault="003C457B">
            <w:pPr>
              <w:rPr>
                <w:sz w:val="10"/>
                <w:szCs w:val="10"/>
              </w:rPr>
            </w:pPr>
          </w:p>
        </w:tc>
        <w:tc>
          <w:tcPr>
            <w:tcW w:w="1790"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5554"/>
          <w:jc w:val="center"/>
        </w:trPr>
        <w:tc>
          <w:tcPr>
            <w:tcW w:w="1354" w:type="dxa"/>
            <w:vMerge/>
            <w:tcBorders>
              <w:left w:val="single" w:sz="4" w:space="0" w:color="auto"/>
              <w:bottom w:val="single" w:sz="4" w:space="0" w:color="auto"/>
            </w:tcBorders>
            <w:shd w:val="clear" w:color="auto" w:fill="FFFFFF"/>
            <w:vAlign w:val="center"/>
          </w:tcPr>
          <w:p w:rsidR="003C457B" w:rsidRDefault="003C457B"/>
        </w:tc>
        <w:tc>
          <w:tcPr>
            <w:tcW w:w="1906" w:type="dxa"/>
            <w:vMerge/>
            <w:tcBorders>
              <w:left w:val="single" w:sz="4" w:space="0" w:color="auto"/>
              <w:bottom w:val="single" w:sz="4" w:space="0" w:color="auto"/>
            </w:tcBorders>
            <w:shd w:val="clear" w:color="auto" w:fill="FFFFFF"/>
            <w:vAlign w:val="center"/>
          </w:tcPr>
          <w:p w:rsidR="003C457B" w:rsidRDefault="003C457B"/>
        </w:tc>
        <w:tc>
          <w:tcPr>
            <w:tcW w:w="184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7" w:lineRule="auto"/>
              <w:jc w:val="left"/>
              <w:rPr>
                <w:sz w:val="14"/>
                <w:szCs w:val="14"/>
              </w:rPr>
            </w:pPr>
            <w:r>
              <w:rPr>
                <w:sz w:val="14"/>
                <w:szCs w:val="14"/>
              </w:rPr>
              <w:t>2. Nekretnine u vlasništvu RH koje su na upravljanju kod Ministarstva staviti u funkciju općeg javnog, socijalnog, kulturnog i obrazovnog napretka sklapanjem ugovora kojim se rješavaju imovinsko- pravni odnosi darovanjem ili prodajom neposrednom pogodbom</w:t>
            </w:r>
          </w:p>
        </w:tc>
        <w:tc>
          <w:tcPr>
            <w:tcW w:w="220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80" w:line="257" w:lineRule="auto"/>
              <w:jc w:val="left"/>
              <w:rPr>
                <w:sz w:val="14"/>
                <w:szCs w:val="14"/>
              </w:rPr>
            </w:pPr>
            <w:r>
              <w:rPr>
                <w:sz w:val="14"/>
                <w:szCs w:val="14"/>
              </w:rPr>
              <w:t>U slučajevima u kojima su ostvarene zakonske pretpostavke za ove načine raspolaganja, poduzet će se slijedeće aktivnosti:</w:t>
            </w:r>
          </w:p>
          <w:p w:rsidR="003C457B" w:rsidRDefault="002B186F">
            <w:pPr>
              <w:pStyle w:val="Other0"/>
              <w:numPr>
                <w:ilvl w:val="0"/>
                <w:numId w:val="15"/>
              </w:numPr>
              <w:shd w:val="clear" w:color="auto" w:fill="auto"/>
              <w:tabs>
                <w:tab w:val="left" w:pos="77"/>
              </w:tabs>
              <w:spacing w:line="257" w:lineRule="auto"/>
              <w:jc w:val="left"/>
              <w:rPr>
                <w:sz w:val="14"/>
                <w:szCs w:val="14"/>
              </w:rPr>
            </w:pPr>
            <w:r>
              <w:rPr>
                <w:sz w:val="14"/>
                <w:szCs w:val="14"/>
              </w:rPr>
              <w:t>prikupljanje podataka o nekretninama potrebnih za rješavanje imovinskopravnih odnosa</w:t>
            </w:r>
          </w:p>
          <w:p w:rsidR="003C457B" w:rsidRDefault="002B186F">
            <w:pPr>
              <w:pStyle w:val="Other0"/>
              <w:shd w:val="clear" w:color="auto" w:fill="auto"/>
              <w:spacing w:line="257" w:lineRule="auto"/>
              <w:jc w:val="left"/>
              <w:rPr>
                <w:sz w:val="14"/>
                <w:szCs w:val="14"/>
              </w:rPr>
            </w:pPr>
            <w:r>
              <w:rPr>
                <w:sz w:val="14"/>
                <w:szCs w:val="14"/>
              </w:rPr>
              <w:t>i evidentiranje nekretnina u internom registru Ministarstva</w:t>
            </w:r>
          </w:p>
          <w:p w:rsidR="003C457B" w:rsidRDefault="002B186F">
            <w:pPr>
              <w:pStyle w:val="Other0"/>
              <w:numPr>
                <w:ilvl w:val="0"/>
                <w:numId w:val="15"/>
              </w:numPr>
              <w:shd w:val="clear" w:color="auto" w:fill="auto"/>
              <w:tabs>
                <w:tab w:val="left" w:pos="82"/>
              </w:tabs>
              <w:spacing w:line="257" w:lineRule="auto"/>
              <w:jc w:val="left"/>
              <w:rPr>
                <w:sz w:val="14"/>
                <w:szCs w:val="14"/>
              </w:rPr>
            </w:pPr>
            <w:r>
              <w:rPr>
                <w:sz w:val="14"/>
                <w:szCs w:val="14"/>
              </w:rPr>
              <w:t>procjena tržišne vrijednosti nekretnina</w:t>
            </w:r>
          </w:p>
          <w:p w:rsidR="003C457B" w:rsidRDefault="002B186F">
            <w:pPr>
              <w:pStyle w:val="Other0"/>
              <w:numPr>
                <w:ilvl w:val="0"/>
                <w:numId w:val="15"/>
              </w:numPr>
              <w:shd w:val="clear" w:color="auto" w:fill="auto"/>
              <w:tabs>
                <w:tab w:val="left" w:pos="82"/>
              </w:tabs>
              <w:spacing w:line="257" w:lineRule="auto"/>
              <w:jc w:val="left"/>
              <w:rPr>
                <w:sz w:val="14"/>
                <w:szCs w:val="14"/>
              </w:rPr>
            </w:pPr>
            <w:r>
              <w:rPr>
                <w:sz w:val="14"/>
                <w:szCs w:val="14"/>
              </w:rPr>
              <w:t>pribavljanje mišljenja nadležnih tijela</w:t>
            </w:r>
          </w:p>
          <w:p w:rsidR="003C457B" w:rsidRDefault="002B186F">
            <w:pPr>
              <w:pStyle w:val="Other0"/>
              <w:numPr>
                <w:ilvl w:val="0"/>
                <w:numId w:val="15"/>
              </w:numPr>
              <w:shd w:val="clear" w:color="auto" w:fill="auto"/>
              <w:tabs>
                <w:tab w:val="left" w:pos="77"/>
              </w:tabs>
              <w:spacing w:line="257" w:lineRule="auto"/>
              <w:jc w:val="left"/>
              <w:rPr>
                <w:sz w:val="14"/>
                <w:szCs w:val="14"/>
              </w:rPr>
            </w:pPr>
            <w:r>
              <w:rPr>
                <w:sz w:val="14"/>
                <w:szCs w:val="14"/>
              </w:rPr>
              <w:t>donošenje odluke od strane tijela nadležnog u skladu s ZUDI</w:t>
            </w:r>
          </w:p>
          <w:p w:rsidR="003C457B" w:rsidRDefault="002B186F">
            <w:pPr>
              <w:pStyle w:val="Other0"/>
              <w:numPr>
                <w:ilvl w:val="0"/>
                <w:numId w:val="15"/>
              </w:numPr>
              <w:shd w:val="clear" w:color="auto" w:fill="auto"/>
              <w:tabs>
                <w:tab w:val="left" w:pos="77"/>
              </w:tabs>
              <w:spacing w:line="257" w:lineRule="auto"/>
              <w:jc w:val="left"/>
              <w:rPr>
                <w:sz w:val="14"/>
                <w:szCs w:val="14"/>
              </w:rPr>
            </w:pPr>
            <w:r>
              <w:rPr>
                <w:sz w:val="14"/>
                <w:szCs w:val="14"/>
              </w:rPr>
              <w:t>sklapanje ugovora</w:t>
            </w:r>
          </w:p>
          <w:p w:rsidR="003C457B" w:rsidRDefault="002B186F">
            <w:pPr>
              <w:pStyle w:val="Other0"/>
              <w:numPr>
                <w:ilvl w:val="0"/>
                <w:numId w:val="15"/>
              </w:numPr>
              <w:shd w:val="clear" w:color="auto" w:fill="auto"/>
              <w:tabs>
                <w:tab w:val="left" w:pos="77"/>
              </w:tabs>
              <w:spacing w:after="80" w:line="257" w:lineRule="auto"/>
              <w:jc w:val="left"/>
              <w:rPr>
                <w:sz w:val="14"/>
                <w:szCs w:val="14"/>
              </w:rPr>
            </w:pPr>
            <w:r>
              <w:rPr>
                <w:sz w:val="14"/>
                <w:szCs w:val="14"/>
              </w:rPr>
              <w:t>evidentiranje otuđenja u interni registar Ministarstva</w:t>
            </w:r>
          </w:p>
        </w:tc>
        <w:tc>
          <w:tcPr>
            <w:tcW w:w="161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820" w:line="252" w:lineRule="auto"/>
              <w:rPr>
                <w:sz w:val="14"/>
                <w:szCs w:val="14"/>
              </w:rPr>
            </w:pPr>
            <w:r>
              <w:rPr>
                <w:sz w:val="14"/>
                <w:szCs w:val="14"/>
              </w:rPr>
              <w:t>Broj sklopljenih ugovora o darovanju</w:t>
            </w:r>
          </w:p>
          <w:p w:rsidR="003C457B" w:rsidRDefault="002B186F">
            <w:pPr>
              <w:pStyle w:val="Other0"/>
              <w:shd w:val="clear" w:color="auto" w:fill="auto"/>
              <w:spacing w:after="740"/>
              <w:rPr>
                <w:sz w:val="14"/>
                <w:szCs w:val="14"/>
              </w:rPr>
            </w:pPr>
            <w:r>
              <w:rPr>
                <w:sz w:val="14"/>
                <w:szCs w:val="14"/>
              </w:rPr>
              <w:t>Tržišna vrijednost nekretnina koje su predmet sklopljenih ugovora</w:t>
            </w:r>
          </w:p>
          <w:p w:rsidR="003C457B" w:rsidRDefault="002B186F">
            <w:pPr>
              <w:pStyle w:val="Other0"/>
              <w:shd w:val="clear" w:color="auto" w:fill="auto"/>
              <w:spacing w:after="740" w:line="257" w:lineRule="auto"/>
              <w:rPr>
                <w:sz w:val="14"/>
                <w:szCs w:val="14"/>
              </w:rPr>
            </w:pPr>
            <w:r>
              <w:rPr>
                <w:sz w:val="14"/>
                <w:szCs w:val="14"/>
              </w:rPr>
              <w:t>Broj sklopljenih ugovora o prodaji neposrednom pogodbom</w:t>
            </w:r>
          </w:p>
          <w:p w:rsidR="003C457B" w:rsidRDefault="002B186F">
            <w:pPr>
              <w:pStyle w:val="Other0"/>
              <w:shd w:val="clear" w:color="auto" w:fill="auto"/>
              <w:spacing w:line="257" w:lineRule="auto"/>
              <w:rPr>
                <w:sz w:val="14"/>
                <w:szCs w:val="14"/>
              </w:rPr>
            </w:pPr>
            <w:r>
              <w:rPr>
                <w:sz w:val="14"/>
                <w:szCs w:val="14"/>
              </w:rPr>
              <w:t>Tržišna vrijednost nekretnina koje su predmet sklopljenih ugovora</w:t>
            </w:r>
          </w:p>
        </w:tc>
        <w:tc>
          <w:tcPr>
            <w:tcW w:w="136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200" w:line="240" w:lineRule="auto"/>
              <w:rPr>
                <w:sz w:val="14"/>
                <w:szCs w:val="14"/>
              </w:rPr>
            </w:pPr>
            <w:r>
              <w:rPr>
                <w:sz w:val="14"/>
                <w:szCs w:val="14"/>
              </w:rPr>
              <w:t>Broj</w:t>
            </w:r>
          </w:p>
          <w:p w:rsidR="003C457B" w:rsidRDefault="002B186F">
            <w:pPr>
              <w:pStyle w:val="Other0"/>
              <w:shd w:val="clear" w:color="auto" w:fill="auto"/>
              <w:spacing w:after="1200" w:line="240" w:lineRule="auto"/>
              <w:rPr>
                <w:sz w:val="14"/>
                <w:szCs w:val="14"/>
              </w:rPr>
            </w:pPr>
            <w:r>
              <w:rPr>
                <w:sz w:val="14"/>
                <w:szCs w:val="14"/>
              </w:rPr>
              <w:t>Vrijednost HRK</w:t>
            </w:r>
          </w:p>
          <w:p w:rsidR="003C457B" w:rsidRDefault="002B186F">
            <w:pPr>
              <w:pStyle w:val="Other0"/>
              <w:shd w:val="clear" w:color="auto" w:fill="auto"/>
              <w:spacing w:after="1200" w:line="240" w:lineRule="auto"/>
              <w:rPr>
                <w:sz w:val="14"/>
                <w:szCs w:val="14"/>
              </w:rPr>
            </w:pPr>
            <w:r>
              <w:rPr>
                <w:sz w:val="14"/>
                <w:szCs w:val="14"/>
              </w:rPr>
              <w:t>Broj</w:t>
            </w:r>
          </w:p>
          <w:p w:rsidR="003C457B" w:rsidRDefault="002B186F">
            <w:pPr>
              <w:pStyle w:val="Other0"/>
              <w:shd w:val="clear" w:color="auto" w:fill="auto"/>
              <w:spacing w:line="240" w:lineRule="auto"/>
              <w:rPr>
                <w:sz w:val="14"/>
                <w:szCs w:val="14"/>
              </w:rPr>
            </w:pPr>
            <w:r>
              <w:rPr>
                <w:sz w:val="14"/>
                <w:szCs w:val="14"/>
              </w:rPr>
              <w:t>Vrijednost HRK</w:t>
            </w:r>
          </w:p>
        </w:tc>
        <w:tc>
          <w:tcPr>
            <w:tcW w:w="1373" w:type="dxa"/>
            <w:tcBorders>
              <w:top w:val="single" w:sz="4" w:space="0" w:color="auto"/>
              <w:left w:val="single" w:sz="4" w:space="0" w:color="auto"/>
              <w:bottom w:val="single" w:sz="4" w:space="0" w:color="auto"/>
            </w:tcBorders>
            <w:shd w:val="clear" w:color="auto" w:fill="FFFFFF"/>
            <w:vAlign w:val="center"/>
          </w:tcPr>
          <w:p w:rsidR="00954E7D" w:rsidRDefault="002B186F" w:rsidP="00954E7D">
            <w:pPr>
              <w:pStyle w:val="Other0"/>
              <w:shd w:val="clear" w:color="auto" w:fill="auto"/>
              <w:spacing w:line="257" w:lineRule="auto"/>
              <w:rPr>
                <w:sz w:val="14"/>
                <w:szCs w:val="14"/>
              </w:rPr>
            </w:pPr>
            <w:r>
              <w:rPr>
                <w:sz w:val="14"/>
                <w:szCs w:val="14"/>
              </w:rPr>
              <w:t xml:space="preserve">Polazna: 52 </w:t>
            </w:r>
          </w:p>
          <w:p w:rsidR="00954E7D" w:rsidRDefault="002B186F" w:rsidP="00954E7D">
            <w:pPr>
              <w:pStyle w:val="Other0"/>
              <w:shd w:val="clear" w:color="auto" w:fill="auto"/>
              <w:spacing w:line="257" w:lineRule="auto"/>
              <w:rPr>
                <w:sz w:val="14"/>
                <w:szCs w:val="14"/>
              </w:rPr>
            </w:pPr>
            <w:r>
              <w:rPr>
                <w:sz w:val="14"/>
                <w:szCs w:val="14"/>
              </w:rPr>
              <w:t xml:space="preserve">(64) </w:t>
            </w:r>
          </w:p>
          <w:p w:rsidR="003C457B" w:rsidRDefault="002B186F">
            <w:pPr>
              <w:pStyle w:val="Other0"/>
              <w:shd w:val="clear" w:color="auto" w:fill="auto"/>
              <w:spacing w:after="540" w:line="257" w:lineRule="auto"/>
              <w:rPr>
                <w:sz w:val="14"/>
                <w:szCs w:val="14"/>
              </w:rPr>
            </w:pPr>
            <w:r>
              <w:rPr>
                <w:sz w:val="14"/>
                <w:szCs w:val="14"/>
              </w:rPr>
              <w:t>Ciljana: 54</w:t>
            </w:r>
          </w:p>
          <w:p w:rsidR="00954E7D" w:rsidRDefault="002B186F">
            <w:pPr>
              <w:pStyle w:val="Other0"/>
              <w:shd w:val="clear" w:color="auto" w:fill="auto"/>
              <w:spacing w:line="257" w:lineRule="auto"/>
              <w:rPr>
                <w:sz w:val="14"/>
                <w:szCs w:val="14"/>
              </w:rPr>
            </w:pPr>
            <w:r>
              <w:rPr>
                <w:sz w:val="14"/>
                <w:szCs w:val="14"/>
              </w:rPr>
              <w:t xml:space="preserve">Polazna: </w:t>
            </w:r>
          </w:p>
          <w:p w:rsidR="00954E7D" w:rsidRDefault="002B186F">
            <w:pPr>
              <w:pStyle w:val="Other0"/>
              <w:shd w:val="clear" w:color="auto" w:fill="auto"/>
              <w:spacing w:line="257" w:lineRule="auto"/>
              <w:rPr>
                <w:sz w:val="14"/>
                <w:szCs w:val="14"/>
              </w:rPr>
            </w:pPr>
            <w:r>
              <w:rPr>
                <w:sz w:val="14"/>
                <w:szCs w:val="14"/>
              </w:rPr>
              <w:t xml:space="preserve">130.000.000 HRK </w:t>
            </w:r>
          </w:p>
          <w:p w:rsidR="003C457B" w:rsidRDefault="002B186F">
            <w:pPr>
              <w:pStyle w:val="Other0"/>
              <w:shd w:val="clear" w:color="auto" w:fill="auto"/>
              <w:spacing w:line="257" w:lineRule="auto"/>
              <w:rPr>
                <w:sz w:val="14"/>
                <w:szCs w:val="14"/>
              </w:rPr>
            </w:pPr>
            <w:r>
              <w:rPr>
                <w:sz w:val="14"/>
                <w:szCs w:val="14"/>
              </w:rPr>
              <w:t>(185.753.109 HRK) Ciljana:</w:t>
            </w:r>
          </w:p>
          <w:p w:rsidR="003C457B" w:rsidRDefault="002B186F">
            <w:pPr>
              <w:pStyle w:val="Other0"/>
              <w:shd w:val="clear" w:color="auto" w:fill="auto"/>
              <w:spacing w:after="740" w:line="257" w:lineRule="auto"/>
              <w:rPr>
                <w:sz w:val="14"/>
                <w:szCs w:val="14"/>
              </w:rPr>
            </w:pPr>
            <w:r>
              <w:rPr>
                <w:sz w:val="14"/>
                <w:szCs w:val="14"/>
              </w:rPr>
              <w:t>132.000.000</w:t>
            </w:r>
            <w:r w:rsidR="00FB1EB6">
              <w:rPr>
                <w:sz w:val="14"/>
                <w:szCs w:val="14"/>
              </w:rPr>
              <w:t xml:space="preserve"> HRK</w:t>
            </w:r>
          </w:p>
          <w:p w:rsidR="003C457B" w:rsidRDefault="002B186F">
            <w:pPr>
              <w:pStyle w:val="Other0"/>
              <w:shd w:val="clear" w:color="auto" w:fill="auto"/>
              <w:spacing w:line="257" w:lineRule="auto"/>
              <w:rPr>
                <w:sz w:val="14"/>
                <w:szCs w:val="14"/>
              </w:rPr>
            </w:pPr>
            <w:r>
              <w:rPr>
                <w:sz w:val="14"/>
                <w:szCs w:val="14"/>
              </w:rPr>
              <w:t>Polazna: 6</w:t>
            </w:r>
          </w:p>
          <w:p w:rsidR="003C457B" w:rsidRDefault="002B186F">
            <w:pPr>
              <w:pStyle w:val="Other0"/>
              <w:shd w:val="clear" w:color="auto" w:fill="auto"/>
              <w:spacing w:line="257" w:lineRule="auto"/>
              <w:rPr>
                <w:sz w:val="14"/>
                <w:szCs w:val="14"/>
              </w:rPr>
            </w:pPr>
            <w:r>
              <w:rPr>
                <w:sz w:val="14"/>
                <w:szCs w:val="14"/>
              </w:rPr>
              <w:t>(9)</w:t>
            </w:r>
          </w:p>
          <w:p w:rsidR="003C457B" w:rsidRDefault="002B186F">
            <w:pPr>
              <w:pStyle w:val="Other0"/>
              <w:shd w:val="clear" w:color="auto" w:fill="auto"/>
              <w:spacing w:after="540" w:line="257" w:lineRule="auto"/>
              <w:rPr>
                <w:sz w:val="14"/>
                <w:szCs w:val="14"/>
              </w:rPr>
            </w:pPr>
            <w:r>
              <w:rPr>
                <w:sz w:val="14"/>
                <w:szCs w:val="14"/>
              </w:rPr>
              <w:t>Ciljana: 10</w:t>
            </w:r>
          </w:p>
          <w:p w:rsidR="00954E7D" w:rsidRDefault="002B186F">
            <w:pPr>
              <w:pStyle w:val="Other0"/>
              <w:shd w:val="clear" w:color="auto" w:fill="auto"/>
              <w:spacing w:line="252" w:lineRule="auto"/>
              <w:rPr>
                <w:sz w:val="14"/>
                <w:szCs w:val="14"/>
              </w:rPr>
            </w:pPr>
            <w:r>
              <w:rPr>
                <w:sz w:val="14"/>
                <w:szCs w:val="14"/>
              </w:rPr>
              <w:t xml:space="preserve">Polazna: </w:t>
            </w:r>
          </w:p>
          <w:p w:rsidR="003C457B" w:rsidRDefault="002B186F">
            <w:pPr>
              <w:pStyle w:val="Other0"/>
              <w:shd w:val="clear" w:color="auto" w:fill="auto"/>
              <w:spacing w:line="252" w:lineRule="auto"/>
              <w:rPr>
                <w:sz w:val="14"/>
                <w:szCs w:val="14"/>
              </w:rPr>
            </w:pPr>
            <w:r>
              <w:rPr>
                <w:sz w:val="14"/>
                <w:szCs w:val="14"/>
              </w:rPr>
              <w:t>7.300.000 HRK</w:t>
            </w:r>
          </w:p>
          <w:p w:rsidR="003C457B" w:rsidRDefault="00FB1EB6">
            <w:pPr>
              <w:pStyle w:val="Other0"/>
              <w:shd w:val="clear" w:color="auto" w:fill="auto"/>
              <w:spacing w:line="252" w:lineRule="auto"/>
              <w:rPr>
                <w:sz w:val="14"/>
                <w:szCs w:val="14"/>
              </w:rPr>
            </w:pPr>
            <w:r>
              <w:rPr>
                <w:sz w:val="14"/>
                <w:szCs w:val="14"/>
              </w:rPr>
              <w:t>(3.090.500</w:t>
            </w:r>
            <w:r w:rsidR="002B186F">
              <w:rPr>
                <w:sz w:val="14"/>
                <w:szCs w:val="14"/>
              </w:rPr>
              <w:t xml:space="preserve"> HRK) Ciljana:</w:t>
            </w:r>
          </w:p>
          <w:p w:rsidR="003C457B" w:rsidRDefault="00FB1EB6">
            <w:pPr>
              <w:pStyle w:val="Other0"/>
              <w:shd w:val="clear" w:color="auto" w:fill="auto"/>
              <w:spacing w:line="252" w:lineRule="auto"/>
              <w:rPr>
                <w:sz w:val="14"/>
                <w:szCs w:val="14"/>
              </w:rPr>
            </w:pPr>
            <w:r>
              <w:rPr>
                <w:sz w:val="14"/>
                <w:szCs w:val="14"/>
              </w:rPr>
              <w:t>3.200.000 HRK</w:t>
            </w:r>
          </w:p>
        </w:tc>
        <w:tc>
          <w:tcPr>
            <w:tcW w:w="1349"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54"/>
        <w:gridCol w:w="1906"/>
        <w:gridCol w:w="1848"/>
        <w:gridCol w:w="2203"/>
        <w:gridCol w:w="1613"/>
        <w:gridCol w:w="1363"/>
        <w:gridCol w:w="1373"/>
        <w:gridCol w:w="1349"/>
        <w:gridCol w:w="1790"/>
      </w:tblGrid>
      <w:tr w:rsidR="003C457B">
        <w:trPr>
          <w:trHeight w:hRule="exact" w:val="4258"/>
          <w:jc w:val="center"/>
        </w:trPr>
        <w:tc>
          <w:tcPr>
            <w:tcW w:w="1354"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rPr>
                <w:sz w:val="14"/>
                <w:szCs w:val="14"/>
              </w:rPr>
            </w:pPr>
            <w:r>
              <w:rPr>
                <w:b/>
                <w:bCs/>
                <w:sz w:val="14"/>
                <w:szCs w:val="14"/>
              </w:rPr>
              <w:lastRenderedPageBreak/>
              <w:t>Smanjenje portfelja nekretnina kojim upravlja Ministarstvo državne imovine</w:t>
            </w:r>
            <w:r w:rsidR="00971653">
              <w:rPr>
                <w:b/>
                <w:bCs/>
                <w:sz w:val="14"/>
                <w:szCs w:val="14"/>
              </w:rPr>
              <w:t xml:space="preserve"> i CERP putem prodaje, razvrgnuć</w:t>
            </w:r>
            <w:r>
              <w:rPr>
                <w:b/>
                <w:bCs/>
                <w:sz w:val="14"/>
                <w:szCs w:val="14"/>
              </w:rPr>
              <w:t>a suvlasničkih zajednica i darovanjem u korist jedinica lokalne i područne (regionalne) samouprave - nastavak</w:t>
            </w:r>
          </w:p>
        </w:tc>
        <w:tc>
          <w:tcPr>
            <w:tcW w:w="1906"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84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jc w:val="left"/>
              <w:rPr>
                <w:sz w:val="14"/>
                <w:szCs w:val="14"/>
              </w:rPr>
            </w:pPr>
            <w:r>
              <w:rPr>
                <w:sz w:val="14"/>
                <w:szCs w:val="14"/>
              </w:rPr>
              <w:t>3. Nekretnine u vlasništvu RH koje su na upravljanju kod Ministarstva staviti u funkciju gospodarskog napretka sklapanjem ugovora kojim se rješavaju imovinskopravni odnosi darovanjem</w:t>
            </w:r>
          </w:p>
        </w:tc>
        <w:tc>
          <w:tcPr>
            <w:tcW w:w="220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80"/>
              <w:jc w:val="left"/>
              <w:rPr>
                <w:sz w:val="14"/>
                <w:szCs w:val="14"/>
              </w:rPr>
            </w:pPr>
            <w:r>
              <w:rPr>
                <w:sz w:val="14"/>
                <w:szCs w:val="14"/>
              </w:rPr>
              <w:t>U slučajevima u kojima su ostvarene zakonske pretpostavke za ov</w:t>
            </w:r>
            <w:r w:rsidR="00971653">
              <w:rPr>
                <w:sz w:val="14"/>
                <w:szCs w:val="14"/>
              </w:rPr>
              <w:t>e načine raspolaganja, poduzet će se sl</w:t>
            </w:r>
            <w:r>
              <w:rPr>
                <w:sz w:val="14"/>
                <w:szCs w:val="14"/>
              </w:rPr>
              <w:t>jedeće aktivnosti:</w:t>
            </w:r>
          </w:p>
          <w:p w:rsidR="003C457B" w:rsidRDefault="002B186F">
            <w:pPr>
              <w:pStyle w:val="Other0"/>
              <w:numPr>
                <w:ilvl w:val="0"/>
                <w:numId w:val="16"/>
              </w:numPr>
              <w:shd w:val="clear" w:color="auto" w:fill="auto"/>
              <w:tabs>
                <w:tab w:val="left" w:pos="86"/>
              </w:tabs>
              <w:jc w:val="left"/>
              <w:rPr>
                <w:sz w:val="14"/>
                <w:szCs w:val="14"/>
              </w:rPr>
            </w:pPr>
            <w:r>
              <w:rPr>
                <w:sz w:val="14"/>
                <w:szCs w:val="14"/>
              </w:rPr>
              <w:t>prikupljanje dokumentacije o nekretninama potrebne za rješavanje imovinskopravnih odnosa i evidentiranje nekretnina u internom registru Ministarstva</w:t>
            </w:r>
          </w:p>
          <w:p w:rsidR="003C457B" w:rsidRDefault="002B186F">
            <w:pPr>
              <w:pStyle w:val="Other0"/>
              <w:numPr>
                <w:ilvl w:val="0"/>
                <w:numId w:val="16"/>
              </w:numPr>
              <w:shd w:val="clear" w:color="auto" w:fill="auto"/>
              <w:tabs>
                <w:tab w:val="left" w:pos="86"/>
              </w:tabs>
              <w:jc w:val="left"/>
              <w:rPr>
                <w:sz w:val="14"/>
                <w:szCs w:val="14"/>
              </w:rPr>
            </w:pPr>
            <w:r>
              <w:rPr>
                <w:sz w:val="14"/>
                <w:szCs w:val="14"/>
              </w:rPr>
              <w:t>procjena tržišne vrijednosti nekretnina</w:t>
            </w:r>
          </w:p>
          <w:p w:rsidR="003C457B" w:rsidRDefault="002B186F">
            <w:pPr>
              <w:pStyle w:val="Other0"/>
              <w:numPr>
                <w:ilvl w:val="0"/>
                <w:numId w:val="16"/>
              </w:numPr>
              <w:shd w:val="clear" w:color="auto" w:fill="auto"/>
              <w:tabs>
                <w:tab w:val="left" w:pos="86"/>
              </w:tabs>
              <w:jc w:val="left"/>
              <w:rPr>
                <w:sz w:val="14"/>
                <w:szCs w:val="14"/>
              </w:rPr>
            </w:pPr>
            <w:r>
              <w:rPr>
                <w:sz w:val="14"/>
                <w:szCs w:val="14"/>
              </w:rPr>
              <w:t>pribavljanje mišljenja nadležnih tijela</w:t>
            </w:r>
          </w:p>
          <w:p w:rsidR="003C457B" w:rsidRDefault="002B186F">
            <w:pPr>
              <w:pStyle w:val="Other0"/>
              <w:numPr>
                <w:ilvl w:val="0"/>
                <w:numId w:val="16"/>
              </w:numPr>
              <w:shd w:val="clear" w:color="auto" w:fill="auto"/>
              <w:tabs>
                <w:tab w:val="left" w:pos="82"/>
              </w:tabs>
              <w:jc w:val="left"/>
              <w:rPr>
                <w:sz w:val="14"/>
                <w:szCs w:val="14"/>
              </w:rPr>
            </w:pPr>
            <w:r>
              <w:rPr>
                <w:sz w:val="14"/>
                <w:szCs w:val="14"/>
              </w:rPr>
              <w:t>donošenje odluke od strane tijela nadležnog u skladu s ZUDI</w:t>
            </w:r>
          </w:p>
          <w:p w:rsidR="003C457B" w:rsidRDefault="002B186F">
            <w:pPr>
              <w:pStyle w:val="Other0"/>
              <w:numPr>
                <w:ilvl w:val="0"/>
                <w:numId w:val="16"/>
              </w:numPr>
              <w:shd w:val="clear" w:color="auto" w:fill="auto"/>
              <w:tabs>
                <w:tab w:val="left" w:pos="82"/>
              </w:tabs>
              <w:jc w:val="left"/>
              <w:rPr>
                <w:sz w:val="14"/>
                <w:szCs w:val="14"/>
              </w:rPr>
            </w:pPr>
            <w:r>
              <w:rPr>
                <w:sz w:val="14"/>
                <w:szCs w:val="14"/>
              </w:rPr>
              <w:t>sklapanje ugovora</w:t>
            </w:r>
          </w:p>
          <w:p w:rsidR="003C457B" w:rsidRDefault="002B186F">
            <w:pPr>
              <w:pStyle w:val="Other0"/>
              <w:numPr>
                <w:ilvl w:val="0"/>
                <w:numId w:val="16"/>
              </w:numPr>
              <w:shd w:val="clear" w:color="auto" w:fill="auto"/>
              <w:tabs>
                <w:tab w:val="left" w:pos="77"/>
              </w:tabs>
              <w:jc w:val="left"/>
              <w:rPr>
                <w:sz w:val="14"/>
                <w:szCs w:val="14"/>
              </w:rPr>
            </w:pPr>
            <w:r>
              <w:rPr>
                <w:sz w:val="14"/>
                <w:szCs w:val="14"/>
              </w:rPr>
              <w:t>evidentiranje otuđenja u interni registar Ministarstva</w:t>
            </w:r>
          </w:p>
        </w:tc>
        <w:tc>
          <w:tcPr>
            <w:tcW w:w="161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560" w:line="259" w:lineRule="auto"/>
              <w:rPr>
                <w:sz w:val="14"/>
                <w:szCs w:val="14"/>
              </w:rPr>
            </w:pPr>
            <w:r>
              <w:rPr>
                <w:sz w:val="14"/>
                <w:szCs w:val="14"/>
              </w:rPr>
              <w:t>Broj sklopljenih ugovora o darovanju</w:t>
            </w:r>
          </w:p>
          <w:p w:rsidR="003C457B" w:rsidRDefault="002B186F">
            <w:pPr>
              <w:pStyle w:val="Other0"/>
              <w:shd w:val="clear" w:color="auto" w:fill="auto"/>
              <w:spacing w:line="257" w:lineRule="auto"/>
              <w:rPr>
                <w:sz w:val="14"/>
                <w:szCs w:val="14"/>
              </w:rPr>
            </w:pPr>
            <w:r>
              <w:rPr>
                <w:sz w:val="14"/>
                <w:szCs w:val="14"/>
              </w:rPr>
              <w:t>Tržišna vrijednost nekretnina koje su predmet sklopljenih ugovora</w:t>
            </w:r>
          </w:p>
        </w:tc>
        <w:tc>
          <w:tcPr>
            <w:tcW w:w="136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940" w:line="240" w:lineRule="auto"/>
              <w:rPr>
                <w:sz w:val="14"/>
                <w:szCs w:val="14"/>
              </w:rPr>
            </w:pPr>
            <w:r>
              <w:rPr>
                <w:sz w:val="14"/>
                <w:szCs w:val="14"/>
              </w:rPr>
              <w:t>Broj</w:t>
            </w:r>
          </w:p>
          <w:p w:rsidR="003C457B" w:rsidRDefault="002B186F">
            <w:pPr>
              <w:pStyle w:val="Other0"/>
              <w:shd w:val="clear" w:color="auto" w:fill="auto"/>
              <w:spacing w:line="240" w:lineRule="auto"/>
              <w:rPr>
                <w:sz w:val="14"/>
                <w:szCs w:val="14"/>
              </w:rPr>
            </w:pPr>
            <w:r>
              <w:rPr>
                <w:sz w:val="14"/>
                <w:szCs w:val="14"/>
              </w:rPr>
              <w:t>Vrijednost HRK</w:t>
            </w:r>
          </w:p>
        </w:tc>
        <w:tc>
          <w:tcPr>
            <w:tcW w:w="1373" w:type="dxa"/>
            <w:tcBorders>
              <w:top w:val="single" w:sz="4" w:space="0" w:color="auto"/>
              <w:left w:val="single" w:sz="4" w:space="0" w:color="auto"/>
            </w:tcBorders>
            <w:shd w:val="clear" w:color="auto" w:fill="FFFFFF"/>
            <w:vAlign w:val="center"/>
          </w:tcPr>
          <w:p w:rsidR="00971653" w:rsidRDefault="002B186F">
            <w:pPr>
              <w:pStyle w:val="Other0"/>
              <w:shd w:val="clear" w:color="auto" w:fill="auto"/>
              <w:spacing w:line="252" w:lineRule="auto"/>
              <w:rPr>
                <w:sz w:val="14"/>
                <w:szCs w:val="14"/>
              </w:rPr>
            </w:pPr>
            <w:r>
              <w:rPr>
                <w:sz w:val="14"/>
                <w:szCs w:val="14"/>
              </w:rPr>
              <w:t xml:space="preserve">Polazna: 4 </w:t>
            </w:r>
          </w:p>
          <w:p w:rsidR="003C457B" w:rsidRDefault="002B186F">
            <w:pPr>
              <w:pStyle w:val="Other0"/>
              <w:shd w:val="clear" w:color="auto" w:fill="auto"/>
              <w:spacing w:line="252" w:lineRule="auto"/>
              <w:rPr>
                <w:sz w:val="14"/>
                <w:szCs w:val="14"/>
              </w:rPr>
            </w:pPr>
            <w:r>
              <w:rPr>
                <w:sz w:val="14"/>
                <w:szCs w:val="14"/>
              </w:rPr>
              <w:t>(16)</w:t>
            </w:r>
          </w:p>
          <w:p w:rsidR="003C457B" w:rsidRDefault="002B186F">
            <w:pPr>
              <w:pStyle w:val="Other0"/>
              <w:shd w:val="clear" w:color="auto" w:fill="auto"/>
              <w:spacing w:after="1280" w:line="252" w:lineRule="auto"/>
              <w:rPr>
                <w:sz w:val="14"/>
                <w:szCs w:val="14"/>
              </w:rPr>
            </w:pPr>
            <w:r>
              <w:rPr>
                <w:sz w:val="14"/>
                <w:szCs w:val="14"/>
              </w:rPr>
              <w:t>Ciljana: 6</w:t>
            </w:r>
          </w:p>
          <w:p w:rsidR="00971653" w:rsidRDefault="002B186F">
            <w:pPr>
              <w:pStyle w:val="Other0"/>
              <w:shd w:val="clear" w:color="auto" w:fill="auto"/>
              <w:spacing w:line="252" w:lineRule="auto"/>
              <w:rPr>
                <w:sz w:val="14"/>
                <w:szCs w:val="14"/>
              </w:rPr>
            </w:pPr>
            <w:r>
              <w:rPr>
                <w:sz w:val="14"/>
                <w:szCs w:val="14"/>
              </w:rPr>
              <w:t xml:space="preserve">Polazna: </w:t>
            </w:r>
          </w:p>
          <w:p w:rsidR="003C457B" w:rsidRDefault="002B186F">
            <w:pPr>
              <w:pStyle w:val="Other0"/>
              <w:shd w:val="clear" w:color="auto" w:fill="auto"/>
              <w:spacing w:line="252" w:lineRule="auto"/>
              <w:rPr>
                <w:sz w:val="14"/>
                <w:szCs w:val="14"/>
              </w:rPr>
            </w:pPr>
            <w:r>
              <w:rPr>
                <w:sz w:val="14"/>
                <w:szCs w:val="14"/>
              </w:rPr>
              <w:t>6.000.000 HRK</w:t>
            </w:r>
          </w:p>
          <w:p w:rsidR="003C457B" w:rsidRDefault="002B186F">
            <w:pPr>
              <w:pStyle w:val="Other0"/>
              <w:shd w:val="clear" w:color="auto" w:fill="auto"/>
              <w:spacing w:line="252" w:lineRule="auto"/>
              <w:rPr>
                <w:sz w:val="14"/>
                <w:szCs w:val="14"/>
              </w:rPr>
            </w:pPr>
            <w:r>
              <w:rPr>
                <w:sz w:val="14"/>
                <w:szCs w:val="14"/>
              </w:rPr>
              <w:t>(136.975.000 HRK)</w:t>
            </w:r>
          </w:p>
          <w:p w:rsidR="003C457B" w:rsidRDefault="002B186F">
            <w:pPr>
              <w:pStyle w:val="Other0"/>
              <w:shd w:val="clear" w:color="auto" w:fill="auto"/>
              <w:spacing w:line="252" w:lineRule="auto"/>
              <w:rPr>
                <w:sz w:val="14"/>
                <w:szCs w:val="14"/>
              </w:rPr>
            </w:pPr>
            <w:r>
              <w:rPr>
                <w:sz w:val="14"/>
                <w:szCs w:val="14"/>
              </w:rPr>
              <w:t>Ciljana:</w:t>
            </w:r>
          </w:p>
          <w:p w:rsidR="003C457B" w:rsidRDefault="002B186F">
            <w:pPr>
              <w:pStyle w:val="Other0"/>
              <w:shd w:val="clear" w:color="auto" w:fill="auto"/>
              <w:spacing w:line="252" w:lineRule="auto"/>
              <w:rPr>
                <w:sz w:val="14"/>
                <w:szCs w:val="14"/>
              </w:rPr>
            </w:pPr>
            <w:r>
              <w:rPr>
                <w:sz w:val="14"/>
                <w:szCs w:val="14"/>
              </w:rPr>
              <w:t>20.000.000 HRK</w:t>
            </w:r>
          </w:p>
        </w:tc>
        <w:tc>
          <w:tcPr>
            <w:tcW w:w="1349" w:type="dxa"/>
            <w:tcBorders>
              <w:top w:val="single" w:sz="4" w:space="0" w:color="auto"/>
              <w:left w:val="single" w:sz="4" w:space="0" w:color="auto"/>
            </w:tcBorders>
            <w:shd w:val="clear" w:color="auto" w:fill="FFFFFF"/>
          </w:tcPr>
          <w:p w:rsidR="003C457B" w:rsidRDefault="003C457B">
            <w:pPr>
              <w:rPr>
                <w:sz w:val="10"/>
                <w:szCs w:val="10"/>
              </w:rPr>
            </w:pPr>
          </w:p>
        </w:tc>
        <w:tc>
          <w:tcPr>
            <w:tcW w:w="1790"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5371"/>
          <w:jc w:val="center"/>
        </w:trPr>
        <w:tc>
          <w:tcPr>
            <w:tcW w:w="1354" w:type="dxa"/>
            <w:vMerge/>
            <w:tcBorders>
              <w:left w:val="single" w:sz="4" w:space="0" w:color="auto"/>
              <w:bottom w:val="single" w:sz="4" w:space="0" w:color="auto"/>
            </w:tcBorders>
            <w:shd w:val="clear" w:color="auto" w:fill="FFFFFF"/>
            <w:vAlign w:val="center"/>
          </w:tcPr>
          <w:p w:rsidR="003C457B" w:rsidRDefault="003C457B"/>
        </w:tc>
        <w:tc>
          <w:tcPr>
            <w:tcW w:w="1906" w:type="dxa"/>
            <w:vMerge/>
            <w:tcBorders>
              <w:left w:val="single" w:sz="4" w:space="0" w:color="auto"/>
              <w:bottom w:val="single" w:sz="4" w:space="0" w:color="auto"/>
            </w:tcBorders>
            <w:shd w:val="clear" w:color="auto" w:fill="FFFFFF"/>
          </w:tcPr>
          <w:p w:rsidR="003C457B" w:rsidRDefault="003C457B"/>
        </w:tc>
        <w:tc>
          <w:tcPr>
            <w:tcW w:w="184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jc w:val="left"/>
              <w:rPr>
                <w:sz w:val="14"/>
                <w:szCs w:val="14"/>
              </w:rPr>
            </w:pPr>
            <w:r>
              <w:rPr>
                <w:sz w:val="14"/>
                <w:szCs w:val="14"/>
              </w:rPr>
              <w:t>4. Nekretnine u vlasništvu RH, koje predstavljaju javne površine i izgrađene komunalne i druge objekte, a kojima upravljaju jedinice lokalne samouprave na temelju posebnih zakona, prenijeti u vlasništvo jedinica lokalne samouprave, radi učinkovitijeg upravljanja i poticanja sveukupnog napretka</w:t>
            </w:r>
          </w:p>
        </w:tc>
        <w:tc>
          <w:tcPr>
            <w:tcW w:w="220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jc w:val="left"/>
              <w:rPr>
                <w:sz w:val="14"/>
                <w:szCs w:val="14"/>
              </w:rPr>
            </w:pPr>
            <w:r>
              <w:rPr>
                <w:sz w:val="14"/>
                <w:szCs w:val="14"/>
              </w:rPr>
              <w:t>Izdavanje isprava podobnih za upis prava vlasništva jedinicama lokalne samouprave za nekretnine koje su u zemljišnim knjigama upisane kao vlasništvo Republike Hrvatske i koje su se na dan 1. siječnja 2017. koristile kao groblja, mrtvačnice, spomenici, parkovi, trgovi, dječja igrališta, sportsko-rekreacijski objekti, sportska igrališta, društveni domovi, vatrogasni domovi, spomen-domovi, tržnice i javne stube.</w:t>
            </w:r>
          </w:p>
          <w:p w:rsidR="003C457B" w:rsidRDefault="00971653">
            <w:pPr>
              <w:pStyle w:val="Other0"/>
              <w:shd w:val="clear" w:color="auto" w:fill="auto"/>
              <w:spacing w:after="180"/>
              <w:jc w:val="left"/>
              <w:rPr>
                <w:sz w:val="14"/>
                <w:szCs w:val="14"/>
              </w:rPr>
            </w:pPr>
            <w:r>
              <w:rPr>
                <w:sz w:val="14"/>
                <w:szCs w:val="14"/>
              </w:rPr>
              <w:t>S tim ciljem provest ć</w:t>
            </w:r>
            <w:r w:rsidR="002B186F">
              <w:rPr>
                <w:sz w:val="14"/>
                <w:szCs w:val="14"/>
              </w:rPr>
              <w:t>e se sljedeće aktivnosti:</w:t>
            </w:r>
          </w:p>
          <w:p w:rsidR="003C457B" w:rsidRDefault="002B186F">
            <w:pPr>
              <w:pStyle w:val="Other0"/>
              <w:numPr>
                <w:ilvl w:val="0"/>
                <w:numId w:val="17"/>
              </w:numPr>
              <w:shd w:val="clear" w:color="auto" w:fill="auto"/>
              <w:tabs>
                <w:tab w:val="left" w:pos="82"/>
              </w:tabs>
              <w:spacing w:line="257" w:lineRule="auto"/>
              <w:jc w:val="left"/>
              <w:rPr>
                <w:sz w:val="14"/>
                <w:szCs w:val="14"/>
              </w:rPr>
            </w:pPr>
            <w:r>
              <w:rPr>
                <w:sz w:val="14"/>
                <w:szCs w:val="14"/>
              </w:rPr>
              <w:t>prikupljanje dokumentacije potrebne za donošenje odluke i evidentiranje nekretnina u internom registru Ministarstva</w:t>
            </w:r>
          </w:p>
          <w:p w:rsidR="003C457B" w:rsidRDefault="002B186F">
            <w:pPr>
              <w:pStyle w:val="Other0"/>
              <w:numPr>
                <w:ilvl w:val="0"/>
                <w:numId w:val="17"/>
              </w:numPr>
              <w:shd w:val="clear" w:color="auto" w:fill="auto"/>
              <w:tabs>
                <w:tab w:val="left" w:pos="77"/>
              </w:tabs>
              <w:spacing w:line="257" w:lineRule="auto"/>
              <w:jc w:val="left"/>
              <w:rPr>
                <w:sz w:val="14"/>
                <w:szCs w:val="14"/>
              </w:rPr>
            </w:pPr>
            <w:r>
              <w:rPr>
                <w:sz w:val="14"/>
                <w:szCs w:val="14"/>
              </w:rPr>
              <w:t>donošenje odluke</w:t>
            </w:r>
          </w:p>
          <w:p w:rsidR="003C457B" w:rsidRDefault="002B186F">
            <w:pPr>
              <w:pStyle w:val="Other0"/>
              <w:numPr>
                <w:ilvl w:val="0"/>
                <w:numId w:val="17"/>
              </w:numPr>
              <w:shd w:val="clear" w:color="auto" w:fill="auto"/>
              <w:tabs>
                <w:tab w:val="left" w:pos="77"/>
              </w:tabs>
              <w:spacing w:line="257" w:lineRule="auto"/>
              <w:jc w:val="left"/>
              <w:rPr>
                <w:sz w:val="14"/>
                <w:szCs w:val="14"/>
              </w:rPr>
            </w:pPr>
            <w:r>
              <w:rPr>
                <w:sz w:val="14"/>
                <w:szCs w:val="14"/>
              </w:rPr>
              <w:t>izdavanje tabularne isprave</w:t>
            </w:r>
          </w:p>
          <w:p w:rsidR="003C457B" w:rsidRDefault="002B186F">
            <w:pPr>
              <w:pStyle w:val="Other0"/>
              <w:numPr>
                <w:ilvl w:val="0"/>
                <w:numId w:val="17"/>
              </w:numPr>
              <w:shd w:val="clear" w:color="auto" w:fill="auto"/>
              <w:tabs>
                <w:tab w:val="left" w:pos="77"/>
              </w:tabs>
              <w:spacing w:after="80" w:line="257" w:lineRule="auto"/>
              <w:jc w:val="left"/>
              <w:rPr>
                <w:sz w:val="14"/>
                <w:szCs w:val="14"/>
              </w:rPr>
            </w:pPr>
            <w:r>
              <w:rPr>
                <w:sz w:val="14"/>
                <w:szCs w:val="14"/>
              </w:rPr>
              <w:t>evidentiranje otuđenja u interni registar Ministarstva</w:t>
            </w:r>
          </w:p>
        </w:tc>
        <w:tc>
          <w:tcPr>
            <w:tcW w:w="161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9" w:lineRule="auto"/>
              <w:rPr>
                <w:sz w:val="14"/>
                <w:szCs w:val="14"/>
              </w:rPr>
            </w:pPr>
            <w:r>
              <w:rPr>
                <w:sz w:val="14"/>
                <w:szCs w:val="14"/>
              </w:rPr>
              <w:t>Broj izdanih tabularnih isprava</w:t>
            </w:r>
          </w:p>
        </w:tc>
        <w:tc>
          <w:tcPr>
            <w:tcW w:w="136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9" w:lineRule="auto"/>
              <w:rPr>
                <w:sz w:val="14"/>
                <w:szCs w:val="14"/>
              </w:rPr>
            </w:pPr>
            <w:r>
              <w:rPr>
                <w:sz w:val="14"/>
                <w:szCs w:val="14"/>
              </w:rPr>
              <w:t>Broj nekretnina stavljenih u funkciju</w:t>
            </w:r>
          </w:p>
        </w:tc>
        <w:tc>
          <w:tcPr>
            <w:tcW w:w="137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rPr>
                <w:sz w:val="14"/>
                <w:szCs w:val="14"/>
              </w:rPr>
            </w:pPr>
            <w:r>
              <w:rPr>
                <w:sz w:val="14"/>
                <w:szCs w:val="14"/>
              </w:rPr>
              <w:t>Polazna: 27</w:t>
            </w:r>
          </w:p>
          <w:p w:rsidR="003C457B" w:rsidRDefault="002B186F">
            <w:pPr>
              <w:pStyle w:val="Other0"/>
              <w:shd w:val="clear" w:color="auto" w:fill="auto"/>
              <w:spacing w:line="240" w:lineRule="auto"/>
              <w:rPr>
                <w:sz w:val="14"/>
                <w:szCs w:val="14"/>
              </w:rPr>
            </w:pPr>
            <w:r>
              <w:rPr>
                <w:sz w:val="14"/>
                <w:szCs w:val="14"/>
              </w:rPr>
              <w:t>(51)</w:t>
            </w:r>
          </w:p>
          <w:p w:rsidR="003C457B" w:rsidRDefault="002B186F">
            <w:pPr>
              <w:pStyle w:val="Other0"/>
              <w:shd w:val="clear" w:color="auto" w:fill="auto"/>
              <w:spacing w:line="240" w:lineRule="auto"/>
              <w:rPr>
                <w:sz w:val="14"/>
                <w:szCs w:val="14"/>
              </w:rPr>
            </w:pPr>
            <w:r>
              <w:rPr>
                <w:sz w:val="14"/>
                <w:szCs w:val="14"/>
              </w:rPr>
              <w:t>Ciljana: 50</w:t>
            </w:r>
          </w:p>
        </w:tc>
        <w:tc>
          <w:tcPr>
            <w:tcW w:w="1349"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54"/>
        <w:gridCol w:w="1906"/>
        <w:gridCol w:w="1848"/>
        <w:gridCol w:w="2203"/>
        <w:gridCol w:w="1613"/>
        <w:gridCol w:w="1363"/>
        <w:gridCol w:w="1373"/>
        <w:gridCol w:w="1349"/>
        <w:gridCol w:w="1790"/>
      </w:tblGrid>
      <w:tr w:rsidR="003C457B">
        <w:trPr>
          <w:trHeight w:hRule="exact" w:val="1493"/>
          <w:jc w:val="center"/>
        </w:trPr>
        <w:tc>
          <w:tcPr>
            <w:tcW w:w="1354"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rPr>
                <w:sz w:val="14"/>
                <w:szCs w:val="14"/>
              </w:rPr>
            </w:pPr>
            <w:r>
              <w:rPr>
                <w:b/>
                <w:bCs/>
                <w:sz w:val="14"/>
                <w:szCs w:val="14"/>
              </w:rPr>
              <w:lastRenderedPageBreak/>
              <w:t>Rast investicijskih projekata za aktivaciju neiskorištene državne imovine putem osnivanja prava građenja, prava služnosti, darovanja, zakupa i dodjele na korištenje</w:t>
            </w:r>
          </w:p>
        </w:tc>
        <w:tc>
          <w:tcPr>
            <w:tcW w:w="1906"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80" w:line="257" w:lineRule="auto"/>
              <w:rPr>
                <w:sz w:val="14"/>
                <w:szCs w:val="14"/>
              </w:rPr>
            </w:pPr>
            <w:r>
              <w:rPr>
                <w:sz w:val="14"/>
                <w:szCs w:val="14"/>
              </w:rPr>
              <w:t>-&gt;Zakon o upravljanju državnom imovinom (NN 52/18)</w:t>
            </w:r>
          </w:p>
          <w:p w:rsidR="003C457B" w:rsidRDefault="002B186F">
            <w:pPr>
              <w:pStyle w:val="Other0"/>
              <w:shd w:val="clear" w:color="auto" w:fill="auto"/>
              <w:spacing w:line="257" w:lineRule="auto"/>
              <w:rPr>
                <w:sz w:val="14"/>
                <w:szCs w:val="14"/>
              </w:rPr>
            </w:pPr>
            <w:r>
              <w:rPr>
                <w:sz w:val="14"/>
                <w:szCs w:val="14"/>
              </w:rPr>
              <w:t>-&gt;Uredba o darovanju nekretnina u vlasništvu Republike Hrvatske</w:t>
            </w:r>
          </w:p>
          <w:p w:rsidR="003C457B" w:rsidRDefault="002B186F">
            <w:pPr>
              <w:pStyle w:val="Other0"/>
              <w:shd w:val="clear" w:color="auto" w:fill="auto"/>
              <w:spacing w:after="180" w:line="257" w:lineRule="auto"/>
              <w:rPr>
                <w:sz w:val="14"/>
                <w:szCs w:val="14"/>
              </w:rPr>
            </w:pPr>
            <w:r>
              <w:rPr>
                <w:sz w:val="14"/>
                <w:szCs w:val="14"/>
              </w:rPr>
              <w:t>(NN 95/18)</w:t>
            </w:r>
          </w:p>
          <w:p w:rsidR="003C457B" w:rsidRDefault="002B186F">
            <w:pPr>
              <w:pStyle w:val="Other0"/>
              <w:shd w:val="clear" w:color="auto" w:fill="auto"/>
              <w:spacing w:after="180" w:line="257" w:lineRule="auto"/>
              <w:rPr>
                <w:sz w:val="14"/>
                <w:szCs w:val="14"/>
              </w:rPr>
            </w:pPr>
            <w:r>
              <w:rPr>
                <w:sz w:val="14"/>
                <w:szCs w:val="14"/>
              </w:rPr>
              <w:t>-&gt;Uredba o postupcima koji prethode sklapanju pravnih poslova raspolaganja nekretninama u vlasništvu Republike Hrvatske u svrhu osnivanja prava građenja i prava služnosti (NN 95/18)</w:t>
            </w:r>
          </w:p>
          <w:p w:rsidR="003C457B" w:rsidRDefault="002B186F">
            <w:pPr>
              <w:pStyle w:val="Other0"/>
              <w:shd w:val="clear" w:color="auto" w:fill="auto"/>
              <w:spacing w:after="180" w:line="257" w:lineRule="auto"/>
              <w:rPr>
                <w:sz w:val="14"/>
                <w:szCs w:val="14"/>
              </w:rPr>
            </w:pPr>
            <w:r>
              <w:rPr>
                <w:sz w:val="14"/>
                <w:szCs w:val="14"/>
              </w:rPr>
              <w:t>-&gt;Zakon o uređivanju imovinskopravnih odnosa u svrhu izgradnje infrastrukturnih građevina (NN 80/11)</w:t>
            </w:r>
          </w:p>
          <w:p w:rsidR="003C457B" w:rsidRDefault="002B186F">
            <w:pPr>
              <w:pStyle w:val="Other0"/>
              <w:shd w:val="clear" w:color="auto" w:fill="auto"/>
              <w:spacing w:after="180" w:line="257" w:lineRule="auto"/>
              <w:rPr>
                <w:sz w:val="14"/>
                <w:szCs w:val="14"/>
              </w:rPr>
            </w:pPr>
            <w:r>
              <w:rPr>
                <w:sz w:val="14"/>
                <w:szCs w:val="14"/>
              </w:rPr>
              <w:t>-&gt;Zakon o unapređenju poduzetničke infrastrukture (NN 93/13, 114/13, 41/14 i 57/18)</w:t>
            </w:r>
          </w:p>
        </w:tc>
        <w:tc>
          <w:tcPr>
            <w:tcW w:w="1848" w:type="dxa"/>
            <w:tcBorders>
              <w:top w:val="single" w:sz="4" w:space="0" w:color="auto"/>
              <w:left w:val="single" w:sz="4" w:space="0" w:color="auto"/>
            </w:tcBorders>
            <w:shd w:val="clear" w:color="auto" w:fill="FFFFFF"/>
            <w:vAlign w:val="center"/>
          </w:tcPr>
          <w:p w:rsidR="003C457B" w:rsidRDefault="00971653">
            <w:pPr>
              <w:pStyle w:val="Other0"/>
              <w:shd w:val="clear" w:color="auto" w:fill="auto"/>
              <w:spacing w:line="257" w:lineRule="auto"/>
              <w:jc w:val="left"/>
              <w:rPr>
                <w:sz w:val="14"/>
                <w:szCs w:val="14"/>
              </w:rPr>
            </w:pPr>
            <w:r>
              <w:rPr>
                <w:sz w:val="14"/>
                <w:szCs w:val="14"/>
              </w:rPr>
              <w:t>1</w:t>
            </w:r>
            <w:r w:rsidR="002B186F">
              <w:rPr>
                <w:sz w:val="14"/>
                <w:szCs w:val="14"/>
              </w:rPr>
              <w:t>.</w:t>
            </w:r>
            <w:r>
              <w:rPr>
                <w:sz w:val="14"/>
                <w:szCs w:val="14"/>
              </w:rPr>
              <w:t xml:space="preserve"> </w:t>
            </w:r>
            <w:r w:rsidR="002B186F">
              <w:rPr>
                <w:sz w:val="14"/>
                <w:szCs w:val="14"/>
              </w:rPr>
              <w:t>Vođenje redovite cjelovite i sistematizirane evidencije nekretnina u vlasništvu RH koje su na upravljanju Ministarstva</w:t>
            </w:r>
          </w:p>
        </w:tc>
        <w:tc>
          <w:tcPr>
            <w:tcW w:w="220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jc w:val="left"/>
              <w:rPr>
                <w:sz w:val="14"/>
                <w:szCs w:val="14"/>
              </w:rPr>
            </w:pPr>
            <w:r>
              <w:rPr>
                <w:sz w:val="14"/>
                <w:szCs w:val="14"/>
              </w:rPr>
              <w:t>Poduzimanje svih radnji u svrhu vođenja evidencije Ministarstva državne imovine iz čl. 55. ZUDI-a i Pravilnika o načinu vođenja evidencije državne imovine (NN 101/18) - odredbe sadržane u poglavlju “Popis nekretnina“</w:t>
            </w:r>
          </w:p>
        </w:tc>
        <w:tc>
          <w:tcPr>
            <w:tcW w:w="161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rPr>
                <w:sz w:val="14"/>
                <w:szCs w:val="14"/>
              </w:rPr>
            </w:pPr>
            <w:r>
              <w:rPr>
                <w:sz w:val="14"/>
                <w:szCs w:val="14"/>
              </w:rPr>
              <w:t>Uspostava sveobuhvatne i točne evidencije nekretnina u vlasništvu Republike Hrvatske na upravljanju Ministarstva državne imovine</w:t>
            </w:r>
          </w:p>
        </w:tc>
        <w:tc>
          <w:tcPr>
            <w:tcW w:w="1363" w:type="dxa"/>
            <w:tcBorders>
              <w:top w:val="single" w:sz="4" w:space="0" w:color="auto"/>
              <w:left w:val="single" w:sz="4" w:space="0" w:color="auto"/>
            </w:tcBorders>
            <w:shd w:val="clear" w:color="auto" w:fill="FFFFFF"/>
            <w:vAlign w:val="center"/>
          </w:tcPr>
          <w:p w:rsidR="003C457B" w:rsidRDefault="002B186F">
            <w:pPr>
              <w:pStyle w:val="Other0"/>
              <w:shd w:val="clear" w:color="auto" w:fill="auto"/>
              <w:rPr>
                <w:sz w:val="14"/>
                <w:szCs w:val="14"/>
              </w:rPr>
            </w:pPr>
            <w:r>
              <w:rPr>
                <w:sz w:val="14"/>
                <w:szCs w:val="14"/>
              </w:rPr>
              <w:t>Broj nekretnina sa upisanim cjelovitim i točnim podacima u evidenciji nekretnina</w:t>
            </w:r>
          </w:p>
        </w:tc>
        <w:tc>
          <w:tcPr>
            <w:tcW w:w="137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rPr>
                <w:sz w:val="14"/>
                <w:szCs w:val="14"/>
              </w:rPr>
            </w:pPr>
            <w:r>
              <w:rPr>
                <w:sz w:val="14"/>
                <w:szCs w:val="14"/>
              </w:rPr>
              <w:t>Vrijednosti ovise o projektu ZIS Zajedničkog informacijskog sustava koji je osnova za uskladbu zemljišnih knjiga i katastra</w:t>
            </w:r>
          </w:p>
        </w:tc>
        <w:tc>
          <w:tcPr>
            <w:tcW w:w="1349"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790" w:type="dxa"/>
            <w:vMerge w:val="restart"/>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7771"/>
          <w:jc w:val="center"/>
        </w:trPr>
        <w:tc>
          <w:tcPr>
            <w:tcW w:w="1354" w:type="dxa"/>
            <w:vMerge/>
            <w:tcBorders>
              <w:left w:val="single" w:sz="4" w:space="0" w:color="auto"/>
              <w:bottom w:val="single" w:sz="4" w:space="0" w:color="auto"/>
            </w:tcBorders>
            <w:shd w:val="clear" w:color="auto" w:fill="FFFFFF"/>
            <w:vAlign w:val="center"/>
          </w:tcPr>
          <w:p w:rsidR="003C457B" w:rsidRDefault="003C457B"/>
        </w:tc>
        <w:tc>
          <w:tcPr>
            <w:tcW w:w="1906" w:type="dxa"/>
            <w:vMerge/>
            <w:tcBorders>
              <w:left w:val="single" w:sz="4" w:space="0" w:color="auto"/>
              <w:bottom w:val="single" w:sz="4" w:space="0" w:color="auto"/>
            </w:tcBorders>
            <w:shd w:val="clear" w:color="auto" w:fill="FFFFFF"/>
            <w:vAlign w:val="center"/>
          </w:tcPr>
          <w:p w:rsidR="003C457B" w:rsidRDefault="003C457B"/>
        </w:tc>
        <w:tc>
          <w:tcPr>
            <w:tcW w:w="184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80" w:line="257" w:lineRule="auto"/>
              <w:jc w:val="left"/>
              <w:rPr>
                <w:sz w:val="14"/>
                <w:szCs w:val="14"/>
              </w:rPr>
            </w:pPr>
            <w:r>
              <w:rPr>
                <w:sz w:val="14"/>
                <w:szCs w:val="14"/>
              </w:rPr>
              <w:t>2. Nekretnine u vlasništvu RH koje su na upravljanju kod Ministarstva staviti u funkciju općeg javnog, socijalnog, kulturnog i obrazovnog napretka sklapanjem ugovora kojim se rješavaju imovinsko- pravni odnosi:</w:t>
            </w:r>
          </w:p>
          <w:p w:rsidR="003C457B" w:rsidRDefault="002B186F">
            <w:pPr>
              <w:pStyle w:val="Other0"/>
              <w:numPr>
                <w:ilvl w:val="0"/>
                <w:numId w:val="18"/>
              </w:numPr>
              <w:shd w:val="clear" w:color="auto" w:fill="auto"/>
              <w:tabs>
                <w:tab w:val="left" w:pos="82"/>
              </w:tabs>
              <w:spacing w:line="259" w:lineRule="auto"/>
              <w:jc w:val="left"/>
              <w:rPr>
                <w:sz w:val="14"/>
                <w:szCs w:val="14"/>
              </w:rPr>
            </w:pPr>
            <w:r>
              <w:rPr>
                <w:sz w:val="14"/>
                <w:szCs w:val="14"/>
              </w:rPr>
              <w:t>darovanjem,</w:t>
            </w:r>
          </w:p>
          <w:p w:rsidR="003C457B" w:rsidRDefault="002B186F">
            <w:pPr>
              <w:pStyle w:val="Other0"/>
              <w:numPr>
                <w:ilvl w:val="0"/>
                <w:numId w:val="18"/>
              </w:numPr>
              <w:shd w:val="clear" w:color="auto" w:fill="auto"/>
              <w:tabs>
                <w:tab w:val="left" w:pos="86"/>
              </w:tabs>
              <w:spacing w:line="259" w:lineRule="auto"/>
              <w:jc w:val="left"/>
              <w:rPr>
                <w:sz w:val="14"/>
                <w:szCs w:val="14"/>
              </w:rPr>
            </w:pPr>
            <w:r>
              <w:rPr>
                <w:sz w:val="14"/>
                <w:szCs w:val="14"/>
              </w:rPr>
              <w:t>prodajom neposrednom pogodbom,</w:t>
            </w:r>
          </w:p>
          <w:p w:rsidR="003C457B" w:rsidRDefault="002B186F">
            <w:pPr>
              <w:pStyle w:val="Other0"/>
              <w:numPr>
                <w:ilvl w:val="0"/>
                <w:numId w:val="18"/>
              </w:numPr>
              <w:shd w:val="clear" w:color="auto" w:fill="auto"/>
              <w:tabs>
                <w:tab w:val="left" w:pos="77"/>
              </w:tabs>
              <w:spacing w:line="259" w:lineRule="auto"/>
              <w:jc w:val="left"/>
              <w:rPr>
                <w:sz w:val="14"/>
                <w:szCs w:val="14"/>
              </w:rPr>
            </w:pPr>
            <w:r>
              <w:rPr>
                <w:sz w:val="14"/>
                <w:szCs w:val="14"/>
              </w:rPr>
              <w:t>osnivanjem prava građenja bez naknade,</w:t>
            </w:r>
          </w:p>
          <w:p w:rsidR="003C457B" w:rsidRDefault="002B186F">
            <w:pPr>
              <w:pStyle w:val="Other0"/>
              <w:numPr>
                <w:ilvl w:val="0"/>
                <w:numId w:val="18"/>
              </w:numPr>
              <w:shd w:val="clear" w:color="auto" w:fill="auto"/>
              <w:tabs>
                <w:tab w:val="left" w:pos="77"/>
              </w:tabs>
              <w:spacing w:line="259" w:lineRule="auto"/>
              <w:jc w:val="left"/>
              <w:rPr>
                <w:sz w:val="14"/>
                <w:szCs w:val="14"/>
              </w:rPr>
            </w:pPr>
            <w:r>
              <w:rPr>
                <w:sz w:val="14"/>
                <w:szCs w:val="14"/>
              </w:rPr>
              <w:t>osnivanjem prava služnosti bez naknade i</w:t>
            </w:r>
          </w:p>
          <w:p w:rsidR="003C457B" w:rsidRDefault="002B186F">
            <w:pPr>
              <w:pStyle w:val="Other0"/>
              <w:numPr>
                <w:ilvl w:val="0"/>
                <w:numId w:val="18"/>
              </w:numPr>
              <w:shd w:val="clear" w:color="auto" w:fill="auto"/>
              <w:tabs>
                <w:tab w:val="left" w:pos="72"/>
              </w:tabs>
              <w:spacing w:line="259" w:lineRule="auto"/>
              <w:jc w:val="left"/>
              <w:rPr>
                <w:sz w:val="14"/>
                <w:szCs w:val="14"/>
              </w:rPr>
            </w:pPr>
            <w:r>
              <w:rPr>
                <w:sz w:val="14"/>
                <w:szCs w:val="14"/>
              </w:rPr>
              <w:t>davanjem na uporabu</w:t>
            </w:r>
          </w:p>
        </w:tc>
        <w:tc>
          <w:tcPr>
            <w:tcW w:w="220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80" w:line="257" w:lineRule="auto"/>
              <w:jc w:val="left"/>
              <w:rPr>
                <w:sz w:val="14"/>
                <w:szCs w:val="14"/>
              </w:rPr>
            </w:pPr>
            <w:r>
              <w:rPr>
                <w:sz w:val="14"/>
                <w:szCs w:val="14"/>
              </w:rPr>
              <w:t>U slučajevima u kojima su ostvarene zakonske pretpostavke za ove načine raspolaganja, poduzet će se sljedeće aktivnosti:</w:t>
            </w:r>
          </w:p>
          <w:p w:rsidR="003C457B" w:rsidRDefault="002B186F">
            <w:pPr>
              <w:pStyle w:val="Other0"/>
              <w:numPr>
                <w:ilvl w:val="0"/>
                <w:numId w:val="19"/>
              </w:numPr>
              <w:shd w:val="clear" w:color="auto" w:fill="auto"/>
              <w:tabs>
                <w:tab w:val="left" w:pos="82"/>
              </w:tabs>
              <w:jc w:val="left"/>
              <w:rPr>
                <w:sz w:val="14"/>
                <w:szCs w:val="14"/>
              </w:rPr>
            </w:pPr>
            <w:r>
              <w:rPr>
                <w:sz w:val="14"/>
                <w:szCs w:val="14"/>
              </w:rPr>
              <w:t>prikupljanje dokumentacije o nekretninama potrebne za rješavanje imovinskopravnih odnosa i evidentiranje nekretnina u internom registru Ministarstva</w:t>
            </w:r>
          </w:p>
          <w:p w:rsidR="003C457B" w:rsidRDefault="002B186F">
            <w:pPr>
              <w:pStyle w:val="Other0"/>
              <w:numPr>
                <w:ilvl w:val="0"/>
                <w:numId w:val="19"/>
              </w:numPr>
              <w:shd w:val="clear" w:color="auto" w:fill="auto"/>
              <w:tabs>
                <w:tab w:val="left" w:pos="82"/>
              </w:tabs>
              <w:jc w:val="left"/>
              <w:rPr>
                <w:sz w:val="14"/>
                <w:szCs w:val="14"/>
              </w:rPr>
            </w:pPr>
            <w:r>
              <w:rPr>
                <w:sz w:val="14"/>
                <w:szCs w:val="14"/>
              </w:rPr>
              <w:t>procjena tržišne vrijednosti nekretnina (osim u slučajevima davanja nekretnina na uporabu)</w:t>
            </w:r>
          </w:p>
          <w:p w:rsidR="003C457B" w:rsidRDefault="002B186F">
            <w:pPr>
              <w:pStyle w:val="Other0"/>
              <w:numPr>
                <w:ilvl w:val="0"/>
                <w:numId w:val="19"/>
              </w:numPr>
              <w:shd w:val="clear" w:color="auto" w:fill="auto"/>
              <w:tabs>
                <w:tab w:val="left" w:pos="86"/>
              </w:tabs>
              <w:jc w:val="left"/>
              <w:rPr>
                <w:sz w:val="14"/>
                <w:szCs w:val="14"/>
              </w:rPr>
            </w:pPr>
            <w:r>
              <w:rPr>
                <w:sz w:val="14"/>
                <w:szCs w:val="14"/>
              </w:rPr>
              <w:t>pribavljanje mišljenja nadležnih tijela</w:t>
            </w:r>
          </w:p>
          <w:p w:rsidR="003C457B" w:rsidRDefault="002B186F">
            <w:pPr>
              <w:pStyle w:val="Other0"/>
              <w:numPr>
                <w:ilvl w:val="0"/>
                <w:numId w:val="19"/>
              </w:numPr>
              <w:shd w:val="clear" w:color="auto" w:fill="auto"/>
              <w:tabs>
                <w:tab w:val="left" w:pos="77"/>
              </w:tabs>
              <w:jc w:val="left"/>
              <w:rPr>
                <w:sz w:val="14"/>
                <w:szCs w:val="14"/>
              </w:rPr>
            </w:pPr>
            <w:r>
              <w:rPr>
                <w:sz w:val="14"/>
                <w:szCs w:val="14"/>
              </w:rPr>
              <w:t>donošenje odluke od strane tijela nadležnog u skladu s ZUDI.</w:t>
            </w:r>
          </w:p>
          <w:p w:rsidR="003C457B" w:rsidRDefault="002B186F">
            <w:pPr>
              <w:pStyle w:val="Other0"/>
              <w:numPr>
                <w:ilvl w:val="0"/>
                <w:numId w:val="19"/>
              </w:numPr>
              <w:shd w:val="clear" w:color="auto" w:fill="auto"/>
              <w:tabs>
                <w:tab w:val="left" w:pos="77"/>
              </w:tabs>
              <w:jc w:val="left"/>
              <w:rPr>
                <w:sz w:val="14"/>
                <w:szCs w:val="14"/>
              </w:rPr>
            </w:pPr>
            <w:r>
              <w:rPr>
                <w:sz w:val="14"/>
                <w:szCs w:val="14"/>
              </w:rPr>
              <w:t>sklapanje ugovora</w:t>
            </w:r>
          </w:p>
          <w:p w:rsidR="003C457B" w:rsidRDefault="002B186F">
            <w:pPr>
              <w:pStyle w:val="Other0"/>
              <w:numPr>
                <w:ilvl w:val="0"/>
                <w:numId w:val="19"/>
              </w:numPr>
              <w:shd w:val="clear" w:color="auto" w:fill="auto"/>
              <w:tabs>
                <w:tab w:val="left" w:pos="77"/>
              </w:tabs>
              <w:jc w:val="left"/>
              <w:rPr>
                <w:sz w:val="14"/>
                <w:szCs w:val="14"/>
              </w:rPr>
            </w:pPr>
            <w:r>
              <w:rPr>
                <w:sz w:val="14"/>
                <w:szCs w:val="14"/>
              </w:rPr>
              <w:t>evidentiranje otuđenja u interni registar Ministarstva, osim u slučaju davanja nekretnina na uporabu</w:t>
            </w:r>
          </w:p>
        </w:tc>
        <w:tc>
          <w:tcPr>
            <w:tcW w:w="1613" w:type="dxa"/>
            <w:tcBorders>
              <w:top w:val="single" w:sz="4" w:space="0" w:color="auto"/>
              <w:left w:val="single" w:sz="4" w:space="0" w:color="auto"/>
              <w:bottom w:val="single" w:sz="4" w:space="0" w:color="auto"/>
            </w:tcBorders>
            <w:shd w:val="clear" w:color="auto" w:fill="FFFFFF"/>
            <w:vAlign w:val="center"/>
          </w:tcPr>
          <w:p w:rsidR="003C457B" w:rsidRDefault="002B186F" w:rsidP="00971653">
            <w:pPr>
              <w:pStyle w:val="Other0"/>
              <w:shd w:val="clear" w:color="auto" w:fill="auto"/>
              <w:spacing w:line="259" w:lineRule="auto"/>
              <w:rPr>
                <w:sz w:val="14"/>
                <w:szCs w:val="14"/>
              </w:rPr>
            </w:pPr>
            <w:r>
              <w:rPr>
                <w:sz w:val="14"/>
                <w:szCs w:val="14"/>
              </w:rPr>
              <w:t>Broj sklopljenih ugovora o darovanju</w:t>
            </w:r>
          </w:p>
          <w:p w:rsidR="00971653" w:rsidRDefault="00971653" w:rsidP="00971653">
            <w:pPr>
              <w:pStyle w:val="Other0"/>
              <w:shd w:val="clear" w:color="auto" w:fill="auto"/>
              <w:spacing w:line="259" w:lineRule="auto"/>
              <w:rPr>
                <w:sz w:val="14"/>
                <w:szCs w:val="14"/>
              </w:rPr>
            </w:pPr>
          </w:p>
          <w:p w:rsidR="006854D7" w:rsidRDefault="006854D7" w:rsidP="00971653">
            <w:pPr>
              <w:pStyle w:val="Other0"/>
              <w:shd w:val="clear" w:color="auto" w:fill="auto"/>
              <w:spacing w:line="259" w:lineRule="auto"/>
              <w:rPr>
                <w:sz w:val="14"/>
                <w:szCs w:val="14"/>
              </w:rPr>
            </w:pPr>
          </w:p>
          <w:p w:rsidR="006854D7" w:rsidRDefault="006854D7" w:rsidP="00971653">
            <w:pPr>
              <w:pStyle w:val="Other0"/>
              <w:shd w:val="clear" w:color="auto" w:fill="auto"/>
              <w:spacing w:line="259" w:lineRule="auto"/>
              <w:rPr>
                <w:sz w:val="14"/>
                <w:szCs w:val="14"/>
              </w:rPr>
            </w:pPr>
          </w:p>
          <w:p w:rsidR="003C457B" w:rsidRDefault="002B186F" w:rsidP="00971653">
            <w:pPr>
              <w:pStyle w:val="Other0"/>
              <w:shd w:val="clear" w:color="auto" w:fill="auto"/>
              <w:spacing w:line="257" w:lineRule="auto"/>
              <w:rPr>
                <w:sz w:val="14"/>
                <w:szCs w:val="14"/>
              </w:rPr>
            </w:pPr>
            <w:r>
              <w:rPr>
                <w:sz w:val="14"/>
                <w:szCs w:val="14"/>
              </w:rPr>
              <w:t>Tržišna vrijednost nekretnina koje su predmet sklopljenih ugovora</w:t>
            </w:r>
          </w:p>
          <w:p w:rsidR="006854D7" w:rsidRDefault="006854D7" w:rsidP="00971653">
            <w:pPr>
              <w:pStyle w:val="Other0"/>
              <w:shd w:val="clear" w:color="auto" w:fill="auto"/>
              <w:spacing w:line="257" w:lineRule="auto"/>
              <w:rPr>
                <w:sz w:val="14"/>
                <w:szCs w:val="14"/>
              </w:rPr>
            </w:pPr>
          </w:p>
          <w:p w:rsidR="006854D7" w:rsidRDefault="006854D7" w:rsidP="00971653">
            <w:pPr>
              <w:pStyle w:val="Other0"/>
              <w:shd w:val="clear" w:color="auto" w:fill="auto"/>
              <w:spacing w:line="257" w:lineRule="auto"/>
              <w:rPr>
                <w:sz w:val="14"/>
                <w:szCs w:val="14"/>
              </w:rPr>
            </w:pPr>
          </w:p>
          <w:p w:rsidR="006854D7" w:rsidRDefault="006854D7" w:rsidP="00971653">
            <w:pPr>
              <w:pStyle w:val="Other0"/>
              <w:shd w:val="clear" w:color="auto" w:fill="auto"/>
              <w:spacing w:line="257" w:lineRule="auto"/>
              <w:rPr>
                <w:sz w:val="14"/>
                <w:szCs w:val="14"/>
              </w:rPr>
            </w:pPr>
          </w:p>
          <w:p w:rsidR="003C457B" w:rsidRDefault="002B186F" w:rsidP="00971653">
            <w:pPr>
              <w:pStyle w:val="Other0"/>
              <w:shd w:val="clear" w:color="auto" w:fill="auto"/>
              <w:spacing w:line="257" w:lineRule="auto"/>
              <w:rPr>
                <w:sz w:val="14"/>
                <w:szCs w:val="14"/>
              </w:rPr>
            </w:pPr>
            <w:r>
              <w:rPr>
                <w:sz w:val="14"/>
                <w:szCs w:val="14"/>
              </w:rPr>
              <w:t>Broj sklopljenih ugovora o prodaji neposrednom pogodbom</w:t>
            </w:r>
          </w:p>
          <w:p w:rsidR="006854D7" w:rsidRDefault="006854D7" w:rsidP="00971653">
            <w:pPr>
              <w:pStyle w:val="Other0"/>
              <w:shd w:val="clear" w:color="auto" w:fill="auto"/>
              <w:spacing w:line="257" w:lineRule="auto"/>
              <w:rPr>
                <w:sz w:val="14"/>
                <w:szCs w:val="14"/>
              </w:rPr>
            </w:pPr>
          </w:p>
          <w:p w:rsidR="006854D7" w:rsidRDefault="006854D7" w:rsidP="00971653">
            <w:pPr>
              <w:pStyle w:val="Other0"/>
              <w:shd w:val="clear" w:color="auto" w:fill="auto"/>
              <w:spacing w:line="257" w:lineRule="auto"/>
              <w:rPr>
                <w:sz w:val="14"/>
                <w:szCs w:val="14"/>
              </w:rPr>
            </w:pPr>
          </w:p>
          <w:p w:rsidR="003C457B" w:rsidRDefault="002B186F" w:rsidP="00971653">
            <w:pPr>
              <w:pStyle w:val="Other0"/>
              <w:shd w:val="clear" w:color="auto" w:fill="auto"/>
              <w:rPr>
                <w:sz w:val="14"/>
                <w:szCs w:val="14"/>
              </w:rPr>
            </w:pPr>
            <w:r>
              <w:rPr>
                <w:sz w:val="14"/>
                <w:szCs w:val="14"/>
              </w:rPr>
              <w:t>Tržišna vrijednost nekretnina koje su predmet sklopljenih ugovora</w:t>
            </w:r>
          </w:p>
          <w:p w:rsidR="006854D7" w:rsidRDefault="006854D7" w:rsidP="00971653">
            <w:pPr>
              <w:pStyle w:val="Other0"/>
              <w:shd w:val="clear" w:color="auto" w:fill="auto"/>
              <w:rPr>
                <w:sz w:val="14"/>
                <w:szCs w:val="14"/>
              </w:rPr>
            </w:pPr>
          </w:p>
          <w:p w:rsidR="006854D7" w:rsidRDefault="006854D7" w:rsidP="00971653">
            <w:pPr>
              <w:pStyle w:val="Other0"/>
              <w:shd w:val="clear" w:color="auto" w:fill="auto"/>
              <w:rPr>
                <w:sz w:val="14"/>
                <w:szCs w:val="14"/>
              </w:rPr>
            </w:pPr>
          </w:p>
          <w:p w:rsidR="003C457B" w:rsidRDefault="002B186F" w:rsidP="00971653">
            <w:pPr>
              <w:pStyle w:val="Other0"/>
              <w:shd w:val="clear" w:color="auto" w:fill="auto"/>
              <w:spacing w:line="257" w:lineRule="auto"/>
              <w:rPr>
                <w:sz w:val="14"/>
                <w:szCs w:val="14"/>
              </w:rPr>
            </w:pPr>
            <w:r>
              <w:rPr>
                <w:sz w:val="14"/>
                <w:szCs w:val="14"/>
              </w:rPr>
              <w:t>Broj sklopljenih ugovora o osnivanju prava građenja bez naknade</w:t>
            </w:r>
          </w:p>
          <w:p w:rsidR="006854D7" w:rsidRDefault="006854D7" w:rsidP="00971653">
            <w:pPr>
              <w:pStyle w:val="Other0"/>
              <w:shd w:val="clear" w:color="auto" w:fill="auto"/>
              <w:spacing w:line="257" w:lineRule="auto"/>
              <w:rPr>
                <w:sz w:val="14"/>
                <w:szCs w:val="14"/>
              </w:rPr>
            </w:pPr>
          </w:p>
          <w:p w:rsidR="006854D7" w:rsidRDefault="006854D7" w:rsidP="00971653">
            <w:pPr>
              <w:pStyle w:val="Other0"/>
              <w:shd w:val="clear" w:color="auto" w:fill="auto"/>
              <w:spacing w:line="257" w:lineRule="auto"/>
              <w:rPr>
                <w:sz w:val="14"/>
                <w:szCs w:val="14"/>
              </w:rPr>
            </w:pPr>
          </w:p>
          <w:p w:rsidR="003C457B" w:rsidRDefault="002B186F" w:rsidP="00971653">
            <w:pPr>
              <w:pStyle w:val="Other0"/>
              <w:shd w:val="clear" w:color="auto" w:fill="auto"/>
              <w:spacing w:line="257" w:lineRule="auto"/>
              <w:rPr>
                <w:sz w:val="14"/>
                <w:szCs w:val="14"/>
              </w:rPr>
            </w:pPr>
            <w:r>
              <w:rPr>
                <w:sz w:val="14"/>
                <w:szCs w:val="14"/>
              </w:rPr>
              <w:t>Tržišna vrijednost nekretnina koje su predmet sklopljenih ugovora</w:t>
            </w:r>
          </w:p>
          <w:p w:rsidR="006854D7" w:rsidRDefault="006854D7" w:rsidP="00971653">
            <w:pPr>
              <w:pStyle w:val="Other0"/>
              <w:shd w:val="clear" w:color="auto" w:fill="auto"/>
              <w:spacing w:line="257" w:lineRule="auto"/>
              <w:rPr>
                <w:sz w:val="14"/>
                <w:szCs w:val="14"/>
              </w:rPr>
            </w:pPr>
          </w:p>
          <w:p w:rsidR="006854D7" w:rsidRDefault="006854D7" w:rsidP="00971653">
            <w:pPr>
              <w:pStyle w:val="Other0"/>
              <w:shd w:val="clear" w:color="auto" w:fill="auto"/>
              <w:spacing w:line="257" w:lineRule="auto"/>
              <w:rPr>
                <w:sz w:val="14"/>
                <w:szCs w:val="14"/>
              </w:rPr>
            </w:pPr>
          </w:p>
          <w:p w:rsidR="006854D7" w:rsidRDefault="006854D7" w:rsidP="00971653">
            <w:pPr>
              <w:pStyle w:val="Other0"/>
              <w:shd w:val="clear" w:color="auto" w:fill="auto"/>
              <w:spacing w:line="257" w:lineRule="auto"/>
              <w:rPr>
                <w:sz w:val="14"/>
                <w:szCs w:val="14"/>
              </w:rPr>
            </w:pPr>
          </w:p>
          <w:p w:rsidR="003C457B" w:rsidRDefault="002B186F" w:rsidP="00971653">
            <w:pPr>
              <w:pStyle w:val="Other0"/>
              <w:shd w:val="clear" w:color="auto" w:fill="auto"/>
              <w:spacing w:line="257" w:lineRule="auto"/>
              <w:rPr>
                <w:sz w:val="14"/>
                <w:szCs w:val="14"/>
              </w:rPr>
            </w:pPr>
            <w:r>
              <w:rPr>
                <w:sz w:val="14"/>
                <w:szCs w:val="14"/>
              </w:rPr>
              <w:t>Broj sklopljenih ugovora o osnivanju prava služnosti bez naknade</w:t>
            </w:r>
          </w:p>
          <w:p w:rsidR="006854D7" w:rsidRDefault="006854D7" w:rsidP="00971653">
            <w:pPr>
              <w:pStyle w:val="Other0"/>
              <w:shd w:val="clear" w:color="auto" w:fill="auto"/>
              <w:spacing w:line="257" w:lineRule="auto"/>
              <w:rPr>
                <w:sz w:val="14"/>
                <w:szCs w:val="14"/>
              </w:rPr>
            </w:pPr>
          </w:p>
          <w:p w:rsidR="006854D7" w:rsidRDefault="006854D7" w:rsidP="00971653">
            <w:pPr>
              <w:pStyle w:val="Other0"/>
              <w:shd w:val="clear" w:color="auto" w:fill="auto"/>
              <w:spacing w:line="257" w:lineRule="auto"/>
              <w:rPr>
                <w:sz w:val="14"/>
                <w:szCs w:val="14"/>
              </w:rPr>
            </w:pPr>
          </w:p>
          <w:p w:rsidR="003C457B" w:rsidRDefault="002B186F">
            <w:pPr>
              <w:pStyle w:val="Other0"/>
              <w:shd w:val="clear" w:color="auto" w:fill="auto"/>
              <w:spacing w:line="259" w:lineRule="auto"/>
              <w:rPr>
                <w:sz w:val="14"/>
                <w:szCs w:val="14"/>
              </w:rPr>
            </w:pPr>
            <w:r>
              <w:rPr>
                <w:sz w:val="14"/>
                <w:szCs w:val="14"/>
              </w:rPr>
              <w:t>Broj sklopljenih ugovora o davanju na uporabu</w:t>
            </w:r>
          </w:p>
        </w:tc>
        <w:tc>
          <w:tcPr>
            <w:tcW w:w="136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720" w:line="240" w:lineRule="auto"/>
              <w:rPr>
                <w:sz w:val="14"/>
                <w:szCs w:val="14"/>
              </w:rPr>
            </w:pPr>
            <w:r>
              <w:rPr>
                <w:sz w:val="14"/>
                <w:szCs w:val="14"/>
              </w:rPr>
              <w:t>Broj</w:t>
            </w:r>
          </w:p>
          <w:p w:rsidR="003C457B" w:rsidRDefault="002B186F">
            <w:pPr>
              <w:pStyle w:val="Other0"/>
              <w:shd w:val="clear" w:color="auto" w:fill="auto"/>
              <w:spacing w:after="920" w:line="240" w:lineRule="auto"/>
              <w:rPr>
                <w:sz w:val="14"/>
                <w:szCs w:val="14"/>
              </w:rPr>
            </w:pPr>
            <w:r>
              <w:rPr>
                <w:sz w:val="14"/>
                <w:szCs w:val="14"/>
              </w:rPr>
              <w:t>Vrijednost HRK</w:t>
            </w:r>
          </w:p>
          <w:p w:rsidR="003C457B" w:rsidRDefault="002B186F">
            <w:pPr>
              <w:pStyle w:val="Other0"/>
              <w:shd w:val="clear" w:color="auto" w:fill="auto"/>
              <w:spacing w:after="720" w:line="240" w:lineRule="auto"/>
              <w:rPr>
                <w:sz w:val="14"/>
                <w:szCs w:val="14"/>
              </w:rPr>
            </w:pPr>
            <w:r>
              <w:rPr>
                <w:sz w:val="14"/>
                <w:szCs w:val="14"/>
              </w:rPr>
              <w:t>Broj</w:t>
            </w:r>
          </w:p>
          <w:p w:rsidR="003C457B" w:rsidRDefault="002B186F">
            <w:pPr>
              <w:pStyle w:val="Other0"/>
              <w:shd w:val="clear" w:color="auto" w:fill="auto"/>
              <w:spacing w:after="820" w:line="240" w:lineRule="auto"/>
              <w:rPr>
                <w:sz w:val="14"/>
                <w:szCs w:val="14"/>
              </w:rPr>
            </w:pPr>
            <w:r>
              <w:rPr>
                <w:sz w:val="14"/>
                <w:szCs w:val="14"/>
              </w:rPr>
              <w:t>Vrijednost HRK</w:t>
            </w:r>
          </w:p>
          <w:p w:rsidR="003C457B" w:rsidRDefault="002B186F">
            <w:pPr>
              <w:pStyle w:val="Other0"/>
              <w:shd w:val="clear" w:color="auto" w:fill="auto"/>
              <w:spacing w:after="820" w:line="240" w:lineRule="auto"/>
              <w:rPr>
                <w:sz w:val="14"/>
                <w:szCs w:val="14"/>
              </w:rPr>
            </w:pPr>
            <w:r>
              <w:rPr>
                <w:sz w:val="14"/>
                <w:szCs w:val="14"/>
              </w:rPr>
              <w:t>Broj</w:t>
            </w:r>
          </w:p>
          <w:p w:rsidR="003C457B" w:rsidRDefault="002B186F">
            <w:pPr>
              <w:pStyle w:val="Other0"/>
              <w:shd w:val="clear" w:color="auto" w:fill="auto"/>
              <w:spacing w:after="820" w:line="240" w:lineRule="auto"/>
              <w:rPr>
                <w:sz w:val="14"/>
                <w:szCs w:val="14"/>
              </w:rPr>
            </w:pPr>
            <w:r>
              <w:rPr>
                <w:sz w:val="14"/>
                <w:szCs w:val="14"/>
              </w:rPr>
              <w:t>Vrijednost HRK</w:t>
            </w:r>
          </w:p>
          <w:p w:rsidR="003C457B" w:rsidRDefault="002B186F">
            <w:pPr>
              <w:pStyle w:val="Other0"/>
              <w:shd w:val="clear" w:color="auto" w:fill="auto"/>
              <w:spacing w:after="720" w:line="240" w:lineRule="auto"/>
              <w:rPr>
                <w:sz w:val="14"/>
                <w:szCs w:val="14"/>
              </w:rPr>
            </w:pPr>
            <w:r>
              <w:rPr>
                <w:sz w:val="14"/>
                <w:szCs w:val="14"/>
              </w:rPr>
              <w:t>Broj</w:t>
            </w:r>
          </w:p>
          <w:p w:rsidR="003C457B" w:rsidRDefault="002B186F">
            <w:pPr>
              <w:pStyle w:val="Other0"/>
              <w:shd w:val="clear" w:color="auto" w:fill="auto"/>
              <w:spacing w:line="240" w:lineRule="auto"/>
              <w:rPr>
                <w:sz w:val="14"/>
                <w:szCs w:val="14"/>
              </w:rPr>
            </w:pPr>
            <w:r>
              <w:rPr>
                <w:sz w:val="14"/>
                <w:szCs w:val="14"/>
              </w:rPr>
              <w:t>Broj</w:t>
            </w:r>
          </w:p>
          <w:p w:rsidR="00971653" w:rsidRDefault="00971653">
            <w:pPr>
              <w:pStyle w:val="Other0"/>
              <w:shd w:val="clear" w:color="auto" w:fill="auto"/>
              <w:spacing w:line="240" w:lineRule="auto"/>
              <w:rPr>
                <w:sz w:val="14"/>
                <w:szCs w:val="14"/>
              </w:rPr>
            </w:pPr>
          </w:p>
        </w:tc>
        <w:tc>
          <w:tcPr>
            <w:tcW w:w="1373" w:type="dxa"/>
            <w:tcBorders>
              <w:top w:val="single" w:sz="4" w:space="0" w:color="auto"/>
              <w:left w:val="single" w:sz="4" w:space="0" w:color="auto"/>
              <w:bottom w:val="single" w:sz="4" w:space="0" w:color="auto"/>
            </w:tcBorders>
            <w:shd w:val="clear" w:color="auto" w:fill="FFFFFF"/>
            <w:vAlign w:val="center"/>
          </w:tcPr>
          <w:p w:rsidR="00971653" w:rsidRDefault="00971653">
            <w:pPr>
              <w:pStyle w:val="Other0"/>
              <w:shd w:val="clear" w:color="auto" w:fill="auto"/>
              <w:spacing w:line="252" w:lineRule="auto"/>
              <w:rPr>
                <w:sz w:val="14"/>
                <w:szCs w:val="14"/>
              </w:rPr>
            </w:pPr>
          </w:p>
          <w:p w:rsidR="003C457B" w:rsidRDefault="002B186F">
            <w:pPr>
              <w:pStyle w:val="Other0"/>
              <w:shd w:val="clear" w:color="auto" w:fill="auto"/>
              <w:spacing w:line="252" w:lineRule="auto"/>
              <w:rPr>
                <w:sz w:val="14"/>
                <w:szCs w:val="14"/>
              </w:rPr>
            </w:pPr>
            <w:r>
              <w:rPr>
                <w:sz w:val="14"/>
                <w:szCs w:val="14"/>
              </w:rPr>
              <w:t>Polazna: 52</w:t>
            </w:r>
          </w:p>
          <w:p w:rsidR="00971653" w:rsidRDefault="002B186F" w:rsidP="00971653">
            <w:pPr>
              <w:pStyle w:val="Other0"/>
              <w:shd w:val="clear" w:color="auto" w:fill="auto"/>
              <w:spacing w:line="252" w:lineRule="auto"/>
              <w:rPr>
                <w:sz w:val="14"/>
                <w:szCs w:val="14"/>
              </w:rPr>
            </w:pPr>
            <w:r>
              <w:rPr>
                <w:sz w:val="14"/>
                <w:szCs w:val="14"/>
              </w:rPr>
              <w:t xml:space="preserve">(64) </w:t>
            </w:r>
          </w:p>
          <w:p w:rsidR="003C457B" w:rsidRDefault="002B186F">
            <w:pPr>
              <w:pStyle w:val="Other0"/>
              <w:shd w:val="clear" w:color="auto" w:fill="auto"/>
              <w:spacing w:after="80" w:line="252" w:lineRule="auto"/>
              <w:rPr>
                <w:sz w:val="14"/>
                <w:szCs w:val="14"/>
              </w:rPr>
            </w:pPr>
            <w:r>
              <w:rPr>
                <w:sz w:val="14"/>
                <w:szCs w:val="14"/>
              </w:rPr>
              <w:t>Ciljana: 54</w:t>
            </w:r>
          </w:p>
          <w:p w:rsidR="00971653" w:rsidRDefault="00971653">
            <w:pPr>
              <w:pStyle w:val="Other0"/>
              <w:shd w:val="clear" w:color="auto" w:fill="auto"/>
              <w:spacing w:line="257" w:lineRule="auto"/>
              <w:rPr>
                <w:sz w:val="14"/>
                <w:szCs w:val="14"/>
              </w:rPr>
            </w:pPr>
          </w:p>
          <w:p w:rsidR="00971653" w:rsidRDefault="002B186F">
            <w:pPr>
              <w:pStyle w:val="Other0"/>
              <w:shd w:val="clear" w:color="auto" w:fill="auto"/>
              <w:spacing w:line="257" w:lineRule="auto"/>
              <w:rPr>
                <w:sz w:val="14"/>
                <w:szCs w:val="14"/>
              </w:rPr>
            </w:pPr>
            <w:r>
              <w:rPr>
                <w:sz w:val="14"/>
                <w:szCs w:val="14"/>
              </w:rPr>
              <w:t xml:space="preserve">Polazna: </w:t>
            </w:r>
          </w:p>
          <w:p w:rsidR="003C457B" w:rsidRDefault="002B186F">
            <w:pPr>
              <w:pStyle w:val="Other0"/>
              <w:shd w:val="clear" w:color="auto" w:fill="auto"/>
              <w:spacing w:line="257" w:lineRule="auto"/>
              <w:rPr>
                <w:sz w:val="14"/>
                <w:szCs w:val="14"/>
              </w:rPr>
            </w:pPr>
            <w:r>
              <w:rPr>
                <w:sz w:val="14"/>
                <w:szCs w:val="14"/>
              </w:rPr>
              <w:t>130.000.000</w:t>
            </w:r>
            <w:r w:rsidR="00971653">
              <w:rPr>
                <w:sz w:val="14"/>
                <w:szCs w:val="14"/>
              </w:rPr>
              <w:t xml:space="preserve"> </w:t>
            </w:r>
            <w:r>
              <w:rPr>
                <w:sz w:val="14"/>
                <w:szCs w:val="14"/>
              </w:rPr>
              <w:t>HRK</w:t>
            </w:r>
          </w:p>
          <w:p w:rsidR="00971653" w:rsidRDefault="002B186F" w:rsidP="00971653">
            <w:pPr>
              <w:pStyle w:val="Other0"/>
              <w:shd w:val="clear" w:color="auto" w:fill="auto"/>
              <w:spacing w:line="257" w:lineRule="auto"/>
              <w:rPr>
                <w:sz w:val="14"/>
                <w:szCs w:val="14"/>
              </w:rPr>
            </w:pPr>
            <w:r>
              <w:rPr>
                <w:sz w:val="14"/>
                <w:szCs w:val="14"/>
              </w:rPr>
              <w:t xml:space="preserve">(185.753.109 HRK) Ciljana: </w:t>
            </w:r>
          </w:p>
          <w:p w:rsidR="003C457B" w:rsidRDefault="002B186F">
            <w:pPr>
              <w:pStyle w:val="Other0"/>
              <w:shd w:val="clear" w:color="auto" w:fill="auto"/>
              <w:spacing w:after="360" w:line="257" w:lineRule="auto"/>
              <w:rPr>
                <w:sz w:val="14"/>
                <w:szCs w:val="14"/>
              </w:rPr>
            </w:pPr>
            <w:r>
              <w:rPr>
                <w:sz w:val="14"/>
                <w:szCs w:val="14"/>
              </w:rPr>
              <w:t>132.000.000 HRK</w:t>
            </w:r>
          </w:p>
          <w:p w:rsidR="003C457B" w:rsidRDefault="002B186F">
            <w:pPr>
              <w:pStyle w:val="Other0"/>
              <w:shd w:val="clear" w:color="auto" w:fill="auto"/>
              <w:spacing w:line="252" w:lineRule="auto"/>
              <w:rPr>
                <w:sz w:val="14"/>
                <w:szCs w:val="14"/>
              </w:rPr>
            </w:pPr>
            <w:r>
              <w:rPr>
                <w:sz w:val="14"/>
                <w:szCs w:val="14"/>
              </w:rPr>
              <w:t>Polazna: 6</w:t>
            </w:r>
          </w:p>
          <w:p w:rsidR="00971653" w:rsidRDefault="002B186F" w:rsidP="00971653">
            <w:pPr>
              <w:pStyle w:val="Other0"/>
              <w:shd w:val="clear" w:color="auto" w:fill="auto"/>
              <w:spacing w:line="252" w:lineRule="auto"/>
              <w:rPr>
                <w:sz w:val="14"/>
                <w:szCs w:val="14"/>
              </w:rPr>
            </w:pPr>
            <w:r>
              <w:rPr>
                <w:sz w:val="14"/>
                <w:szCs w:val="14"/>
              </w:rPr>
              <w:t xml:space="preserve">(9) </w:t>
            </w:r>
          </w:p>
          <w:p w:rsidR="003C457B" w:rsidRDefault="002B186F">
            <w:pPr>
              <w:pStyle w:val="Other0"/>
              <w:shd w:val="clear" w:color="auto" w:fill="auto"/>
              <w:spacing w:after="160" w:line="252" w:lineRule="auto"/>
              <w:rPr>
                <w:sz w:val="14"/>
                <w:szCs w:val="14"/>
              </w:rPr>
            </w:pPr>
            <w:r>
              <w:rPr>
                <w:sz w:val="14"/>
                <w:szCs w:val="14"/>
              </w:rPr>
              <w:t>Ciljana: 10</w:t>
            </w:r>
          </w:p>
          <w:p w:rsidR="00971653" w:rsidRDefault="002B186F">
            <w:pPr>
              <w:pStyle w:val="Other0"/>
              <w:shd w:val="clear" w:color="auto" w:fill="auto"/>
              <w:spacing w:line="257" w:lineRule="auto"/>
              <w:rPr>
                <w:sz w:val="14"/>
                <w:szCs w:val="14"/>
              </w:rPr>
            </w:pPr>
            <w:r>
              <w:rPr>
                <w:sz w:val="14"/>
                <w:szCs w:val="14"/>
              </w:rPr>
              <w:t xml:space="preserve">Polazna: </w:t>
            </w:r>
          </w:p>
          <w:p w:rsidR="003C457B" w:rsidRDefault="002B186F">
            <w:pPr>
              <w:pStyle w:val="Other0"/>
              <w:shd w:val="clear" w:color="auto" w:fill="auto"/>
              <w:spacing w:line="257" w:lineRule="auto"/>
              <w:rPr>
                <w:sz w:val="14"/>
                <w:szCs w:val="14"/>
              </w:rPr>
            </w:pPr>
            <w:r>
              <w:rPr>
                <w:sz w:val="14"/>
                <w:szCs w:val="14"/>
              </w:rPr>
              <w:t>7.300.000</w:t>
            </w:r>
            <w:r w:rsidR="00971653">
              <w:rPr>
                <w:sz w:val="14"/>
                <w:szCs w:val="14"/>
              </w:rPr>
              <w:t xml:space="preserve"> </w:t>
            </w:r>
            <w:r>
              <w:rPr>
                <w:sz w:val="14"/>
                <w:szCs w:val="14"/>
              </w:rPr>
              <w:t>HRK</w:t>
            </w:r>
          </w:p>
          <w:p w:rsidR="00971653" w:rsidRDefault="002B186F" w:rsidP="00971653">
            <w:pPr>
              <w:pStyle w:val="Other0"/>
              <w:shd w:val="clear" w:color="auto" w:fill="auto"/>
              <w:spacing w:line="257" w:lineRule="auto"/>
              <w:rPr>
                <w:sz w:val="14"/>
                <w:szCs w:val="14"/>
              </w:rPr>
            </w:pPr>
            <w:r>
              <w:rPr>
                <w:sz w:val="14"/>
                <w:szCs w:val="14"/>
              </w:rPr>
              <w:t xml:space="preserve">(3.090.500 HRK) Ciljana: </w:t>
            </w:r>
          </w:p>
          <w:p w:rsidR="003C457B" w:rsidRDefault="002B186F">
            <w:pPr>
              <w:pStyle w:val="Other0"/>
              <w:shd w:val="clear" w:color="auto" w:fill="auto"/>
              <w:spacing w:after="360" w:line="257" w:lineRule="auto"/>
              <w:rPr>
                <w:sz w:val="14"/>
                <w:szCs w:val="14"/>
              </w:rPr>
            </w:pPr>
            <w:r>
              <w:rPr>
                <w:sz w:val="14"/>
                <w:szCs w:val="14"/>
              </w:rPr>
              <w:t>3.200.000 HRK</w:t>
            </w:r>
          </w:p>
          <w:p w:rsidR="003C457B" w:rsidRDefault="002B186F">
            <w:pPr>
              <w:pStyle w:val="Other0"/>
              <w:shd w:val="clear" w:color="auto" w:fill="auto"/>
              <w:spacing w:line="259" w:lineRule="auto"/>
              <w:rPr>
                <w:sz w:val="14"/>
                <w:szCs w:val="14"/>
              </w:rPr>
            </w:pPr>
            <w:r>
              <w:rPr>
                <w:sz w:val="14"/>
                <w:szCs w:val="14"/>
              </w:rPr>
              <w:t>Polazna: 10</w:t>
            </w:r>
          </w:p>
          <w:p w:rsidR="00971653" w:rsidRDefault="002B186F" w:rsidP="00971653">
            <w:pPr>
              <w:pStyle w:val="Other0"/>
              <w:shd w:val="clear" w:color="auto" w:fill="auto"/>
              <w:spacing w:line="259" w:lineRule="auto"/>
              <w:rPr>
                <w:sz w:val="14"/>
                <w:szCs w:val="14"/>
              </w:rPr>
            </w:pPr>
            <w:r>
              <w:rPr>
                <w:sz w:val="14"/>
                <w:szCs w:val="14"/>
              </w:rPr>
              <w:t xml:space="preserve">(0) </w:t>
            </w:r>
          </w:p>
          <w:p w:rsidR="003C457B" w:rsidRDefault="002B186F">
            <w:pPr>
              <w:pStyle w:val="Other0"/>
              <w:shd w:val="clear" w:color="auto" w:fill="auto"/>
              <w:spacing w:after="160" w:line="259" w:lineRule="auto"/>
              <w:rPr>
                <w:sz w:val="14"/>
                <w:szCs w:val="14"/>
              </w:rPr>
            </w:pPr>
            <w:r>
              <w:rPr>
                <w:sz w:val="14"/>
                <w:szCs w:val="14"/>
              </w:rPr>
              <w:t>Ciljana: 2</w:t>
            </w:r>
          </w:p>
          <w:p w:rsidR="00971653" w:rsidRDefault="002B186F">
            <w:pPr>
              <w:pStyle w:val="Other0"/>
              <w:shd w:val="clear" w:color="auto" w:fill="auto"/>
              <w:rPr>
                <w:sz w:val="14"/>
                <w:szCs w:val="14"/>
              </w:rPr>
            </w:pPr>
            <w:r>
              <w:rPr>
                <w:sz w:val="14"/>
                <w:szCs w:val="14"/>
              </w:rPr>
              <w:t xml:space="preserve">Polazna: </w:t>
            </w:r>
          </w:p>
          <w:p w:rsidR="00971653" w:rsidRDefault="002B186F" w:rsidP="00971653">
            <w:pPr>
              <w:pStyle w:val="Other0"/>
              <w:shd w:val="clear" w:color="auto" w:fill="auto"/>
              <w:rPr>
                <w:sz w:val="14"/>
                <w:szCs w:val="14"/>
              </w:rPr>
            </w:pPr>
            <w:r>
              <w:rPr>
                <w:sz w:val="14"/>
                <w:szCs w:val="14"/>
              </w:rPr>
              <w:t>1.700.000</w:t>
            </w:r>
            <w:r w:rsidR="00971653">
              <w:rPr>
                <w:sz w:val="14"/>
                <w:szCs w:val="14"/>
              </w:rPr>
              <w:t xml:space="preserve"> </w:t>
            </w:r>
            <w:r>
              <w:rPr>
                <w:sz w:val="14"/>
                <w:szCs w:val="14"/>
              </w:rPr>
              <w:t xml:space="preserve">HRK </w:t>
            </w:r>
          </w:p>
          <w:p w:rsidR="00971653" w:rsidRDefault="002B186F" w:rsidP="00971653">
            <w:pPr>
              <w:pStyle w:val="Other0"/>
              <w:shd w:val="clear" w:color="auto" w:fill="auto"/>
              <w:rPr>
                <w:sz w:val="14"/>
                <w:szCs w:val="14"/>
              </w:rPr>
            </w:pPr>
            <w:r>
              <w:rPr>
                <w:sz w:val="14"/>
                <w:szCs w:val="14"/>
              </w:rPr>
              <w:t xml:space="preserve">(0 HRK) </w:t>
            </w:r>
          </w:p>
          <w:p w:rsidR="00971653" w:rsidRDefault="002B186F" w:rsidP="00971653">
            <w:pPr>
              <w:pStyle w:val="Other0"/>
              <w:shd w:val="clear" w:color="auto" w:fill="auto"/>
              <w:rPr>
                <w:sz w:val="14"/>
                <w:szCs w:val="14"/>
              </w:rPr>
            </w:pPr>
            <w:r>
              <w:rPr>
                <w:sz w:val="14"/>
                <w:szCs w:val="14"/>
              </w:rPr>
              <w:t xml:space="preserve">Ciljana: </w:t>
            </w:r>
          </w:p>
          <w:p w:rsidR="003C457B" w:rsidRDefault="002B186F">
            <w:pPr>
              <w:pStyle w:val="Other0"/>
              <w:shd w:val="clear" w:color="auto" w:fill="auto"/>
              <w:spacing w:after="360"/>
              <w:rPr>
                <w:sz w:val="14"/>
                <w:szCs w:val="14"/>
              </w:rPr>
            </w:pPr>
            <w:r>
              <w:rPr>
                <w:sz w:val="14"/>
                <w:szCs w:val="14"/>
              </w:rPr>
              <w:t>100.000 HRK</w:t>
            </w:r>
          </w:p>
          <w:p w:rsidR="003C457B" w:rsidRDefault="002B186F">
            <w:pPr>
              <w:pStyle w:val="Other0"/>
              <w:shd w:val="clear" w:color="auto" w:fill="auto"/>
              <w:spacing w:line="252" w:lineRule="auto"/>
              <w:rPr>
                <w:sz w:val="14"/>
                <w:szCs w:val="14"/>
              </w:rPr>
            </w:pPr>
            <w:r>
              <w:rPr>
                <w:sz w:val="14"/>
                <w:szCs w:val="14"/>
              </w:rPr>
              <w:t>Polazna: 4</w:t>
            </w:r>
          </w:p>
          <w:p w:rsidR="00971653" w:rsidRDefault="002B186F" w:rsidP="00971653">
            <w:pPr>
              <w:pStyle w:val="Other0"/>
              <w:shd w:val="clear" w:color="auto" w:fill="auto"/>
              <w:spacing w:line="252" w:lineRule="auto"/>
              <w:rPr>
                <w:sz w:val="14"/>
                <w:szCs w:val="14"/>
              </w:rPr>
            </w:pPr>
            <w:r>
              <w:rPr>
                <w:sz w:val="14"/>
                <w:szCs w:val="14"/>
              </w:rPr>
              <w:t xml:space="preserve">(0) </w:t>
            </w:r>
          </w:p>
          <w:p w:rsidR="003C457B" w:rsidRDefault="002B186F">
            <w:pPr>
              <w:pStyle w:val="Other0"/>
              <w:shd w:val="clear" w:color="auto" w:fill="auto"/>
              <w:spacing w:after="360" w:line="252" w:lineRule="auto"/>
              <w:rPr>
                <w:sz w:val="14"/>
                <w:szCs w:val="14"/>
              </w:rPr>
            </w:pPr>
            <w:r>
              <w:rPr>
                <w:sz w:val="14"/>
                <w:szCs w:val="14"/>
              </w:rPr>
              <w:t>Ciljana: 2</w:t>
            </w:r>
          </w:p>
          <w:p w:rsidR="00971653" w:rsidRDefault="002B186F" w:rsidP="00971653">
            <w:pPr>
              <w:pStyle w:val="Other0"/>
              <w:shd w:val="clear" w:color="auto" w:fill="auto"/>
              <w:spacing w:line="257" w:lineRule="auto"/>
              <w:rPr>
                <w:sz w:val="14"/>
                <w:szCs w:val="14"/>
              </w:rPr>
            </w:pPr>
            <w:r>
              <w:rPr>
                <w:sz w:val="14"/>
                <w:szCs w:val="14"/>
              </w:rPr>
              <w:t xml:space="preserve">Polazna: 26 </w:t>
            </w:r>
          </w:p>
          <w:p w:rsidR="00971653" w:rsidRDefault="002B186F" w:rsidP="00971653">
            <w:pPr>
              <w:pStyle w:val="Other0"/>
              <w:shd w:val="clear" w:color="auto" w:fill="auto"/>
              <w:spacing w:line="257" w:lineRule="auto"/>
              <w:rPr>
                <w:sz w:val="14"/>
                <w:szCs w:val="14"/>
              </w:rPr>
            </w:pPr>
            <w:r>
              <w:rPr>
                <w:sz w:val="14"/>
                <w:szCs w:val="14"/>
              </w:rPr>
              <w:t xml:space="preserve">(19) </w:t>
            </w:r>
          </w:p>
          <w:p w:rsidR="003C457B" w:rsidRDefault="002B186F">
            <w:pPr>
              <w:pStyle w:val="Other0"/>
              <w:shd w:val="clear" w:color="auto" w:fill="auto"/>
              <w:spacing w:after="260" w:line="257" w:lineRule="auto"/>
              <w:rPr>
                <w:sz w:val="14"/>
                <w:szCs w:val="14"/>
              </w:rPr>
            </w:pPr>
            <w:r>
              <w:rPr>
                <w:sz w:val="14"/>
                <w:szCs w:val="14"/>
              </w:rPr>
              <w:t>Ciljana: 15</w:t>
            </w:r>
          </w:p>
        </w:tc>
        <w:tc>
          <w:tcPr>
            <w:tcW w:w="1349" w:type="dxa"/>
            <w:vMerge/>
            <w:tcBorders>
              <w:left w:val="single" w:sz="4" w:space="0" w:color="auto"/>
              <w:bottom w:val="single" w:sz="4" w:space="0" w:color="auto"/>
            </w:tcBorders>
            <w:shd w:val="clear" w:color="auto" w:fill="FFFFFF"/>
          </w:tcPr>
          <w:p w:rsidR="003C457B" w:rsidRDefault="003C457B"/>
        </w:tc>
        <w:tc>
          <w:tcPr>
            <w:tcW w:w="1790" w:type="dxa"/>
            <w:vMerge/>
            <w:tcBorders>
              <w:left w:val="single" w:sz="4" w:space="0" w:color="auto"/>
              <w:bottom w:val="single" w:sz="4" w:space="0" w:color="auto"/>
              <w:right w:val="single" w:sz="4" w:space="0" w:color="auto"/>
            </w:tcBorders>
            <w:shd w:val="clear" w:color="auto" w:fill="FFFFFF"/>
          </w:tcPr>
          <w:p w:rsidR="003C457B" w:rsidRDefault="003C457B"/>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54"/>
        <w:gridCol w:w="1906"/>
        <w:gridCol w:w="1848"/>
        <w:gridCol w:w="2203"/>
        <w:gridCol w:w="1613"/>
        <w:gridCol w:w="1363"/>
        <w:gridCol w:w="1373"/>
        <w:gridCol w:w="1349"/>
        <w:gridCol w:w="1790"/>
      </w:tblGrid>
      <w:tr w:rsidR="003C457B">
        <w:trPr>
          <w:trHeight w:hRule="exact" w:val="4075"/>
          <w:jc w:val="center"/>
        </w:trPr>
        <w:tc>
          <w:tcPr>
            <w:tcW w:w="1354"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rPr>
                <w:sz w:val="14"/>
                <w:szCs w:val="14"/>
              </w:rPr>
            </w:pPr>
            <w:r>
              <w:rPr>
                <w:b/>
                <w:bCs/>
                <w:sz w:val="14"/>
                <w:szCs w:val="14"/>
              </w:rPr>
              <w:lastRenderedPageBreak/>
              <w:t>Rast investicijskih projekata za aktivaciju neiskorištene državne imovine putem osnivanja prava građenja, prava služnosti, darovanja, zakupa i dodjele na korištenje - nastavak</w:t>
            </w:r>
          </w:p>
        </w:tc>
        <w:tc>
          <w:tcPr>
            <w:tcW w:w="1906"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84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jc w:val="left"/>
              <w:rPr>
                <w:sz w:val="14"/>
                <w:szCs w:val="14"/>
              </w:rPr>
            </w:pPr>
            <w:r>
              <w:rPr>
                <w:sz w:val="14"/>
                <w:szCs w:val="14"/>
              </w:rPr>
              <w:t>3. Nekretnine u vlasništvu RH koje su na upravljanju kod Ministarstva staviti u funkciju gospodarskog napretka sklapanjem ugovora kojim se rješavaju imovinskopravni odnosi darovanjem ili prodajom neposrednom pogodbom</w:t>
            </w:r>
          </w:p>
        </w:tc>
        <w:tc>
          <w:tcPr>
            <w:tcW w:w="220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80"/>
              <w:jc w:val="left"/>
              <w:rPr>
                <w:sz w:val="14"/>
                <w:szCs w:val="14"/>
              </w:rPr>
            </w:pPr>
            <w:r>
              <w:rPr>
                <w:sz w:val="14"/>
                <w:szCs w:val="14"/>
              </w:rPr>
              <w:t>U slučajevima u kojima su ostvarene zakonske pretpostavke za ov</w:t>
            </w:r>
            <w:r w:rsidR="00117D35">
              <w:rPr>
                <w:sz w:val="14"/>
                <w:szCs w:val="14"/>
              </w:rPr>
              <w:t>e načine raspolaganja, poduzet ć</w:t>
            </w:r>
            <w:r>
              <w:rPr>
                <w:sz w:val="14"/>
                <w:szCs w:val="14"/>
              </w:rPr>
              <w:t>e se sljedeće aktivnosti:</w:t>
            </w:r>
          </w:p>
          <w:p w:rsidR="003C457B" w:rsidRDefault="002B186F">
            <w:pPr>
              <w:pStyle w:val="Other0"/>
              <w:numPr>
                <w:ilvl w:val="0"/>
                <w:numId w:val="20"/>
              </w:numPr>
              <w:shd w:val="clear" w:color="auto" w:fill="auto"/>
              <w:tabs>
                <w:tab w:val="left" w:pos="82"/>
              </w:tabs>
              <w:jc w:val="left"/>
              <w:rPr>
                <w:sz w:val="14"/>
                <w:szCs w:val="14"/>
              </w:rPr>
            </w:pPr>
            <w:r>
              <w:rPr>
                <w:sz w:val="14"/>
                <w:szCs w:val="14"/>
              </w:rPr>
              <w:t>prikupljanje dokumentacije o nekretninama potrebne za rješavanje imovinskopravnih odnosa i evidentiranje nekretnina u internom registru Ministarstva</w:t>
            </w:r>
          </w:p>
          <w:p w:rsidR="003C457B" w:rsidRDefault="002B186F">
            <w:pPr>
              <w:pStyle w:val="Other0"/>
              <w:numPr>
                <w:ilvl w:val="0"/>
                <w:numId w:val="20"/>
              </w:numPr>
              <w:shd w:val="clear" w:color="auto" w:fill="auto"/>
              <w:tabs>
                <w:tab w:val="left" w:pos="82"/>
              </w:tabs>
              <w:jc w:val="left"/>
              <w:rPr>
                <w:sz w:val="14"/>
                <w:szCs w:val="14"/>
              </w:rPr>
            </w:pPr>
            <w:r>
              <w:rPr>
                <w:sz w:val="14"/>
                <w:szCs w:val="14"/>
              </w:rPr>
              <w:t>procjena tržišne vrijednosti nekretnina</w:t>
            </w:r>
          </w:p>
          <w:p w:rsidR="003C457B" w:rsidRDefault="002B186F">
            <w:pPr>
              <w:pStyle w:val="Other0"/>
              <w:numPr>
                <w:ilvl w:val="0"/>
                <w:numId w:val="20"/>
              </w:numPr>
              <w:shd w:val="clear" w:color="auto" w:fill="auto"/>
              <w:tabs>
                <w:tab w:val="left" w:pos="82"/>
              </w:tabs>
              <w:jc w:val="left"/>
              <w:rPr>
                <w:sz w:val="14"/>
                <w:szCs w:val="14"/>
              </w:rPr>
            </w:pPr>
            <w:r>
              <w:rPr>
                <w:sz w:val="14"/>
                <w:szCs w:val="14"/>
              </w:rPr>
              <w:t>pribavljanje mišljenja nadležnih tijela</w:t>
            </w:r>
          </w:p>
          <w:p w:rsidR="003C457B" w:rsidRDefault="002B186F">
            <w:pPr>
              <w:pStyle w:val="Other0"/>
              <w:numPr>
                <w:ilvl w:val="0"/>
                <w:numId w:val="20"/>
              </w:numPr>
              <w:shd w:val="clear" w:color="auto" w:fill="auto"/>
              <w:tabs>
                <w:tab w:val="left" w:pos="77"/>
              </w:tabs>
              <w:jc w:val="left"/>
              <w:rPr>
                <w:sz w:val="14"/>
                <w:szCs w:val="14"/>
              </w:rPr>
            </w:pPr>
            <w:r>
              <w:rPr>
                <w:sz w:val="14"/>
                <w:szCs w:val="14"/>
              </w:rPr>
              <w:t>donošenje odluke od strane tijela nadležnog u skladu s ZUDI</w:t>
            </w:r>
          </w:p>
          <w:p w:rsidR="003C457B" w:rsidRDefault="002B186F">
            <w:pPr>
              <w:pStyle w:val="Other0"/>
              <w:numPr>
                <w:ilvl w:val="0"/>
                <w:numId w:val="20"/>
              </w:numPr>
              <w:shd w:val="clear" w:color="auto" w:fill="auto"/>
              <w:tabs>
                <w:tab w:val="left" w:pos="77"/>
              </w:tabs>
              <w:jc w:val="left"/>
              <w:rPr>
                <w:sz w:val="14"/>
                <w:szCs w:val="14"/>
              </w:rPr>
            </w:pPr>
            <w:r>
              <w:rPr>
                <w:sz w:val="14"/>
                <w:szCs w:val="14"/>
              </w:rPr>
              <w:t>sklapanje ugovora</w:t>
            </w:r>
          </w:p>
          <w:p w:rsidR="003C457B" w:rsidRDefault="002B186F">
            <w:pPr>
              <w:pStyle w:val="Other0"/>
              <w:numPr>
                <w:ilvl w:val="0"/>
                <w:numId w:val="20"/>
              </w:numPr>
              <w:shd w:val="clear" w:color="auto" w:fill="auto"/>
              <w:tabs>
                <w:tab w:val="left" w:pos="77"/>
              </w:tabs>
              <w:jc w:val="left"/>
              <w:rPr>
                <w:sz w:val="14"/>
                <w:szCs w:val="14"/>
              </w:rPr>
            </w:pPr>
            <w:r>
              <w:rPr>
                <w:sz w:val="14"/>
                <w:szCs w:val="14"/>
              </w:rPr>
              <w:t>evidentiranje otuđenja u interni registar Ministarstva</w:t>
            </w:r>
          </w:p>
        </w:tc>
        <w:tc>
          <w:tcPr>
            <w:tcW w:w="161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460" w:line="259" w:lineRule="auto"/>
              <w:rPr>
                <w:sz w:val="14"/>
                <w:szCs w:val="14"/>
              </w:rPr>
            </w:pPr>
            <w:r>
              <w:rPr>
                <w:sz w:val="14"/>
                <w:szCs w:val="14"/>
              </w:rPr>
              <w:t>Broj sklopljenih ugovora o darovanju</w:t>
            </w:r>
          </w:p>
          <w:p w:rsidR="003C457B" w:rsidRDefault="002B186F">
            <w:pPr>
              <w:pStyle w:val="Other0"/>
              <w:shd w:val="clear" w:color="auto" w:fill="auto"/>
              <w:spacing w:line="257" w:lineRule="auto"/>
              <w:rPr>
                <w:sz w:val="14"/>
                <w:szCs w:val="14"/>
              </w:rPr>
            </w:pPr>
            <w:r>
              <w:rPr>
                <w:sz w:val="14"/>
                <w:szCs w:val="14"/>
              </w:rPr>
              <w:t>Tržišna vrijednost nekretnina koje su predmet sklopljenih ugovora</w:t>
            </w:r>
          </w:p>
        </w:tc>
        <w:tc>
          <w:tcPr>
            <w:tcW w:w="136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840" w:line="240" w:lineRule="auto"/>
              <w:rPr>
                <w:sz w:val="14"/>
                <w:szCs w:val="14"/>
              </w:rPr>
            </w:pPr>
            <w:r>
              <w:rPr>
                <w:sz w:val="14"/>
                <w:szCs w:val="14"/>
              </w:rPr>
              <w:t>Broj</w:t>
            </w:r>
          </w:p>
          <w:p w:rsidR="003C457B" w:rsidRDefault="002B186F">
            <w:pPr>
              <w:pStyle w:val="Other0"/>
              <w:shd w:val="clear" w:color="auto" w:fill="auto"/>
              <w:spacing w:line="240" w:lineRule="auto"/>
              <w:rPr>
                <w:sz w:val="14"/>
                <w:szCs w:val="14"/>
              </w:rPr>
            </w:pPr>
            <w:r>
              <w:rPr>
                <w:sz w:val="14"/>
                <w:szCs w:val="14"/>
              </w:rPr>
              <w:t>Vrijednost HRK</w:t>
            </w:r>
          </w:p>
        </w:tc>
        <w:tc>
          <w:tcPr>
            <w:tcW w:w="1373" w:type="dxa"/>
            <w:tcBorders>
              <w:top w:val="single" w:sz="4" w:space="0" w:color="auto"/>
              <w:left w:val="single" w:sz="4" w:space="0" w:color="auto"/>
            </w:tcBorders>
            <w:shd w:val="clear" w:color="auto" w:fill="FFFFFF"/>
            <w:vAlign w:val="center"/>
          </w:tcPr>
          <w:p w:rsidR="00117D35" w:rsidRDefault="002B186F" w:rsidP="00117D35">
            <w:pPr>
              <w:pStyle w:val="Other0"/>
              <w:shd w:val="clear" w:color="auto" w:fill="auto"/>
              <w:spacing w:line="257" w:lineRule="auto"/>
              <w:rPr>
                <w:sz w:val="14"/>
                <w:szCs w:val="14"/>
              </w:rPr>
            </w:pPr>
            <w:r>
              <w:rPr>
                <w:sz w:val="14"/>
                <w:szCs w:val="14"/>
              </w:rPr>
              <w:t xml:space="preserve">Polazna: 4 </w:t>
            </w:r>
          </w:p>
          <w:p w:rsidR="00117D35" w:rsidRDefault="002B186F" w:rsidP="00117D35">
            <w:pPr>
              <w:pStyle w:val="Other0"/>
              <w:shd w:val="clear" w:color="auto" w:fill="auto"/>
              <w:spacing w:line="257" w:lineRule="auto"/>
              <w:rPr>
                <w:sz w:val="14"/>
                <w:szCs w:val="14"/>
              </w:rPr>
            </w:pPr>
            <w:r>
              <w:rPr>
                <w:sz w:val="14"/>
                <w:szCs w:val="14"/>
              </w:rPr>
              <w:t xml:space="preserve">(16) </w:t>
            </w:r>
          </w:p>
          <w:p w:rsidR="003C457B" w:rsidRDefault="002B186F">
            <w:pPr>
              <w:pStyle w:val="Other0"/>
              <w:shd w:val="clear" w:color="auto" w:fill="auto"/>
              <w:spacing w:after="1180" w:line="257" w:lineRule="auto"/>
              <w:rPr>
                <w:sz w:val="14"/>
                <w:szCs w:val="14"/>
              </w:rPr>
            </w:pPr>
            <w:r>
              <w:rPr>
                <w:sz w:val="14"/>
                <w:szCs w:val="14"/>
              </w:rPr>
              <w:t>Ciljana: 6</w:t>
            </w:r>
          </w:p>
          <w:p w:rsidR="00117D35" w:rsidRDefault="002B186F">
            <w:pPr>
              <w:pStyle w:val="Other0"/>
              <w:shd w:val="clear" w:color="auto" w:fill="auto"/>
              <w:spacing w:line="252" w:lineRule="auto"/>
              <w:rPr>
                <w:sz w:val="14"/>
                <w:szCs w:val="14"/>
              </w:rPr>
            </w:pPr>
            <w:r>
              <w:rPr>
                <w:sz w:val="14"/>
                <w:szCs w:val="14"/>
              </w:rPr>
              <w:t xml:space="preserve">Polazna: </w:t>
            </w:r>
          </w:p>
          <w:p w:rsidR="003C457B" w:rsidRDefault="002B186F">
            <w:pPr>
              <w:pStyle w:val="Other0"/>
              <w:shd w:val="clear" w:color="auto" w:fill="auto"/>
              <w:spacing w:line="252" w:lineRule="auto"/>
              <w:rPr>
                <w:sz w:val="14"/>
                <w:szCs w:val="14"/>
              </w:rPr>
            </w:pPr>
            <w:r>
              <w:rPr>
                <w:sz w:val="14"/>
                <w:szCs w:val="14"/>
              </w:rPr>
              <w:t>6.000.000</w:t>
            </w:r>
            <w:r w:rsidR="00117D35">
              <w:rPr>
                <w:sz w:val="14"/>
                <w:szCs w:val="14"/>
              </w:rPr>
              <w:t xml:space="preserve"> </w:t>
            </w:r>
            <w:r>
              <w:rPr>
                <w:sz w:val="14"/>
                <w:szCs w:val="14"/>
              </w:rPr>
              <w:t>HRK</w:t>
            </w:r>
          </w:p>
          <w:p w:rsidR="003C457B" w:rsidRDefault="002B186F">
            <w:pPr>
              <w:pStyle w:val="Other0"/>
              <w:shd w:val="clear" w:color="auto" w:fill="auto"/>
              <w:spacing w:line="252" w:lineRule="auto"/>
              <w:rPr>
                <w:sz w:val="14"/>
                <w:szCs w:val="14"/>
              </w:rPr>
            </w:pPr>
            <w:r>
              <w:rPr>
                <w:sz w:val="14"/>
                <w:szCs w:val="14"/>
              </w:rPr>
              <w:t>(136.975.000 HRK) Ciljana:</w:t>
            </w:r>
          </w:p>
          <w:p w:rsidR="003C457B" w:rsidRDefault="00620781">
            <w:pPr>
              <w:pStyle w:val="Other0"/>
              <w:shd w:val="clear" w:color="auto" w:fill="auto"/>
              <w:spacing w:line="252" w:lineRule="auto"/>
              <w:rPr>
                <w:sz w:val="14"/>
                <w:szCs w:val="14"/>
              </w:rPr>
            </w:pPr>
            <w:r>
              <w:rPr>
                <w:sz w:val="14"/>
                <w:szCs w:val="14"/>
              </w:rPr>
              <w:t>20.000.000 HRK</w:t>
            </w:r>
          </w:p>
        </w:tc>
        <w:tc>
          <w:tcPr>
            <w:tcW w:w="1349" w:type="dxa"/>
            <w:tcBorders>
              <w:top w:val="single" w:sz="4" w:space="0" w:color="auto"/>
              <w:left w:val="single" w:sz="4" w:space="0" w:color="auto"/>
            </w:tcBorders>
            <w:shd w:val="clear" w:color="auto" w:fill="FFFFFF"/>
          </w:tcPr>
          <w:p w:rsidR="003C457B" w:rsidRDefault="003C457B">
            <w:pPr>
              <w:rPr>
                <w:sz w:val="10"/>
                <w:szCs w:val="10"/>
              </w:rPr>
            </w:pPr>
          </w:p>
        </w:tc>
        <w:tc>
          <w:tcPr>
            <w:tcW w:w="1790"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2957"/>
          <w:jc w:val="center"/>
        </w:trPr>
        <w:tc>
          <w:tcPr>
            <w:tcW w:w="1354" w:type="dxa"/>
            <w:vMerge/>
            <w:tcBorders>
              <w:left w:val="single" w:sz="4" w:space="0" w:color="auto"/>
            </w:tcBorders>
            <w:shd w:val="clear" w:color="auto" w:fill="FFFFFF"/>
            <w:vAlign w:val="center"/>
          </w:tcPr>
          <w:p w:rsidR="003C457B" w:rsidRDefault="003C457B"/>
        </w:tc>
        <w:tc>
          <w:tcPr>
            <w:tcW w:w="1906" w:type="dxa"/>
            <w:vMerge/>
            <w:tcBorders>
              <w:left w:val="single" w:sz="4" w:space="0" w:color="auto"/>
            </w:tcBorders>
            <w:shd w:val="clear" w:color="auto" w:fill="FFFFFF"/>
          </w:tcPr>
          <w:p w:rsidR="003C457B" w:rsidRDefault="003C457B"/>
        </w:tc>
        <w:tc>
          <w:tcPr>
            <w:tcW w:w="184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jc w:val="left"/>
              <w:rPr>
                <w:sz w:val="14"/>
                <w:szCs w:val="14"/>
              </w:rPr>
            </w:pPr>
            <w:r>
              <w:rPr>
                <w:sz w:val="14"/>
                <w:szCs w:val="14"/>
              </w:rPr>
              <w:t>4. Nekretnine u vlasništvu RH koje su na upravljanju kod Ministarstva staviti u funkciju gospodarskog, socijalnog, kulturnog i obrazovnog napretka povećanjem njihove vrijednosti ulaganjem sredstava iz fondova Europske unije na temelju suglasnosti Ministarstva za prijavu na natječaje projekata koji se financiraju iz fondova Europske unije</w:t>
            </w:r>
          </w:p>
        </w:tc>
        <w:tc>
          <w:tcPr>
            <w:tcW w:w="220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jc w:val="left"/>
              <w:rPr>
                <w:sz w:val="14"/>
                <w:szCs w:val="14"/>
              </w:rPr>
            </w:pPr>
            <w:r>
              <w:rPr>
                <w:sz w:val="14"/>
                <w:szCs w:val="14"/>
              </w:rPr>
              <w:t>Davanje suglasnosti jedinicama lokalne i područne (regionalne) samouprave za prijavu na natječaje projekata koji se financiraju iz fondova Europske unije, a koji se planiraju na nekretninama u vlasništvu ili suvlasništvu RH i vođenje evidencije o izdanim suglasnostima</w:t>
            </w:r>
          </w:p>
        </w:tc>
        <w:tc>
          <w:tcPr>
            <w:tcW w:w="161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9" w:lineRule="auto"/>
              <w:rPr>
                <w:sz w:val="14"/>
                <w:szCs w:val="14"/>
              </w:rPr>
            </w:pPr>
            <w:r>
              <w:rPr>
                <w:sz w:val="14"/>
                <w:szCs w:val="14"/>
              </w:rPr>
              <w:t>Broj izdanih/ evidentiranih suglasnosti</w:t>
            </w:r>
          </w:p>
        </w:tc>
        <w:tc>
          <w:tcPr>
            <w:tcW w:w="136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rPr>
                <w:sz w:val="14"/>
                <w:szCs w:val="14"/>
              </w:rPr>
            </w:pPr>
            <w:r>
              <w:rPr>
                <w:sz w:val="14"/>
                <w:szCs w:val="14"/>
              </w:rPr>
              <w:t>Broj</w:t>
            </w:r>
          </w:p>
        </w:tc>
        <w:tc>
          <w:tcPr>
            <w:tcW w:w="1373" w:type="dxa"/>
            <w:tcBorders>
              <w:top w:val="single" w:sz="4" w:space="0" w:color="auto"/>
              <w:left w:val="single" w:sz="4" w:space="0" w:color="auto"/>
            </w:tcBorders>
            <w:shd w:val="clear" w:color="auto" w:fill="FFFFFF"/>
            <w:vAlign w:val="center"/>
          </w:tcPr>
          <w:p w:rsidR="00117D35" w:rsidRDefault="002B186F">
            <w:pPr>
              <w:pStyle w:val="Other0"/>
              <w:shd w:val="clear" w:color="auto" w:fill="auto"/>
              <w:spacing w:line="257" w:lineRule="auto"/>
              <w:rPr>
                <w:sz w:val="14"/>
                <w:szCs w:val="14"/>
              </w:rPr>
            </w:pPr>
            <w:r>
              <w:rPr>
                <w:sz w:val="14"/>
                <w:szCs w:val="14"/>
              </w:rPr>
              <w:t xml:space="preserve">Polazna: 50 </w:t>
            </w:r>
          </w:p>
          <w:p w:rsidR="00117D35" w:rsidRDefault="002B186F">
            <w:pPr>
              <w:pStyle w:val="Other0"/>
              <w:shd w:val="clear" w:color="auto" w:fill="auto"/>
              <w:spacing w:line="257" w:lineRule="auto"/>
              <w:rPr>
                <w:sz w:val="14"/>
                <w:szCs w:val="14"/>
              </w:rPr>
            </w:pPr>
            <w:r>
              <w:rPr>
                <w:sz w:val="14"/>
                <w:szCs w:val="14"/>
              </w:rPr>
              <w:t xml:space="preserve">(24) </w:t>
            </w:r>
          </w:p>
          <w:p w:rsidR="003C457B" w:rsidRDefault="002B186F">
            <w:pPr>
              <w:pStyle w:val="Other0"/>
              <w:shd w:val="clear" w:color="auto" w:fill="auto"/>
              <w:spacing w:line="257" w:lineRule="auto"/>
              <w:rPr>
                <w:sz w:val="14"/>
                <w:szCs w:val="14"/>
              </w:rPr>
            </w:pPr>
            <w:r>
              <w:rPr>
                <w:sz w:val="14"/>
                <w:szCs w:val="14"/>
              </w:rPr>
              <w:t>Ciljana: 26</w:t>
            </w:r>
          </w:p>
        </w:tc>
        <w:tc>
          <w:tcPr>
            <w:tcW w:w="1349" w:type="dxa"/>
            <w:tcBorders>
              <w:top w:val="single" w:sz="4" w:space="0" w:color="auto"/>
              <w:left w:val="single" w:sz="4" w:space="0" w:color="auto"/>
            </w:tcBorders>
            <w:shd w:val="clear" w:color="auto" w:fill="FFFFFF"/>
          </w:tcPr>
          <w:p w:rsidR="003C457B" w:rsidRDefault="003C457B">
            <w:pPr>
              <w:rPr>
                <w:sz w:val="10"/>
                <w:szCs w:val="10"/>
              </w:rPr>
            </w:pPr>
          </w:p>
        </w:tc>
        <w:tc>
          <w:tcPr>
            <w:tcW w:w="1790"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2232"/>
          <w:jc w:val="center"/>
        </w:trPr>
        <w:tc>
          <w:tcPr>
            <w:tcW w:w="1354" w:type="dxa"/>
            <w:vMerge/>
            <w:tcBorders>
              <w:left w:val="single" w:sz="4" w:space="0" w:color="auto"/>
              <w:bottom w:val="single" w:sz="4" w:space="0" w:color="auto"/>
            </w:tcBorders>
            <w:shd w:val="clear" w:color="auto" w:fill="FFFFFF"/>
            <w:vAlign w:val="center"/>
          </w:tcPr>
          <w:p w:rsidR="003C457B" w:rsidRDefault="003C457B"/>
        </w:tc>
        <w:tc>
          <w:tcPr>
            <w:tcW w:w="1906" w:type="dxa"/>
            <w:vMerge/>
            <w:tcBorders>
              <w:left w:val="single" w:sz="4" w:space="0" w:color="auto"/>
              <w:bottom w:val="single" w:sz="4" w:space="0" w:color="auto"/>
            </w:tcBorders>
            <w:shd w:val="clear" w:color="auto" w:fill="FFFFFF"/>
          </w:tcPr>
          <w:p w:rsidR="003C457B" w:rsidRDefault="003C457B"/>
        </w:tc>
        <w:tc>
          <w:tcPr>
            <w:tcW w:w="184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jc w:val="left"/>
              <w:rPr>
                <w:sz w:val="14"/>
                <w:szCs w:val="14"/>
              </w:rPr>
            </w:pPr>
            <w:r>
              <w:rPr>
                <w:sz w:val="14"/>
                <w:szCs w:val="14"/>
              </w:rPr>
              <w:t>5.Vođenje redovite cjelovite i sistematizirane evidencije izdanih suglasnosti za prijavu na natječaje projekata koji se financiraju iz fondova Europske unije na nekretninama u vlasništvu ili suvlasništvu Republike Hrvatske</w:t>
            </w:r>
          </w:p>
        </w:tc>
        <w:tc>
          <w:tcPr>
            <w:tcW w:w="220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jc w:val="left"/>
              <w:rPr>
                <w:sz w:val="14"/>
                <w:szCs w:val="14"/>
              </w:rPr>
            </w:pPr>
            <w:r>
              <w:rPr>
                <w:sz w:val="14"/>
                <w:szCs w:val="14"/>
              </w:rPr>
              <w:t>Poduzimanje svih radnji u svrhu vođenja evidencije izdanih suglasnosti za prijavu na natječaje projekata koji se financiraju iz fondova Europske unije na nekretninama u vlasništvu ili suvlasništvu Republike Hrvatske iz članak 50. stavka 3. ZUDI-a</w:t>
            </w:r>
          </w:p>
        </w:tc>
        <w:tc>
          <w:tcPr>
            <w:tcW w:w="161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9" w:lineRule="auto"/>
              <w:rPr>
                <w:sz w:val="14"/>
                <w:szCs w:val="14"/>
              </w:rPr>
            </w:pPr>
            <w:r>
              <w:rPr>
                <w:sz w:val="14"/>
                <w:szCs w:val="14"/>
              </w:rPr>
              <w:t>Broj izdanih/ evidentiranih suglasnosti</w:t>
            </w:r>
          </w:p>
        </w:tc>
        <w:tc>
          <w:tcPr>
            <w:tcW w:w="136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7" w:lineRule="auto"/>
              <w:rPr>
                <w:sz w:val="14"/>
                <w:szCs w:val="14"/>
              </w:rPr>
            </w:pPr>
            <w:r>
              <w:rPr>
                <w:sz w:val="14"/>
                <w:szCs w:val="14"/>
              </w:rPr>
              <w:t>Broj nekretnina za koje je izdana suglasnost</w:t>
            </w:r>
          </w:p>
        </w:tc>
        <w:tc>
          <w:tcPr>
            <w:tcW w:w="1373" w:type="dxa"/>
            <w:tcBorders>
              <w:top w:val="single" w:sz="4" w:space="0" w:color="auto"/>
              <w:left w:val="single" w:sz="4" w:space="0" w:color="auto"/>
              <w:bottom w:val="single" w:sz="4" w:space="0" w:color="auto"/>
            </w:tcBorders>
            <w:shd w:val="clear" w:color="auto" w:fill="FFFFFF"/>
            <w:vAlign w:val="center"/>
          </w:tcPr>
          <w:p w:rsidR="00117D35" w:rsidRDefault="002B186F">
            <w:pPr>
              <w:pStyle w:val="Other0"/>
              <w:shd w:val="clear" w:color="auto" w:fill="auto"/>
              <w:spacing w:line="257" w:lineRule="auto"/>
              <w:rPr>
                <w:sz w:val="14"/>
                <w:szCs w:val="14"/>
              </w:rPr>
            </w:pPr>
            <w:r>
              <w:rPr>
                <w:sz w:val="14"/>
                <w:szCs w:val="14"/>
              </w:rPr>
              <w:t xml:space="preserve">Polazna: 50 </w:t>
            </w:r>
          </w:p>
          <w:p w:rsidR="00117D35" w:rsidRDefault="002B186F">
            <w:pPr>
              <w:pStyle w:val="Other0"/>
              <w:shd w:val="clear" w:color="auto" w:fill="auto"/>
              <w:spacing w:line="257" w:lineRule="auto"/>
              <w:rPr>
                <w:sz w:val="14"/>
                <w:szCs w:val="14"/>
              </w:rPr>
            </w:pPr>
            <w:r>
              <w:rPr>
                <w:sz w:val="14"/>
                <w:szCs w:val="14"/>
              </w:rPr>
              <w:t xml:space="preserve">(24) </w:t>
            </w:r>
          </w:p>
          <w:p w:rsidR="003C457B" w:rsidRDefault="002B186F">
            <w:pPr>
              <w:pStyle w:val="Other0"/>
              <w:shd w:val="clear" w:color="auto" w:fill="auto"/>
              <w:spacing w:line="257" w:lineRule="auto"/>
              <w:rPr>
                <w:sz w:val="14"/>
                <w:szCs w:val="14"/>
              </w:rPr>
            </w:pPr>
            <w:r>
              <w:rPr>
                <w:sz w:val="14"/>
                <w:szCs w:val="14"/>
              </w:rPr>
              <w:t>Ciljana: 26</w:t>
            </w:r>
          </w:p>
        </w:tc>
        <w:tc>
          <w:tcPr>
            <w:tcW w:w="1349"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pStyle w:val="Tablecaption0"/>
        <w:shd w:val="clear" w:color="auto" w:fill="auto"/>
        <w:spacing w:line="240" w:lineRule="auto"/>
        <w:jc w:val="both"/>
        <w:rPr>
          <w:sz w:val="14"/>
          <w:szCs w:val="14"/>
        </w:rPr>
      </w:pPr>
      <w:r>
        <w:rPr>
          <w:sz w:val="14"/>
          <w:szCs w:val="14"/>
        </w:rPr>
        <w:t>* Polaznu vrijednost pokazatelja rezultata predstavlja ciljana vrijednost za 2019. godinu iz Prijedloga godišnjeg plana upravljanja državnom imovinom za 2019. godinu, vrijednosti u zagradama odnose se na ostvarene vrijednosti</w:t>
      </w:r>
    </w:p>
    <w:p w:rsidR="003C457B" w:rsidRDefault="002B186F">
      <w:pPr>
        <w:pStyle w:val="Tablecaption0"/>
        <w:shd w:val="clear" w:color="auto" w:fill="auto"/>
        <w:spacing w:line="240" w:lineRule="auto"/>
        <w:ind w:left="10"/>
        <w:rPr>
          <w:sz w:val="14"/>
          <w:szCs w:val="14"/>
        </w:rPr>
      </w:pPr>
      <w:r>
        <w:rPr>
          <w:sz w:val="14"/>
          <w:szCs w:val="14"/>
        </w:rPr>
        <w:t>za period 01.01.-31.08.2019., ciljana vrijednost predstavlja planiranu vrijednost na dan 31.12.2020.</w:t>
      </w:r>
      <w:r>
        <w:br w:type="page"/>
      </w:r>
    </w:p>
    <w:p w:rsidR="003C457B" w:rsidRDefault="002B186F" w:rsidP="009225E4">
      <w:pPr>
        <w:pStyle w:val="BodyText"/>
      </w:pPr>
      <w:bookmarkStart w:id="3" w:name="bookmark2"/>
      <w:bookmarkStart w:id="4" w:name="bookmark3"/>
      <w:r>
        <w:lastRenderedPageBreak/>
        <w:t>Nastavak privatizacije trgovačkih društava u vlasništvu RH i unaprjeđenje upravljanja pravnim osobama od posebnog interesa za RH</w:t>
      </w:r>
      <w:bookmarkEnd w:id="3"/>
      <w:bookmarkEnd w:id="4"/>
    </w:p>
    <w:tbl>
      <w:tblPr>
        <w:tblOverlap w:val="never"/>
        <w:tblW w:w="0" w:type="auto"/>
        <w:jc w:val="center"/>
        <w:tblLayout w:type="fixed"/>
        <w:tblCellMar>
          <w:left w:w="10" w:type="dxa"/>
          <w:right w:w="10" w:type="dxa"/>
        </w:tblCellMar>
        <w:tblLook w:val="04A0" w:firstRow="1" w:lastRow="0" w:firstColumn="1" w:lastColumn="0" w:noHBand="0" w:noVBand="1"/>
      </w:tblPr>
      <w:tblGrid>
        <w:gridCol w:w="1186"/>
        <w:gridCol w:w="1296"/>
        <w:gridCol w:w="1896"/>
        <w:gridCol w:w="3110"/>
        <w:gridCol w:w="1445"/>
        <w:gridCol w:w="946"/>
        <w:gridCol w:w="960"/>
        <w:gridCol w:w="1642"/>
        <w:gridCol w:w="2203"/>
      </w:tblGrid>
      <w:tr w:rsidR="003C457B">
        <w:trPr>
          <w:trHeight w:hRule="exact" w:val="480"/>
          <w:jc w:val="center"/>
        </w:trPr>
        <w:tc>
          <w:tcPr>
            <w:tcW w:w="14684" w:type="dxa"/>
            <w:gridSpan w:val="9"/>
            <w:tcBorders>
              <w:top w:val="single" w:sz="4" w:space="0" w:color="auto"/>
              <w:left w:val="single" w:sz="4" w:space="0" w:color="auto"/>
              <w:right w:val="single" w:sz="4" w:space="0" w:color="auto"/>
            </w:tcBorders>
            <w:shd w:val="clear" w:color="auto" w:fill="66CBFF"/>
            <w:vAlign w:val="bottom"/>
          </w:tcPr>
          <w:p w:rsidR="00F539A0" w:rsidRDefault="002B186F">
            <w:pPr>
              <w:pStyle w:val="Other0"/>
              <w:shd w:val="clear" w:color="auto" w:fill="auto"/>
              <w:spacing w:line="264" w:lineRule="auto"/>
              <w:rPr>
                <w:b/>
                <w:bCs/>
                <w:sz w:val="18"/>
                <w:szCs w:val="18"/>
              </w:rPr>
            </w:pPr>
            <w:r>
              <w:rPr>
                <w:b/>
                <w:bCs/>
                <w:color w:val="FF0000"/>
                <w:sz w:val="18"/>
                <w:szCs w:val="18"/>
              </w:rPr>
              <w:t xml:space="preserve">PRILOG 2: </w:t>
            </w:r>
            <w:r>
              <w:rPr>
                <w:b/>
                <w:bCs/>
                <w:sz w:val="18"/>
                <w:szCs w:val="18"/>
              </w:rPr>
              <w:t xml:space="preserve">POSEBAN CILJ 2. Nastavak privatizacije trgovačkih društava u vlasništvu RH i unaprjeđenje upravljanja pravnim osobama od posebnog interesa za RH </w:t>
            </w:r>
          </w:p>
          <w:p w:rsidR="003C457B" w:rsidRDefault="002B186F">
            <w:pPr>
              <w:pStyle w:val="Other0"/>
              <w:shd w:val="clear" w:color="auto" w:fill="auto"/>
              <w:spacing w:line="264" w:lineRule="auto"/>
              <w:rPr>
                <w:sz w:val="18"/>
                <w:szCs w:val="18"/>
              </w:rPr>
            </w:pPr>
            <w:r>
              <w:rPr>
                <w:b/>
                <w:bCs/>
                <w:sz w:val="18"/>
                <w:szCs w:val="18"/>
              </w:rPr>
              <w:t>Razdoblje: siječanj - prosinac 2020.</w:t>
            </w:r>
          </w:p>
        </w:tc>
      </w:tr>
      <w:tr w:rsidR="003C457B">
        <w:trPr>
          <w:trHeight w:hRule="exact" w:val="922"/>
          <w:jc w:val="center"/>
        </w:trPr>
        <w:tc>
          <w:tcPr>
            <w:tcW w:w="1186"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4"/>
                <w:szCs w:val="14"/>
              </w:rPr>
            </w:pPr>
            <w:r>
              <w:rPr>
                <w:b/>
                <w:bCs/>
                <w:sz w:val="14"/>
                <w:szCs w:val="14"/>
              </w:rPr>
              <w:t>MJERA</w:t>
            </w:r>
          </w:p>
        </w:tc>
        <w:tc>
          <w:tcPr>
            <w:tcW w:w="1296"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52" w:lineRule="auto"/>
              <w:rPr>
                <w:sz w:val="14"/>
                <w:szCs w:val="14"/>
              </w:rPr>
            </w:pPr>
            <w:r>
              <w:rPr>
                <w:b/>
                <w:bCs/>
                <w:sz w:val="14"/>
                <w:szCs w:val="14"/>
              </w:rPr>
              <w:t>PRAVNO/UPRAVNI INSTRUMENTI PROVEDBE MJERE</w:t>
            </w:r>
          </w:p>
        </w:tc>
        <w:tc>
          <w:tcPr>
            <w:tcW w:w="1896"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52" w:lineRule="auto"/>
              <w:rPr>
                <w:sz w:val="14"/>
                <w:szCs w:val="14"/>
              </w:rPr>
            </w:pPr>
            <w:r>
              <w:rPr>
                <w:b/>
                <w:bCs/>
                <w:sz w:val="14"/>
                <w:szCs w:val="14"/>
              </w:rPr>
              <w:t>AKTIVNOSTI/ NAČIN OSTVARENJA</w:t>
            </w:r>
          </w:p>
        </w:tc>
        <w:tc>
          <w:tcPr>
            <w:tcW w:w="3110"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4"/>
                <w:szCs w:val="14"/>
              </w:rPr>
            </w:pPr>
            <w:r>
              <w:rPr>
                <w:b/>
                <w:bCs/>
                <w:sz w:val="14"/>
                <w:szCs w:val="14"/>
              </w:rPr>
              <w:t>OPIS AKTIVNOSTI</w:t>
            </w:r>
          </w:p>
        </w:tc>
        <w:tc>
          <w:tcPr>
            <w:tcW w:w="1445"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52" w:lineRule="auto"/>
              <w:rPr>
                <w:sz w:val="14"/>
                <w:szCs w:val="14"/>
              </w:rPr>
            </w:pPr>
            <w:r>
              <w:rPr>
                <w:b/>
                <w:bCs/>
                <w:sz w:val="14"/>
                <w:szCs w:val="14"/>
              </w:rPr>
              <w:t>POKAZATELJI REZULTATA</w:t>
            </w:r>
          </w:p>
        </w:tc>
        <w:tc>
          <w:tcPr>
            <w:tcW w:w="946" w:type="dxa"/>
            <w:tcBorders>
              <w:top w:val="single" w:sz="4" w:space="0" w:color="auto"/>
              <w:left w:val="single" w:sz="4" w:space="0" w:color="auto"/>
            </w:tcBorders>
            <w:shd w:val="clear" w:color="auto" w:fill="66CBFF"/>
          </w:tcPr>
          <w:p w:rsidR="003C457B" w:rsidRDefault="002B186F">
            <w:pPr>
              <w:pStyle w:val="Other0"/>
              <w:shd w:val="clear" w:color="auto" w:fill="auto"/>
              <w:spacing w:before="80" w:line="252" w:lineRule="auto"/>
              <w:rPr>
                <w:sz w:val="14"/>
                <w:szCs w:val="14"/>
              </w:rPr>
            </w:pPr>
            <w:r>
              <w:rPr>
                <w:b/>
                <w:bCs/>
                <w:sz w:val="14"/>
                <w:szCs w:val="14"/>
              </w:rPr>
              <w:t>MJERNA JEDINICA ZA POKAZATELJ REZULTATA</w:t>
            </w:r>
          </w:p>
        </w:tc>
        <w:tc>
          <w:tcPr>
            <w:tcW w:w="960" w:type="dxa"/>
            <w:tcBorders>
              <w:top w:val="single" w:sz="4" w:space="0" w:color="auto"/>
              <w:left w:val="single" w:sz="4" w:space="0" w:color="auto"/>
            </w:tcBorders>
            <w:shd w:val="clear" w:color="auto" w:fill="66CBFF"/>
            <w:vAlign w:val="bottom"/>
          </w:tcPr>
          <w:p w:rsidR="003C457B" w:rsidRDefault="002B186F">
            <w:pPr>
              <w:pStyle w:val="Other0"/>
              <w:shd w:val="clear" w:color="auto" w:fill="auto"/>
              <w:spacing w:line="252" w:lineRule="auto"/>
              <w:rPr>
                <w:sz w:val="14"/>
                <w:szCs w:val="14"/>
              </w:rPr>
            </w:pPr>
            <w:r>
              <w:rPr>
                <w:b/>
                <w:bCs/>
                <w:sz w:val="14"/>
                <w:szCs w:val="14"/>
              </w:rPr>
              <w:t>POLAZNA I</w:t>
            </w:r>
          </w:p>
          <w:p w:rsidR="003C457B" w:rsidRDefault="002B186F">
            <w:pPr>
              <w:pStyle w:val="Other0"/>
              <w:shd w:val="clear" w:color="auto" w:fill="auto"/>
              <w:spacing w:line="252" w:lineRule="auto"/>
              <w:rPr>
                <w:sz w:val="14"/>
                <w:szCs w:val="14"/>
              </w:rPr>
            </w:pPr>
            <w:r>
              <w:rPr>
                <w:b/>
                <w:bCs/>
                <w:sz w:val="14"/>
                <w:szCs w:val="14"/>
              </w:rPr>
              <w:t>CILJANA VRIJEDNOST</w:t>
            </w:r>
          </w:p>
          <w:p w:rsidR="003C457B" w:rsidRDefault="002B186F">
            <w:pPr>
              <w:pStyle w:val="Other0"/>
              <w:shd w:val="clear" w:color="auto" w:fill="auto"/>
              <w:spacing w:line="252" w:lineRule="auto"/>
              <w:rPr>
                <w:sz w:val="14"/>
                <w:szCs w:val="14"/>
              </w:rPr>
            </w:pPr>
            <w:r>
              <w:rPr>
                <w:b/>
                <w:bCs/>
                <w:sz w:val="14"/>
                <w:szCs w:val="14"/>
              </w:rPr>
              <w:t>MJERNE</w:t>
            </w:r>
          </w:p>
          <w:p w:rsidR="003C457B" w:rsidRDefault="002B186F">
            <w:pPr>
              <w:pStyle w:val="Other0"/>
              <w:shd w:val="clear" w:color="auto" w:fill="auto"/>
              <w:spacing w:line="252" w:lineRule="auto"/>
              <w:rPr>
                <w:sz w:val="14"/>
                <w:szCs w:val="14"/>
              </w:rPr>
            </w:pPr>
            <w:r>
              <w:rPr>
                <w:b/>
                <w:bCs/>
                <w:sz w:val="14"/>
                <w:szCs w:val="14"/>
              </w:rPr>
              <w:t>JEDINICE*</w:t>
            </w:r>
          </w:p>
        </w:tc>
        <w:tc>
          <w:tcPr>
            <w:tcW w:w="1642"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4"/>
                <w:szCs w:val="14"/>
              </w:rPr>
            </w:pPr>
            <w:r>
              <w:rPr>
                <w:b/>
                <w:bCs/>
                <w:sz w:val="14"/>
                <w:szCs w:val="14"/>
              </w:rPr>
              <w:t>PROJEKT</w:t>
            </w:r>
          </w:p>
        </w:tc>
        <w:tc>
          <w:tcPr>
            <w:tcW w:w="2203" w:type="dxa"/>
            <w:tcBorders>
              <w:top w:val="single" w:sz="4" w:space="0" w:color="auto"/>
              <w:left w:val="single" w:sz="4" w:space="0" w:color="auto"/>
              <w:right w:val="single" w:sz="4" w:space="0" w:color="auto"/>
            </w:tcBorders>
            <w:shd w:val="clear" w:color="auto" w:fill="66CBFF"/>
            <w:vAlign w:val="center"/>
          </w:tcPr>
          <w:p w:rsidR="003C457B" w:rsidRDefault="002B186F">
            <w:pPr>
              <w:pStyle w:val="Other0"/>
              <w:shd w:val="clear" w:color="auto" w:fill="auto"/>
              <w:spacing w:line="240" w:lineRule="auto"/>
              <w:rPr>
                <w:sz w:val="14"/>
                <w:szCs w:val="14"/>
              </w:rPr>
            </w:pPr>
            <w:r>
              <w:rPr>
                <w:b/>
                <w:bCs/>
                <w:sz w:val="14"/>
                <w:szCs w:val="14"/>
              </w:rPr>
              <w:t>OPIS PROJEKTA</w:t>
            </w:r>
          </w:p>
        </w:tc>
      </w:tr>
      <w:tr w:rsidR="003C457B">
        <w:trPr>
          <w:trHeight w:hRule="exact" w:val="5928"/>
          <w:jc w:val="center"/>
        </w:trPr>
        <w:tc>
          <w:tcPr>
            <w:tcW w:w="1186"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rPr>
                <w:b/>
                <w:bCs/>
              </w:rPr>
              <w:t>Učinkovito</w:t>
            </w:r>
          </w:p>
          <w:p w:rsidR="003C457B" w:rsidRDefault="002B186F">
            <w:pPr>
              <w:pStyle w:val="Other0"/>
              <w:shd w:val="clear" w:color="auto" w:fill="auto"/>
              <w:spacing w:line="240" w:lineRule="auto"/>
            </w:pPr>
            <w:r>
              <w:rPr>
                <w:b/>
                <w:bCs/>
              </w:rPr>
              <w:t>smanjenje portfelja</w:t>
            </w:r>
          </w:p>
          <w:p w:rsidR="003C457B" w:rsidRDefault="002B186F">
            <w:pPr>
              <w:pStyle w:val="Other0"/>
              <w:shd w:val="clear" w:color="auto" w:fill="auto"/>
              <w:spacing w:line="240" w:lineRule="auto"/>
            </w:pPr>
            <w:r>
              <w:rPr>
                <w:b/>
                <w:bCs/>
              </w:rPr>
              <w:t>državne imovine</w:t>
            </w:r>
          </w:p>
          <w:p w:rsidR="003C457B" w:rsidRDefault="002B186F">
            <w:pPr>
              <w:pStyle w:val="Other0"/>
              <w:shd w:val="clear" w:color="auto" w:fill="auto"/>
              <w:spacing w:line="240" w:lineRule="auto"/>
            </w:pPr>
            <w:r>
              <w:rPr>
                <w:b/>
                <w:bCs/>
              </w:rPr>
              <w:t>kojom upravljaju</w:t>
            </w:r>
          </w:p>
          <w:p w:rsidR="003C457B" w:rsidRDefault="002B186F">
            <w:pPr>
              <w:pStyle w:val="Other0"/>
              <w:shd w:val="clear" w:color="auto" w:fill="auto"/>
              <w:spacing w:line="240" w:lineRule="auto"/>
            </w:pPr>
            <w:r>
              <w:rPr>
                <w:b/>
                <w:bCs/>
              </w:rPr>
              <w:t>Ministarstvo državne imovine i</w:t>
            </w:r>
          </w:p>
          <w:p w:rsidR="003C457B" w:rsidRDefault="002B186F">
            <w:pPr>
              <w:pStyle w:val="Other0"/>
              <w:shd w:val="clear" w:color="auto" w:fill="auto"/>
              <w:spacing w:line="240" w:lineRule="auto"/>
            </w:pPr>
            <w:r>
              <w:rPr>
                <w:b/>
                <w:bCs/>
              </w:rPr>
              <w:t>CERP</w:t>
            </w:r>
          </w:p>
        </w:tc>
        <w:tc>
          <w:tcPr>
            <w:tcW w:w="1296"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60" w:line="240" w:lineRule="auto"/>
            </w:pPr>
            <w:r>
              <w:t>-&gt; Zakon o upravljanju državnom imovinom (NN 52/18)</w:t>
            </w:r>
          </w:p>
          <w:p w:rsidR="003C457B" w:rsidRDefault="002B186F">
            <w:pPr>
              <w:pStyle w:val="Other0"/>
              <w:shd w:val="clear" w:color="auto" w:fill="auto"/>
              <w:spacing w:after="160" w:line="240" w:lineRule="auto"/>
            </w:pPr>
            <w:r>
              <w:t>-&gt; Uredba o načinima raspolaganja dionicama i udjelima (NN 95/18)</w:t>
            </w:r>
          </w:p>
          <w:p w:rsidR="003C457B" w:rsidRDefault="002B186F">
            <w:pPr>
              <w:pStyle w:val="Other0"/>
              <w:shd w:val="clear" w:color="auto" w:fill="auto"/>
              <w:spacing w:line="240" w:lineRule="auto"/>
            </w:pPr>
            <w:r>
              <w:t>-&gt; Zakon o naknadi za imovinu oduzetu za vrijeme jugoslavenske komunističke vladavine (NN 92/92,39/99, 42/99, 92/99, 43/00, 131/00, 27/01, 34/01, 65/01, 118/01, 80/02, 81/02)** izmjene u tijeku (usvojeno na 178.</w:t>
            </w:r>
          </w:p>
          <w:p w:rsidR="003C457B" w:rsidRDefault="002B186F">
            <w:pPr>
              <w:pStyle w:val="Other0"/>
              <w:shd w:val="clear" w:color="auto" w:fill="auto"/>
              <w:spacing w:line="240" w:lineRule="auto"/>
            </w:pPr>
            <w:r>
              <w:t>sjednici Vlade</w:t>
            </w:r>
          </w:p>
          <w:p w:rsidR="003C457B" w:rsidRDefault="002B186F">
            <w:pPr>
              <w:pStyle w:val="Other0"/>
              <w:shd w:val="clear" w:color="auto" w:fill="auto"/>
              <w:spacing w:line="240" w:lineRule="auto"/>
            </w:pPr>
            <w:r>
              <w:t>12.09.2019., trenutno u</w:t>
            </w:r>
          </w:p>
          <w:p w:rsidR="003C457B" w:rsidRDefault="002B186F">
            <w:pPr>
              <w:pStyle w:val="Other0"/>
              <w:shd w:val="clear" w:color="auto" w:fill="auto"/>
              <w:spacing w:after="160" w:line="240" w:lineRule="auto"/>
            </w:pPr>
            <w:r>
              <w:t>Saborskoj proceduri)</w:t>
            </w:r>
          </w:p>
          <w:p w:rsidR="003C457B" w:rsidRDefault="002B186F">
            <w:pPr>
              <w:pStyle w:val="Other0"/>
              <w:shd w:val="clear" w:color="auto" w:fill="auto"/>
              <w:spacing w:after="160" w:line="257" w:lineRule="auto"/>
            </w:pPr>
            <w:r>
              <w:t>-&gt; Pojedinačne Odluke Vlade RH</w:t>
            </w:r>
          </w:p>
        </w:tc>
        <w:tc>
          <w:tcPr>
            <w:tcW w:w="1896"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1. Prodaja, prijenos i dodjela dionica/udjela trgovačkih društava u državnom vlasništvu</w:t>
            </w:r>
          </w:p>
        </w:tc>
        <w:tc>
          <w:tcPr>
            <w:tcW w:w="3110"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60" w:line="240" w:lineRule="auto"/>
            </w:pPr>
            <w:r>
              <w:t>Identifikacija, priprema i prodaja državnog portfelja po kriteriju udjela države u temeljnom kapitalu, ostvarivanja ekonomske koristi (dobit), te djelatnosti koju obavlja. Prioritetni cilj je prodaja dionica /udjela u trgovačkim društvima u kojima država nema značajnijeg utjecaja na upravljanje, odnosno u kojima država ima manjinski udio, a planira se i smanjenje državnog portfelja i u trgovačkim društvima s većinskim državnim udjelom. Eventualno smanjenje udjela države u vlasništvu pravnih osoba od po</w:t>
            </w:r>
            <w:r w:rsidR="0033506D">
              <w:t>sebnog interesa za RH provodit ć</w:t>
            </w:r>
            <w:r>
              <w:t>e se u suradnji s resornim ministarstvima.</w:t>
            </w:r>
          </w:p>
          <w:p w:rsidR="003C457B" w:rsidRDefault="002B186F">
            <w:pPr>
              <w:pStyle w:val="Other0"/>
              <w:shd w:val="clear" w:color="auto" w:fill="auto"/>
              <w:spacing w:line="240" w:lineRule="auto"/>
            </w:pPr>
            <w:r>
              <w:t>Prodaja dionica/ udjela trgovačkih društava jednim od načina prodaje:</w:t>
            </w:r>
          </w:p>
          <w:p w:rsidR="003C457B" w:rsidRDefault="002B186F">
            <w:pPr>
              <w:pStyle w:val="Other0"/>
              <w:shd w:val="clear" w:color="auto" w:fill="auto"/>
              <w:spacing w:line="240" w:lineRule="auto"/>
            </w:pPr>
            <w:r>
              <w:t>Načini prodaje dionica su:</w:t>
            </w:r>
          </w:p>
          <w:p w:rsidR="003C457B" w:rsidRDefault="002B186F">
            <w:pPr>
              <w:pStyle w:val="Other0"/>
              <w:shd w:val="clear" w:color="auto" w:fill="auto"/>
              <w:spacing w:line="240" w:lineRule="auto"/>
            </w:pPr>
            <w:r>
              <w:t>- javna ponuda,</w:t>
            </w:r>
          </w:p>
          <w:p w:rsidR="003C457B" w:rsidRDefault="002B186F">
            <w:pPr>
              <w:pStyle w:val="Other0"/>
              <w:numPr>
                <w:ilvl w:val="0"/>
                <w:numId w:val="22"/>
              </w:numPr>
              <w:shd w:val="clear" w:color="auto" w:fill="auto"/>
              <w:tabs>
                <w:tab w:val="left" w:pos="62"/>
              </w:tabs>
              <w:spacing w:line="240" w:lineRule="auto"/>
            </w:pPr>
            <w:r>
              <w:t>javno nadmetanje,</w:t>
            </w:r>
          </w:p>
          <w:p w:rsidR="003C457B" w:rsidRDefault="002B186F">
            <w:pPr>
              <w:pStyle w:val="Other0"/>
              <w:numPr>
                <w:ilvl w:val="0"/>
                <w:numId w:val="22"/>
              </w:numPr>
              <w:shd w:val="clear" w:color="auto" w:fill="auto"/>
              <w:tabs>
                <w:tab w:val="left" w:pos="62"/>
              </w:tabs>
              <w:spacing w:line="240" w:lineRule="auto"/>
            </w:pPr>
            <w:r>
              <w:t>javno prikupljanje ponuda,</w:t>
            </w:r>
          </w:p>
          <w:p w:rsidR="003C457B" w:rsidRDefault="002B186F">
            <w:pPr>
              <w:pStyle w:val="Other0"/>
              <w:shd w:val="clear" w:color="auto" w:fill="auto"/>
              <w:spacing w:line="240" w:lineRule="auto"/>
            </w:pPr>
            <w:r>
              <w:t>- ponuda dionica na uređenom tržištu kapitala,</w:t>
            </w:r>
          </w:p>
          <w:p w:rsidR="003C457B" w:rsidRDefault="002B186F">
            <w:pPr>
              <w:pStyle w:val="Other0"/>
              <w:numPr>
                <w:ilvl w:val="0"/>
                <w:numId w:val="22"/>
              </w:numPr>
              <w:shd w:val="clear" w:color="auto" w:fill="auto"/>
              <w:tabs>
                <w:tab w:val="left" w:pos="67"/>
              </w:tabs>
              <w:spacing w:line="240" w:lineRule="auto"/>
            </w:pPr>
            <w:r>
              <w:t>prihvat ponude u postupku preuzimanja dioničkih</w:t>
            </w:r>
          </w:p>
          <w:p w:rsidR="003C457B" w:rsidRDefault="002B186F">
            <w:pPr>
              <w:pStyle w:val="Other0"/>
              <w:shd w:val="clear" w:color="auto" w:fill="auto"/>
              <w:spacing w:line="240" w:lineRule="auto"/>
            </w:pPr>
            <w:r>
              <w:t>društava</w:t>
            </w:r>
          </w:p>
          <w:p w:rsidR="003C457B" w:rsidRDefault="002B186F">
            <w:pPr>
              <w:pStyle w:val="Other0"/>
              <w:shd w:val="clear" w:color="auto" w:fill="auto"/>
              <w:spacing w:line="240" w:lineRule="auto"/>
            </w:pPr>
            <w:r>
              <w:t>- istiskivanje manjinskih dioničara,</w:t>
            </w:r>
          </w:p>
          <w:p w:rsidR="003C457B" w:rsidRDefault="002B186F">
            <w:pPr>
              <w:pStyle w:val="Other0"/>
              <w:numPr>
                <w:ilvl w:val="0"/>
                <w:numId w:val="22"/>
              </w:numPr>
              <w:shd w:val="clear" w:color="auto" w:fill="auto"/>
              <w:tabs>
                <w:tab w:val="left" w:pos="72"/>
              </w:tabs>
              <w:spacing w:line="240" w:lineRule="auto"/>
            </w:pPr>
            <w:r>
              <w:t>prijenos dionica u postupku povlačenja dionica s</w:t>
            </w:r>
          </w:p>
          <w:p w:rsidR="003C457B" w:rsidRDefault="002B186F">
            <w:pPr>
              <w:pStyle w:val="Other0"/>
              <w:shd w:val="clear" w:color="auto" w:fill="auto"/>
              <w:spacing w:line="240" w:lineRule="auto"/>
            </w:pPr>
            <w:r>
              <w:t>uvrštenja na uređenom tržištu kapitala,</w:t>
            </w:r>
          </w:p>
          <w:p w:rsidR="003C457B" w:rsidRDefault="002B186F">
            <w:pPr>
              <w:pStyle w:val="Other0"/>
              <w:numPr>
                <w:ilvl w:val="0"/>
                <w:numId w:val="22"/>
              </w:numPr>
              <w:shd w:val="clear" w:color="auto" w:fill="auto"/>
              <w:tabs>
                <w:tab w:val="left" w:pos="72"/>
              </w:tabs>
              <w:spacing w:line="240" w:lineRule="auto"/>
            </w:pPr>
            <w:r>
              <w:t>neposredna prodaja</w:t>
            </w:r>
          </w:p>
          <w:p w:rsidR="003C457B" w:rsidRDefault="002B186F">
            <w:pPr>
              <w:pStyle w:val="Other0"/>
              <w:shd w:val="clear" w:color="auto" w:fill="auto"/>
              <w:spacing w:after="160" w:line="240" w:lineRule="auto"/>
            </w:pPr>
            <w:r>
              <w:t>ili kombinacijom navedenog</w:t>
            </w:r>
          </w:p>
          <w:p w:rsidR="003C457B" w:rsidRDefault="002B186F">
            <w:pPr>
              <w:pStyle w:val="Other0"/>
              <w:shd w:val="clear" w:color="auto" w:fill="auto"/>
              <w:spacing w:line="240" w:lineRule="auto"/>
            </w:pPr>
            <w:r>
              <w:t>Načini prodaje udjela su:</w:t>
            </w:r>
          </w:p>
          <w:p w:rsidR="003C457B" w:rsidRDefault="002B186F">
            <w:pPr>
              <w:pStyle w:val="Other0"/>
              <w:shd w:val="clear" w:color="auto" w:fill="auto"/>
              <w:spacing w:line="240" w:lineRule="auto"/>
            </w:pPr>
            <w:r>
              <w:t>- javno nadmetanje</w:t>
            </w:r>
          </w:p>
          <w:p w:rsidR="003C457B" w:rsidRDefault="002B186F">
            <w:pPr>
              <w:pStyle w:val="Other0"/>
              <w:numPr>
                <w:ilvl w:val="0"/>
                <w:numId w:val="22"/>
              </w:numPr>
              <w:shd w:val="clear" w:color="auto" w:fill="auto"/>
              <w:tabs>
                <w:tab w:val="left" w:pos="58"/>
              </w:tabs>
              <w:spacing w:line="240" w:lineRule="auto"/>
            </w:pPr>
            <w:r>
              <w:t>javno prikupljanje ponuda</w:t>
            </w:r>
          </w:p>
          <w:p w:rsidR="003C457B" w:rsidRDefault="002B186F">
            <w:pPr>
              <w:pStyle w:val="Other0"/>
              <w:shd w:val="clear" w:color="auto" w:fill="auto"/>
              <w:spacing w:line="240" w:lineRule="auto"/>
            </w:pPr>
            <w:r>
              <w:t>- izravna ponuda za kupnju članovima društva u slučaju postojanja prava prvokupa</w:t>
            </w:r>
          </w:p>
          <w:p w:rsidR="003C457B" w:rsidRDefault="002B186F">
            <w:pPr>
              <w:pStyle w:val="Other0"/>
              <w:numPr>
                <w:ilvl w:val="0"/>
                <w:numId w:val="22"/>
              </w:numPr>
              <w:shd w:val="clear" w:color="auto" w:fill="auto"/>
              <w:tabs>
                <w:tab w:val="left" w:pos="72"/>
              </w:tabs>
              <w:spacing w:line="240" w:lineRule="auto"/>
            </w:pPr>
            <w:r>
              <w:t>neposredna prodaja</w:t>
            </w:r>
          </w:p>
          <w:p w:rsidR="003C457B" w:rsidRDefault="002B186F">
            <w:pPr>
              <w:pStyle w:val="Other0"/>
              <w:shd w:val="clear" w:color="auto" w:fill="auto"/>
              <w:spacing w:line="240" w:lineRule="auto"/>
            </w:pPr>
            <w:r>
              <w:t>ili kombinacijom navedenog</w:t>
            </w:r>
          </w:p>
        </w:tc>
        <w:tc>
          <w:tcPr>
            <w:tcW w:w="1445"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Prodaja dionica/udjela, odnosno vrijednost ostvarene prodaje</w:t>
            </w:r>
          </w:p>
        </w:tc>
        <w:tc>
          <w:tcPr>
            <w:tcW w:w="94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Vrijednost mil HRK</w:t>
            </w:r>
          </w:p>
        </w:tc>
        <w:tc>
          <w:tcPr>
            <w:tcW w:w="960"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w:t>
            </w:r>
          </w:p>
          <w:p w:rsidR="003C457B" w:rsidRDefault="002B186F">
            <w:pPr>
              <w:pStyle w:val="Other0"/>
              <w:shd w:val="clear" w:color="auto" w:fill="auto"/>
              <w:spacing w:line="240" w:lineRule="auto"/>
            </w:pPr>
            <w:r>
              <w:t>550 mil HRK Ciljana:</w:t>
            </w:r>
          </w:p>
          <w:p w:rsidR="003C457B" w:rsidRDefault="002B186F">
            <w:pPr>
              <w:pStyle w:val="Other0"/>
              <w:shd w:val="clear" w:color="auto" w:fill="auto"/>
              <w:spacing w:line="240" w:lineRule="auto"/>
            </w:pPr>
            <w:r>
              <w:t>870 mil HRK***</w:t>
            </w:r>
          </w:p>
        </w:tc>
        <w:tc>
          <w:tcPr>
            <w:tcW w:w="1642"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340" w:line="240" w:lineRule="auto"/>
            </w:pPr>
            <w:r>
              <w:t>Privatizacija 90 trgovačkih društava u manjinskom državnom vlasništvu u okviru pripreme za uvođenje eura kao službene valute u Hrvatskoj.</w:t>
            </w:r>
          </w:p>
          <w:p w:rsidR="003C457B" w:rsidRDefault="002B186F">
            <w:pPr>
              <w:pStyle w:val="Other0"/>
              <w:shd w:val="clear" w:color="auto" w:fill="auto"/>
              <w:spacing w:line="240" w:lineRule="auto"/>
            </w:pPr>
            <w:r>
              <w:t>Nastavak privatizacije trgovačkih društava u manjinskom državnom vlasništvu kojima se trguje na uređenom tržištu kapitala.</w:t>
            </w:r>
          </w:p>
        </w:tc>
        <w:tc>
          <w:tcPr>
            <w:tcW w:w="2203"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pPr>
            <w:r>
              <w:t>Nastavak projekta iz 2019. godine</w:t>
            </w:r>
          </w:p>
        </w:tc>
      </w:tr>
      <w:tr w:rsidR="003C457B">
        <w:trPr>
          <w:trHeight w:hRule="exact" w:val="1723"/>
          <w:jc w:val="center"/>
        </w:trPr>
        <w:tc>
          <w:tcPr>
            <w:tcW w:w="1186" w:type="dxa"/>
            <w:vMerge/>
            <w:tcBorders>
              <w:left w:val="single" w:sz="4" w:space="0" w:color="auto"/>
              <w:bottom w:val="single" w:sz="4" w:space="0" w:color="auto"/>
            </w:tcBorders>
            <w:shd w:val="clear" w:color="auto" w:fill="FFFFFF"/>
            <w:vAlign w:val="center"/>
          </w:tcPr>
          <w:p w:rsidR="003C457B" w:rsidRDefault="003C457B"/>
        </w:tc>
        <w:tc>
          <w:tcPr>
            <w:tcW w:w="1296" w:type="dxa"/>
            <w:vMerge/>
            <w:tcBorders>
              <w:left w:val="single" w:sz="4" w:space="0" w:color="auto"/>
              <w:bottom w:val="single" w:sz="4" w:space="0" w:color="auto"/>
            </w:tcBorders>
            <w:shd w:val="clear" w:color="auto" w:fill="FFFFFF"/>
            <w:vAlign w:val="center"/>
          </w:tcPr>
          <w:p w:rsidR="003C457B" w:rsidRDefault="003C457B"/>
        </w:tc>
        <w:tc>
          <w:tcPr>
            <w:tcW w:w="1896" w:type="dxa"/>
            <w:vMerge/>
            <w:tcBorders>
              <w:left w:val="single" w:sz="4" w:space="0" w:color="auto"/>
              <w:bottom w:val="single" w:sz="4" w:space="0" w:color="auto"/>
            </w:tcBorders>
            <w:shd w:val="clear" w:color="auto" w:fill="FFFFFF"/>
            <w:vAlign w:val="center"/>
          </w:tcPr>
          <w:p w:rsidR="003C457B" w:rsidRDefault="003C457B"/>
        </w:tc>
        <w:tc>
          <w:tcPr>
            <w:tcW w:w="3110"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jc w:val="left"/>
            </w:pPr>
            <w:r>
              <w:t>Dodjela bez naplate:</w:t>
            </w:r>
          </w:p>
          <w:p w:rsidR="003C457B" w:rsidRDefault="002B186F">
            <w:pPr>
              <w:pStyle w:val="Other0"/>
              <w:numPr>
                <w:ilvl w:val="0"/>
                <w:numId w:val="23"/>
              </w:numPr>
              <w:shd w:val="clear" w:color="auto" w:fill="auto"/>
              <w:tabs>
                <w:tab w:val="left" w:pos="72"/>
              </w:tabs>
              <w:spacing w:line="252" w:lineRule="auto"/>
              <w:jc w:val="left"/>
            </w:pPr>
            <w:r>
              <w:t>prijenos dionica bez naknade HRVI iz Domovinskog rata i članovima uže i šire obitelji smrtno stradalog odnosno nestalog hrvatskog branitelja iz Domovinskog rata</w:t>
            </w:r>
          </w:p>
          <w:p w:rsidR="003C457B" w:rsidRDefault="002B186F">
            <w:pPr>
              <w:pStyle w:val="Other0"/>
              <w:numPr>
                <w:ilvl w:val="0"/>
                <w:numId w:val="23"/>
              </w:numPr>
              <w:shd w:val="clear" w:color="auto" w:fill="auto"/>
              <w:tabs>
                <w:tab w:val="left" w:pos="72"/>
              </w:tabs>
              <w:spacing w:line="252" w:lineRule="auto"/>
              <w:jc w:val="left"/>
            </w:pPr>
            <w:r>
              <w:t>izvršavanje pravomoćnih rješenja nadležnih službi u županijama odnosno Gradu Zagrebu o utvrđivanju prava na naknadu</w:t>
            </w:r>
          </w:p>
        </w:tc>
        <w:tc>
          <w:tcPr>
            <w:tcW w:w="1445"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Prijenos/dodjela dionica/udjela (vrijednost Rješenja o prijenosu/dodjeli)</w:t>
            </w:r>
          </w:p>
        </w:tc>
        <w:tc>
          <w:tcPr>
            <w:tcW w:w="94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Vrijednost mil HRK</w:t>
            </w:r>
          </w:p>
        </w:tc>
        <w:tc>
          <w:tcPr>
            <w:tcW w:w="960"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Polazna:</w:t>
            </w:r>
          </w:p>
          <w:p w:rsidR="003C457B" w:rsidRDefault="002B186F">
            <w:pPr>
              <w:pStyle w:val="Other0"/>
              <w:shd w:val="clear" w:color="auto" w:fill="auto"/>
              <w:spacing w:line="240" w:lineRule="auto"/>
            </w:pPr>
            <w:r>
              <w:t>94 mil HRK Ciljana:</w:t>
            </w:r>
          </w:p>
          <w:p w:rsidR="003C457B" w:rsidRDefault="002B186F">
            <w:pPr>
              <w:pStyle w:val="Other0"/>
              <w:shd w:val="clear" w:color="auto" w:fill="auto"/>
              <w:spacing w:line="240" w:lineRule="auto"/>
            </w:pPr>
            <w:r>
              <w:t>38 mil HRK</w:t>
            </w:r>
          </w:p>
        </w:tc>
        <w:tc>
          <w:tcPr>
            <w:tcW w:w="1642"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186"/>
        <w:gridCol w:w="1296"/>
        <w:gridCol w:w="1896"/>
        <w:gridCol w:w="3110"/>
        <w:gridCol w:w="1445"/>
        <w:gridCol w:w="946"/>
        <w:gridCol w:w="960"/>
        <w:gridCol w:w="1642"/>
        <w:gridCol w:w="2203"/>
      </w:tblGrid>
      <w:tr w:rsidR="003C457B">
        <w:trPr>
          <w:trHeight w:hRule="exact" w:val="1982"/>
          <w:jc w:val="center"/>
        </w:trPr>
        <w:tc>
          <w:tcPr>
            <w:tcW w:w="1186"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pPr>
            <w:r>
              <w:rPr>
                <w:b/>
                <w:bCs/>
              </w:rPr>
              <w:lastRenderedPageBreak/>
              <w:t>Jačanje efikasnosti poslovanja i praćenje poslovanja trgovačkih društava u državnom vlasništvu (u poveznici sa reformskom mjerom</w:t>
            </w:r>
          </w:p>
          <w:p w:rsidR="003C457B" w:rsidRDefault="002B186F">
            <w:pPr>
              <w:pStyle w:val="Other0"/>
              <w:shd w:val="clear" w:color="auto" w:fill="auto"/>
              <w:spacing w:line="252" w:lineRule="auto"/>
            </w:pPr>
            <w:r>
              <w:rPr>
                <w:b/>
                <w:bCs/>
              </w:rPr>
              <w:t>1.3.1. u NPR 2019 naziva: Aktivacija i bolje upravljanje državnom imovinom)**</w:t>
            </w:r>
          </w:p>
        </w:tc>
        <w:tc>
          <w:tcPr>
            <w:tcW w:w="1296"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60" w:line="240" w:lineRule="auto"/>
            </w:pPr>
            <w:r>
              <w:t>-&gt; Odluka Vlade RH o pravnim osobama od posebnog interesa (NN 71/18)</w:t>
            </w:r>
          </w:p>
          <w:p w:rsidR="003C457B" w:rsidRDefault="002B186F">
            <w:pPr>
              <w:pStyle w:val="Other0"/>
              <w:shd w:val="clear" w:color="auto" w:fill="auto"/>
              <w:spacing w:after="160" w:line="240" w:lineRule="auto"/>
            </w:pPr>
            <w:r>
              <w:t>-&gt; Uredba o uvjetima za izbor i imenovanje članova nadzornih odbora i uprava pravnih osoba od posebnog interesa za Republiku Hrvatsku i načinu njihovih izbora (NN 12/19)</w:t>
            </w:r>
          </w:p>
          <w:p w:rsidR="003C457B" w:rsidRDefault="002B186F">
            <w:pPr>
              <w:pStyle w:val="Other0"/>
              <w:shd w:val="clear" w:color="auto" w:fill="auto"/>
              <w:spacing w:after="160" w:line="240" w:lineRule="auto"/>
            </w:pPr>
            <w:r>
              <w:t>-&gt; Odluka o praćenju planova i izvještaja o poslovanju trgovačkih društava i pravnih osoba koji čine državnu imovinu (NN 71/18)</w:t>
            </w:r>
          </w:p>
          <w:p w:rsidR="003C457B" w:rsidRDefault="002B186F">
            <w:pPr>
              <w:pStyle w:val="Other0"/>
              <w:shd w:val="clear" w:color="auto" w:fill="auto"/>
              <w:spacing w:after="160" w:line="240" w:lineRule="auto"/>
            </w:pPr>
            <w:r>
              <w:t>-&gt; Kodeks korporativnog upravljanja trgovačkim društvima u kojima Republika Hrvatska ima dionice ili udjele (NN 132/17)</w:t>
            </w:r>
          </w:p>
          <w:p w:rsidR="003C457B" w:rsidRDefault="002B186F">
            <w:pPr>
              <w:pStyle w:val="Other0"/>
              <w:shd w:val="clear" w:color="auto" w:fill="auto"/>
              <w:spacing w:after="160" w:line="240" w:lineRule="auto"/>
            </w:pPr>
            <w:r>
              <w:t>-&gt; Uputa za izradu i dostavu planova i izvještaja o poslovanju trgovačkih društava i pravnih osoba koji čine državnu imovinu (od 7. rujna 2018.)</w:t>
            </w:r>
          </w:p>
          <w:p w:rsidR="003C457B" w:rsidRDefault="002B186F">
            <w:pPr>
              <w:pStyle w:val="Other0"/>
              <w:shd w:val="clear" w:color="auto" w:fill="auto"/>
              <w:spacing w:after="160" w:line="240" w:lineRule="auto"/>
            </w:pPr>
            <w:r>
              <w:t>-&gt; Uputa za izradu i dostavu planova i izvještaja o poslovanju trgovačkih društava i pravnih osoba koji čine državnu imovinu (na snazi od 01.11.2019.)</w:t>
            </w:r>
          </w:p>
        </w:tc>
        <w:tc>
          <w:tcPr>
            <w:tcW w:w="1896"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1. Definiranje i komuniciranje vlasničkih očekivanja prema predstavnicima državnog portfelja u tijelima društva</w:t>
            </w:r>
          </w:p>
        </w:tc>
        <w:tc>
          <w:tcPr>
            <w:tcW w:w="3110"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Aktivna komunikacija s predstavnicima RH u tijelima društava vezano za vlasnička očekivanja, a slijedom analize postojećeg sustava planiranja u trgovačkim društvima i kontinuirano praćenje poslovanja trgovačkih društava</w:t>
            </w:r>
          </w:p>
        </w:tc>
        <w:tc>
          <w:tcPr>
            <w:tcW w:w="1445"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Prihodi od dobiti trgovačkih društava</w:t>
            </w:r>
          </w:p>
        </w:tc>
        <w:tc>
          <w:tcPr>
            <w:tcW w:w="946" w:type="dxa"/>
            <w:tcBorders>
              <w:top w:val="single" w:sz="4" w:space="0" w:color="auto"/>
              <w:left w:val="single" w:sz="4" w:space="0" w:color="auto"/>
            </w:tcBorders>
            <w:shd w:val="clear" w:color="auto" w:fill="FFFFFF"/>
            <w:vAlign w:val="center"/>
          </w:tcPr>
          <w:p w:rsidR="003C457B" w:rsidRDefault="002B186F" w:rsidP="009C1307">
            <w:pPr>
              <w:pStyle w:val="Other0"/>
              <w:shd w:val="clear" w:color="auto" w:fill="auto"/>
              <w:spacing w:line="240" w:lineRule="auto"/>
            </w:pPr>
            <w:r>
              <w:t>Prihodi od dobiti trgovačkih društava sa liste pravnih osoba od posebnog interesa</w:t>
            </w:r>
          </w:p>
        </w:tc>
        <w:tc>
          <w:tcPr>
            <w:tcW w:w="960"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60" w:line="240" w:lineRule="auto"/>
            </w:pPr>
            <w:r>
              <w:t>Polazna: 1.003,7 mil HRK</w:t>
            </w:r>
          </w:p>
          <w:p w:rsidR="003C457B" w:rsidRDefault="002B186F">
            <w:pPr>
              <w:pStyle w:val="Other0"/>
              <w:shd w:val="clear" w:color="auto" w:fill="auto"/>
              <w:spacing w:line="240" w:lineRule="auto"/>
            </w:pPr>
            <w:r>
              <w:t>Ciljana: 1.104,02 mil HRK</w:t>
            </w:r>
          </w:p>
        </w:tc>
        <w:tc>
          <w:tcPr>
            <w:tcW w:w="1642"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SRSS projekt - Poboljšanje kompetencija nadzornih i revizorskih odbora u trgovačkim društvima u državnom vlasništvu</w:t>
            </w:r>
          </w:p>
        </w:tc>
        <w:tc>
          <w:tcPr>
            <w:tcW w:w="2203" w:type="dxa"/>
            <w:vMerge w:val="restart"/>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pPr>
            <w:r>
              <w:t>Projektom je predviđena:</w:t>
            </w:r>
          </w:p>
          <w:p w:rsidR="00B2213E" w:rsidRDefault="00B2213E">
            <w:pPr>
              <w:pStyle w:val="Other0"/>
              <w:shd w:val="clear" w:color="auto" w:fill="auto"/>
              <w:spacing w:line="240" w:lineRule="auto"/>
            </w:pPr>
          </w:p>
          <w:p w:rsidR="00B2213E" w:rsidRDefault="002B186F">
            <w:pPr>
              <w:pStyle w:val="Other0"/>
              <w:shd w:val="clear" w:color="auto" w:fill="auto"/>
              <w:spacing w:line="240" w:lineRule="auto"/>
            </w:pPr>
            <w:r>
              <w:t xml:space="preserve">1. analiza pravnog okvira rada članova nadzornih i revizorskih odbora s preporukama za njegovo poboljšanje </w:t>
            </w:r>
          </w:p>
          <w:p w:rsidR="00B2213E" w:rsidRDefault="00B2213E">
            <w:pPr>
              <w:pStyle w:val="Other0"/>
              <w:shd w:val="clear" w:color="auto" w:fill="auto"/>
              <w:spacing w:line="240" w:lineRule="auto"/>
            </w:pPr>
          </w:p>
          <w:p w:rsidR="003C457B" w:rsidRDefault="002B186F">
            <w:pPr>
              <w:pStyle w:val="Other0"/>
              <w:shd w:val="clear" w:color="auto" w:fill="auto"/>
              <w:spacing w:line="240" w:lineRule="auto"/>
            </w:pPr>
            <w:r>
              <w:t>2. organizacija radionica za članove nadzornih i revizorskih odbora s posebnim osvrtom na njihove dužnosti</w:t>
            </w:r>
            <w:r w:rsidR="0033506D">
              <w:t xml:space="preserve"> i odgovornost. Trening ć</w:t>
            </w:r>
            <w:r>
              <w:t>e biti baziran na upoznavanju sa najboljom svjetskom praksom koja je primjenjiva u okvirima djelovanja koja se odnose na predmetno područje unutar Republike Hrvatske.</w:t>
            </w:r>
          </w:p>
        </w:tc>
      </w:tr>
      <w:tr w:rsidR="003C457B">
        <w:trPr>
          <w:trHeight w:hRule="exact" w:val="1258"/>
          <w:jc w:val="center"/>
        </w:trPr>
        <w:tc>
          <w:tcPr>
            <w:tcW w:w="1186" w:type="dxa"/>
            <w:vMerge/>
            <w:tcBorders>
              <w:left w:val="single" w:sz="4" w:space="0" w:color="auto"/>
            </w:tcBorders>
            <w:shd w:val="clear" w:color="auto" w:fill="FFFFFF"/>
            <w:vAlign w:val="center"/>
          </w:tcPr>
          <w:p w:rsidR="003C457B" w:rsidRDefault="003C457B"/>
        </w:tc>
        <w:tc>
          <w:tcPr>
            <w:tcW w:w="1296" w:type="dxa"/>
            <w:vMerge/>
            <w:tcBorders>
              <w:left w:val="single" w:sz="4" w:space="0" w:color="auto"/>
            </w:tcBorders>
            <w:shd w:val="clear" w:color="auto" w:fill="FFFFFF"/>
            <w:vAlign w:val="center"/>
          </w:tcPr>
          <w:p w:rsidR="003C457B" w:rsidRDefault="003C457B"/>
        </w:tc>
        <w:tc>
          <w:tcPr>
            <w:tcW w:w="1896" w:type="dxa"/>
            <w:vMerge/>
            <w:tcBorders>
              <w:left w:val="single" w:sz="4" w:space="0" w:color="auto"/>
            </w:tcBorders>
            <w:shd w:val="clear" w:color="auto" w:fill="FFFFFF"/>
            <w:vAlign w:val="center"/>
          </w:tcPr>
          <w:p w:rsidR="003C457B" w:rsidRDefault="003C457B"/>
        </w:tc>
        <w:tc>
          <w:tcPr>
            <w:tcW w:w="3110" w:type="dxa"/>
            <w:vMerge/>
            <w:tcBorders>
              <w:left w:val="single" w:sz="4" w:space="0" w:color="auto"/>
            </w:tcBorders>
            <w:shd w:val="clear" w:color="auto" w:fill="FFFFFF"/>
            <w:vAlign w:val="center"/>
          </w:tcPr>
          <w:p w:rsidR="003C457B" w:rsidRDefault="003C457B"/>
        </w:tc>
        <w:tc>
          <w:tcPr>
            <w:tcW w:w="1445" w:type="dxa"/>
            <w:vMerge/>
            <w:tcBorders>
              <w:left w:val="single" w:sz="4" w:space="0" w:color="auto"/>
            </w:tcBorders>
            <w:shd w:val="clear" w:color="auto" w:fill="FFFFFF"/>
            <w:vAlign w:val="center"/>
          </w:tcPr>
          <w:p w:rsidR="003C457B" w:rsidRDefault="003C457B"/>
        </w:tc>
        <w:tc>
          <w:tcPr>
            <w:tcW w:w="946"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Prihodi od dobiti trgovačkih društava kojima upravlja CERP</w:t>
            </w:r>
          </w:p>
        </w:tc>
        <w:tc>
          <w:tcPr>
            <w:tcW w:w="960"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w:t>
            </w:r>
          </w:p>
          <w:p w:rsidR="003C457B" w:rsidRDefault="002B186F">
            <w:pPr>
              <w:pStyle w:val="Other0"/>
              <w:shd w:val="clear" w:color="auto" w:fill="auto"/>
              <w:spacing w:after="160" w:line="240" w:lineRule="auto"/>
            </w:pPr>
            <w:r>
              <w:t>28,3 mil HRK</w:t>
            </w:r>
          </w:p>
          <w:p w:rsidR="003C457B" w:rsidRDefault="002B186F">
            <w:pPr>
              <w:pStyle w:val="Other0"/>
              <w:shd w:val="clear" w:color="auto" w:fill="auto"/>
              <w:spacing w:line="240" w:lineRule="auto"/>
            </w:pPr>
            <w:r>
              <w:t>Ciljana: 14,15 mil HRK</w:t>
            </w:r>
          </w:p>
        </w:tc>
        <w:tc>
          <w:tcPr>
            <w:tcW w:w="1642" w:type="dxa"/>
            <w:vMerge/>
            <w:tcBorders>
              <w:left w:val="single" w:sz="4" w:space="0" w:color="auto"/>
            </w:tcBorders>
            <w:shd w:val="clear" w:color="auto" w:fill="FFFFFF"/>
            <w:vAlign w:val="center"/>
          </w:tcPr>
          <w:p w:rsidR="003C457B" w:rsidRDefault="003C457B"/>
        </w:tc>
        <w:tc>
          <w:tcPr>
            <w:tcW w:w="2203" w:type="dxa"/>
            <w:vMerge/>
            <w:tcBorders>
              <w:left w:val="single" w:sz="4" w:space="0" w:color="auto"/>
              <w:right w:val="single" w:sz="4" w:space="0" w:color="auto"/>
            </w:tcBorders>
            <w:shd w:val="clear" w:color="auto" w:fill="FFFFFF"/>
            <w:vAlign w:val="center"/>
          </w:tcPr>
          <w:p w:rsidR="003C457B" w:rsidRDefault="003C457B"/>
        </w:tc>
      </w:tr>
      <w:tr w:rsidR="003C457B">
        <w:trPr>
          <w:trHeight w:hRule="exact" w:val="1958"/>
          <w:jc w:val="center"/>
        </w:trPr>
        <w:tc>
          <w:tcPr>
            <w:tcW w:w="1186" w:type="dxa"/>
            <w:vMerge/>
            <w:tcBorders>
              <w:left w:val="single" w:sz="4" w:space="0" w:color="auto"/>
            </w:tcBorders>
            <w:shd w:val="clear" w:color="auto" w:fill="FFFFFF"/>
            <w:vAlign w:val="center"/>
          </w:tcPr>
          <w:p w:rsidR="003C457B" w:rsidRDefault="003C457B"/>
        </w:tc>
        <w:tc>
          <w:tcPr>
            <w:tcW w:w="1296" w:type="dxa"/>
            <w:vMerge/>
            <w:tcBorders>
              <w:left w:val="single" w:sz="4" w:space="0" w:color="auto"/>
            </w:tcBorders>
            <w:shd w:val="clear" w:color="auto" w:fill="FFFFFF"/>
            <w:vAlign w:val="center"/>
          </w:tcPr>
          <w:p w:rsidR="003C457B" w:rsidRDefault="003C457B"/>
        </w:tc>
        <w:tc>
          <w:tcPr>
            <w:tcW w:w="1896" w:type="dxa"/>
            <w:vMerge/>
            <w:tcBorders>
              <w:left w:val="single" w:sz="4" w:space="0" w:color="auto"/>
            </w:tcBorders>
            <w:shd w:val="clear" w:color="auto" w:fill="FFFFFF"/>
            <w:vAlign w:val="center"/>
          </w:tcPr>
          <w:p w:rsidR="003C457B" w:rsidRDefault="003C457B"/>
        </w:tc>
        <w:tc>
          <w:tcPr>
            <w:tcW w:w="3110" w:type="dxa"/>
            <w:vMerge/>
            <w:tcBorders>
              <w:left w:val="single" w:sz="4" w:space="0" w:color="auto"/>
            </w:tcBorders>
            <w:shd w:val="clear" w:color="auto" w:fill="FFFFFF"/>
            <w:vAlign w:val="center"/>
          </w:tcPr>
          <w:p w:rsidR="003C457B" w:rsidRDefault="003C457B"/>
        </w:tc>
        <w:tc>
          <w:tcPr>
            <w:tcW w:w="1445" w:type="dxa"/>
            <w:vMerge/>
            <w:tcBorders>
              <w:left w:val="single" w:sz="4" w:space="0" w:color="auto"/>
            </w:tcBorders>
            <w:shd w:val="clear" w:color="auto" w:fill="FFFFFF"/>
            <w:vAlign w:val="center"/>
          </w:tcPr>
          <w:p w:rsidR="003C457B" w:rsidRDefault="003C457B"/>
        </w:tc>
        <w:tc>
          <w:tcPr>
            <w:tcW w:w="946" w:type="dxa"/>
            <w:vMerge/>
            <w:tcBorders>
              <w:left w:val="single" w:sz="4" w:space="0" w:color="auto"/>
            </w:tcBorders>
            <w:shd w:val="clear" w:color="auto" w:fill="FFFFFF"/>
            <w:vAlign w:val="center"/>
          </w:tcPr>
          <w:p w:rsidR="003C457B" w:rsidRDefault="003C457B"/>
        </w:tc>
        <w:tc>
          <w:tcPr>
            <w:tcW w:w="960" w:type="dxa"/>
            <w:vMerge/>
            <w:tcBorders>
              <w:left w:val="single" w:sz="4" w:space="0" w:color="auto"/>
            </w:tcBorders>
            <w:shd w:val="clear" w:color="auto" w:fill="FFFFFF"/>
            <w:vAlign w:val="center"/>
          </w:tcPr>
          <w:p w:rsidR="003C457B" w:rsidRDefault="003C457B"/>
        </w:tc>
        <w:tc>
          <w:tcPr>
            <w:tcW w:w="1642"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SRSS projekt - Aktivacija neaktivne imovine u trgovačkim društvima u većinskom državnom vlasništvu</w:t>
            </w:r>
          </w:p>
        </w:tc>
        <w:tc>
          <w:tcPr>
            <w:tcW w:w="2203" w:type="dxa"/>
            <w:tcBorders>
              <w:top w:val="single" w:sz="4" w:space="0" w:color="auto"/>
              <w:left w:val="single" w:sz="4" w:space="0" w:color="auto"/>
              <w:right w:val="single" w:sz="4" w:space="0" w:color="auto"/>
            </w:tcBorders>
            <w:shd w:val="clear" w:color="auto" w:fill="FFFFFF"/>
          </w:tcPr>
          <w:p w:rsidR="003C457B" w:rsidRDefault="002B186F">
            <w:pPr>
              <w:pStyle w:val="Other0"/>
              <w:shd w:val="clear" w:color="auto" w:fill="auto"/>
              <w:spacing w:before="300" w:line="240" w:lineRule="auto"/>
            </w:pPr>
            <w:r>
              <w:t>Cilj projekta je osigurati podršku za razvoj strateškog okvira za unapređenje efikasnosti poslovanja trgovačkih društava u većinskom državnom vlasništvu kroz aktivaciju i komercijalizaciju neaktivne imovine.</w:t>
            </w:r>
          </w:p>
        </w:tc>
      </w:tr>
      <w:tr w:rsidR="003C457B">
        <w:trPr>
          <w:trHeight w:hRule="exact" w:val="1613"/>
          <w:jc w:val="center"/>
        </w:trPr>
        <w:tc>
          <w:tcPr>
            <w:tcW w:w="1186" w:type="dxa"/>
            <w:vMerge/>
            <w:tcBorders>
              <w:left w:val="single" w:sz="4" w:space="0" w:color="auto"/>
            </w:tcBorders>
            <w:shd w:val="clear" w:color="auto" w:fill="FFFFFF"/>
            <w:vAlign w:val="center"/>
          </w:tcPr>
          <w:p w:rsidR="003C457B" w:rsidRDefault="003C457B"/>
        </w:tc>
        <w:tc>
          <w:tcPr>
            <w:tcW w:w="1296" w:type="dxa"/>
            <w:vMerge/>
            <w:tcBorders>
              <w:left w:val="single" w:sz="4" w:space="0" w:color="auto"/>
            </w:tcBorders>
            <w:shd w:val="clear" w:color="auto" w:fill="FFFFFF"/>
            <w:vAlign w:val="center"/>
          </w:tcPr>
          <w:p w:rsidR="003C457B" w:rsidRDefault="003C457B"/>
        </w:tc>
        <w:tc>
          <w:tcPr>
            <w:tcW w:w="1896" w:type="dxa"/>
            <w:vMerge/>
            <w:tcBorders>
              <w:left w:val="single" w:sz="4" w:space="0" w:color="auto"/>
            </w:tcBorders>
            <w:shd w:val="clear" w:color="auto" w:fill="FFFFFF"/>
            <w:vAlign w:val="center"/>
          </w:tcPr>
          <w:p w:rsidR="003C457B" w:rsidRDefault="003C457B"/>
        </w:tc>
        <w:tc>
          <w:tcPr>
            <w:tcW w:w="3110" w:type="dxa"/>
            <w:vMerge/>
            <w:tcBorders>
              <w:left w:val="single" w:sz="4" w:space="0" w:color="auto"/>
            </w:tcBorders>
            <w:shd w:val="clear" w:color="auto" w:fill="FFFFFF"/>
            <w:vAlign w:val="center"/>
          </w:tcPr>
          <w:p w:rsidR="003C457B" w:rsidRDefault="003C457B"/>
        </w:tc>
        <w:tc>
          <w:tcPr>
            <w:tcW w:w="1445" w:type="dxa"/>
            <w:vMerge/>
            <w:tcBorders>
              <w:left w:val="single" w:sz="4" w:space="0" w:color="auto"/>
            </w:tcBorders>
            <w:shd w:val="clear" w:color="auto" w:fill="FFFFFF"/>
            <w:vAlign w:val="center"/>
          </w:tcPr>
          <w:p w:rsidR="003C457B" w:rsidRDefault="003C457B"/>
        </w:tc>
        <w:tc>
          <w:tcPr>
            <w:tcW w:w="946" w:type="dxa"/>
            <w:vMerge/>
            <w:tcBorders>
              <w:left w:val="single" w:sz="4" w:space="0" w:color="auto"/>
            </w:tcBorders>
            <w:shd w:val="clear" w:color="auto" w:fill="FFFFFF"/>
            <w:vAlign w:val="center"/>
          </w:tcPr>
          <w:p w:rsidR="003C457B" w:rsidRDefault="003C457B"/>
        </w:tc>
        <w:tc>
          <w:tcPr>
            <w:tcW w:w="960" w:type="dxa"/>
            <w:vMerge/>
            <w:tcBorders>
              <w:left w:val="single" w:sz="4" w:space="0" w:color="auto"/>
            </w:tcBorders>
            <w:shd w:val="clear" w:color="auto" w:fill="FFFFFF"/>
            <w:vAlign w:val="center"/>
          </w:tcPr>
          <w:p w:rsidR="003C457B" w:rsidRDefault="003C457B"/>
        </w:tc>
        <w:tc>
          <w:tcPr>
            <w:tcW w:w="1642"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SRSS projekt - Poboljšanje korporativnog upravljanja u državnim poduzećima kroz usklađivanje zakonodavstva u skladu s OECD-ovim Smjernicama</w:t>
            </w:r>
          </w:p>
        </w:tc>
        <w:tc>
          <w:tcPr>
            <w:tcW w:w="2203"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pPr>
            <w:r>
              <w:t>Projekt podrazumijeva sveobuhvatnu implementaciju Smjernica OECD-a na korporativno upravljanje državnim poduzećima u skladu s priznatim standardima korporativnog upravljanja</w:t>
            </w:r>
          </w:p>
        </w:tc>
      </w:tr>
      <w:tr w:rsidR="003C457B">
        <w:trPr>
          <w:trHeight w:hRule="exact" w:val="1176"/>
          <w:jc w:val="center"/>
        </w:trPr>
        <w:tc>
          <w:tcPr>
            <w:tcW w:w="1186" w:type="dxa"/>
            <w:vMerge/>
            <w:tcBorders>
              <w:left w:val="single" w:sz="4" w:space="0" w:color="auto"/>
            </w:tcBorders>
            <w:shd w:val="clear" w:color="auto" w:fill="FFFFFF"/>
            <w:vAlign w:val="center"/>
          </w:tcPr>
          <w:p w:rsidR="003C457B" w:rsidRDefault="003C457B"/>
        </w:tc>
        <w:tc>
          <w:tcPr>
            <w:tcW w:w="1296" w:type="dxa"/>
            <w:vMerge/>
            <w:tcBorders>
              <w:left w:val="single" w:sz="4" w:space="0" w:color="auto"/>
            </w:tcBorders>
            <w:shd w:val="clear" w:color="auto" w:fill="FFFFFF"/>
            <w:vAlign w:val="center"/>
          </w:tcPr>
          <w:p w:rsidR="003C457B" w:rsidRDefault="003C457B"/>
        </w:tc>
        <w:tc>
          <w:tcPr>
            <w:tcW w:w="189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2. Praćenje implementacije Kodeksa korporativnog upravljanja trgovačkim društvima u kojima RH ima dionice ili udjele</w:t>
            </w:r>
          </w:p>
        </w:tc>
        <w:tc>
          <w:tcPr>
            <w:tcW w:w="3110"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Zaprimanje i praćenje podataka o primjeni Kodeksa korporativnog upravljanja trgovačkim društvima u kojima RH ima dionice ili udjele</w:t>
            </w:r>
          </w:p>
        </w:tc>
        <w:tc>
          <w:tcPr>
            <w:tcW w:w="1445"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 izvještaja o pravnim osobama koje primjenjuju Kodeks korporativnog upravljanja trgovačkim društvima u kojima RH ima dionice ili udjele</w:t>
            </w:r>
          </w:p>
        </w:tc>
        <w:tc>
          <w:tcPr>
            <w:tcW w:w="946" w:type="dxa"/>
            <w:tcBorders>
              <w:top w:val="single" w:sz="4" w:space="0" w:color="auto"/>
              <w:left w:val="single" w:sz="4" w:space="0" w:color="auto"/>
            </w:tcBorders>
            <w:shd w:val="clear" w:color="auto" w:fill="FFFFFF"/>
            <w:vAlign w:val="center"/>
          </w:tcPr>
          <w:p w:rsidR="003C457B" w:rsidRDefault="002B186F" w:rsidP="009C1307">
            <w:pPr>
              <w:pStyle w:val="Other0"/>
              <w:shd w:val="clear" w:color="auto" w:fill="auto"/>
              <w:spacing w:line="240" w:lineRule="auto"/>
            </w:pPr>
            <w:r>
              <w:t>Broj izvještaja</w:t>
            </w:r>
          </w:p>
        </w:tc>
        <w:tc>
          <w:tcPr>
            <w:tcW w:w="960"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1</w:t>
            </w:r>
          </w:p>
          <w:p w:rsidR="003C457B" w:rsidRDefault="002B186F">
            <w:pPr>
              <w:pStyle w:val="Other0"/>
              <w:shd w:val="clear" w:color="auto" w:fill="auto"/>
              <w:spacing w:line="240" w:lineRule="auto"/>
            </w:pPr>
            <w:r>
              <w:t>Ciljana: 1</w:t>
            </w:r>
          </w:p>
        </w:tc>
        <w:tc>
          <w:tcPr>
            <w:tcW w:w="1642"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SRSS projekt - Poboljšanje korporativnog upravljanja u državn</w:t>
            </w:r>
            <w:r w:rsidR="0033506D">
              <w:t>im poduzećima kroz usklađivanje</w:t>
            </w:r>
            <w:r>
              <w:t xml:space="preserve"> zakonodavstva u skladu s OECD-ovim Smjernicama</w:t>
            </w:r>
          </w:p>
        </w:tc>
        <w:tc>
          <w:tcPr>
            <w:tcW w:w="2203" w:type="dxa"/>
            <w:vMerge w:val="restart"/>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pPr>
            <w:r>
              <w:t>Projekt podrazumijeva sveobuhvatnu implementaciju Smjernica OECD-a na korporativno upravljanje državnim poduzećima u skladu s priznatim standardima korporativnog upravljanja</w:t>
            </w:r>
          </w:p>
        </w:tc>
      </w:tr>
      <w:tr w:rsidR="003C457B">
        <w:trPr>
          <w:trHeight w:hRule="exact" w:val="1392"/>
          <w:jc w:val="center"/>
        </w:trPr>
        <w:tc>
          <w:tcPr>
            <w:tcW w:w="1186" w:type="dxa"/>
            <w:vMerge/>
            <w:tcBorders>
              <w:left w:val="single" w:sz="4" w:space="0" w:color="auto"/>
              <w:bottom w:val="single" w:sz="4" w:space="0" w:color="auto"/>
            </w:tcBorders>
            <w:shd w:val="clear" w:color="auto" w:fill="FFFFFF"/>
            <w:vAlign w:val="center"/>
          </w:tcPr>
          <w:p w:rsidR="003C457B" w:rsidRDefault="003C457B"/>
        </w:tc>
        <w:tc>
          <w:tcPr>
            <w:tcW w:w="1296" w:type="dxa"/>
            <w:vMerge/>
            <w:tcBorders>
              <w:left w:val="single" w:sz="4" w:space="0" w:color="auto"/>
              <w:bottom w:val="single" w:sz="4" w:space="0" w:color="auto"/>
            </w:tcBorders>
            <w:shd w:val="clear" w:color="auto" w:fill="FFFFFF"/>
            <w:vAlign w:val="center"/>
          </w:tcPr>
          <w:p w:rsidR="003C457B" w:rsidRDefault="003C457B"/>
        </w:tc>
        <w:tc>
          <w:tcPr>
            <w:tcW w:w="189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3. Praćenje uvođenja funkcije usklađenosti u pravnim osobama u većinskom državnom vlasništvu</w:t>
            </w:r>
          </w:p>
        </w:tc>
        <w:tc>
          <w:tcPr>
            <w:tcW w:w="3110"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Zaprimanje i praćenje podataka o uvođenju funkcije usklađenosti u pravnim osobama u većinskom državnom vlasništvu</w:t>
            </w:r>
          </w:p>
        </w:tc>
        <w:tc>
          <w:tcPr>
            <w:tcW w:w="1445" w:type="dxa"/>
            <w:tcBorders>
              <w:top w:val="single" w:sz="4" w:space="0" w:color="auto"/>
              <w:left w:val="single" w:sz="4" w:space="0" w:color="auto"/>
              <w:bottom w:val="single" w:sz="4" w:space="0" w:color="auto"/>
            </w:tcBorders>
            <w:shd w:val="clear" w:color="auto" w:fill="FFFFFF"/>
            <w:vAlign w:val="center"/>
          </w:tcPr>
          <w:p w:rsidR="003C457B" w:rsidRDefault="009C1307">
            <w:pPr>
              <w:pStyle w:val="Other0"/>
              <w:shd w:val="clear" w:color="auto" w:fill="auto"/>
              <w:spacing w:line="240" w:lineRule="auto"/>
            </w:pPr>
            <w:r>
              <w:t xml:space="preserve">Broj izvještaja o </w:t>
            </w:r>
            <w:r w:rsidR="002B186F">
              <w:t>uvođenju funkcije usklađenosti</w:t>
            </w:r>
          </w:p>
        </w:tc>
        <w:tc>
          <w:tcPr>
            <w:tcW w:w="94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Broj izvještaja</w:t>
            </w:r>
          </w:p>
        </w:tc>
        <w:tc>
          <w:tcPr>
            <w:tcW w:w="960"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Polazna: 0</w:t>
            </w:r>
          </w:p>
          <w:p w:rsidR="003C457B" w:rsidRDefault="002B186F">
            <w:pPr>
              <w:pStyle w:val="Other0"/>
              <w:shd w:val="clear" w:color="auto" w:fill="auto"/>
              <w:spacing w:line="240" w:lineRule="auto"/>
            </w:pPr>
            <w:r>
              <w:t>Ciljana: 1</w:t>
            </w:r>
          </w:p>
        </w:tc>
        <w:tc>
          <w:tcPr>
            <w:tcW w:w="1642" w:type="dxa"/>
            <w:vMerge/>
            <w:tcBorders>
              <w:left w:val="single" w:sz="4" w:space="0" w:color="auto"/>
              <w:bottom w:val="single" w:sz="4" w:space="0" w:color="auto"/>
            </w:tcBorders>
            <w:shd w:val="clear" w:color="auto" w:fill="FFFFFF"/>
            <w:vAlign w:val="center"/>
          </w:tcPr>
          <w:p w:rsidR="003C457B" w:rsidRDefault="003C457B"/>
        </w:tc>
        <w:tc>
          <w:tcPr>
            <w:tcW w:w="2203" w:type="dxa"/>
            <w:vMerge/>
            <w:tcBorders>
              <w:left w:val="single" w:sz="4" w:space="0" w:color="auto"/>
              <w:bottom w:val="single" w:sz="4" w:space="0" w:color="auto"/>
              <w:right w:val="single" w:sz="4" w:space="0" w:color="auto"/>
            </w:tcBorders>
            <w:shd w:val="clear" w:color="auto" w:fill="FFFFFF"/>
            <w:vAlign w:val="center"/>
          </w:tcPr>
          <w:p w:rsidR="003C457B" w:rsidRDefault="003C457B"/>
        </w:tc>
      </w:tr>
    </w:tbl>
    <w:p w:rsidR="003C457B" w:rsidRDefault="002B186F">
      <w:pPr>
        <w:spacing w:line="1" w:lineRule="exact"/>
        <w:rPr>
          <w:sz w:val="2"/>
          <w:szCs w:val="2"/>
        </w:rPr>
      </w:pPr>
      <w:r>
        <w:br w:type="page"/>
      </w:r>
    </w:p>
    <w:tbl>
      <w:tblPr>
        <w:tblOverlap w:val="never"/>
        <w:tblW w:w="14689" w:type="dxa"/>
        <w:tblLayout w:type="fixed"/>
        <w:tblCellMar>
          <w:left w:w="10" w:type="dxa"/>
          <w:right w:w="10" w:type="dxa"/>
        </w:tblCellMar>
        <w:tblLook w:val="04A0" w:firstRow="1" w:lastRow="0" w:firstColumn="1" w:lastColumn="0" w:noHBand="0" w:noVBand="1"/>
      </w:tblPr>
      <w:tblGrid>
        <w:gridCol w:w="1191"/>
        <w:gridCol w:w="1356"/>
        <w:gridCol w:w="1836"/>
        <w:gridCol w:w="3110"/>
        <w:gridCol w:w="1445"/>
        <w:gridCol w:w="946"/>
        <w:gridCol w:w="960"/>
        <w:gridCol w:w="1642"/>
        <w:gridCol w:w="2203"/>
      </w:tblGrid>
      <w:tr w:rsidR="003C457B" w:rsidTr="0033506D">
        <w:trPr>
          <w:trHeight w:hRule="exact" w:val="989"/>
        </w:trPr>
        <w:tc>
          <w:tcPr>
            <w:tcW w:w="1191" w:type="dxa"/>
            <w:vMerge w:val="restart"/>
            <w:tcBorders>
              <w:top w:val="single" w:sz="4" w:space="0" w:color="auto"/>
              <w:left w:val="single" w:sz="4" w:space="0" w:color="auto"/>
            </w:tcBorders>
            <w:shd w:val="clear" w:color="auto" w:fill="FFFFFF"/>
          </w:tcPr>
          <w:p w:rsidR="003C457B" w:rsidRDefault="003C457B" w:rsidP="0033506D">
            <w:pPr>
              <w:framePr w:w="14683" w:h="7027" w:vSpace="317" w:wrap="notBeside" w:vAnchor="text" w:hAnchor="text" w:x="53" w:y="1"/>
              <w:rPr>
                <w:sz w:val="10"/>
                <w:szCs w:val="10"/>
              </w:rPr>
            </w:pPr>
          </w:p>
        </w:tc>
        <w:tc>
          <w:tcPr>
            <w:tcW w:w="1356" w:type="dxa"/>
            <w:vMerge w:val="restart"/>
            <w:tcBorders>
              <w:top w:val="single" w:sz="4" w:space="0" w:color="auto"/>
              <w:left w:val="single" w:sz="4" w:space="0" w:color="auto"/>
            </w:tcBorders>
            <w:shd w:val="clear" w:color="auto" w:fill="FFFFFF"/>
          </w:tcPr>
          <w:p w:rsidR="003C457B" w:rsidRDefault="003C457B" w:rsidP="0033506D">
            <w:pPr>
              <w:framePr w:w="14683" w:h="7027" w:vSpace="317" w:wrap="notBeside" w:vAnchor="text" w:hAnchor="text" w:x="53" w:y="1"/>
              <w:rPr>
                <w:sz w:val="10"/>
                <w:szCs w:val="10"/>
              </w:rPr>
            </w:pPr>
          </w:p>
        </w:tc>
        <w:tc>
          <w:tcPr>
            <w:tcW w:w="1836" w:type="dxa"/>
            <w:vMerge w:val="restart"/>
            <w:tcBorders>
              <w:top w:val="single" w:sz="4" w:space="0" w:color="auto"/>
              <w:left w:val="single" w:sz="4" w:space="0" w:color="auto"/>
            </w:tcBorders>
            <w:shd w:val="clear" w:color="auto" w:fill="FFFFFF"/>
          </w:tcPr>
          <w:p w:rsidR="003C457B" w:rsidRDefault="002B186F" w:rsidP="0033506D">
            <w:pPr>
              <w:pStyle w:val="Other0"/>
              <w:framePr w:w="14683" w:h="7027" w:vSpace="317" w:wrap="notBeside" w:vAnchor="text" w:hAnchor="text" w:x="53" w:y="1"/>
              <w:shd w:val="clear" w:color="auto" w:fill="auto"/>
              <w:spacing w:before="340" w:line="240" w:lineRule="auto"/>
            </w:pPr>
            <w:r>
              <w:t>4. Zaprimanje, obrada i analiza godišnjih i srednjoročnih planova te tromjesečnih i godišnjih izvještaja o poslovanju dostavljenih od strane pravnih osoba od posebnog interesa za RH</w:t>
            </w:r>
          </w:p>
        </w:tc>
        <w:tc>
          <w:tcPr>
            <w:tcW w:w="3110"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Zaprimanje i obrada zaprimljenih planova i izvještaja sa ciljem pravodobnog i potpunog informiranja o poslovanju pravnih osoba od posebnog interesa</w:t>
            </w:r>
          </w:p>
        </w:tc>
        <w:tc>
          <w:tcPr>
            <w:tcW w:w="1445" w:type="dxa"/>
            <w:vMerge w:val="restart"/>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Godišnje i srednjoročno planiranje omogućava vlasniku usporedbu višegodišnjih trendova upravljanja društvom, te mu time daje potrebne alate za procjenu uspješnosti vođenja društva</w:t>
            </w:r>
          </w:p>
        </w:tc>
        <w:tc>
          <w:tcPr>
            <w:tcW w:w="946"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69" w:lineRule="auto"/>
            </w:pPr>
            <w:r>
              <w:t>Broj izvještaja i planova po pravnoj osobi</w:t>
            </w:r>
          </w:p>
        </w:tc>
        <w:tc>
          <w:tcPr>
            <w:tcW w:w="960"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Polazna: 8</w:t>
            </w:r>
          </w:p>
          <w:p w:rsidR="003C457B" w:rsidRDefault="002B186F" w:rsidP="0033506D">
            <w:pPr>
              <w:pStyle w:val="Other0"/>
              <w:framePr w:w="14683" w:h="7027" w:vSpace="317" w:wrap="notBeside" w:vAnchor="text" w:hAnchor="text" w:x="53" w:y="1"/>
              <w:shd w:val="clear" w:color="auto" w:fill="auto"/>
              <w:spacing w:line="240" w:lineRule="auto"/>
            </w:pPr>
            <w:r>
              <w:t>Ciljana: 8</w:t>
            </w:r>
          </w:p>
        </w:tc>
        <w:tc>
          <w:tcPr>
            <w:tcW w:w="1642" w:type="dxa"/>
            <w:vMerge w:val="restart"/>
            <w:tcBorders>
              <w:top w:val="single" w:sz="4" w:space="0" w:color="auto"/>
              <w:left w:val="single" w:sz="4" w:space="0" w:color="auto"/>
            </w:tcBorders>
            <w:shd w:val="clear" w:color="auto" w:fill="FFFFFF"/>
          </w:tcPr>
          <w:p w:rsidR="003C457B" w:rsidRDefault="003C457B" w:rsidP="0033506D">
            <w:pPr>
              <w:framePr w:w="14683" w:h="7027" w:vSpace="317" w:wrap="notBeside" w:vAnchor="text" w:hAnchor="text" w:x="53" w:y="1"/>
              <w:rPr>
                <w:sz w:val="10"/>
                <w:szCs w:val="10"/>
              </w:rPr>
            </w:pPr>
          </w:p>
        </w:tc>
        <w:tc>
          <w:tcPr>
            <w:tcW w:w="2203" w:type="dxa"/>
            <w:vMerge w:val="restart"/>
            <w:tcBorders>
              <w:top w:val="single" w:sz="4" w:space="0" w:color="auto"/>
              <w:left w:val="single" w:sz="4" w:space="0" w:color="auto"/>
              <w:right w:val="single" w:sz="4" w:space="0" w:color="auto"/>
            </w:tcBorders>
            <w:shd w:val="clear" w:color="auto" w:fill="FFFFFF"/>
          </w:tcPr>
          <w:p w:rsidR="003C457B" w:rsidRDefault="003C457B" w:rsidP="0033506D">
            <w:pPr>
              <w:framePr w:w="14683" w:h="7027" w:vSpace="317" w:wrap="notBeside" w:vAnchor="text" w:hAnchor="text" w:x="53" w:y="1"/>
              <w:rPr>
                <w:sz w:val="10"/>
                <w:szCs w:val="10"/>
              </w:rPr>
            </w:pPr>
          </w:p>
        </w:tc>
      </w:tr>
      <w:tr w:rsidR="003C457B" w:rsidTr="0033506D">
        <w:trPr>
          <w:trHeight w:hRule="exact" w:val="1066"/>
        </w:trPr>
        <w:tc>
          <w:tcPr>
            <w:tcW w:w="1191" w:type="dxa"/>
            <w:vMerge/>
            <w:tcBorders>
              <w:left w:val="single" w:sz="4" w:space="0" w:color="auto"/>
            </w:tcBorders>
            <w:shd w:val="clear" w:color="auto" w:fill="FFFFFF"/>
          </w:tcPr>
          <w:p w:rsidR="003C457B" w:rsidRDefault="003C457B" w:rsidP="0033506D">
            <w:pPr>
              <w:framePr w:w="14683" w:h="7027" w:vSpace="317" w:wrap="notBeside" w:vAnchor="text" w:hAnchor="text" w:x="53" w:y="1"/>
            </w:pPr>
          </w:p>
        </w:tc>
        <w:tc>
          <w:tcPr>
            <w:tcW w:w="1356" w:type="dxa"/>
            <w:vMerge/>
            <w:tcBorders>
              <w:left w:val="single" w:sz="4" w:space="0" w:color="auto"/>
            </w:tcBorders>
            <w:shd w:val="clear" w:color="auto" w:fill="FFFFFF"/>
          </w:tcPr>
          <w:p w:rsidR="003C457B" w:rsidRDefault="003C457B" w:rsidP="0033506D">
            <w:pPr>
              <w:framePr w:w="14683" w:h="7027" w:vSpace="317" w:wrap="notBeside" w:vAnchor="text" w:hAnchor="text" w:x="53" w:y="1"/>
            </w:pPr>
          </w:p>
        </w:tc>
        <w:tc>
          <w:tcPr>
            <w:tcW w:w="1836" w:type="dxa"/>
            <w:vMerge/>
            <w:tcBorders>
              <w:left w:val="single" w:sz="4" w:space="0" w:color="auto"/>
            </w:tcBorders>
            <w:shd w:val="clear" w:color="auto" w:fill="FFFFFF"/>
          </w:tcPr>
          <w:p w:rsidR="003C457B" w:rsidRDefault="003C457B" w:rsidP="0033506D">
            <w:pPr>
              <w:framePr w:w="14683" w:h="7027" w:vSpace="317" w:wrap="notBeside" w:vAnchor="text" w:hAnchor="text" w:x="53" w:y="1"/>
            </w:pPr>
          </w:p>
        </w:tc>
        <w:tc>
          <w:tcPr>
            <w:tcW w:w="3110"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Analiza zaprimljenih planova i izvještaja</w:t>
            </w:r>
          </w:p>
        </w:tc>
        <w:tc>
          <w:tcPr>
            <w:tcW w:w="1445" w:type="dxa"/>
            <w:vMerge/>
            <w:tcBorders>
              <w:left w:val="single" w:sz="4" w:space="0" w:color="auto"/>
            </w:tcBorders>
            <w:shd w:val="clear" w:color="auto" w:fill="FFFFFF"/>
            <w:vAlign w:val="center"/>
          </w:tcPr>
          <w:p w:rsidR="003C457B" w:rsidRDefault="003C457B" w:rsidP="0033506D">
            <w:pPr>
              <w:framePr w:w="14683" w:h="7027" w:vSpace="317" w:wrap="notBeside" w:vAnchor="text" w:hAnchor="text" w:x="53" w:y="1"/>
            </w:pPr>
          </w:p>
        </w:tc>
        <w:tc>
          <w:tcPr>
            <w:tcW w:w="946"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Broj analiza agregiranih izvještaja i planova</w:t>
            </w:r>
          </w:p>
        </w:tc>
        <w:tc>
          <w:tcPr>
            <w:tcW w:w="960"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Polazna: 2</w:t>
            </w:r>
          </w:p>
          <w:p w:rsidR="003C457B" w:rsidRDefault="002B186F" w:rsidP="0033506D">
            <w:pPr>
              <w:pStyle w:val="Other0"/>
              <w:framePr w:w="14683" w:h="7027" w:vSpace="317" w:wrap="notBeside" w:vAnchor="text" w:hAnchor="text" w:x="53" w:y="1"/>
              <w:shd w:val="clear" w:color="auto" w:fill="auto"/>
              <w:spacing w:line="240" w:lineRule="auto"/>
            </w:pPr>
            <w:r>
              <w:t>Ciljana: 2</w:t>
            </w:r>
          </w:p>
        </w:tc>
        <w:tc>
          <w:tcPr>
            <w:tcW w:w="1642" w:type="dxa"/>
            <w:vMerge/>
            <w:tcBorders>
              <w:left w:val="single" w:sz="4" w:space="0" w:color="auto"/>
            </w:tcBorders>
            <w:shd w:val="clear" w:color="auto" w:fill="FFFFFF"/>
          </w:tcPr>
          <w:p w:rsidR="003C457B" w:rsidRDefault="003C457B" w:rsidP="0033506D">
            <w:pPr>
              <w:framePr w:w="14683" w:h="7027" w:vSpace="317" w:wrap="notBeside" w:vAnchor="text" w:hAnchor="text" w:x="53" w:y="1"/>
            </w:pPr>
          </w:p>
        </w:tc>
        <w:tc>
          <w:tcPr>
            <w:tcW w:w="2203" w:type="dxa"/>
            <w:vMerge/>
            <w:tcBorders>
              <w:left w:val="single" w:sz="4" w:space="0" w:color="auto"/>
              <w:right w:val="single" w:sz="4" w:space="0" w:color="auto"/>
            </w:tcBorders>
            <w:shd w:val="clear" w:color="auto" w:fill="FFFFFF"/>
          </w:tcPr>
          <w:p w:rsidR="003C457B" w:rsidRDefault="003C457B" w:rsidP="0033506D">
            <w:pPr>
              <w:framePr w:w="14683" w:h="7027" w:vSpace="317" w:wrap="notBeside" w:vAnchor="text" w:hAnchor="text" w:x="53" w:y="1"/>
            </w:pPr>
          </w:p>
        </w:tc>
      </w:tr>
      <w:tr w:rsidR="003C457B" w:rsidTr="0033506D">
        <w:trPr>
          <w:trHeight w:hRule="exact" w:val="3955"/>
        </w:trPr>
        <w:tc>
          <w:tcPr>
            <w:tcW w:w="1191" w:type="dxa"/>
            <w:tcBorders>
              <w:top w:val="single" w:sz="4" w:space="0" w:color="auto"/>
              <w:left w:val="single" w:sz="4" w:space="0" w:color="auto"/>
            </w:tcBorders>
            <w:shd w:val="clear" w:color="auto" w:fill="FFFFFF"/>
            <w:vAlign w:val="center"/>
          </w:tcPr>
          <w:p w:rsidR="003C457B" w:rsidRDefault="0033506D" w:rsidP="0033506D">
            <w:pPr>
              <w:pStyle w:val="Other0"/>
              <w:framePr w:w="14683" w:h="7027" w:vSpace="317" w:wrap="notBeside" w:vAnchor="text" w:hAnchor="text" w:x="53" w:y="1"/>
              <w:shd w:val="clear" w:color="auto" w:fill="auto"/>
              <w:spacing w:line="240" w:lineRule="auto"/>
            </w:pPr>
            <w:r>
              <w:rPr>
                <w:b/>
                <w:bCs/>
              </w:rPr>
              <w:t>Osiguranje daljnjeg razvoj</w:t>
            </w:r>
            <w:r w:rsidR="002B186F">
              <w:rPr>
                <w:b/>
                <w:bCs/>
              </w:rPr>
              <w:t>a i jačanje konkurentske pozicije pravnih osoba od posebnog interesa za</w:t>
            </w:r>
          </w:p>
          <w:p w:rsidR="003C457B" w:rsidRDefault="002B186F" w:rsidP="0033506D">
            <w:pPr>
              <w:pStyle w:val="Other0"/>
              <w:framePr w:w="14683" w:h="7027" w:vSpace="317" w:wrap="notBeside" w:vAnchor="text" w:hAnchor="text" w:x="53" w:y="1"/>
              <w:shd w:val="clear" w:color="auto" w:fill="auto"/>
              <w:spacing w:line="240" w:lineRule="auto"/>
            </w:pPr>
            <w:r>
              <w:rPr>
                <w:b/>
                <w:bCs/>
              </w:rPr>
              <w:t>Republiku Hrvatsku</w:t>
            </w:r>
          </w:p>
        </w:tc>
        <w:tc>
          <w:tcPr>
            <w:tcW w:w="1356" w:type="dxa"/>
            <w:tcBorders>
              <w:top w:val="single" w:sz="4" w:space="0" w:color="auto"/>
              <w:left w:val="single" w:sz="4" w:space="0" w:color="auto"/>
            </w:tcBorders>
            <w:shd w:val="clear" w:color="auto" w:fill="FFFFFF"/>
          </w:tcPr>
          <w:p w:rsidR="008C451D" w:rsidRDefault="002B186F" w:rsidP="0033506D">
            <w:pPr>
              <w:pStyle w:val="Other0"/>
              <w:framePr w:w="14683" w:h="7027" w:vSpace="317" w:wrap="notBeside" w:vAnchor="text" w:hAnchor="text" w:x="53" w:y="1"/>
              <w:shd w:val="clear" w:color="auto" w:fill="auto"/>
              <w:spacing w:line="240" w:lineRule="auto"/>
            </w:pPr>
            <w:r>
              <w:t>-&gt; Odluka o praćenju planova i izvještaja o poslovanju trgovačkih društava i pravnih osoba koji čine državnu imovinu (NN 71/18)</w:t>
            </w:r>
          </w:p>
          <w:p w:rsidR="008C451D" w:rsidRDefault="008C451D" w:rsidP="0033506D">
            <w:pPr>
              <w:pStyle w:val="Other0"/>
              <w:framePr w:w="14683" w:h="7027" w:vSpace="317" w:wrap="notBeside" w:vAnchor="text" w:hAnchor="text" w:x="53" w:y="1"/>
              <w:shd w:val="clear" w:color="auto" w:fill="auto"/>
              <w:spacing w:line="240" w:lineRule="auto"/>
            </w:pPr>
          </w:p>
          <w:p w:rsidR="003C457B" w:rsidRDefault="002B186F" w:rsidP="0033506D">
            <w:pPr>
              <w:pStyle w:val="Other0"/>
              <w:framePr w:w="14683" w:h="7027" w:vSpace="317" w:wrap="notBeside" w:vAnchor="text" w:hAnchor="text" w:x="53" w:y="1"/>
              <w:shd w:val="clear" w:color="auto" w:fill="auto"/>
              <w:spacing w:line="240" w:lineRule="auto"/>
            </w:pPr>
            <w:r>
              <w:t xml:space="preserve"> -&gt; Uputa za izradu i dostavu planova i izvještaja o poslovanju trgovačkih društava i pravnih osoba koji čine državnu imovinu (od 7. rujna 2018.)</w:t>
            </w:r>
          </w:p>
          <w:p w:rsidR="0033506D" w:rsidRDefault="0033506D" w:rsidP="0033506D">
            <w:pPr>
              <w:pStyle w:val="Other0"/>
              <w:framePr w:w="14683" w:h="7027" w:vSpace="317" w:wrap="notBeside" w:vAnchor="text" w:hAnchor="text" w:x="53" w:y="1"/>
              <w:shd w:val="clear" w:color="auto" w:fill="auto"/>
              <w:spacing w:line="240" w:lineRule="auto"/>
              <w:jc w:val="both"/>
            </w:pPr>
          </w:p>
          <w:p w:rsidR="003C457B" w:rsidRDefault="002B186F" w:rsidP="0033506D">
            <w:pPr>
              <w:pStyle w:val="Other0"/>
              <w:framePr w:w="14683" w:h="7027" w:vSpace="317" w:wrap="notBeside" w:vAnchor="text" w:hAnchor="text" w:x="53" w:y="1"/>
              <w:shd w:val="clear" w:color="auto" w:fill="auto"/>
              <w:spacing w:line="240" w:lineRule="auto"/>
            </w:pPr>
            <w:r>
              <w:t>-&gt; Uputa za izradu i dostavu planova i izvještaja o poslovanju trgovačkih društava i pravnih osoba koji čine državnu imovinu (na snazi od 01.11.2019.)</w:t>
            </w:r>
          </w:p>
        </w:tc>
        <w:tc>
          <w:tcPr>
            <w:tcW w:w="1836"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pPr>
            <w:r>
              <w:t>1. Unaprjeđivanje konkurentske pozicije pravnih osoba od posebnog interesa za RH</w:t>
            </w:r>
          </w:p>
        </w:tc>
        <w:tc>
          <w:tcPr>
            <w:tcW w:w="3110"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52" w:lineRule="auto"/>
            </w:pPr>
            <w:r>
              <w:t>Zaprimanje planova (godišnjih, srednjoročnih) i izvještaja o poslovanju (kvartalnih, godišnjih) pravnih osoba od posebnog interesa za RH te analiza zaprimljenih planova i izvještaja</w:t>
            </w:r>
          </w:p>
        </w:tc>
        <w:tc>
          <w:tcPr>
            <w:tcW w:w="1445"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Srednjoročno planiranje omogućava vlasniku usporedbu višegodišnjih trendova upravljanja društvom, te mu time daje potrebne alate za utvrđivanje i unaprjeđivanje konkurentske pozicije pravnih osoba od posebnog interesa za RH</w:t>
            </w:r>
          </w:p>
        </w:tc>
        <w:tc>
          <w:tcPr>
            <w:tcW w:w="946"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Broj analiza agregiranih izvještaja i planova</w:t>
            </w:r>
          </w:p>
        </w:tc>
        <w:tc>
          <w:tcPr>
            <w:tcW w:w="960"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Polazna: 2</w:t>
            </w:r>
          </w:p>
          <w:p w:rsidR="003C457B" w:rsidRDefault="002B186F" w:rsidP="0033506D">
            <w:pPr>
              <w:pStyle w:val="Other0"/>
              <w:framePr w:w="14683" w:h="7027" w:vSpace="317" w:wrap="notBeside" w:vAnchor="text" w:hAnchor="text" w:x="53" w:y="1"/>
              <w:shd w:val="clear" w:color="auto" w:fill="auto"/>
              <w:spacing w:line="240" w:lineRule="auto"/>
            </w:pPr>
            <w:r>
              <w:t>Ciljana: 2</w:t>
            </w:r>
          </w:p>
        </w:tc>
        <w:tc>
          <w:tcPr>
            <w:tcW w:w="1642"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SRSS projekt - Jačanje efikasnosti (konkurentnosti i produktivnosti) trgovačkih društava u državnom vlasništvu</w:t>
            </w:r>
          </w:p>
        </w:tc>
        <w:tc>
          <w:tcPr>
            <w:tcW w:w="2203" w:type="dxa"/>
            <w:tcBorders>
              <w:top w:val="single" w:sz="4" w:space="0" w:color="auto"/>
              <w:left w:val="single" w:sz="4" w:space="0" w:color="auto"/>
              <w:righ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Definiranje sveobuhvatne metodologije u svrhu jačanja efikasnosti (konkurentnosti i produktivnosti) trgovačkih društava u državnom vlasništvu</w:t>
            </w:r>
          </w:p>
        </w:tc>
      </w:tr>
      <w:tr w:rsidR="003C457B" w:rsidTr="0033506D">
        <w:trPr>
          <w:trHeight w:hRule="exact" w:val="1018"/>
        </w:trPr>
        <w:tc>
          <w:tcPr>
            <w:tcW w:w="1191" w:type="dxa"/>
            <w:tcBorders>
              <w:top w:val="single" w:sz="4" w:space="0" w:color="auto"/>
              <w:left w:val="single" w:sz="4" w:space="0" w:color="auto"/>
              <w:bottom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52" w:lineRule="auto"/>
            </w:pPr>
            <w:r>
              <w:rPr>
                <w:b/>
                <w:bCs/>
              </w:rPr>
              <w:t>Utvrđivanje kriterija za definiranje pravnih osoba od posebnog interesa za RH</w:t>
            </w:r>
          </w:p>
        </w:tc>
        <w:tc>
          <w:tcPr>
            <w:tcW w:w="1356" w:type="dxa"/>
            <w:tcBorders>
              <w:top w:val="single" w:sz="4" w:space="0" w:color="auto"/>
              <w:left w:val="single" w:sz="4" w:space="0" w:color="auto"/>
              <w:bottom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jc w:val="left"/>
            </w:pPr>
            <w:r>
              <w:t>-&gt; Odluka Vlade RH o pravnim osobama od posebnog interesa (NN 71/2018)</w:t>
            </w:r>
          </w:p>
        </w:tc>
        <w:tc>
          <w:tcPr>
            <w:tcW w:w="1836" w:type="dxa"/>
            <w:tcBorders>
              <w:top w:val="single" w:sz="4" w:space="0" w:color="auto"/>
              <w:left w:val="single" w:sz="4" w:space="0" w:color="auto"/>
              <w:bottom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1. Strateški pristup pri utvrđivanju pravnih osoba od posebnog interesa za RH</w:t>
            </w:r>
          </w:p>
        </w:tc>
        <w:tc>
          <w:tcPr>
            <w:tcW w:w="3110" w:type="dxa"/>
            <w:tcBorders>
              <w:top w:val="single" w:sz="4" w:space="0" w:color="auto"/>
              <w:left w:val="single" w:sz="4" w:space="0" w:color="auto"/>
              <w:bottom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jc w:val="left"/>
            </w:pPr>
            <w:r>
              <w:t>Definiranje jasnih kriterija za pravne osobe od posebnog interesa za RH u svrhu daljnjeg upravljanja i raspolaganja</w:t>
            </w:r>
          </w:p>
        </w:tc>
        <w:tc>
          <w:tcPr>
            <w:tcW w:w="1445" w:type="dxa"/>
            <w:tcBorders>
              <w:top w:val="single" w:sz="4" w:space="0" w:color="auto"/>
              <w:left w:val="single" w:sz="4" w:space="0" w:color="auto"/>
              <w:bottom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jc w:val="left"/>
            </w:pPr>
            <w:r>
              <w:t>Nacrt prijedloga Zaključka Vlade o Kriterijima za utvrđivanje pravnih osoba od posebnog interesa za RH</w:t>
            </w:r>
          </w:p>
        </w:tc>
        <w:tc>
          <w:tcPr>
            <w:tcW w:w="946" w:type="dxa"/>
            <w:tcBorders>
              <w:top w:val="single" w:sz="4" w:space="0" w:color="auto"/>
              <w:left w:val="single" w:sz="4" w:space="0" w:color="auto"/>
              <w:bottom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pPr>
            <w:r>
              <w:t>Broj pripremljenih zaključaka</w:t>
            </w:r>
          </w:p>
        </w:tc>
        <w:tc>
          <w:tcPr>
            <w:tcW w:w="960" w:type="dxa"/>
            <w:tcBorders>
              <w:top w:val="single" w:sz="4" w:space="0" w:color="auto"/>
              <w:left w:val="single" w:sz="4" w:space="0" w:color="auto"/>
              <w:bottom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Polazna: 0</w:t>
            </w:r>
          </w:p>
          <w:p w:rsidR="003C457B" w:rsidRDefault="002B186F" w:rsidP="0033506D">
            <w:pPr>
              <w:pStyle w:val="Other0"/>
              <w:framePr w:w="14683" w:h="7027" w:vSpace="317" w:wrap="notBeside" w:vAnchor="text" w:hAnchor="text" w:x="53" w:y="1"/>
              <w:shd w:val="clear" w:color="auto" w:fill="auto"/>
              <w:spacing w:line="240" w:lineRule="auto"/>
            </w:pPr>
            <w:r>
              <w:t>Ciljana: 1</w:t>
            </w:r>
          </w:p>
        </w:tc>
        <w:tc>
          <w:tcPr>
            <w:tcW w:w="1642" w:type="dxa"/>
            <w:tcBorders>
              <w:top w:val="single" w:sz="4" w:space="0" w:color="auto"/>
              <w:left w:val="single" w:sz="4" w:space="0" w:color="auto"/>
              <w:bottom w:val="single" w:sz="4" w:space="0" w:color="auto"/>
            </w:tcBorders>
            <w:shd w:val="clear" w:color="auto" w:fill="FFFFFF"/>
          </w:tcPr>
          <w:p w:rsidR="003C457B" w:rsidRDefault="003C457B" w:rsidP="0033506D">
            <w:pPr>
              <w:framePr w:w="14683" w:h="7027" w:vSpace="317" w:wrap="notBeside" w:vAnchor="text" w:hAnchor="text" w:x="53" w:y="1"/>
              <w:rPr>
                <w:sz w:val="10"/>
                <w:szCs w:val="10"/>
              </w:rPr>
            </w:pP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rsidP="0033506D">
            <w:pPr>
              <w:framePr w:w="14683" w:h="7027" w:vSpace="317" w:wrap="notBeside" w:vAnchor="text" w:hAnchor="text" w:x="53" w:y="1"/>
              <w:rPr>
                <w:sz w:val="10"/>
                <w:szCs w:val="10"/>
              </w:rPr>
            </w:pPr>
          </w:p>
        </w:tc>
      </w:tr>
    </w:tbl>
    <w:p w:rsidR="000139CD" w:rsidRPr="009C1307" w:rsidRDefault="000139CD" w:rsidP="000139CD">
      <w:pPr>
        <w:pStyle w:val="Bodytext60"/>
        <w:jc w:val="both"/>
        <w:rPr>
          <w:color w:val="auto"/>
          <w:sz w:val="14"/>
          <w:szCs w:val="14"/>
        </w:rPr>
      </w:pPr>
      <w:r w:rsidRPr="009C1307">
        <w:rPr>
          <w:color w:val="auto"/>
          <w:sz w:val="14"/>
          <w:szCs w:val="14"/>
        </w:rPr>
        <w:t>*  Polaznu vrijednost pokazatelja rezultata predstavlja ciljana vrijednost za 2019. godinu iz Prijedloga godišnjeg plana upravljanja državnom imovinom za 2019. godinu, ciljana vrijednost predstavlja planiranu vrijednost na dan 31.12.2020.</w:t>
      </w:r>
    </w:p>
    <w:p w:rsidR="000139CD" w:rsidRPr="009C1307" w:rsidRDefault="000139CD" w:rsidP="000139CD">
      <w:pPr>
        <w:pStyle w:val="Bodytext60"/>
        <w:jc w:val="both"/>
        <w:rPr>
          <w:color w:val="auto"/>
          <w:sz w:val="14"/>
          <w:szCs w:val="14"/>
        </w:rPr>
      </w:pPr>
      <w:r w:rsidRPr="009C1307">
        <w:rPr>
          <w:color w:val="auto"/>
          <w:sz w:val="14"/>
          <w:szCs w:val="14"/>
        </w:rPr>
        <w:t xml:space="preserve">**Usklađeno sa NPR 2019. </w:t>
      </w:r>
    </w:p>
    <w:p w:rsidR="000139CD" w:rsidRPr="009C1307" w:rsidRDefault="000139CD" w:rsidP="000139CD">
      <w:pPr>
        <w:pStyle w:val="Bodytext60"/>
        <w:shd w:val="clear" w:color="auto" w:fill="auto"/>
        <w:spacing w:line="240" w:lineRule="auto"/>
        <w:jc w:val="both"/>
        <w:rPr>
          <w:color w:val="auto"/>
          <w:sz w:val="14"/>
          <w:szCs w:val="14"/>
        </w:rPr>
      </w:pPr>
      <w:r w:rsidRPr="009C1307">
        <w:rPr>
          <w:color w:val="auto"/>
          <w:sz w:val="14"/>
          <w:szCs w:val="14"/>
        </w:rPr>
        <w:t>***U 2020. godini predviđeni su prihodi od prodaje Brodarskog instituta i Croatia osiguranja ako se prethodno osigura potrebna izmjena zakonskih propisa vezano za prodaju dionica Croatia osiguranja</w:t>
      </w:r>
    </w:p>
    <w:p w:rsidR="003C457B" w:rsidRPr="009225E4" w:rsidRDefault="002B186F" w:rsidP="009225E4">
      <w:pPr>
        <w:pStyle w:val="BodyText"/>
        <w:rPr>
          <w:sz w:val="14"/>
          <w:szCs w:val="14"/>
        </w:rPr>
      </w:pPr>
      <w:r w:rsidRPr="009C1307">
        <w:rPr>
          <w:sz w:val="14"/>
          <w:szCs w:val="14"/>
        </w:rPr>
        <w:br w:type="page"/>
      </w:r>
      <w:bookmarkStart w:id="5" w:name="bookmark4"/>
      <w:bookmarkStart w:id="6" w:name="bookmark5"/>
      <w:r>
        <w:lastRenderedPageBreak/>
        <w:t>Učinkovito upravljanje pokretninama</w:t>
      </w:r>
      <w:r w:rsidR="00F539A0">
        <w:t xml:space="preserve"> koje su trajno oduzete zbog poč</w:t>
      </w:r>
      <w:r>
        <w:t>injenja kaznenog djela</w:t>
      </w:r>
      <w:bookmarkEnd w:id="5"/>
      <w:bookmarkEnd w:id="6"/>
    </w:p>
    <w:tbl>
      <w:tblPr>
        <w:tblOverlap w:val="never"/>
        <w:tblW w:w="0" w:type="auto"/>
        <w:jc w:val="center"/>
        <w:tblLayout w:type="fixed"/>
        <w:tblCellMar>
          <w:left w:w="10" w:type="dxa"/>
          <w:right w:w="10" w:type="dxa"/>
        </w:tblCellMar>
        <w:tblLook w:val="04A0" w:firstRow="1" w:lastRow="0" w:firstColumn="1" w:lastColumn="0" w:noHBand="0" w:noVBand="1"/>
      </w:tblPr>
      <w:tblGrid>
        <w:gridCol w:w="1805"/>
        <w:gridCol w:w="1882"/>
        <w:gridCol w:w="1661"/>
        <w:gridCol w:w="2141"/>
        <w:gridCol w:w="1306"/>
        <w:gridCol w:w="1277"/>
        <w:gridCol w:w="1728"/>
        <w:gridCol w:w="1013"/>
        <w:gridCol w:w="1272"/>
      </w:tblGrid>
      <w:tr w:rsidR="003C457B">
        <w:trPr>
          <w:trHeight w:hRule="exact" w:val="538"/>
          <w:jc w:val="center"/>
        </w:trPr>
        <w:tc>
          <w:tcPr>
            <w:tcW w:w="14085" w:type="dxa"/>
            <w:gridSpan w:val="9"/>
            <w:tcBorders>
              <w:top w:val="single" w:sz="4" w:space="0" w:color="auto"/>
              <w:left w:val="single" w:sz="4" w:space="0" w:color="auto"/>
              <w:right w:val="single" w:sz="4" w:space="0" w:color="auto"/>
            </w:tcBorders>
            <w:shd w:val="clear" w:color="auto" w:fill="66CBFF"/>
            <w:vAlign w:val="bottom"/>
          </w:tcPr>
          <w:p w:rsidR="00F539A0" w:rsidRDefault="002B186F">
            <w:pPr>
              <w:pStyle w:val="Other0"/>
              <w:shd w:val="clear" w:color="auto" w:fill="auto"/>
              <w:spacing w:line="259" w:lineRule="auto"/>
              <w:rPr>
                <w:b/>
                <w:bCs/>
                <w:sz w:val="19"/>
                <w:szCs w:val="19"/>
              </w:rPr>
            </w:pPr>
            <w:r>
              <w:rPr>
                <w:b/>
                <w:bCs/>
                <w:color w:val="FF0000"/>
                <w:sz w:val="19"/>
                <w:szCs w:val="19"/>
              </w:rPr>
              <w:t xml:space="preserve">PRILOG 3: </w:t>
            </w:r>
            <w:r>
              <w:rPr>
                <w:b/>
                <w:bCs/>
                <w:sz w:val="19"/>
                <w:szCs w:val="19"/>
              </w:rPr>
              <w:t xml:space="preserve">POSEBAN CILJ 3. - Učinkovito upravljanje pokretninama koje su trajno oduzete zbog počinjenja kaznenog djela </w:t>
            </w:r>
          </w:p>
          <w:p w:rsidR="003C457B" w:rsidRDefault="002B186F">
            <w:pPr>
              <w:pStyle w:val="Other0"/>
              <w:shd w:val="clear" w:color="auto" w:fill="auto"/>
              <w:spacing w:line="259" w:lineRule="auto"/>
              <w:rPr>
                <w:sz w:val="19"/>
                <w:szCs w:val="19"/>
              </w:rPr>
            </w:pPr>
            <w:r>
              <w:rPr>
                <w:b/>
                <w:bCs/>
                <w:sz w:val="19"/>
                <w:szCs w:val="19"/>
              </w:rPr>
              <w:t>Razdoblje: siječanj - prosinac 2020.</w:t>
            </w:r>
          </w:p>
        </w:tc>
      </w:tr>
      <w:tr w:rsidR="003C457B">
        <w:trPr>
          <w:trHeight w:hRule="exact" w:val="710"/>
          <w:jc w:val="center"/>
        </w:trPr>
        <w:tc>
          <w:tcPr>
            <w:tcW w:w="1805"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MJERA</w:t>
            </w:r>
          </w:p>
        </w:tc>
        <w:tc>
          <w:tcPr>
            <w:tcW w:w="1882" w:type="dxa"/>
            <w:tcBorders>
              <w:top w:val="single" w:sz="4" w:space="0" w:color="auto"/>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PRAVNO/UPRA</w:t>
            </w:r>
            <w:r w:rsidR="00BC2F0A">
              <w:rPr>
                <w:b/>
                <w:bCs/>
                <w:sz w:val="15"/>
                <w:szCs w:val="15"/>
              </w:rPr>
              <w:t>VNI INSTRUMENTI PROVEDBE MJERE</w:t>
            </w:r>
          </w:p>
        </w:tc>
        <w:tc>
          <w:tcPr>
            <w:tcW w:w="1661"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AKTIVNOSTI/ NAČIN OSTVARENJA</w:t>
            </w:r>
          </w:p>
        </w:tc>
        <w:tc>
          <w:tcPr>
            <w:tcW w:w="2141"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AKTIVNOSTI</w:t>
            </w:r>
          </w:p>
        </w:tc>
        <w:tc>
          <w:tcPr>
            <w:tcW w:w="1306"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POKAZATELJI</w:t>
            </w:r>
          </w:p>
          <w:p w:rsidR="003C457B" w:rsidRDefault="002B186F">
            <w:pPr>
              <w:pStyle w:val="Other0"/>
              <w:shd w:val="clear" w:color="auto" w:fill="auto"/>
              <w:spacing w:line="240" w:lineRule="auto"/>
              <w:rPr>
                <w:sz w:val="15"/>
                <w:szCs w:val="15"/>
              </w:rPr>
            </w:pPr>
            <w:r>
              <w:rPr>
                <w:b/>
                <w:bCs/>
                <w:sz w:val="15"/>
                <w:szCs w:val="15"/>
              </w:rPr>
              <w:t>REZULTATA</w:t>
            </w:r>
          </w:p>
        </w:tc>
        <w:tc>
          <w:tcPr>
            <w:tcW w:w="1277" w:type="dxa"/>
            <w:tcBorders>
              <w:top w:val="single" w:sz="4" w:space="0" w:color="auto"/>
              <w:left w:val="single" w:sz="4" w:space="0" w:color="auto"/>
            </w:tcBorders>
            <w:shd w:val="clear" w:color="auto" w:fill="66CBFF"/>
            <w:vAlign w:val="bottom"/>
          </w:tcPr>
          <w:p w:rsidR="003C457B" w:rsidRDefault="002B186F">
            <w:pPr>
              <w:pStyle w:val="Other0"/>
              <w:shd w:val="clear" w:color="auto" w:fill="auto"/>
              <w:spacing w:line="264" w:lineRule="auto"/>
              <w:rPr>
                <w:sz w:val="20"/>
                <w:szCs w:val="20"/>
              </w:rPr>
            </w:pPr>
            <w:r>
              <w:rPr>
                <w:b/>
                <w:bCs/>
                <w:sz w:val="15"/>
                <w:szCs w:val="15"/>
              </w:rPr>
              <w:t>MJERNA JEDINICA ZA POKAZATELJ REZULTATA</w:t>
            </w:r>
          </w:p>
        </w:tc>
        <w:tc>
          <w:tcPr>
            <w:tcW w:w="1728" w:type="dxa"/>
            <w:tcBorders>
              <w:top w:val="single" w:sz="4" w:space="0" w:color="auto"/>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POLAZNA I CILJANA* VRIJEDNOST MJERNE JEDINICE</w:t>
            </w:r>
          </w:p>
        </w:tc>
        <w:tc>
          <w:tcPr>
            <w:tcW w:w="1013"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PROJEKT</w:t>
            </w:r>
          </w:p>
        </w:tc>
        <w:tc>
          <w:tcPr>
            <w:tcW w:w="1272" w:type="dxa"/>
            <w:tcBorders>
              <w:top w:val="single" w:sz="4" w:space="0" w:color="auto"/>
              <w:left w:val="single" w:sz="4" w:space="0" w:color="auto"/>
              <w:righ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PROJEKTA</w:t>
            </w:r>
          </w:p>
        </w:tc>
      </w:tr>
      <w:tr w:rsidR="003C457B">
        <w:trPr>
          <w:trHeight w:hRule="exact" w:val="1066"/>
          <w:jc w:val="center"/>
        </w:trPr>
        <w:tc>
          <w:tcPr>
            <w:tcW w:w="1805"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rPr>
                <w:b/>
                <w:bCs/>
              </w:rPr>
              <w:t>Smanjenje portfelja pokretnina putem prodaje</w:t>
            </w:r>
          </w:p>
        </w:tc>
        <w:tc>
          <w:tcPr>
            <w:tcW w:w="1882"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340" w:line="264" w:lineRule="auto"/>
            </w:pPr>
            <w:r>
              <w:t>-&gt; Zakon o upravljanju državnom imovinom (NN 52/18)</w:t>
            </w:r>
          </w:p>
          <w:p w:rsidR="003C457B" w:rsidRDefault="002B186F">
            <w:pPr>
              <w:pStyle w:val="Other0"/>
              <w:shd w:val="clear" w:color="auto" w:fill="auto"/>
              <w:spacing w:line="264" w:lineRule="auto"/>
            </w:pPr>
            <w:r>
              <w:t>-&gt; Pravilnik o evidenciji privremeno i trajno oduzetih predmeta i imovinske koristi ostvarene kaznenim djelom (NN 99/17)</w:t>
            </w:r>
          </w:p>
        </w:tc>
        <w:tc>
          <w:tcPr>
            <w:tcW w:w="1661"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1. Prodaja temeljem provedenog javnog natječaja</w:t>
            </w:r>
          </w:p>
        </w:tc>
        <w:tc>
          <w:tcPr>
            <w:tcW w:w="2141"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60" w:line="264" w:lineRule="auto"/>
            </w:pPr>
            <w:r>
              <w:t>Priprema odluka i donošenje odluka o prodaji pokretnina prema procjenama ovlaštenih vještaka</w:t>
            </w:r>
          </w:p>
          <w:p w:rsidR="003C457B" w:rsidRDefault="002B186F">
            <w:pPr>
              <w:pStyle w:val="Other0"/>
              <w:shd w:val="clear" w:color="auto" w:fill="auto"/>
              <w:spacing w:after="160" w:line="269" w:lineRule="auto"/>
            </w:pPr>
            <w:r>
              <w:t>Provođenje javnog natječaja po kriteriju odabira najviše ponuđene cijene</w:t>
            </w:r>
          </w:p>
          <w:p w:rsidR="003C457B" w:rsidRDefault="002B186F">
            <w:pPr>
              <w:pStyle w:val="Other0"/>
              <w:shd w:val="clear" w:color="auto" w:fill="auto"/>
              <w:spacing w:after="160" w:line="266" w:lineRule="auto"/>
            </w:pPr>
            <w:r>
              <w:t>Sklapanje ugovora o kupoprodaji</w:t>
            </w:r>
          </w:p>
        </w:tc>
        <w:tc>
          <w:tcPr>
            <w:tcW w:w="130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Broj sklopljenih ugovora o kupoprodaji</w:t>
            </w:r>
          </w:p>
        </w:tc>
        <w:tc>
          <w:tcPr>
            <w:tcW w:w="127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72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Polazna:1</w:t>
            </w:r>
          </w:p>
          <w:p w:rsidR="003C457B" w:rsidRDefault="002B186F">
            <w:pPr>
              <w:pStyle w:val="Other0"/>
              <w:shd w:val="clear" w:color="auto" w:fill="auto"/>
              <w:spacing w:line="240" w:lineRule="auto"/>
            </w:pPr>
            <w:r>
              <w:t>Ciljana: 3</w:t>
            </w:r>
          </w:p>
        </w:tc>
        <w:tc>
          <w:tcPr>
            <w:tcW w:w="1013"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272" w:type="dxa"/>
            <w:vMerge w:val="restart"/>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1070"/>
          <w:jc w:val="center"/>
        </w:trPr>
        <w:tc>
          <w:tcPr>
            <w:tcW w:w="1805" w:type="dxa"/>
            <w:vMerge/>
            <w:tcBorders>
              <w:left w:val="single" w:sz="4" w:space="0" w:color="auto"/>
            </w:tcBorders>
            <w:shd w:val="clear" w:color="auto" w:fill="FFFFFF"/>
            <w:vAlign w:val="center"/>
          </w:tcPr>
          <w:p w:rsidR="003C457B" w:rsidRDefault="003C457B"/>
        </w:tc>
        <w:tc>
          <w:tcPr>
            <w:tcW w:w="1882" w:type="dxa"/>
            <w:vMerge/>
            <w:tcBorders>
              <w:left w:val="single" w:sz="4" w:space="0" w:color="auto"/>
            </w:tcBorders>
            <w:shd w:val="clear" w:color="auto" w:fill="FFFFFF"/>
            <w:vAlign w:val="center"/>
          </w:tcPr>
          <w:p w:rsidR="003C457B" w:rsidRDefault="003C457B"/>
        </w:tc>
        <w:tc>
          <w:tcPr>
            <w:tcW w:w="1661" w:type="dxa"/>
            <w:vMerge/>
            <w:tcBorders>
              <w:left w:val="single" w:sz="4" w:space="0" w:color="auto"/>
            </w:tcBorders>
            <w:shd w:val="clear" w:color="auto" w:fill="FFFFFF"/>
            <w:vAlign w:val="center"/>
          </w:tcPr>
          <w:p w:rsidR="003C457B" w:rsidRDefault="003C457B"/>
        </w:tc>
        <w:tc>
          <w:tcPr>
            <w:tcW w:w="2141" w:type="dxa"/>
            <w:vMerge/>
            <w:tcBorders>
              <w:left w:val="single" w:sz="4" w:space="0" w:color="auto"/>
            </w:tcBorders>
            <w:shd w:val="clear" w:color="auto" w:fill="FFFFFF"/>
            <w:vAlign w:val="center"/>
          </w:tcPr>
          <w:p w:rsidR="003C457B" w:rsidRDefault="003C457B"/>
        </w:tc>
        <w:tc>
          <w:tcPr>
            <w:tcW w:w="130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Vrijednost prodane imovine uplaćena u državni proračun RH</w:t>
            </w:r>
          </w:p>
        </w:tc>
        <w:tc>
          <w:tcPr>
            <w:tcW w:w="127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Vrijednost HRK</w:t>
            </w:r>
          </w:p>
        </w:tc>
        <w:tc>
          <w:tcPr>
            <w:tcW w:w="172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60" w:line="240" w:lineRule="auto"/>
            </w:pPr>
            <w:r>
              <w:t>Polazna: 150.000 HRK</w:t>
            </w:r>
          </w:p>
          <w:p w:rsidR="003C457B" w:rsidRDefault="002B186F">
            <w:pPr>
              <w:pStyle w:val="Other0"/>
              <w:shd w:val="clear" w:color="auto" w:fill="auto"/>
              <w:spacing w:line="240" w:lineRule="auto"/>
            </w:pPr>
            <w:r>
              <w:t>Ciljana: 150.000 HRK</w:t>
            </w:r>
          </w:p>
        </w:tc>
        <w:tc>
          <w:tcPr>
            <w:tcW w:w="1013" w:type="dxa"/>
            <w:vMerge/>
            <w:tcBorders>
              <w:left w:val="single" w:sz="4" w:space="0" w:color="auto"/>
            </w:tcBorders>
            <w:shd w:val="clear" w:color="auto" w:fill="FFFFFF"/>
          </w:tcPr>
          <w:p w:rsidR="003C457B" w:rsidRDefault="003C457B"/>
        </w:tc>
        <w:tc>
          <w:tcPr>
            <w:tcW w:w="1272" w:type="dxa"/>
            <w:vMerge/>
            <w:tcBorders>
              <w:left w:val="single" w:sz="4" w:space="0" w:color="auto"/>
              <w:right w:val="single" w:sz="4" w:space="0" w:color="auto"/>
            </w:tcBorders>
            <w:shd w:val="clear" w:color="auto" w:fill="FFFFFF"/>
          </w:tcPr>
          <w:p w:rsidR="003C457B" w:rsidRDefault="003C457B"/>
        </w:tc>
      </w:tr>
      <w:tr w:rsidR="003C457B">
        <w:trPr>
          <w:trHeight w:hRule="exact" w:val="2669"/>
          <w:jc w:val="center"/>
        </w:trPr>
        <w:tc>
          <w:tcPr>
            <w:tcW w:w="1805"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rPr>
                <w:b/>
                <w:bCs/>
              </w:rPr>
              <w:t>Aktivacija pokretnina putem predaje na uporabu, najma ili zakupa u skladu s namjenom trajno oduzete imovine</w:t>
            </w:r>
          </w:p>
        </w:tc>
        <w:tc>
          <w:tcPr>
            <w:tcW w:w="1882" w:type="dxa"/>
            <w:vMerge/>
            <w:tcBorders>
              <w:left w:val="single" w:sz="4" w:space="0" w:color="auto"/>
              <w:bottom w:val="single" w:sz="4" w:space="0" w:color="auto"/>
            </w:tcBorders>
            <w:shd w:val="clear" w:color="auto" w:fill="FFFFFF"/>
            <w:vAlign w:val="center"/>
          </w:tcPr>
          <w:p w:rsidR="003C457B" w:rsidRDefault="003C457B"/>
        </w:tc>
        <w:tc>
          <w:tcPr>
            <w:tcW w:w="1661"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2. Donošenje odluka o davanju pokretnina na uporabu, najam ili zakup u skladu s namjenom trajno oduzete imovine</w:t>
            </w:r>
          </w:p>
        </w:tc>
        <w:tc>
          <w:tcPr>
            <w:tcW w:w="2141"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Davanje ponuda i zaprimanje upita od strane tijela državne uprave i drugih tijela korisnika državnog proračuna u svezi njihovih potreba za korištenjem pokretnina</w:t>
            </w:r>
          </w:p>
        </w:tc>
        <w:tc>
          <w:tcPr>
            <w:tcW w:w="130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Broj donesenih odluka</w:t>
            </w:r>
          </w:p>
        </w:tc>
        <w:tc>
          <w:tcPr>
            <w:tcW w:w="1277"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72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Nije moguće predvidjeti koliko će pokretnina biti trajno oduzeto u kaznenim postupcima i predano na raspolaganje Ministarstvu u 2020. zbog čega nije moguće detaljno dugoročno kvantificirati ciljane vrijednosti odnosno predvidjeti buduća raspolaganja s eventualno predanim trajno oduzetim pokretninama koje će postati vlasništvo Republike Hrvatske</w:t>
            </w:r>
          </w:p>
        </w:tc>
        <w:tc>
          <w:tcPr>
            <w:tcW w:w="1013" w:type="dxa"/>
            <w:vMerge/>
            <w:tcBorders>
              <w:left w:val="single" w:sz="4" w:space="0" w:color="auto"/>
              <w:bottom w:val="single" w:sz="4" w:space="0" w:color="auto"/>
            </w:tcBorders>
            <w:shd w:val="clear" w:color="auto" w:fill="FFFFFF"/>
          </w:tcPr>
          <w:p w:rsidR="003C457B" w:rsidRDefault="003C457B"/>
        </w:tc>
        <w:tc>
          <w:tcPr>
            <w:tcW w:w="1272" w:type="dxa"/>
            <w:vMerge/>
            <w:tcBorders>
              <w:left w:val="single" w:sz="4" w:space="0" w:color="auto"/>
              <w:bottom w:val="single" w:sz="4" w:space="0" w:color="auto"/>
              <w:right w:val="single" w:sz="4" w:space="0" w:color="auto"/>
            </w:tcBorders>
            <w:shd w:val="clear" w:color="auto" w:fill="FFFFFF"/>
          </w:tcPr>
          <w:p w:rsidR="003C457B" w:rsidRDefault="003C457B"/>
        </w:tc>
      </w:tr>
    </w:tbl>
    <w:p w:rsidR="003C457B" w:rsidRDefault="00B019B9">
      <w:pPr>
        <w:pStyle w:val="Tablecaption0"/>
        <w:shd w:val="clear" w:color="auto" w:fill="auto"/>
        <w:spacing w:line="240" w:lineRule="auto"/>
        <w:jc w:val="both"/>
      </w:pPr>
      <w:r>
        <w:t xml:space="preserve">            </w:t>
      </w:r>
      <w:r w:rsidR="002B186F">
        <w:t>* Polaznu vrijednost pokazatelja rezultata predstavlja ciljana vrijednost za 2019. godine iz Prijedloga godišnjeg plana upravljanja državnom imovinom za 2019. godinu, ciljana vrijednost predstavlja planiranu vrijednost na dan 31.12.2020.</w:t>
      </w:r>
      <w:r w:rsidR="002B186F">
        <w:br w:type="page"/>
      </w:r>
    </w:p>
    <w:p w:rsidR="003C457B" w:rsidRDefault="002B186F" w:rsidP="009225E4">
      <w:pPr>
        <w:pStyle w:val="BodyText"/>
      </w:pPr>
      <w:r>
        <w:lastRenderedPageBreak/>
        <w:t>Harmoniz</w:t>
      </w:r>
      <w:r w:rsidR="009225E4">
        <w:t>acija i prijedlog novih propisa</w:t>
      </w:r>
    </w:p>
    <w:tbl>
      <w:tblPr>
        <w:tblOverlap w:val="never"/>
        <w:tblW w:w="14329" w:type="dxa"/>
        <w:jc w:val="center"/>
        <w:tblLayout w:type="fixed"/>
        <w:tblCellMar>
          <w:left w:w="10" w:type="dxa"/>
          <w:right w:w="10" w:type="dxa"/>
        </w:tblCellMar>
        <w:tblLook w:val="04A0" w:firstRow="1" w:lastRow="0" w:firstColumn="1" w:lastColumn="0" w:noHBand="0" w:noVBand="1"/>
      </w:tblPr>
      <w:tblGrid>
        <w:gridCol w:w="1253"/>
        <w:gridCol w:w="1752"/>
        <w:gridCol w:w="1987"/>
        <w:gridCol w:w="3192"/>
        <w:gridCol w:w="1541"/>
        <w:gridCol w:w="1152"/>
        <w:gridCol w:w="1186"/>
        <w:gridCol w:w="1061"/>
        <w:gridCol w:w="1205"/>
      </w:tblGrid>
      <w:tr w:rsidR="0067650A" w:rsidRPr="0067650A" w:rsidTr="0067650A">
        <w:trPr>
          <w:trHeight w:hRule="exact" w:val="552"/>
          <w:jc w:val="center"/>
        </w:trPr>
        <w:tc>
          <w:tcPr>
            <w:tcW w:w="14329" w:type="dxa"/>
            <w:gridSpan w:val="9"/>
            <w:tcBorders>
              <w:top w:val="single" w:sz="4" w:space="0" w:color="auto"/>
              <w:left w:val="single" w:sz="4" w:space="0" w:color="auto"/>
              <w:right w:val="single" w:sz="4" w:space="0" w:color="auto"/>
            </w:tcBorders>
            <w:shd w:val="clear" w:color="auto" w:fill="66CBFF"/>
            <w:vAlign w:val="bottom"/>
          </w:tcPr>
          <w:p w:rsidR="0067650A" w:rsidRPr="0067650A" w:rsidRDefault="0067650A" w:rsidP="0067650A">
            <w:pPr>
              <w:jc w:val="center"/>
              <w:rPr>
                <w:rFonts w:ascii="Calibri" w:eastAsia="Calibri" w:hAnsi="Calibri" w:cs="Calibri"/>
                <w:color w:val="auto"/>
                <w:sz w:val="20"/>
                <w:szCs w:val="20"/>
                <w:lang w:eastAsia="en-US" w:bidi="ar-SA"/>
              </w:rPr>
            </w:pPr>
            <w:r w:rsidRPr="0067650A">
              <w:rPr>
                <w:rFonts w:ascii="Calibri" w:eastAsia="Calibri" w:hAnsi="Calibri" w:cs="Calibri"/>
                <w:b/>
                <w:bCs/>
                <w:color w:val="FF0000"/>
                <w:sz w:val="20"/>
                <w:szCs w:val="20"/>
                <w:lang w:eastAsia="en-US" w:bidi="ar-SA"/>
              </w:rPr>
              <w:t xml:space="preserve">PRILOG 4: </w:t>
            </w:r>
            <w:r w:rsidRPr="0067650A">
              <w:rPr>
                <w:rFonts w:ascii="Calibri" w:eastAsia="Calibri" w:hAnsi="Calibri" w:cs="Calibri"/>
                <w:b/>
                <w:bCs/>
                <w:color w:val="auto"/>
                <w:sz w:val="20"/>
                <w:szCs w:val="20"/>
                <w:lang w:eastAsia="en-US" w:bidi="ar-SA"/>
              </w:rPr>
              <w:t>POSEBAN CILJ 4. - Harmonizacija i prijedlog novih propisa</w:t>
            </w:r>
          </w:p>
          <w:p w:rsidR="0067650A" w:rsidRPr="0067650A" w:rsidRDefault="0067650A" w:rsidP="0067650A">
            <w:pPr>
              <w:jc w:val="center"/>
              <w:rPr>
                <w:rFonts w:ascii="Calibri" w:eastAsia="Calibri" w:hAnsi="Calibri" w:cs="Calibri"/>
                <w:color w:val="auto"/>
                <w:sz w:val="20"/>
                <w:szCs w:val="20"/>
                <w:lang w:eastAsia="en-US" w:bidi="ar-SA"/>
              </w:rPr>
            </w:pPr>
            <w:r w:rsidRPr="0067650A">
              <w:rPr>
                <w:rFonts w:ascii="Calibri" w:eastAsia="Calibri" w:hAnsi="Calibri" w:cs="Calibri"/>
                <w:b/>
                <w:bCs/>
                <w:color w:val="auto"/>
                <w:sz w:val="20"/>
                <w:szCs w:val="20"/>
                <w:lang w:eastAsia="en-US" w:bidi="ar-SA"/>
              </w:rPr>
              <w:t>Razdoblje: siječanj - prosinac 2020.</w:t>
            </w:r>
          </w:p>
        </w:tc>
      </w:tr>
      <w:tr w:rsidR="0067650A" w:rsidRPr="0067650A" w:rsidTr="0067650A">
        <w:trPr>
          <w:trHeight w:hRule="exact" w:val="950"/>
          <w:jc w:val="center"/>
        </w:trPr>
        <w:tc>
          <w:tcPr>
            <w:tcW w:w="1253" w:type="dxa"/>
            <w:tcBorders>
              <w:top w:val="single" w:sz="4" w:space="0" w:color="auto"/>
              <w:left w:val="single" w:sz="4" w:space="0" w:color="auto"/>
            </w:tcBorders>
            <w:shd w:val="clear" w:color="auto" w:fill="66CBFF"/>
            <w:vAlign w:val="center"/>
          </w:tcPr>
          <w:p w:rsidR="0067650A" w:rsidRPr="0067650A" w:rsidRDefault="0067650A" w:rsidP="0067650A">
            <w:pPr>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MJERA</w:t>
            </w:r>
          </w:p>
        </w:tc>
        <w:tc>
          <w:tcPr>
            <w:tcW w:w="1752" w:type="dxa"/>
            <w:tcBorders>
              <w:top w:val="single" w:sz="4" w:space="0" w:color="auto"/>
              <w:left w:val="single" w:sz="4" w:space="0" w:color="auto"/>
            </w:tcBorders>
            <w:shd w:val="clear" w:color="auto" w:fill="66CBFF"/>
            <w:vAlign w:val="center"/>
          </w:tcPr>
          <w:p w:rsidR="0067650A" w:rsidRPr="0067650A" w:rsidRDefault="0067650A" w:rsidP="0067650A">
            <w:pPr>
              <w:spacing w:line="254" w:lineRule="auto"/>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PRAVNO/UPRAVNI INSTRUMENTI PROVEDBE MJERE</w:t>
            </w:r>
          </w:p>
        </w:tc>
        <w:tc>
          <w:tcPr>
            <w:tcW w:w="1987" w:type="dxa"/>
            <w:tcBorders>
              <w:top w:val="single" w:sz="4" w:space="0" w:color="auto"/>
              <w:left w:val="single" w:sz="4" w:space="0" w:color="auto"/>
            </w:tcBorders>
            <w:shd w:val="clear" w:color="auto" w:fill="66CBFF"/>
            <w:vAlign w:val="center"/>
          </w:tcPr>
          <w:p w:rsidR="0067650A" w:rsidRPr="0067650A" w:rsidRDefault="0067650A" w:rsidP="0067650A">
            <w:pPr>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AKTIVNOSTI/</w:t>
            </w:r>
          </w:p>
          <w:p w:rsidR="0067650A" w:rsidRPr="0067650A" w:rsidRDefault="0067650A" w:rsidP="0067650A">
            <w:pPr>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NAČIN OSTVARENJA</w:t>
            </w:r>
          </w:p>
        </w:tc>
        <w:tc>
          <w:tcPr>
            <w:tcW w:w="3192" w:type="dxa"/>
            <w:tcBorders>
              <w:top w:val="single" w:sz="4" w:space="0" w:color="auto"/>
              <w:left w:val="single" w:sz="4" w:space="0" w:color="auto"/>
            </w:tcBorders>
            <w:shd w:val="clear" w:color="auto" w:fill="66CBFF"/>
            <w:vAlign w:val="center"/>
          </w:tcPr>
          <w:p w:rsidR="0067650A" w:rsidRPr="0067650A" w:rsidRDefault="0067650A" w:rsidP="0067650A">
            <w:pPr>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OPIS AKTIVNOSTI</w:t>
            </w:r>
          </w:p>
        </w:tc>
        <w:tc>
          <w:tcPr>
            <w:tcW w:w="1541" w:type="dxa"/>
            <w:tcBorders>
              <w:top w:val="single" w:sz="4" w:space="0" w:color="auto"/>
              <w:left w:val="single" w:sz="4" w:space="0" w:color="auto"/>
            </w:tcBorders>
            <w:shd w:val="clear" w:color="auto" w:fill="66CBFF"/>
            <w:vAlign w:val="center"/>
          </w:tcPr>
          <w:p w:rsidR="0067650A" w:rsidRPr="0067650A" w:rsidRDefault="0067650A" w:rsidP="0067650A">
            <w:pPr>
              <w:spacing w:line="254" w:lineRule="auto"/>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POKAZATELJI REZULTATA</w:t>
            </w:r>
          </w:p>
        </w:tc>
        <w:tc>
          <w:tcPr>
            <w:tcW w:w="1152" w:type="dxa"/>
            <w:tcBorders>
              <w:top w:val="single" w:sz="4" w:space="0" w:color="auto"/>
              <w:left w:val="single" w:sz="4" w:space="0" w:color="auto"/>
            </w:tcBorders>
            <w:shd w:val="clear" w:color="auto" w:fill="66CBFF"/>
          </w:tcPr>
          <w:p w:rsidR="00BC2F0A" w:rsidRDefault="00BC2F0A" w:rsidP="0067650A">
            <w:pPr>
              <w:spacing w:line="254" w:lineRule="auto"/>
              <w:jc w:val="center"/>
              <w:rPr>
                <w:rFonts w:ascii="Calibri" w:eastAsia="Calibri" w:hAnsi="Calibri" w:cs="Calibri"/>
                <w:b/>
                <w:bCs/>
                <w:color w:val="auto"/>
                <w:sz w:val="15"/>
                <w:szCs w:val="15"/>
                <w:lang w:eastAsia="en-US" w:bidi="ar-SA"/>
              </w:rPr>
            </w:pPr>
          </w:p>
          <w:p w:rsidR="0067650A" w:rsidRPr="0067650A" w:rsidRDefault="0067650A" w:rsidP="0067650A">
            <w:pPr>
              <w:spacing w:line="254" w:lineRule="auto"/>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MJERNA JEDINICA ZA POKAZATELJ REZULTATA</w:t>
            </w:r>
          </w:p>
        </w:tc>
        <w:tc>
          <w:tcPr>
            <w:tcW w:w="1186" w:type="dxa"/>
            <w:tcBorders>
              <w:top w:val="single" w:sz="4" w:space="0" w:color="auto"/>
              <w:left w:val="single" w:sz="4" w:space="0" w:color="auto"/>
            </w:tcBorders>
            <w:shd w:val="clear" w:color="auto" w:fill="66CBFF"/>
            <w:vAlign w:val="bottom"/>
          </w:tcPr>
          <w:p w:rsidR="0067650A" w:rsidRPr="0067650A" w:rsidRDefault="0067650A" w:rsidP="0067650A">
            <w:pPr>
              <w:spacing w:line="254" w:lineRule="auto"/>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POLAZNA I</w:t>
            </w:r>
          </w:p>
          <w:p w:rsidR="0067650A" w:rsidRPr="0067650A" w:rsidRDefault="0067650A" w:rsidP="0067650A">
            <w:pPr>
              <w:spacing w:line="254" w:lineRule="auto"/>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CILJANA VRIJEDNOST</w:t>
            </w:r>
          </w:p>
          <w:p w:rsidR="0067650A" w:rsidRPr="0067650A" w:rsidRDefault="0067650A" w:rsidP="0067650A">
            <w:pPr>
              <w:spacing w:line="254" w:lineRule="auto"/>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MJERNE</w:t>
            </w:r>
          </w:p>
          <w:p w:rsidR="0067650A" w:rsidRPr="0067650A" w:rsidRDefault="0067650A" w:rsidP="0067650A">
            <w:pPr>
              <w:spacing w:line="254" w:lineRule="auto"/>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JEDINICE</w:t>
            </w:r>
            <w:r w:rsidRPr="0067650A">
              <w:rPr>
                <w:rFonts w:ascii="Calibri" w:eastAsia="Calibri" w:hAnsi="Calibri" w:cs="Calibri"/>
                <w:b/>
                <w:bCs/>
                <w:color w:val="auto"/>
                <w:sz w:val="15"/>
                <w:szCs w:val="15"/>
                <w:lang w:eastAsia="en-US" w:bidi="ar-SA"/>
              </w:rPr>
              <w:footnoteReference w:id="1"/>
            </w:r>
          </w:p>
        </w:tc>
        <w:tc>
          <w:tcPr>
            <w:tcW w:w="1061" w:type="dxa"/>
            <w:tcBorders>
              <w:top w:val="single" w:sz="4" w:space="0" w:color="auto"/>
              <w:left w:val="single" w:sz="4" w:space="0" w:color="auto"/>
            </w:tcBorders>
            <w:shd w:val="clear" w:color="auto" w:fill="66CBFF"/>
            <w:vAlign w:val="center"/>
          </w:tcPr>
          <w:p w:rsidR="0067650A" w:rsidRPr="0067650A" w:rsidRDefault="0067650A" w:rsidP="0067650A">
            <w:pPr>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PROJEKT</w:t>
            </w:r>
          </w:p>
        </w:tc>
        <w:tc>
          <w:tcPr>
            <w:tcW w:w="1205" w:type="dxa"/>
            <w:tcBorders>
              <w:top w:val="single" w:sz="4" w:space="0" w:color="auto"/>
              <w:left w:val="single" w:sz="4" w:space="0" w:color="auto"/>
              <w:right w:val="single" w:sz="4" w:space="0" w:color="auto"/>
            </w:tcBorders>
            <w:shd w:val="clear" w:color="auto" w:fill="66CBFF"/>
            <w:vAlign w:val="center"/>
          </w:tcPr>
          <w:p w:rsidR="0067650A" w:rsidRPr="0067650A" w:rsidRDefault="0067650A" w:rsidP="0067650A">
            <w:pPr>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OPIS PROJEKTA</w:t>
            </w:r>
          </w:p>
        </w:tc>
      </w:tr>
      <w:tr w:rsidR="0067650A" w:rsidRPr="0067650A" w:rsidTr="0067650A">
        <w:trPr>
          <w:trHeight w:hRule="exact" w:val="1642"/>
          <w:jc w:val="center"/>
        </w:trPr>
        <w:tc>
          <w:tcPr>
            <w:tcW w:w="1253" w:type="dxa"/>
            <w:vMerge w:val="restart"/>
            <w:tcBorders>
              <w:top w:val="single" w:sz="4" w:space="0" w:color="auto"/>
              <w:left w:val="single" w:sz="4" w:space="0" w:color="auto"/>
            </w:tcBorders>
            <w:shd w:val="clear" w:color="auto" w:fill="FFFFFF"/>
            <w:vAlign w:val="center"/>
          </w:tcPr>
          <w:p w:rsidR="0067650A" w:rsidRPr="0067650A" w:rsidRDefault="0067650A" w:rsidP="0067650A">
            <w:pPr>
              <w:spacing w:line="252" w:lineRule="auto"/>
              <w:jc w:val="center"/>
              <w:rPr>
                <w:rFonts w:ascii="Calibri" w:eastAsia="Calibri" w:hAnsi="Calibri" w:cs="Calibri"/>
                <w:color w:val="auto"/>
                <w:sz w:val="14"/>
                <w:szCs w:val="14"/>
                <w:lang w:eastAsia="en-US" w:bidi="ar-SA"/>
              </w:rPr>
            </w:pPr>
            <w:r w:rsidRPr="0067650A">
              <w:rPr>
                <w:rFonts w:ascii="Calibri" w:eastAsia="Calibri" w:hAnsi="Calibri" w:cs="Calibri"/>
                <w:b/>
                <w:bCs/>
                <w:color w:val="auto"/>
                <w:sz w:val="14"/>
                <w:szCs w:val="14"/>
                <w:lang w:eastAsia="en-US" w:bidi="ar-SA"/>
              </w:rPr>
              <w:t>Predlaganje izmjena i dopuna važećih propisa te izrada prijedloga novih propisa za poboljšanje upravljanja državnom imovinom</w:t>
            </w:r>
          </w:p>
        </w:tc>
        <w:tc>
          <w:tcPr>
            <w:tcW w:w="1752" w:type="dxa"/>
            <w:vMerge w:val="restart"/>
            <w:tcBorders>
              <w:top w:val="single" w:sz="4" w:space="0" w:color="auto"/>
              <w:left w:val="single" w:sz="4" w:space="0" w:color="auto"/>
            </w:tcBorders>
            <w:shd w:val="clear" w:color="auto" w:fill="FFFFFF"/>
            <w:vAlign w:val="center"/>
          </w:tcPr>
          <w:p w:rsidR="0067650A" w:rsidRPr="0067650A" w:rsidRDefault="0067650A" w:rsidP="0067650A">
            <w:pPr>
              <w:spacing w:after="180"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-&gt;Zakon o upravljanju državnom imovinom (NN 52/18)</w:t>
            </w:r>
          </w:p>
          <w:p w:rsidR="0067650A" w:rsidRPr="0067650A" w:rsidRDefault="0067650A" w:rsidP="0067650A">
            <w:pPr>
              <w:spacing w:after="180"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-&gt;Zakon o procjeni učinaka propisa (NN 44/17)</w:t>
            </w:r>
          </w:p>
          <w:p w:rsidR="0067650A" w:rsidRPr="0067650A" w:rsidRDefault="0067650A" w:rsidP="0067650A">
            <w:pPr>
              <w:spacing w:after="180"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-&gt;Zakon o pravu na pristup informacijama (NN 25/13, 85/15)</w:t>
            </w:r>
          </w:p>
          <w:p w:rsidR="0067650A" w:rsidRPr="0067650A" w:rsidRDefault="0067650A" w:rsidP="0067650A">
            <w:pPr>
              <w:spacing w:after="180"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-&gt;Poslovnik Vlade RH (NN 154/2011, 121/2012, 7/2013, 61/2015, 99/2016 i 57/2017)</w:t>
            </w:r>
          </w:p>
          <w:p w:rsidR="0067650A" w:rsidRPr="0067650A" w:rsidRDefault="0067650A" w:rsidP="0067650A">
            <w:pPr>
              <w:spacing w:after="180"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-&gt;Plan zakonodavnih aktivnosti Vlade RH za 2020. godinu</w:t>
            </w:r>
          </w:p>
        </w:tc>
        <w:tc>
          <w:tcPr>
            <w:tcW w:w="1987" w:type="dxa"/>
            <w:tcBorders>
              <w:top w:val="single" w:sz="4" w:space="0" w:color="auto"/>
              <w:left w:val="single" w:sz="4" w:space="0" w:color="auto"/>
            </w:tcBorders>
            <w:shd w:val="clear" w:color="auto" w:fill="FFFFFF"/>
            <w:vAlign w:val="center"/>
          </w:tcPr>
          <w:p w:rsidR="0067650A" w:rsidRPr="0067650A" w:rsidRDefault="0067650A" w:rsidP="0067650A">
            <w:pPr>
              <w:spacing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1. Analiza postojećih propisa u području upravljanja državnom imovinom i iniciranje izmjena i dopuna istih te predlaganje novih propisa (Ministarstvo državne imovine nositelj provedbe)</w:t>
            </w:r>
          </w:p>
        </w:tc>
        <w:tc>
          <w:tcPr>
            <w:tcW w:w="3192" w:type="dxa"/>
            <w:tcBorders>
              <w:top w:val="single" w:sz="4" w:space="0" w:color="auto"/>
              <w:left w:val="single" w:sz="4" w:space="0" w:color="auto"/>
            </w:tcBorders>
            <w:shd w:val="clear" w:color="auto" w:fill="FFFFFF"/>
            <w:vAlign w:val="center"/>
          </w:tcPr>
          <w:p w:rsidR="0067650A" w:rsidRPr="0067650A" w:rsidRDefault="0067650A" w:rsidP="0067650A">
            <w:pPr>
              <w:spacing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Izrada izmjena i dopuna nacrta propisa Provođenje postupka prethodnog savjetovanja s Vladom RH</w:t>
            </w:r>
          </w:p>
          <w:p w:rsidR="006E6E38" w:rsidRDefault="0067650A" w:rsidP="0067650A">
            <w:pPr>
              <w:spacing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 xml:space="preserve">Provedba savjetovanja sa zainteresiranom javnošću Provedba postupka procjene učinaka propisa </w:t>
            </w:r>
          </w:p>
          <w:p w:rsidR="0067650A" w:rsidRPr="0067650A" w:rsidRDefault="0067650A" w:rsidP="0067650A">
            <w:pPr>
              <w:spacing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Provedba savjetovanja s tijelima državne uprave</w:t>
            </w:r>
          </w:p>
        </w:tc>
        <w:tc>
          <w:tcPr>
            <w:tcW w:w="1541" w:type="dxa"/>
            <w:tcBorders>
              <w:top w:val="single" w:sz="4" w:space="0" w:color="auto"/>
              <w:left w:val="single" w:sz="4" w:space="0" w:color="auto"/>
            </w:tcBorders>
            <w:shd w:val="clear" w:color="auto" w:fill="FFFFFF"/>
            <w:vAlign w:val="center"/>
          </w:tcPr>
          <w:p w:rsidR="0067650A" w:rsidRPr="0067650A" w:rsidRDefault="0067650A" w:rsidP="0067650A">
            <w:pPr>
              <w:spacing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Prijedlog zakonskih promjena i prijedlog novih propisa</w:t>
            </w:r>
          </w:p>
        </w:tc>
        <w:tc>
          <w:tcPr>
            <w:tcW w:w="1152" w:type="dxa"/>
            <w:tcBorders>
              <w:top w:val="single" w:sz="4" w:space="0" w:color="auto"/>
              <w:left w:val="single" w:sz="4" w:space="0" w:color="auto"/>
            </w:tcBorders>
            <w:shd w:val="clear" w:color="auto" w:fill="FFFFFF"/>
            <w:vAlign w:val="center"/>
          </w:tcPr>
          <w:p w:rsidR="0067650A" w:rsidRPr="0067650A" w:rsidRDefault="0067650A" w:rsidP="0067650A">
            <w:pPr>
              <w:spacing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Broj prijedloga zakonskih promjena i prijedloga novih propisa upućenih u proceduru VRH</w:t>
            </w:r>
          </w:p>
        </w:tc>
        <w:tc>
          <w:tcPr>
            <w:tcW w:w="1186" w:type="dxa"/>
            <w:tcBorders>
              <w:top w:val="single" w:sz="4" w:space="0" w:color="auto"/>
              <w:left w:val="single" w:sz="4" w:space="0" w:color="auto"/>
            </w:tcBorders>
            <w:shd w:val="clear" w:color="auto" w:fill="FFFFFF"/>
            <w:vAlign w:val="center"/>
          </w:tcPr>
          <w:p w:rsidR="0067650A" w:rsidRPr="006E6E38" w:rsidRDefault="0067650A" w:rsidP="0067650A">
            <w:pPr>
              <w:jc w:val="center"/>
              <w:rPr>
                <w:rFonts w:ascii="Calibri" w:eastAsia="Calibri" w:hAnsi="Calibri" w:cs="Calibri"/>
                <w:color w:val="auto"/>
                <w:sz w:val="14"/>
                <w:szCs w:val="14"/>
                <w:lang w:eastAsia="en-US" w:bidi="ar-SA"/>
              </w:rPr>
            </w:pPr>
            <w:r w:rsidRPr="006E6E38">
              <w:rPr>
                <w:rFonts w:ascii="Calibri" w:eastAsia="Calibri" w:hAnsi="Calibri" w:cs="Calibri"/>
                <w:color w:val="auto"/>
                <w:sz w:val="14"/>
                <w:szCs w:val="14"/>
                <w:lang w:eastAsia="en-US" w:bidi="ar-SA"/>
              </w:rPr>
              <w:t>Polazna:</w:t>
            </w:r>
          </w:p>
          <w:p w:rsidR="0067650A" w:rsidRPr="006E6E38" w:rsidRDefault="0067650A" w:rsidP="0067650A">
            <w:pPr>
              <w:jc w:val="center"/>
              <w:rPr>
                <w:rFonts w:ascii="Calibri" w:eastAsia="Calibri" w:hAnsi="Calibri" w:cs="Calibri"/>
                <w:color w:val="auto"/>
                <w:sz w:val="14"/>
                <w:szCs w:val="14"/>
                <w:lang w:eastAsia="en-US" w:bidi="ar-SA"/>
              </w:rPr>
            </w:pPr>
            <w:r w:rsidRPr="006E6E38">
              <w:rPr>
                <w:rFonts w:ascii="Calibri" w:eastAsia="Calibri" w:hAnsi="Calibri" w:cs="Calibri"/>
                <w:color w:val="auto"/>
                <w:sz w:val="14"/>
                <w:szCs w:val="14"/>
                <w:lang w:eastAsia="en-US" w:bidi="ar-SA"/>
              </w:rPr>
              <w:t>13</w:t>
            </w:r>
            <w:r w:rsidR="009C1307" w:rsidRPr="006E6E38">
              <w:rPr>
                <w:rFonts w:ascii="Calibri" w:eastAsia="Calibri" w:hAnsi="Calibri" w:cs="Calibri"/>
                <w:color w:val="auto"/>
                <w:sz w:val="14"/>
                <w:szCs w:val="14"/>
                <w:lang w:eastAsia="en-US" w:bidi="ar-SA"/>
              </w:rPr>
              <w:t>**</w:t>
            </w:r>
          </w:p>
          <w:p w:rsidR="0067650A" w:rsidRPr="006E6E38" w:rsidRDefault="0067650A" w:rsidP="009C1307">
            <w:pPr>
              <w:jc w:val="center"/>
              <w:rPr>
                <w:rFonts w:ascii="Calibri" w:eastAsia="Calibri" w:hAnsi="Calibri" w:cs="Calibri"/>
                <w:color w:val="auto"/>
                <w:sz w:val="14"/>
                <w:szCs w:val="14"/>
                <w:lang w:eastAsia="en-US" w:bidi="ar-SA"/>
              </w:rPr>
            </w:pPr>
            <w:r w:rsidRPr="006E6E38">
              <w:rPr>
                <w:rFonts w:ascii="Calibri" w:eastAsia="Calibri" w:hAnsi="Calibri" w:cs="Calibri"/>
                <w:color w:val="auto"/>
                <w:sz w:val="14"/>
                <w:szCs w:val="14"/>
                <w:lang w:eastAsia="en-US" w:bidi="ar-SA"/>
              </w:rPr>
              <w:t>Ciljana: 2</w:t>
            </w:r>
            <w:r w:rsidR="009C1307" w:rsidRPr="006E6E38">
              <w:rPr>
                <w:rFonts w:ascii="Calibri" w:eastAsia="Calibri" w:hAnsi="Calibri" w:cs="Calibri"/>
                <w:color w:val="auto"/>
                <w:sz w:val="14"/>
                <w:szCs w:val="14"/>
                <w:lang w:eastAsia="en-US" w:bidi="ar-SA"/>
              </w:rPr>
              <w:t>***</w:t>
            </w:r>
          </w:p>
        </w:tc>
        <w:tc>
          <w:tcPr>
            <w:tcW w:w="1061" w:type="dxa"/>
            <w:vMerge w:val="restart"/>
            <w:tcBorders>
              <w:top w:val="single" w:sz="4" w:space="0" w:color="auto"/>
              <w:left w:val="single" w:sz="4" w:space="0" w:color="auto"/>
            </w:tcBorders>
            <w:shd w:val="clear" w:color="auto" w:fill="FFFFFF"/>
          </w:tcPr>
          <w:p w:rsidR="0067650A" w:rsidRPr="0067650A" w:rsidRDefault="0067650A" w:rsidP="0067650A">
            <w:pPr>
              <w:widowControl/>
              <w:rPr>
                <w:rFonts w:ascii="Times New Roman" w:eastAsiaTheme="minorHAnsi" w:hAnsi="Times New Roman" w:cstheme="minorBidi"/>
                <w:color w:val="auto"/>
                <w:sz w:val="10"/>
                <w:szCs w:val="10"/>
                <w:lang w:eastAsia="en-US" w:bidi="ar-SA"/>
              </w:rPr>
            </w:pPr>
          </w:p>
        </w:tc>
        <w:tc>
          <w:tcPr>
            <w:tcW w:w="1205" w:type="dxa"/>
            <w:vMerge w:val="restart"/>
            <w:tcBorders>
              <w:top w:val="single" w:sz="4" w:space="0" w:color="auto"/>
              <w:left w:val="single" w:sz="4" w:space="0" w:color="auto"/>
              <w:right w:val="single" w:sz="4" w:space="0" w:color="auto"/>
            </w:tcBorders>
            <w:shd w:val="clear" w:color="auto" w:fill="FFFFFF"/>
          </w:tcPr>
          <w:p w:rsidR="0067650A" w:rsidRPr="0067650A" w:rsidRDefault="0067650A" w:rsidP="0067650A">
            <w:pPr>
              <w:widowControl/>
              <w:rPr>
                <w:rFonts w:ascii="Times New Roman" w:eastAsiaTheme="minorHAnsi" w:hAnsi="Times New Roman" w:cstheme="minorBidi"/>
                <w:color w:val="auto"/>
                <w:sz w:val="10"/>
                <w:szCs w:val="10"/>
                <w:lang w:eastAsia="en-US" w:bidi="ar-SA"/>
              </w:rPr>
            </w:pPr>
          </w:p>
        </w:tc>
      </w:tr>
      <w:tr w:rsidR="0067650A" w:rsidRPr="0067650A" w:rsidTr="0067650A">
        <w:trPr>
          <w:trHeight w:hRule="exact" w:val="1459"/>
          <w:jc w:val="center"/>
        </w:trPr>
        <w:tc>
          <w:tcPr>
            <w:tcW w:w="1253" w:type="dxa"/>
            <w:vMerge/>
            <w:tcBorders>
              <w:left w:val="single" w:sz="4" w:space="0" w:color="auto"/>
            </w:tcBorders>
            <w:shd w:val="clear" w:color="auto" w:fill="FFFFFF"/>
            <w:vAlign w:val="center"/>
          </w:tcPr>
          <w:p w:rsidR="0067650A" w:rsidRPr="0067650A" w:rsidRDefault="0067650A" w:rsidP="0067650A">
            <w:pPr>
              <w:widowControl/>
              <w:rPr>
                <w:rFonts w:ascii="Times New Roman" w:eastAsiaTheme="minorHAnsi" w:hAnsi="Times New Roman" w:cstheme="minorBidi"/>
                <w:color w:val="auto"/>
                <w:lang w:eastAsia="en-US" w:bidi="ar-SA"/>
              </w:rPr>
            </w:pPr>
          </w:p>
        </w:tc>
        <w:tc>
          <w:tcPr>
            <w:tcW w:w="1752" w:type="dxa"/>
            <w:vMerge/>
            <w:tcBorders>
              <w:left w:val="single" w:sz="4" w:space="0" w:color="auto"/>
            </w:tcBorders>
            <w:shd w:val="clear" w:color="auto" w:fill="FFFFFF"/>
            <w:vAlign w:val="center"/>
          </w:tcPr>
          <w:p w:rsidR="0067650A" w:rsidRPr="0067650A" w:rsidRDefault="0067650A" w:rsidP="0067650A">
            <w:pPr>
              <w:widowControl/>
              <w:rPr>
                <w:rFonts w:ascii="Times New Roman" w:eastAsiaTheme="minorHAnsi" w:hAnsi="Times New Roman" w:cstheme="minorBidi"/>
                <w:color w:val="auto"/>
                <w:lang w:eastAsia="en-US" w:bidi="ar-SA"/>
              </w:rPr>
            </w:pPr>
          </w:p>
        </w:tc>
        <w:tc>
          <w:tcPr>
            <w:tcW w:w="1987" w:type="dxa"/>
            <w:tcBorders>
              <w:top w:val="single" w:sz="4" w:space="0" w:color="auto"/>
              <w:left w:val="single" w:sz="4" w:space="0" w:color="auto"/>
            </w:tcBorders>
            <w:shd w:val="clear" w:color="auto" w:fill="FFFFFF"/>
            <w:vAlign w:val="center"/>
          </w:tcPr>
          <w:p w:rsidR="0067650A" w:rsidRPr="0067650A" w:rsidRDefault="0067650A" w:rsidP="0067650A">
            <w:pPr>
              <w:spacing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2. Sudjelovanje u postupku izrade prijedloga novih propisa ili izmjena i dopuna postojećih propisa čiji su stručni nositelji druga tijela državne uprave</w:t>
            </w:r>
          </w:p>
        </w:tc>
        <w:tc>
          <w:tcPr>
            <w:tcW w:w="3192" w:type="dxa"/>
            <w:tcBorders>
              <w:top w:val="single" w:sz="4" w:space="0" w:color="auto"/>
              <w:left w:val="single" w:sz="4" w:space="0" w:color="auto"/>
            </w:tcBorders>
            <w:shd w:val="clear" w:color="auto" w:fill="FFFFFF"/>
            <w:vAlign w:val="center"/>
          </w:tcPr>
          <w:p w:rsidR="0067650A" w:rsidRPr="0067650A" w:rsidRDefault="0067650A" w:rsidP="0067650A">
            <w:pPr>
              <w:spacing w:after="180"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Usklađenje drugih propisa sa odredbama propisa kojima se uređuje upravljanje državnom imovinom</w:t>
            </w:r>
          </w:p>
          <w:p w:rsidR="0067650A" w:rsidRPr="0067650A" w:rsidRDefault="0067650A" w:rsidP="0067650A">
            <w:pPr>
              <w:spacing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Sudjelovanje u radu radnih skupina za izradu prijedloga propisa</w:t>
            </w:r>
          </w:p>
        </w:tc>
        <w:tc>
          <w:tcPr>
            <w:tcW w:w="1541" w:type="dxa"/>
            <w:tcBorders>
              <w:top w:val="single" w:sz="4" w:space="0" w:color="auto"/>
              <w:left w:val="single" w:sz="4" w:space="0" w:color="auto"/>
            </w:tcBorders>
            <w:shd w:val="clear" w:color="auto" w:fill="FFFFFF"/>
            <w:vAlign w:val="center"/>
          </w:tcPr>
          <w:p w:rsidR="0067650A" w:rsidRPr="0067650A" w:rsidRDefault="0067650A" w:rsidP="0067650A">
            <w:pPr>
              <w:spacing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Broj izdanih mišljenja na zaprimljene akte</w:t>
            </w:r>
          </w:p>
        </w:tc>
        <w:tc>
          <w:tcPr>
            <w:tcW w:w="1152" w:type="dxa"/>
            <w:tcBorders>
              <w:top w:val="single" w:sz="4" w:space="0" w:color="auto"/>
              <w:left w:val="single" w:sz="4" w:space="0" w:color="auto"/>
            </w:tcBorders>
            <w:shd w:val="clear" w:color="auto" w:fill="FFFFFF"/>
            <w:vAlign w:val="center"/>
          </w:tcPr>
          <w:p w:rsidR="0067650A" w:rsidRPr="0067650A" w:rsidRDefault="0067650A" w:rsidP="0067650A">
            <w:pPr>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Broj</w:t>
            </w:r>
          </w:p>
        </w:tc>
        <w:tc>
          <w:tcPr>
            <w:tcW w:w="1186" w:type="dxa"/>
            <w:tcBorders>
              <w:top w:val="single" w:sz="4" w:space="0" w:color="auto"/>
              <w:left w:val="single" w:sz="4" w:space="0" w:color="auto"/>
            </w:tcBorders>
            <w:shd w:val="clear" w:color="auto" w:fill="FFFFFF"/>
            <w:vAlign w:val="center"/>
          </w:tcPr>
          <w:p w:rsidR="0067650A" w:rsidRPr="006E6E38" w:rsidRDefault="0067650A" w:rsidP="0067650A">
            <w:pPr>
              <w:jc w:val="center"/>
              <w:rPr>
                <w:rFonts w:ascii="Calibri" w:eastAsia="Calibri" w:hAnsi="Calibri" w:cs="Calibri"/>
                <w:color w:val="auto"/>
                <w:sz w:val="14"/>
                <w:szCs w:val="14"/>
                <w:lang w:eastAsia="en-US" w:bidi="ar-SA"/>
              </w:rPr>
            </w:pPr>
            <w:r w:rsidRPr="006E6E38">
              <w:rPr>
                <w:rFonts w:ascii="Calibri" w:eastAsia="Calibri" w:hAnsi="Calibri" w:cs="Calibri"/>
                <w:color w:val="auto"/>
                <w:sz w:val="14"/>
                <w:szCs w:val="14"/>
                <w:lang w:eastAsia="en-US" w:bidi="ar-SA"/>
              </w:rPr>
              <w:t>Polazna: 254</w:t>
            </w:r>
          </w:p>
          <w:p w:rsidR="0067650A" w:rsidRPr="006E6E38" w:rsidRDefault="0067650A" w:rsidP="0067650A">
            <w:pPr>
              <w:jc w:val="center"/>
              <w:rPr>
                <w:rFonts w:ascii="Calibri" w:eastAsia="Calibri" w:hAnsi="Calibri" w:cs="Calibri"/>
                <w:color w:val="auto"/>
                <w:sz w:val="14"/>
                <w:szCs w:val="14"/>
                <w:lang w:eastAsia="en-US" w:bidi="ar-SA"/>
              </w:rPr>
            </w:pPr>
            <w:r w:rsidRPr="006E6E38">
              <w:rPr>
                <w:rFonts w:ascii="Calibri" w:eastAsia="Calibri" w:hAnsi="Calibri" w:cs="Calibri"/>
                <w:color w:val="auto"/>
                <w:sz w:val="14"/>
                <w:szCs w:val="14"/>
                <w:lang w:eastAsia="en-US" w:bidi="ar-SA"/>
              </w:rPr>
              <w:t>Ciljana: 228</w:t>
            </w:r>
          </w:p>
        </w:tc>
        <w:tc>
          <w:tcPr>
            <w:tcW w:w="1061" w:type="dxa"/>
            <w:vMerge/>
            <w:tcBorders>
              <w:left w:val="single" w:sz="4" w:space="0" w:color="auto"/>
            </w:tcBorders>
            <w:shd w:val="clear" w:color="auto" w:fill="FFFFFF"/>
          </w:tcPr>
          <w:p w:rsidR="0067650A" w:rsidRPr="0067650A" w:rsidRDefault="0067650A" w:rsidP="0067650A">
            <w:pPr>
              <w:widowControl/>
              <w:rPr>
                <w:rFonts w:ascii="Times New Roman" w:eastAsiaTheme="minorHAnsi" w:hAnsi="Times New Roman" w:cstheme="minorBidi"/>
                <w:color w:val="auto"/>
                <w:lang w:eastAsia="en-US" w:bidi="ar-SA"/>
              </w:rPr>
            </w:pPr>
          </w:p>
        </w:tc>
        <w:tc>
          <w:tcPr>
            <w:tcW w:w="1205" w:type="dxa"/>
            <w:vMerge/>
            <w:tcBorders>
              <w:left w:val="single" w:sz="4" w:space="0" w:color="auto"/>
              <w:right w:val="single" w:sz="4" w:space="0" w:color="auto"/>
            </w:tcBorders>
            <w:shd w:val="clear" w:color="auto" w:fill="FFFFFF"/>
          </w:tcPr>
          <w:p w:rsidR="0067650A" w:rsidRPr="0067650A" w:rsidRDefault="0067650A" w:rsidP="0067650A">
            <w:pPr>
              <w:widowControl/>
              <w:rPr>
                <w:rFonts w:ascii="Times New Roman" w:eastAsiaTheme="minorHAnsi" w:hAnsi="Times New Roman" w:cstheme="minorBidi"/>
                <w:color w:val="auto"/>
                <w:lang w:eastAsia="en-US" w:bidi="ar-SA"/>
              </w:rPr>
            </w:pPr>
          </w:p>
        </w:tc>
      </w:tr>
      <w:tr w:rsidR="0067650A" w:rsidRPr="0067650A" w:rsidTr="0067650A">
        <w:trPr>
          <w:trHeight w:hRule="exact" w:val="1474"/>
          <w:jc w:val="center"/>
        </w:trPr>
        <w:tc>
          <w:tcPr>
            <w:tcW w:w="1253" w:type="dxa"/>
            <w:vMerge/>
            <w:tcBorders>
              <w:left w:val="single" w:sz="4" w:space="0" w:color="auto"/>
              <w:bottom w:val="single" w:sz="4" w:space="0" w:color="auto"/>
            </w:tcBorders>
            <w:shd w:val="clear" w:color="auto" w:fill="FFFFFF"/>
            <w:vAlign w:val="center"/>
          </w:tcPr>
          <w:p w:rsidR="0067650A" w:rsidRPr="0067650A" w:rsidRDefault="0067650A" w:rsidP="0067650A">
            <w:pPr>
              <w:widowControl/>
              <w:rPr>
                <w:rFonts w:ascii="Times New Roman" w:eastAsiaTheme="minorHAnsi" w:hAnsi="Times New Roman" w:cstheme="minorBidi"/>
                <w:color w:val="auto"/>
                <w:lang w:eastAsia="en-US" w:bidi="ar-SA"/>
              </w:rPr>
            </w:pPr>
          </w:p>
        </w:tc>
        <w:tc>
          <w:tcPr>
            <w:tcW w:w="1752" w:type="dxa"/>
            <w:vMerge/>
            <w:tcBorders>
              <w:left w:val="single" w:sz="4" w:space="0" w:color="auto"/>
              <w:bottom w:val="single" w:sz="4" w:space="0" w:color="auto"/>
            </w:tcBorders>
            <w:shd w:val="clear" w:color="auto" w:fill="FFFFFF"/>
            <w:vAlign w:val="center"/>
          </w:tcPr>
          <w:p w:rsidR="0067650A" w:rsidRPr="0067650A" w:rsidRDefault="0067650A" w:rsidP="0067650A">
            <w:pPr>
              <w:widowControl/>
              <w:rPr>
                <w:rFonts w:ascii="Times New Roman" w:eastAsiaTheme="minorHAnsi" w:hAnsi="Times New Roman" w:cstheme="minorBidi"/>
                <w:color w:val="auto"/>
                <w:lang w:eastAsia="en-US" w:bidi="ar-SA"/>
              </w:rPr>
            </w:pPr>
          </w:p>
        </w:tc>
        <w:tc>
          <w:tcPr>
            <w:tcW w:w="1987" w:type="dxa"/>
            <w:tcBorders>
              <w:top w:val="single" w:sz="4" w:space="0" w:color="auto"/>
              <w:left w:val="single" w:sz="4" w:space="0" w:color="auto"/>
              <w:bottom w:val="single" w:sz="4" w:space="0" w:color="auto"/>
            </w:tcBorders>
            <w:shd w:val="clear" w:color="auto" w:fill="FFFFFF"/>
            <w:vAlign w:val="center"/>
          </w:tcPr>
          <w:p w:rsidR="0067650A" w:rsidRPr="0067650A" w:rsidRDefault="0067650A" w:rsidP="0067650A">
            <w:pPr>
              <w:spacing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3. Sudjelovanje u radu stručnih radnih skupina Vlade Republike Hrvatske</w:t>
            </w:r>
          </w:p>
        </w:tc>
        <w:tc>
          <w:tcPr>
            <w:tcW w:w="3192" w:type="dxa"/>
            <w:tcBorders>
              <w:top w:val="single" w:sz="4" w:space="0" w:color="auto"/>
              <w:left w:val="single" w:sz="4" w:space="0" w:color="auto"/>
              <w:bottom w:val="single" w:sz="4" w:space="0" w:color="auto"/>
            </w:tcBorders>
            <w:shd w:val="clear" w:color="auto" w:fill="FFFFFF"/>
            <w:vAlign w:val="center"/>
          </w:tcPr>
          <w:p w:rsidR="0067650A" w:rsidRPr="0067650A" w:rsidRDefault="0067650A" w:rsidP="0067650A">
            <w:pPr>
              <w:spacing w:after="180"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Obrazloženje prijedloga i stajališta u cilju harmonizacije propisa na radnim tijelima Vlade RH</w:t>
            </w:r>
          </w:p>
          <w:p w:rsidR="0067650A" w:rsidRPr="0067650A" w:rsidRDefault="0067650A" w:rsidP="0067650A">
            <w:pPr>
              <w:spacing w:after="180"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Usvajanje na sjednici Vlade RH</w:t>
            </w:r>
          </w:p>
          <w:p w:rsidR="0067650A" w:rsidRPr="0067650A" w:rsidRDefault="0067650A" w:rsidP="0067650A">
            <w:pPr>
              <w:spacing w:after="180"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Usvajanje u Hrvatskom saboru (po potrebi)</w:t>
            </w:r>
          </w:p>
        </w:tc>
        <w:tc>
          <w:tcPr>
            <w:tcW w:w="1541" w:type="dxa"/>
            <w:tcBorders>
              <w:top w:val="single" w:sz="4" w:space="0" w:color="auto"/>
              <w:left w:val="single" w:sz="4" w:space="0" w:color="auto"/>
              <w:bottom w:val="single" w:sz="4" w:space="0" w:color="auto"/>
            </w:tcBorders>
            <w:shd w:val="clear" w:color="auto" w:fill="FFFFFF"/>
            <w:vAlign w:val="center"/>
          </w:tcPr>
          <w:p w:rsidR="0067650A" w:rsidRPr="0067650A" w:rsidRDefault="0067650A" w:rsidP="0067650A">
            <w:pPr>
              <w:spacing w:after="180"/>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Broj sudjelovanja</w:t>
            </w:r>
          </w:p>
          <w:p w:rsidR="0067650A" w:rsidRPr="0067650A" w:rsidRDefault="0067650A" w:rsidP="0067650A">
            <w:pPr>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Broj imenovanja</w:t>
            </w:r>
          </w:p>
        </w:tc>
        <w:tc>
          <w:tcPr>
            <w:tcW w:w="1152" w:type="dxa"/>
            <w:tcBorders>
              <w:top w:val="single" w:sz="4" w:space="0" w:color="auto"/>
              <w:left w:val="single" w:sz="4" w:space="0" w:color="auto"/>
              <w:bottom w:val="single" w:sz="4" w:space="0" w:color="auto"/>
            </w:tcBorders>
            <w:shd w:val="clear" w:color="auto" w:fill="FFFFFF"/>
            <w:vAlign w:val="center"/>
          </w:tcPr>
          <w:p w:rsidR="0067650A" w:rsidRPr="0067650A" w:rsidRDefault="0067650A" w:rsidP="0067650A">
            <w:pPr>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Broj</w:t>
            </w:r>
          </w:p>
        </w:tc>
        <w:tc>
          <w:tcPr>
            <w:tcW w:w="1186" w:type="dxa"/>
            <w:tcBorders>
              <w:top w:val="single" w:sz="4" w:space="0" w:color="auto"/>
              <w:left w:val="single" w:sz="4" w:space="0" w:color="auto"/>
              <w:bottom w:val="single" w:sz="4" w:space="0" w:color="auto"/>
            </w:tcBorders>
            <w:shd w:val="clear" w:color="auto" w:fill="FFFFFF"/>
            <w:vAlign w:val="center"/>
          </w:tcPr>
          <w:p w:rsidR="0067650A" w:rsidRPr="006E6E38" w:rsidRDefault="0067650A" w:rsidP="0067650A">
            <w:pPr>
              <w:jc w:val="center"/>
              <w:rPr>
                <w:rFonts w:ascii="Calibri" w:eastAsia="Calibri" w:hAnsi="Calibri" w:cs="Calibri"/>
                <w:color w:val="auto"/>
                <w:sz w:val="14"/>
                <w:szCs w:val="14"/>
                <w:lang w:eastAsia="en-US" w:bidi="ar-SA"/>
              </w:rPr>
            </w:pPr>
            <w:r w:rsidRPr="006E6E38">
              <w:rPr>
                <w:rFonts w:ascii="Calibri" w:eastAsia="Calibri" w:hAnsi="Calibri" w:cs="Calibri"/>
                <w:color w:val="auto"/>
                <w:sz w:val="14"/>
                <w:szCs w:val="14"/>
                <w:lang w:eastAsia="en-US" w:bidi="ar-SA"/>
              </w:rPr>
              <w:t>Polazna: 192</w:t>
            </w:r>
          </w:p>
          <w:p w:rsidR="0067650A" w:rsidRPr="006E6E38" w:rsidRDefault="0067650A" w:rsidP="009C1307">
            <w:pPr>
              <w:jc w:val="center"/>
              <w:rPr>
                <w:rFonts w:ascii="Calibri" w:eastAsia="Calibri" w:hAnsi="Calibri" w:cs="Calibri"/>
                <w:color w:val="auto"/>
                <w:sz w:val="14"/>
                <w:szCs w:val="14"/>
                <w:lang w:eastAsia="en-US" w:bidi="ar-SA"/>
              </w:rPr>
            </w:pPr>
            <w:r w:rsidRPr="006E6E38">
              <w:rPr>
                <w:rFonts w:ascii="Calibri" w:eastAsia="Calibri" w:hAnsi="Calibri" w:cs="Calibri"/>
                <w:color w:val="auto"/>
                <w:sz w:val="14"/>
                <w:szCs w:val="14"/>
                <w:lang w:eastAsia="en-US" w:bidi="ar-SA"/>
              </w:rPr>
              <w:t>Ciljana: 192</w:t>
            </w:r>
            <w:r w:rsidR="009C1307" w:rsidRPr="006E6E38">
              <w:rPr>
                <w:rFonts w:ascii="Calibri" w:eastAsia="Calibri" w:hAnsi="Calibri" w:cs="Calibri"/>
                <w:color w:val="auto"/>
                <w:sz w:val="14"/>
                <w:szCs w:val="14"/>
                <w:lang w:eastAsia="en-US" w:bidi="ar-SA"/>
              </w:rPr>
              <w:t>****</w:t>
            </w:r>
          </w:p>
        </w:tc>
        <w:tc>
          <w:tcPr>
            <w:tcW w:w="1061" w:type="dxa"/>
            <w:vMerge/>
            <w:tcBorders>
              <w:left w:val="single" w:sz="4" w:space="0" w:color="auto"/>
              <w:bottom w:val="single" w:sz="4" w:space="0" w:color="auto"/>
            </w:tcBorders>
            <w:shd w:val="clear" w:color="auto" w:fill="FFFFFF"/>
          </w:tcPr>
          <w:p w:rsidR="0067650A" w:rsidRPr="0067650A" w:rsidRDefault="0067650A" w:rsidP="0067650A">
            <w:pPr>
              <w:widowControl/>
              <w:rPr>
                <w:rFonts w:ascii="Times New Roman" w:eastAsiaTheme="minorHAnsi" w:hAnsi="Times New Roman" w:cstheme="minorBidi"/>
                <w:color w:val="auto"/>
                <w:lang w:eastAsia="en-US" w:bidi="ar-SA"/>
              </w:rPr>
            </w:pPr>
          </w:p>
        </w:tc>
        <w:tc>
          <w:tcPr>
            <w:tcW w:w="1205" w:type="dxa"/>
            <w:vMerge/>
            <w:tcBorders>
              <w:left w:val="single" w:sz="4" w:space="0" w:color="auto"/>
              <w:bottom w:val="single" w:sz="4" w:space="0" w:color="auto"/>
              <w:right w:val="single" w:sz="4" w:space="0" w:color="auto"/>
            </w:tcBorders>
            <w:shd w:val="clear" w:color="auto" w:fill="FFFFFF"/>
          </w:tcPr>
          <w:p w:rsidR="0067650A" w:rsidRPr="0067650A" w:rsidRDefault="0067650A" w:rsidP="0067650A">
            <w:pPr>
              <w:widowControl/>
              <w:rPr>
                <w:rFonts w:ascii="Times New Roman" w:eastAsiaTheme="minorHAnsi" w:hAnsi="Times New Roman" w:cstheme="minorBidi"/>
                <w:color w:val="auto"/>
                <w:lang w:eastAsia="en-US" w:bidi="ar-SA"/>
              </w:rPr>
            </w:pPr>
          </w:p>
        </w:tc>
      </w:tr>
    </w:tbl>
    <w:p w:rsidR="009C1307" w:rsidRPr="006E6E38" w:rsidRDefault="009C1307" w:rsidP="00E2103B">
      <w:pPr>
        <w:pStyle w:val="Tablecaption0"/>
        <w:ind w:left="284"/>
        <w:rPr>
          <w:color w:val="auto"/>
          <w:sz w:val="14"/>
          <w:szCs w:val="14"/>
        </w:rPr>
      </w:pPr>
      <w:r w:rsidRPr="006E6E38">
        <w:rPr>
          <w:color w:val="auto"/>
          <w:sz w:val="14"/>
          <w:szCs w:val="14"/>
        </w:rPr>
        <w:t>*  Polaznu vrijednost pokazatelja rezultata predstavlja ciljana vrijednost za 2019.g. iz Prijedloga godišnjeg plana upravljanja državnom imovinom za 2019. godinu, ciljana vrijednost predstavlja planiranu vrijednost na dan 31.12.2020.</w:t>
      </w:r>
    </w:p>
    <w:p w:rsidR="009C1307" w:rsidRPr="006E6E38" w:rsidRDefault="009C1307" w:rsidP="00E2103B">
      <w:pPr>
        <w:pStyle w:val="Tablecaption0"/>
        <w:ind w:left="284"/>
        <w:rPr>
          <w:color w:val="auto"/>
          <w:sz w:val="14"/>
          <w:szCs w:val="14"/>
        </w:rPr>
      </w:pPr>
      <w:r w:rsidRPr="006E6E38">
        <w:rPr>
          <w:color w:val="auto"/>
          <w:sz w:val="14"/>
          <w:szCs w:val="14"/>
        </w:rPr>
        <w:t xml:space="preserve">**Zakonski akti koji ulaze u polaznu vrijednost su: Zakon o upravljanju državnom imovinom (NN 52/18), Zakon o središnjem registru državne imovine (NN 112/18), Uredba o uvjetima za izbor i imenovanje članova nadzornih odbora i uprava pravnih osoba od posebnog interesa za Republiku Hrvatsku i načinu njihovih izbora (NN 12/19), Uredba o darovanju nekretnina u vlasništvu Republike Hrvatske (NN 95/18), Uredba o postupcima koji prethode sklapanju pravnih poslova raspolaganja nekretninama u vlasništvu Republike Hrvatske u svrhu osnivanja prava građenja i prava služnosti (NN 95/18), Uredba o postupcima koji prethode sklapanju pravnih poslova raspolaganja nekretninama u vlasništvu Republike Hrvatske u svrhu dodjele na uporabu nekretnina za potrebe tijela državne uprave ili drugih tijela korisnika državnog proračuna te drugih osoba (NN 95/18), Uredba o postupcima koji prethode sklapanju pravnih poslova raspolaganja nekretninama u vlasništvu Republike Hrvatske u svrhu prodaje, razvrgnuća suvlasničke zajednice, zamjene, davanja u zakup ili najam te o postupcima u vezi sa stjecanjem nekretnina i drugih stvarnih prava u korist Republike Hrvatske (NN 95/18), Uredba o načinima raspolaganja dionicama i udjelima (NN 95/18), Uredba o uvjetima i načinima upravljanja privremeno oduzetom imovinom u kaznenom postupku (NN 103/18), Zakon o neprocijenjenom građevinskom zemljištu, Zakon o izmjenama i dopunama Zakona o upravljanju državnom imovinom, Uredba o uvjetima i kriterijima za dodjelu na korištenje službenih stanova državnim dužnosnicima, Uredba o ustrojstvu i načinu vođenja, sadržaju Središnjeg registra i načinu prikupljanja podataka za Središnji registar </w:t>
      </w:r>
    </w:p>
    <w:p w:rsidR="009C1307" w:rsidRPr="006E6E38" w:rsidRDefault="009C1307" w:rsidP="00E2103B">
      <w:pPr>
        <w:pStyle w:val="Tablecaption0"/>
        <w:ind w:left="284"/>
        <w:rPr>
          <w:color w:val="auto"/>
          <w:sz w:val="14"/>
          <w:szCs w:val="14"/>
        </w:rPr>
      </w:pPr>
      <w:r w:rsidRPr="006E6E38">
        <w:rPr>
          <w:color w:val="auto"/>
          <w:sz w:val="14"/>
          <w:szCs w:val="14"/>
        </w:rPr>
        <w:t>*** Odnosi se na izmjene i dopune Zakona o upravljanju državnom imovinom i Zakon o neprocijenjenom građevinskom zemljištu</w:t>
      </w:r>
    </w:p>
    <w:p w:rsidR="008F3ECA" w:rsidRPr="006E6E38" w:rsidRDefault="009C1307" w:rsidP="00E2103B">
      <w:pPr>
        <w:pStyle w:val="Tablecaption0"/>
        <w:shd w:val="clear" w:color="auto" w:fill="auto"/>
        <w:spacing w:line="240" w:lineRule="auto"/>
        <w:ind w:left="284"/>
        <w:rPr>
          <w:color w:val="auto"/>
          <w:sz w:val="14"/>
          <w:szCs w:val="14"/>
        </w:rPr>
      </w:pPr>
      <w:r w:rsidRPr="006E6E38">
        <w:rPr>
          <w:color w:val="auto"/>
          <w:sz w:val="14"/>
          <w:szCs w:val="14"/>
        </w:rPr>
        <w:t>**</w:t>
      </w:r>
      <w:r w:rsidR="00E2103B" w:rsidRPr="006E6E38">
        <w:rPr>
          <w:color w:val="auto"/>
          <w:sz w:val="14"/>
          <w:szCs w:val="14"/>
        </w:rPr>
        <w:t>*</w:t>
      </w:r>
      <w:r w:rsidRPr="006E6E38">
        <w:rPr>
          <w:color w:val="auto"/>
          <w:sz w:val="14"/>
          <w:szCs w:val="14"/>
        </w:rPr>
        <w:t>*4 Stručne radne skupine (svaki ponedjeljak) x 48 tjedana</w:t>
      </w:r>
    </w:p>
    <w:p w:rsidR="003C457B" w:rsidRPr="006E6E38" w:rsidRDefault="002B186F" w:rsidP="00E2103B">
      <w:pPr>
        <w:spacing w:line="1" w:lineRule="exact"/>
        <w:ind w:left="284"/>
        <w:rPr>
          <w:color w:val="auto"/>
          <w:sz w:val="2"/>
          <w:szCs w:val="2"/>
        </w:rPr>
      </w:pPr>
      <w:r w:rsidRPr="006E6E38">
        <w:rPr>
          <w:color w:val="auto"/>
        </w:rPr>
        <w:br w:type="page"/>
      </w:r>
    </w:p>
    <w:p w:rsidR="003C457B" w:rsidRDefault="002B186F" w:rsidP="009225E4">
      <w:pPr>
        <w:pStyle w:val="BodyText"/>
      </w:pPr>
      <w:bookmarkStart w:id="7" w:name="bookmark6"/>
      <w:bookmarkStart w:id="8" w:name="bookmark7"/>
      <w:r>
        <w:lastRenderedPageBreak/>
        <w:t>Vođenje, standardizirani razvoj i unaprjeđenje sveobuhvatne interne evidencije pojavnih oblika državne imovine</w:t>
      </w:r>
      <w:r w:rsidR="009225E4">
        <w:t xml:space="preserve"> </w:t>
      </w:r>
      <w:r>
        <w:t>kojom upravlja Ministarstvo državne imovine</w:t>
      </w:r>
      <w:bookmarkEnd w:id="7"/>
      <w:bookmarkEnd w:id="8"/>
    </w:p>
    <w:tbl>
      <w:tblPr>
        <w:tblOverlap w:val="never"/>
        <w:tblW w:w="0" w:type="auto"/>
        <w:jc w:val="center"/>
        <w:tblLayout w:type="fixed"/>
        <w:tblCellMar>
          <w:left w:w="10" w:type="dxa"/>
          <w:right w:w="10" w:type="dxa"/>
        </w:tblCellMar>
        <w:tblLook w:val="04A0" w:firstRow="1" w:lastRow="0" w:firstColumn="1" w:lastColumn="0" w:noHBand="0" w:noVBand="1"/>
      </w:tblPr>
      <w:tblGrid>
        <w:gridCol w:w="1536"/>
        <w:gridCol w:w="1541"/>
        <w:gridCol w:w="1488"/>
        <w:gridCol w:w="2386"/>
        <w:gridCol w:w="1574"/>
        <w:gridCol w:w="1094"/>
        <w:gridCol w:w="1575"/>
        <w:gridCol w:w="1282"/>
        <w:gridCol w:w="1872"/>
      </w:tblGrid>
      <w:tr w:rsidR="00D410B8" w:rsidRPr="00B019B9" w:rsidTr="0043255B">
        <w:trPr>
          <w:trHeight w:hRule="exact" w:val="730"/>
          <w:jc w:val="center"/>
        </w:trPr>
        <w:tc>
          <w:tcPr>
            <w:tcW w:w="14348" w:type="dxa"/>
            <w:gridSpan w:val="9"/>
            <w:tcBorders>
              <w:top w:val="single" w:sz="4" w:space="0" w:color="auto"/>
              <w:left w:val="single" w:sz="4" w:space="0" w:color="auto"/>
              <w:right w:val="single" w:sz="4" w:space="0" w:color="auto"/>
            </w:tcBorders>
            <w:shd w:val="clear" w:color="auto" w:fill="66CBFF"/>
            <w:vAlign w:val="bottom"/>
          </w:tcPr>
          <w:p w:rsidR="00D410B8" w:rsidRDefault="00D410B8" w:rsidP="00D410B8">
            <w:pPr>
              <w:jc w:val="center"/>
              <w:rPr>
                <w:rFonts w:asciiTheme="minorHAnsi" w:eastAsia="Calibri" w:hAnsiTheme="minorHAnsi" w:cstheme="minorHAnsi"/>
                <w:b/>
                <w:color w:val="auto"/>
                <w:sz w:val="20"/>
                <w:szCs w:val="20"/>
                <w:lang w:eastAsia="en-US" w:bidi="ar-SA"/>
              </w:rPr>
            </w:pPr>
            <w:r w:rsidRPr="00D410B8">
              <w:rPr>
                <w:rFonts w:asciiTheme="minorHAnsi" w:eastAsia="Calibri" w:hAnsiTheme="minorHAnsi" w:cstheme="minorHAnsi"/>
                <w:b/>
                <w:color w:val="FF0000"/>
                <w:sz w:val="20"/>
                <w:szCs w:val="20"/>
                <w:lang w:eastAsia="en-US" w:bidi="ar-SA"/>
              </w:rPr>
              <w:t>PRILOG 5:</w:t>
            </w:r>
            <w:r w:rsidRPr="00D410B8">
              <w:rPr>
                <w:rFonts w:asciiTheme="minorHAnsi" w:eastAsia="Calibri" w:hAnsiTheme="minorHAnsi" w:cstheme="minorHAnsi"/>
                <w:color w:val="FF0000"/>
                <w:sz w:val="20"/>
                <w:szCs w:val="20"/>
                <w:lang w:eastAsia="en-US" w:bidi="ar-SA"/>
              </w:rPr>
              <w:t xml:space="preserve"> </w:t>
            </w:r>
            <w:r w:rsidRPr="00D410B8">
              <w:rPr>
                <w:rFonts w:asciiTheme="minorHAnsi" w:eastAsia="Calibri" w:hAnsiTheme="minorHAnsi" w:cstheme="minorHAnsi"/>
                <w:b/>
                <w:color w:val="auto"/>
                <w:sz w:val="20"/>
                <w:szCs w:val="20"/>
                <w:lang w:eastAsia="en-US" w:bidi="ar-SA"/>
              </w:rPr>
              <w:t xml:space="preserve">POSEBAN CILJ 5. Vođenje, standardizirani razvoj i unaprjeđenje sveobuhvatne interne evidencije pojavnih oblika državne imovine kojom upravlja Ministarstvo državne imovine </w:t>
            </w:r>
          </w:p>
          <w:p w:rsidR="00D410B8" w:rsidRPr="00D410B8" w:rsidRDefault="00D410B8" w:rsidP="00D410B8">
            <w:pPr>
              <w:jc w:val="center"/>
              <w:rPr>
                <w:rFonts w:asciiTheme="minorHAnsi" w:eastAsia="Calibri" w:hAnsiTheme="minorHAnsi" w:cstheme="minorHAnsi"/>
                <w:b/>
                <w:bCs/>
                <w:color w:val="auto"/>
                <w:sz w:val="20"/>
                <w:szCs w:val="20"/>
                <w:lang w:eastAsia="en-US" w:bidi="ar-SA"/>
              </w:rPr>
            </w:pPr>
            <w:r w:rsidRPr="00D410B8">
              <w:rPr>
                <w:rFonts w:asciiTheme="minorHAnsi" w:eastAsia="Calibri" w:hAnsiTheme="minorHAnsi" w:cstheme="minorHAnsi"/>
                <w:b/>
                <w:color w:val="auto"/>
                <w:sz w:val="20"/>
                <w:szCs w:val="20"/>
                <w:lang w:eastAsia="en-US" w:bidi="ar-SA"/>
              </w:rPr>
              <w:t>Razdoblje: siječanj - prosinac 2020.</w:t>
            </w:r>
          </w:p>
          <w:p w:rsidR="00D410B8" w:rsidRPr="00B019B9" w:rsidRDefault="00D410B8" w:rsidP="00D410B8">
            <w:pPr>
              <w:pStyle w:val="Other0"/>
              <w:shd w:val="clear" w:color="auto" w:fill="auto"/>
              <w:spacing w:line="240" w:lineRule="auto"/>
              <w:jc w:val="left"/>
              <w:rPr>
                <w:sz w:val="19"/>
                <w:szCs w:val="19"/>
              </w:rPr>
            </w:pPr>
          </w:p>
        </w:tc>
      </w:tr>
      <w:tr w:rsidR="003C457B" w:rsidRPr="00B019B9" w:rsidTr="0043255B">
        <w:trPr>
          <w:trHeight w:hRule="exact" w:val="898"/>
          <w:jc w:val="center"/>
        </w:trPr>
        <w:tc>
          <w:tcPr>
            <w:tcW w:w="1536" w:type="dxa"/>
            <w:tcBorders>
              <w:top w:val="single" w:sz="4" w:space="0" w:color="auto"/>
              <w:left w:val="single" w:sz="4" w:space="0" w:color="auto"/>
            </w:tcBorders>
            <w:shd w:val="clear" w:color="auto" w:fill="66CBFF"/>
            <w:vAlign w:val="center"/>
          </w:tcPr>
          <w:p w:rsidR="003C457B" w:rsidRPr="00B019B9" w:rsidRDefault="002B186F">
            <w:pPr>
              <w:pStyle w:val="Other0"/>
              <w:shd w:val="clear" w:color="auto" w:fill="auto"/>
              <w:spacing w:line="240" w:lineRule="auto"/>
              <w:rPr>
                <w:sz w:val="14"/>
                <w:szCs w:val="14"/>
              </w:rPr>
            </w:pPr>
            <w:r w:rsidRPr="00B019B9">
              <w:rPr>
                <w:b/>
                <w:bCs/>
                <w:sz w:val="14"/>
                <w:szCs w:val="14"/>
                <w:lang w:eastAsia="en-US" w:bidi="en-US"/>
              </w:rPr>
              <w:t>MJERA</w:t>
            </w:r>
          </w:p>
        </w:tc>
        <w:tc>
          <w:tcPr>
            <w:tcW w:w="1541" w:type="dxa"/>
            <w:tcBorders>
              <w:top w:val="single" w:sz="4" w:space="0" w:color="auto"/>
              <w:left w:val="single" w:sz="4" w:space="0" w:color="auto"/>
            </w:tcBorders>
            <w:shd w:val="clear" w:color="auto" w:fill="66CBFF"/>
            <w:vAlign w:val="center"/>
          </w:tcPr>
          <w:p w:rsidR="003C457B" w:rsidRPr="00B019B9" w:rsidRDefault="002B186F">
            <w:pPr>
              <w:pStyle w:val="Other0"/>
              <w:shd w:val="clear" w:color="auto" w:fill="auto"/>
              <w:spacing w:line="259" w:lineRule="auto"/>
              <w:rPr>
                <w:sz w:val="14"/>
                <w:szCs w:val="14"/>
              </w:rPr>
            </w:pPr>
            <w:r w:rsidRPr="00B019B9">
              <w:rPr>
                <w:b/>
                <w:bCs/>
                <w:sz w:val="14"/>
                <w:szCs w:val="14"/>
                <w:lang w:eastAsia="en-US" w:bidi="en-US"/>
              </w:rPr>
              <w:t>PRAVNO/UPRAVNI INSTRUMENTI PROVEDBE MJERE</w:t>
            </w:r>
          </w:p>
        </w:tc>
        <w:tc>
          <w:tcPr>
            <w:tcW w:w="1488" w:type="dxa"/>
            <w:tcBorders>
              <w:top w:val="single" w:sz="4" w:space="0" w:color="auto"/>
              <w:left w:val="single" w:sz="4" w:space="0" w:color="auto"/>
            </w:tcBorders>
            <w:shd w:val="clear" w:color="auto" w:fill="66CBFF"/>
            <w:vAlign w:val="center"/>
          </w:tcPr>
          <w:p w:rsidR="003C457B" w:rsidRPr="00B019B9" w:rsidRDefault="002B186F">
            <w:pPr>
              <w:pStyle w:val="Other0"/>
              <w:shd w:val="clear" w:color="auto" w:fill="auto"/>
              <w:spacing w:line="240" w:lineRule="auto"/>
              <w:rPr>
                <w:sz w:val="14"/>
                <w:szCs w:val="14"/>
              </w:rPr>
            </w:pPr>
            <w:r w:rsidRPr="00B019B9">
              <w:rPr>
                <w:b/>
                <w:bCs/>
                <w:sz w:val="14"/>
                <w:szCs w:val="14"/>
              </w:rPr>
              <w:t>AKTIVNOSTI/</w:t>
            </w:r>
          </w:p>
          <w:p w:rsidR="003C457B" w:rsidRPr="00B019B9" w:rsidRDefault="002B186F">
            <w:pPr>
              <w:pStyle w:val="Other0"/>
              <w:shd w:val="clear" w:color="auto" w:fill="auto"/>
              <w:spacing w:line="240" w:lineRule="auto"/>
              <w:rPr>
                <w:sz w:val="14"/>
                <w:szCs w:val="14"/>
              </w:rPr>
            </w:pPr>
            <w:r w:rsidRPr="00B019B9">
              <w:rPr>
                <w:b/>
                <w:bCs/>
                <w:sz w:val="14"/>
                <w:szCs w:val="14"/>
              </w:rPr>
              <w:t>NAČIN OSTVARENJA</w:t>
            </w:r>
          </w:p>
        </w:tc>
        <w:tc>
          <w:tcPr>
            <w:tcW w:w="2386" w:type="dxa"/>
            <w:tcBorders>
              <w:top w:val="single" w:sz="4" w:space="0" w:color="auto"/>
              <w:left w:val="single" w:sz="4" w:space="0" w:color="auto"/>
            </w:tcBorders>
            <w:shd w:val="clear" w:color="auto" w:fill="66CBFF"/>
            <w:vAlign w:val="center"/>
          </w:tcPr>
          <w:p w:rsidR="003C457B" w:rsidRPr="00B019B9" w:rsidRDefault="002B186F">
            <w:pPr>
              <w:pStyle w:val="Other0"/>
              <w:shd w:val="clear" w:color="auto" w:fill="auto"/>
              <w:spacing w:line="240" w:lineRule="auto"/>
              <w:rPr>
                <w:sz w:val="14"/>
                <w:szCs w:val="14"/>
              </w:rPr>
            </w:pPr>
            <w:r w:rsidRPr="00B019B9">
              <w:rPr>
                <w:b/>
                <w:bCs/>
                <w:sz w:val="14"/>
                <w:szCs w:val="14"/>
              </w:rPr>
              <w:t>OPIS AKTIVNOSTI</w:t>
            </w:r>
          </w:p>
        </w:tc>
        <w:tc>
          <w:tcPr>
            <w:tcW w:w="1574" w:type="dxa"/>
            <w:tcBorders>
              <w:top w:val="single" w:sz="4" w:space="0" w:color="auto"/>
              <w:left w:val="single" w:sz="4" w:space="0" w:color="auto"/>
            </w:tcBorders>
            <w:shd w:val="clear" w:color="auto" w:fill="66CBFF"/>
            <w:vAlign w:val="center"/>
          </w:tcPr>
          <w:p w:rsidR="003C457B" w:rsidRPr="00B019B9" w:rsidRDefault="002B186F">
            <w:pPr>
              <w:pStyle w:val="Other0"/>
              <w:shd w:val="clear" w:color="auto" w:fill="auto"/>
              <w:spacing w:line="240" w:lineRule="auto"/>
              <w:rPr>
                <w:sz w:val="14"/>
                <w:szCs w:val="14"/>
              </w:rPr>
            </w:pPr>
            <w:r w:rsidRPr="00B019B9">
              <w:rPr>
                <w:b/>
                <w:bCs/>
                <w:sz w:val="14"/>
                <w:szCs w:val="14"/>
              </w:rPr>
              <w:t>POKAZATELJI REZULTATA</w:t>
            </w:r>
          </w:p>
        </w:tc>
        <w:tc>
          <w:tcPr>
            <w:tcW w:w="1094" w:type="dxa"/>
            <w:tcBorders>
              <w:top w:val="single" w:sz="4" w:space="0" w:color="auto"/>
              <w:left w:val="single" w:sz="4" w:space="0" w:color="auto"/>
            </w:tcBorders>
            <w:shd w:val="clear" w:color="auto" w:fill="66CBFF"/>
          </w:tcPr>
          <w:p w:rsidR="00D410B8" w:rsidRDefault="00D410B8">
            <w:pPr>
              <w:pStyle w:val="Other0"/>
              <w:shd w:val="clear" w:color="auto" w:fill="auto"/>
              <w:spacing w:line="259" w:lineRule="auto"/>
              <w:rPr>
                <w:b/>
                <w:bCs/>
                <w:sz w:val="14"/>
                <w:szCs w:val="14"/>
              </w:rPr>
            </w:pPr>
          </w:p>
          <w:p w:rsidR="003C457B" w:rsidRPr="00B019B9" w:rsidRDefault="002B186F">
            <w:pPr>
              <w:pStyle w:val="Other0"/>
              <w:shd w:val="clear" w:color="auto" w:fill="auto"/>
              <w:spacing w:line="259" w:lineRule="auto"/>
              <w:rPr>
                <w:sz w:val="14"/>
                <w:szCs w:val="14"/>
              </w:rPr>
            </w:pPr>
            <w:r w:rsidRPr="00B019B9">
              <w:rPr>
                <w:b/>
                <w:bCs/>
                <w:sz w:val="14"/>
                <w:szCs w:val="14"/>
              </w:rPr>
              <w:t>MJERNA J</w:t>
            </w:r>
            <w:r w:rsidR="008006A0">
              <w:rPr>
                <w:b/>
                <w:bCs/>
                <w:sz w:val="14"/>
                <w:szCs w:val="14"/>
              </w:rPr>
              <w:t>EDINICA ZA POKAZATELJ REZULTATA</w:t>
            </w:r>
          </w:p>
        </w:tc>
        <w:tc>
          <w:tcPr>
            <w:tcW w:w="1575" w:type="dxa"/>
            <w:tcBorders>
              <w:top w:val="single" w:sz="4" w:space="0" w:color="auto"/>
              <w:left w:val="single" w:sz="4" w:space="0" w:color="auto"/>
            </w:tcBorders>
            <w:shd w:val="clear" w:color="auto" w:fill="66CBFF"/>
            <w:vAlign w:val="center"/>
          </w:tcPr>
          <w:p w:rsidR="003C457B" w:rsidRPr="00B019B9" w:rsidRDefault="002B186F">
            <w:pPr>
              <w:pStyle w:val="Other0"/>
              <w:shd w:val="clear" w:color="auto" w:fill="auto"/>
              <w:spacing w:line="259" w:lineRule="auto"/>
              <w:rPr>
                <w:sz w:val="14"/>
                <w:szCs w:val="14"/>
              </w:rPr>
            </w:pPr>
            <w:r w:rsidRPr="00B019B9">
              <w:rPr>
                <w:b/>
                <w:bCs/>
                <w:sz w:val="14"/>
                <w:szCs w:val="14"/>
              </w:rPr>
              <w:t>POLAZNA I CILJANA</w:t>
            </w:r>
          </w:p>
          <w:p w:rsidR="003C457B" w:rsidRPr="00B019B9" w:rsidRDefault="002B186F">
            <w:pPr>
              <w:pStyle w:val="Other0"/>
              <w:shd w:val="clear" w:color="auto" w:fill="auto"/>
              <w:spacing w:line="259" w:lineRule="auto"/>
              <w:rPr>
                <w:sz w:val="14"/>
                <w:szCs w:val="14"/>
              </w:rPr>
            </w:pPr>
            <w:r w:rsidRPr="00B019B9">
              <w:rPr>
                <w:b/>
                <w:bCs/>
                <w:sz w:val="14"/>
                <w:szCs w:val="14"/>
              </w:rPr>
              <w:t>VRIJEDNOST MJERNE JEDINICE*</w:t>
            </w:r>
          </w:p>
        </w:tc>
        <w:tc>
          <w:tcPr>
            <w:tcW w:w="1282" w:type="dxa"/>
            <w:tcBorders>
              <w:top w:val="single" w:sz="4" w:space="0" w:color="auto"/>
              <w:left w:val="single" w:sz="4" w:space="0" w:color="auto"/>
            </w:tcBorders>
            <w:shd w:val="clear" w:color="auto" w:fill="66CBFF"/>
            <w:vAlign w:val="center"/>
          </w:tcPr>
          <w:p w:rsidR="003C457B" w:rsidRPr="00B019B9" w:rsidRDefault="002B186F">
            <w:pPr>
              <w:pStyle w:val="Other0"/>
              <w:shd w:val="clear" w:color="auto" w:fill="auto"/>
              <w:spacing w:line="240" w:lineRule="auto"/>
              <w:rPr>
                <w:sz w:val="14"/>
                <w:szCs w:val="14"/>
              </w:rPr>
            </w:pPr>
            <w:r w:rsidRPr="00B019B9">
              <w:rPr>
                <w:b/>
                <w:bCs/>
                <w:sz w:val="14"/>
                <w:szCs w:val="14"/>
              </w:rPr>
              <w:t>PROJEKT</w:t>
            </w:r>
          </w:p>
        </w:tc>
        <w:tc>
          <w:tcPr>
            <w:tcW w:w="1867" w:type="dxa"/>
            <w:tcBorders>
              <w:top w:val="single" w:sz="4" w:space="0" w:color="auto"/>
              <w:left w:val="single" w:sz="4" w:space="0" w:color="auto"/>
              <w:right w:val="single" w:sz="4" w:space="0" w:color="auto"/>
            </w:tcBorders>
            <w:shd w:val="clear" w:color="auto" w:fill="66CBFF"/>
            <w:vAlign w:val="center"/>
          </w:tcPr>
          <w:p w:rsidR="003C457B" w:rsidRPr="00B019B9" w:rsidRDefault="002B186F">
            <w:pPr>
              <w:pStyle w:val="Other0"/>
              <w:shd w:val="clear" w:color="auto" w:fill="auto"/>
              <w:spacing w:line="240" w:lineRule="auto"/>
              <w:rPr>
                <w:sz w:val="14"/>
                <w:szCs w:val="14"/>
              </w:rPr>
            </w:pPr>
            <w:r w:rsidRPr="00B019B9">
              <w:rPr>
                <w:b/>
                <w:bCs/>
                <w:sz w:val="14"/>
                <w:szCs w:val="14"/>
              </w:rPr>
              <w:t>OPIS PROJEKTA</w:t>
            </w:r>
          </w:p>
        </w:tc>
      </w:tr>
      <w:tr w:rsidR="003C457B" w:rsidRPr="00B019B9" w:rsidTr="0043255B">
        <w:trPr>
          <w:trHeight w:hRule="exact" w:val="1382"/>
          <w:jc w:val="center"/>
        </w:trPr>
        <w:tc>
          <w:tcPr>
            <w:tcW w:w="1536" w:type="dxa"/>
            <w:tcBorders>
              <w:top w:val="single" w:sz="4" w:space="0" w:color="auto"/>
              <w:left w:val="single" w:sz="4" w:space="0" w:color="auto"/>
            </w:tcBorders>
            <w:shd w:val="clear" w:color="auto" w:fill="FFFFFF"/>
            <w:vAlign w:val="center"/>
          </w:tcPr>
          <w:p w:rsidR="003C457B" w:rsidRPr="00B019B9" w:rsidRDefault="002B186F">
            <w:pPr>
              <w:pStyle w:val="Other0"/>
              <w:shd w:val="clear" w:color="auto" w:fill="auto"/>
              <w:spacing w:line="257" w:lineRule="auto"/>
            </w:pPr>
            <w:r w:rsidRPr="00B019B9">
              <w:rPr>
                <w:b/>
                <w:bCs/>
                <w:color w:val="030303"/>
                <w:lang w:eastAsia="en-US" w:bidi="en-US"/>
              </w:rPr>
              <w:t xml:space="preserve">Funkcionalna uspostava Informacijskog sustava za upravljanje </w:t>
            </w:r>
            <w:r w:rsidRPr="00B019B9">
              <w:rPr>
                <w:b/>
                <w:bCs/>
                <w:color w:val="030303"/>
              </w:rPr>
              <w:t xml:space="preserve">državnom </w:t>
            </w:r>
            <w:r w:rsidRPr="00B019B9">
              <w:rPr>
                <w:b/>
                <w:bCs/>
                <w:color w:val="030303"/>
                <w:lang w:eastAsia="en-US" w:bidi="en-US"/>
              </w:rPr>
              <w:t>imovinom (ISUDIO) **</w:t>
            </w:r>
          </w:p>
        </w:tc>
        <w:tc>
          <w:tcPr>
            <w:tcW w:w="1541" w:type="dxa"/>
            <w:tcBorders>
              <w:top w:val="single" w:sz="4" w:space="0" w:color="auto"/>
              <w:left w:val="single" w:sz="4" w:space="0" w:color="auto"/>
            </w:tcBorders>
            <w:shd w:val="clear" w:color="auto" w:fill="FFFFFF"/>
            <w:vAlign w:val="center"/>
          </w:tcPr>
          <w:p w:rsidR="003C457B" w:rsidRPr="00B019B9" w:rsidRDefault="002B186F">
            <w:pPr>
              <w:pStyle w:val="Other0"/>
              <w:shd w:val="clear" w:color="auto" w:fill="auto"/>
              <w:spacing w:after="160" w:line="257" w:lineRule="auto"/>
            </w:pPr>
            <w:r w:rsidRPr="00B019B9">
              <w:t>-&gt; Zakon o upravljanju državnom imovinom (NN 52/18)</w:t>
            </w:r>
          </w:p>
          <w:p w:rsidR="003C457B" w:rsidRPr="00B019B9" w:rsidRDefault="002B186F">
            <w:pPr>
              <w:pStyle w:val="Other0"/>
              <w:shd w:val="clear" w:color="auto" w:fill="auto"/>
              <w:spacing w:line="257" w:lineRule="auto"/>
            </w:pPr>
            <w:r w:rsidRPr="00B019B9">
              <w:t>-&gt; Zakon o Središnjem registru državne imovine (NN 112/18)</w:t>
            </w:r>
          </w:p>
        </w:tc>
        <w:tc>
          <w:tcPr>
            <w:tcW w:w="1488" w:type="dxa"/>
            <w:tcBorders>
              <w:top w:val="single" w:sz="4" w:space="0" w:color="auto"/>
              <w:left w:val="single" w:sz="4" w:space="0" w:color="auto"/>
            </w:tcBorders>
            <w:shd w:val="clear" w:color="auto" w:fill="FFFFFF"/>
            <w:vAlign w:val="center"/>
          </w:tcPr>
          <w:p w:rsidR="003C457B" w:rsidRPr="00B019B9" w:rsidRDefault="002B186F">
            <w:pPr>
              <w:pStyle w:val="Other0"/>
              <w:shd w:val="clear" w:color="auto" w:fill="auto"/>
              <w:spacing w:line="257" w:lineRule="auto"/>
            </w:pPr>
            <w:r w:rsidRPr="00B019B9">
              <w:t>1. Redovito dopunjavanje i objava podataka o imovini u Središnjem registru državne imovine (dalje u tekstu i kao: Središnji registar)</w:t>
            </w:r>
          </w:p>
        </w:tc>
        <w:tc>
          <w:tcPr>
            <w:tcW w:w="2386" w:type="dxa"/>
            <w:tcBorders>
              <w:top w:val="single" w:sz="4" w:space="0" w:color="auto"/>
              <w:left w:val="single" w:sz="4" w:space="0" w:color="auto"/>
            </w:tcBorders>
            <w:shd w:val="clear" w:color="auto" w:fill="FFFFFF"/>
            <w:vAlign w:val="center"/>
          </w:tcPr>
          <w:p w:rsidR="003C457B" w:rsidRPr="00B019B9" w:rsidRDefault="002B186F">
            <w:pPr>
              <w:pStyle w:val="Other0"/>
              <w:shd w:val="clear" w:color="auto" w:fill="auto"/>
              <w:spacing w:line="257" w:lineRule="auto"/>
            </w:pPr>
            <w:r w:rsidRPr="00B019B9">
              <w:t>Jednom mjesečno slanje podataka o imovini na upravljanju Ministarstva državne imovine, u Središnji registar državne imovine.</w:t>
            </w:r>
          </w:p>
        </w:tc>
        <w:tc>
          <w:tcPr>
            <w:tcW w:w="1574" w:type="dxa"/>
            <w:tcBorders>
              <w:top w:val="single" w:sz="4" w:space="0" w:color="auto"/>
              <w:left w:val="single" w:sz="4" w:space="0" w:color="auto"/>
            </w:tcBorders>
            <w:shd w:val="clear" w:color="auto" w:fill="FFFFFF"/>
            <w:vAlign w:val="center"/>
          </w:tcPr>
          <w:p w:rsidR="003C457B" w:rsidRPr="00B019B9" w:rsidRDefault="002B186F">
            <w:pPr>
              <w:pStyle w:val="Other0"/>
              <w:shd w:val="clear" w:color="auto" w:fill="auto"/>
              <w:spacing w:line="257" w:lineRule="auto"/>
            </w:pPr>
            <w:r w:rsidRPr="00B019B9">
              <w:t>Mjesečno ažuriranje i objava podataka o imovini na upravljanju Ministarstva državne imovine,</w:t>
            </w:r>
            <w:r w:rsidR="00B019B9">
              <w:t xml:space="preserve"> </w:t>
            </w:r>
            <w:r w:rsidRPr="00B019B9">
              <w:t>u Središnjem registru državne imovine</w:t>
            </w:r>
          </w:p>
        </w:tc>
        <w:tc>
          <w:tcPr>
            <w:tcW w:w="1094" w:type="dxa"/>
            <w:tcBorders>
              <w:top w:val="single" w:sz="4" w:space="0" w:color="auto"/>
              <w:left w:val="single" w:sz="4" w:space="0" w:color="auto"/>
            </w:tcBorders>
            <w:shd w:val="clear" w:color="auto" w:fill="FFFFFF"/>
            <w:vAlign w:val="center"/>
          </w:tcPr>
          <w:p w:rsidR="003C457B" w:rsidRPr="00B019B9" w:rsidRDefault="002B186F">
            <w:pPr>
              <w:pStyle w:val="Other0"/>
              <w:shd w:val="clear" w:color="auto" w:fill="auto"/>
              <w:spacing w:line="240" w:lineRule="auto"/>
            </w:pPr>
            <w:r w:rsidRPr="00B019B9">
              <w:t>Broj ažuriranja</w:t>
            </w:r>
          </w:p>
        </w:tc>
        <w:tc>
          <w:tcPr>
            <w:tcW w:w="1575" w:type="dxa"/>
            <w:tcBorders>
              <w:top w:val="single" w:sz="4" w:space="0" w:color="auto"/>
              <w:left w:val="single" w:sz="4" w:space="0" w:color="auto"/>
            </w:tcBorders>
            <w:shd w:val="clear" w:color="auto" w:fill="FFFFFF"/>
          </w:tcPr>
          <w:p w:rsidR="00D410B8" w:rsidRDefault="00D410B8" w:rsidP="00D410B8">
            <w:pPr>
              <w:pStyle w:val="Other0"/>
              <w:shd w:val="clear" w:color="auto" w:fill="auto"/>
              <w:spacing w:before="140" w:line="240" w:lineRule="auto"/>
              <w:rPr>
                <w:rStyle w:val="Other"/>
              </w:rPr>
            </w:pPr>
          </w:p>
          <w:p w:rsidR="00D410B8" w:rsidRDefault="00D410B8" w:rsidP="00D410B8">
            <w:pPr>
              <w:pStyle w:val="Other0"/>
              <w:shd w:val="clear" w:color="auto" w:fill="auto"/>
              <w:spacing w:before="140" w:line="240" w:lineRule="auto"/>
            </w:pPr>
            <w:r>
              <w:rPr>
                <w:rStyle w:val="Other"/>
              </w:rPr>
              <w:t>Polazna: 24</w:t>
            </w:r>
          </w:p>
          <w:p w:rsidR="00D410B8" w:rsidRDefault="00D410B8" w:rsidP="00D410B8">
            <w:pPr>
              <w:pStyle w:val="Other0"/>
              <w:shd w:val="clear" w:color="auto" w:fill="auto"/>
              <w:spacing w:line="240" w:lineRule="auto"/>
              <w:rPr>
                <w:rStyle w:val="Other"/>
              </w:rPr>
            </w:pPr>
            <w:r>
              <w:rPr>
                <w:rStyle w:val="Other"/>
              </w:rPr>
              <w:t>Ciljana: 36</w:t>
            </w:r>
          </w:p>
          <w:p w:rsidR="00D410B8" w:rsidRDefault="00D410B8" w:rsidP="00D410B8">
            <w:pPr>
              <w:pStyle w:val="Other0"/>
              <w:shd w:val="clear" w:color="auto" w:fill="auto"/>
              <w:spacing w:line="240" w:lineRule="auto"/>
            </w:pPr>
            <w:r>
              <w:rPr>
                <w:rStyle w:val="Other"/>
              </w:rPr>
              <w:t>*****</w:t>
            </w:r>
          </w:p>
          <w:p w:rsidR="003C457B" w:rsidRPr="00B019B9" w:rsidRDefault="00D410B8" w:rsidP="00D410B8">
            <w:pPr>
              <w:pStyle w:val="Other0"/>
              <w:shd w:val="clear" w:color="auto" w:fill="auto"/>
              <w:spacing w:after="80" w:line="240" w:lineRule="auto"/>
            </w:pPr>
            <w:r>
              <w:rPr>
                <w:rStyle w:val="Other"/>
              </w:rPr>
              <w:t>(kumulativ)</w:t>
            </w:r>
          </w:p>
        </w:tc>
        <w:tc>
          <w:tcPr>
            <w:tcW w:w="1282" w:type="dxa"/>
            <w:tcBorders>
              <w:top w:val="single" w:sz="4" w:space="0" w:color="auto"/>
              <w:left w:val="single" w:sz="4" w:space="0" w:color="auto"/>
            </w:tcBorders>
            <w:shd w:val="clear" w:color="auto" w:fill="FFFFFF"/>
          </w:tcPr>
          <w:p w:rsidR="003C457B" w:rsidRPr="00B019B9" w:rsidRDefault="003C457B">
            <w:pPr>
              <w:rPr>
                <w:sz w:val="10"/>
                <w:szCs w:val="10"/>
              </w:rPr>
            </w:pPr>
          </w:p>
        </w:tc>
        <w:tc>
          <w:tcPr>
            <w:tcW w:w="1867" w:type="dxa"/>
            <w:tcBorders>
              <w:top w:val="single" w:sz="4" w:space="0" w:color="auto"/>
              <w:left w:val="single" w:sz="4" w:space="0" w:color="auto"/>
              <w:right w:val="single" w:sz="4" w:space="0" w:color="auto"/>
            </w:tcBorders>
            <w:shd w:val="clear" w:color="auto" w:fill="FFFFFF"/>
          </w:tcPr>
          <w:p w:rsidR="003C457B" w:rsidRPr="00B019B9" w:rsidRDefault="003C457B">
            <w:pPr>
              <w:rPr>
                <w:sz w:val="10"/>
                <w:szCs w:val="10"/>
              </w:rPr>
            </w:pPr>
          </w:p>
        </w:tc>
      </w:tr>
      <w:tr w:rsidR="00D410B8" w:rsidRPr="00B019B9" w:rsidTr="0043255B">
        <w:trPr>
          <w:trHeight w:hRule="exact" w:val="2928"/>
          <w:jc w:val="center"/>
        </w:trPr>
        <w:tc>
          <w:tcPr>
            <w:tcW w:w="1536" w:type="dxa"/>
            <w:vMerge w:val="restart"/>
            <w:tcBorders>
              <w:top w:val="single" w:sz="4" w:space="0" w:color="auto"/>
              <w:left w:val="single" w:sz="4" w:space="0" w:color="auto"/>
            </w:tcBorders>
            <w:shd w:val="clear" w:color="auto" w:fill="FFFFFF"/>
            <w:vAlign w:val="center"/>
          </w:tcPr>
          <w:p w:rsidR="00D410B8" w:rsidRPr="00B019B9" w:rsidRDefault="00D410B8" w:rsidP="00D410B8">
            <w:pPr>
              <w:pStyle w:val="Other0"/>
              <w:shd w:val="clear" w:color="auto" w:fill="auto"/>
              <w:spacing w:line="257" w:lineRule="auto"/>
            </w:pPr>
            <w:r w:rsidRPr="00B019B9">
              <w:rPr>
                <w:b/>
                <w:bCs/>
                <w:lang w:eastAsia="en-US" w:bidi="en-US"/>
              </w:rPr>
              <w:t xml:space="preserve">Uspostava sveobuhvatne interne evidencije pojavnih oblika </w:t>
            </w:r>
            <w:r w:rsidRPr="00B019B9">
              <w:rPr>
                <w:b/>
                <w:bCs/>
              </w:rPr>
              <w:t xml:space="preserve">državne </w:t>
            </w:r>
            <w:r w:rsidRPr="00B019B9">
              <w:rPr>
                <w:b/>
                <w:bCs/>
                <w:lang w:eastAsia="en-US" w:bidi="en-US"/>
              </w:rPr>
              <w:t xml:space="preserve">imovine kojom upravlja Ministarstvo </w:t>
            </w:r>
            <w:r w:rsidRPr="00B019B9">
              <w:rPr>
                <w:b/>
                <w:bCs/>
              </w:rPr>
              <w:t xml:space="preserve">državne </w:t>
            </w:r>
            <w:r w:rsidRPr="00B019B9">
              <w:rPr>
                <w:b/>
                <w:bCs/>
                <w:lang w:eastAsia="en-US" w:bidi="en-US"/>
              </w:rPr>
              <w:t>imovine</w:t>
            </w:r>
          </w:p>
        </w:tc>
        <w:tc>
          <w:tcPr>
            <w:tcW w:w="1541" w:type="dxa"/>
            <w:vMerge w:val="restart"/>
            <w:tcBorders>
              <w:top w:val="single" w:sz="4" w:space="0" w:color="auto"/>
              <w:left w:val="single" w:sz="4" w:space="0" w:color="auto"/>
            </w:tcBorders>
            <w:shd w:val="clear" w:color="auto" w:fill="FFFFFF"/>
            <w:vAlign w:val="center"/>
          </w:tcPr>
          <w:p w:rsidR="00D410B8" w:rsidRPr="00B019B9" w:rsidRDefault="00D410B8" w:rsidP="00D410B8">
            <w:pPr>
              <w:pStyle w:val="Other0"/>
              <w:shd w:val="clear" w:color="auto" w:fill="auto"/>
              <w:spacing w:after="1020" w:line="257" w:lineRule="auto"/>
            </w:pPr>
            <w:r w:rsidRPr="00B019B9">
              <w:t>-&gt; Zakon o upravljanju državnom imovinom (NN 52/18)</w:t>
            </w:r>
          </w:p>
          <w:p w:rsidR="00D410B8" w:rsidRPr="00B019B9" w:rsidRDefault="00D410B8" w:rsidP="00D410B8">
            <w:pPr>
              <w:pStyle w:val="Other0"/>
              <w:shd w:val="clear" w:color="auto" w:fill="auto"/>
              <w:spacing w:line="257" w:lineRule="auto"/>
            </w:pPr>
            <w:r w:rsidRPr="00B019B9">
              <w:t>-&gt; Pravilnik o načinu vođenja evidencije državne imovine (NN 101/18)</w:t>
            </w:r>
          </w:p>
        </w:tc>
        <w:tc>
          <w:tcPr>
            <w:tcW w:w="1488" w:type="dxa"/>
            <w:vMerge w:val="restart"/>
            <w:tcBorders>
              <w:top w:val="single" w:sz="4" w:space="0" w:color="auto"/>
              <w:left w:val="single" w:sz="4" w:space="0" w:color="auto"/>
            </w:tcBorders>
            <w:shd w:val="clear" w:color="auto" w:fill="FFFFFF"/>
            <w:vAlign w:val="center"/>
          </w:tcPr>
          <w:p w:rsidR="00D410B8" w:rsidRPr="00B019B9" w:rsidRDefault="00D410B8" w:rsidP="00D410B8">
            <w:pPr>
              <w:pStyle w:val="Other0"/>
              <w:shd w:val="clear" w:color="auto" w:fill="auto"/>
              <w:spacing w:line="257" w:lineRule="auto"/>
            </w:pPr>
            <w:r w:rsidRPr="00B019B9">
              <w:t>1. Klasifikacija imovine i standardizacija podataka o imovini</w:t>
            </w:r>
          </w:p>
        </w:tc>
        <w:tc>
          <w:tcPr>
            <w:tcW w:w="2386" w:type="dxa"/>
            <w:tcBorders>
              <w:top w:val="single" w:sz="4" w:space="0" w:color="auto"/>
              <w:left w:val="single" w:sz="4" w:space="0" w:color="auto"/>
            </w:tcBorders>
            <w:shd w:val="clear" w:color="auto" w:fill="FFFFFF"/>
            <w:vAlign w:val="center"/>
          </w:tcPr>
          <w:p w:rsidR="00D410B8" w:rsidRPr="00B019B9" w:rsidRDefault="00D410B8" w:rsidP="00D410B8">
            <w:pPr>
              <w:pStyle w:val="Other0"/>
              <w:shd w:val="clear" w:color="auto" w:fill="auto"/>
              <w:spacing w:line="257" w:lineRule="auto"/>
            </w:pPr>
            <w:r w:rsidRPr="00B019B9">
              <w:t>Klasifikacija imovine u internim evidencijama MDI-a po utvrđenim odredbama provedbenih propisa i standardima</w:t>
            </w:r>
          </w:p>
        </w:tc>
        <w:tc>
          <w:tcPr>
            <w:tcW w:w="1574" w:type="dxa"/>
            <w:tcBorders>
              <w:top w:val="single" w:sz="4" w:space="0" w:color="auto"/>
              <w:left w:val="single" w:sz="4" w:space="0" w:color="auto"/>
            </w:tcBorders>
            <w:shd w:val="clear" w:color="auto" w:fill="FFFFFF"/>
            <w:vAlign w:val="center"/>
          </w:tcPr>
          <w:p w:rsidR="00D410B8" w:rsidRPr="00B019B9" w:rsidRDefault="00D410B8" w:rsidP="00D410B8">
            <w:pPr>
              <w:pStyle w:val="Other0"/>
              <w:shd w:val="clear" w:color="auto" w:fill="auto"/>
              <w:spacing w:line="257" w:lineRule="auto"/>
            </w:pPr>
            <w:r w:rsidRPr="00B019B9">
              <w:t>Pojavni oblici državne imovine u internim evidencijama klasificirani prema odredbama Zakona o upravljanju državnom imovinom, Zakona o Središnjem registru državne imovine i rasporedu računa Računskog plana za proračunsko računovodstvo</w:t>
            </w:r>
          </w:p>
        </w:tc>
        <w:tc>
          <w:tcPr>
            <w:tcW w:w="1094" w:type="dxa"/>
            <w:tcBorders>
              <w:top w:val="single" w:sz="4" w:space="0" w:color="auto"/>
              <w:left w:val="single" w:sz="4" w:space="0" w:color="auto"/>
            </w:tcBorders>
            <w:shd w:val="clear" w:color="auto" w:fill="FFFFFF"/>
            <w:vAlign w:val="center"/>
          </w:tcPr>
          <w:p w:rsidR="00D410B8" w:rsidRPr="00B019B9" w:rsidRDefault="00D410B8" w:rsidP="00D410B8">
            <w:pPr>
              <w:pStyle w:val="Other0"/>
              <w:shd w:val="clear" w:color="auto" w:fill="auto"/>
              <w:spacing w:line="240" w:lineRule="auto"/>
            </w:pPr>
            <w:r w:rsidRPr="00B019B9">
              <w:t>%</w:t>
            </w:r>
          </w:p>
        </w:tc>
        <w:tc>
          <w:tcPr>
            <w:tcW w:w="1575" w:type="dxa"/>
            <w:tcBorders>
              <w:top w:val="single" w:sz="4" w:space="0" w:color="auto"/>
              <w:left w:val="single" w:sz="4" w:space="0" w:color="auto"/>
              <w:bottom w:val="nil"/>
              <w:right w:val="nil"/>
            </w:tcBorders>
            <w:shd w:val="clear" w:color="auto" w:fill="FFFFFF"/>
          </w:tcPr>
          <w:p w:rsidR="00D410B8" w:rsidRDefault="00D410B8" w:rsidP="00D410B8">
            <w:pPr>
              <w:pStyle w:val="Other0"/>
              <w:shd w:val="clear" w:color="auto" w:fill="auto"/>
              <w:tabs>
                <w:tab w:val="left" w:pos="206"/>
              </w:tabs>
              <w:rPr>
                <w:rStyle w:val="Other"/>
              </w:rPr>
            </w:pPr>
          </w:p>
          <w:p w:rsidR="00D410B8" w:rsidRDefault="00D410B8" w:rsidP="0043255B">
            <w:pPr>
              <w:pStyle w:val="Other0"/>
              <w:shd w:val="clear" w:color="auto" w:fill="auto"/>
              <w:tabs>
                <w:tab w:val="left" w:pos="206"/>
              </w:tabs>
              <w:jc w:val="left"/>
              <w:rPr>
                <w:rStyle w:val="Other"/>
              </w:rPr>
            </w:pPr>
            <w:r>
              <w:rPr>
                <w:rStyle w:val="Other"/>
              </w:rPr>
              <w:t xml:space="preserve">a. Pojavni oblici nekretnina: </w:t>
            </w:r>
          </w:p>
          <w:p w:rsidR="00D410B8" w:rsidRDefault="00D410B8" w:rsidP="0043255B">
            <w:pPr>
              <w:pStyle w:val="Other0"/>
              <w:shd w:val="clear" w:color="auto" w:fill="auto"/>
              <w:tabs>
                <w:tab w:val="left" w:pos="206"/>
              </w:tabs>
              <w:rPr>
                <w:rStyle w:val="Other"/>
              </w:rPr>
            </w:pPr>
            <w:r>
              <w:rPr>
                <w:rStyle w:val="Other"/>
              </w:rPr>
              <w:t>Polazna: 50</w:t>
            </w:r>
          </w:p>
          <w:p w:rsidR="00D410B8" w:rsidRDefault="00D410B8" w:rsidP="0043255B">
            <w:pPr>
              <w:pStyle w:val="Other0"/>
              <w:shd w:val="clear" w:color="auto" w:fill="auto"/>
              <w:tabs>
                <w:tab w:val="left" w:pos="206"/>
              </w:tabs>
              <w:spacing w:after="260"/>
            </w:pPr>
            <w:r>
              <w:rPr>
                <w:rStyle w:val="Other"/>
              </w:rPr>
              <w:t>Ciljana: 60</w:t>
            </w:r>
          </w:p>
          <w:p w:rsidR="00D410B8" w:rsidRDefault="00D410B8" w:rsidP="0043255B">
            <w:pPr>
              <w:pStyle w:val="Other0"/>
              <w:shd w:val="clear" w:color="auto" w:fill="auto"/>
              <w:tabs>
                <w:tab w:val="left" w:pos="365"/>
              </w:tabs>
              <w:rPr>
                <w:rStyle w:val="Other"/>
              </w:rPr>
            </w:pPr>
            <w:r>
              <w:rPr>
                <w:rStyle w:val="Other"/>
              </w:rPr>
              <w:t>b. Pojavni oblici financijske imovine (dionice, poslovni udjeli i vrijednosni papiri): Polazna: 50</w:t>
            </w:r>
          </w:p>
          <w:p w:rsidR="00D410B8" w:rsidRDefault="00D410B8" w:rsidP="0043255B">
            <w:pPr>
              <w:pStyle w:val="Other0"/>
              <w:shd w:val="clear" w:color="auto" w:fill="auto"/>
              <w:tabs>
                <w:tab w:val="left" w:pos="365"/>
              </w:tabs>
              <w:rPr>
                <w:rStyle w:val="Other"/>
              </w:rPr>
            </w:pPr>
            <w:r>
              <w:rPr>
                <w:rStyle w:val="Other"/>
              </w:rPr>
              <w:t>Ciljana: 60</w:t>
            </w:r>
          </w:p>
          <w:p w:rsidR="00D410B8" w:rsidRDefault="00D410B8" w:rsidP="0043255B">
            <w:pPr>
              <w:pStyle w:val="Other0"/>
              <w:shd w:val="clear" w:color="auto" w:fill="auto"/>
              <w:tabs>
                <w:tab w:val="left" w:pos="365"/>
              </w:tabs>
              <w:jc w:val="left"/>
            </w:pPr>
          </w:p>
          <w:p w:rsidR="0043255B" w:rsidRDefault="00D410B8" w:rsidP="0043255B">
            <w:pPr>
              <w:pStyle w:val="Other0"/>
              <w:shd w:val="clear" w:color="auto" w:fill="auto"/>
              <w:tabs>
                <w:tab w:val="left" w:pos="187"/>
              </w:tabs>
              <w:jc w:val="left"/>
              <w:rPr>
                <w:rStyle w:val="Other"/>
              </w:rPr>
            </w:pPr>
            <w:r>
              <w:rPr>
                <w:rStyle w:val="Other"/>
              </w:rPr>
              <w:t xml:space="preserve">c. Pojavni oblici pokretnina: </w:t>
            </w:r>
          </w:p>
          <w:p w:rsidR="00D410B8" w:rsidRDefault="00D410B8" w:rsidP="0043255B">
            <w:pPr>
              <w:pStyle w:val="Other0"/>
              <w:shd w:val="clear" w:color="auto" w:fill="auto"/>
              <w:tabs>
                <w:tab w:val="left" w:pos="187"/>
              </w:tabs>
              <w:rPr>
                <w:rStyle w:val="Other"/>
              </w:rPr>
            </w:pPr>
            <w:r>
              <w:rPr>
                <w:rStyle w:val="Other"/>
              </w:rPr>
              <w:t>Polazna: 50</w:t>
            </w:r>
          </w:p>
          <w:p w:rsidR="00D410B8" w:rsidRDefault="00D410B8" w:rsidP="0043255B">
            <w:pPr>
              <w:pStyle w:val="Other0"/>
              <w:shd w:val="clear" w:color="auto" w:fill="auto"/>
              <w:tabs>
                <w:tab w:val="left" w:pos="187"/>
              </w:tabs>
            </w:pPr>
            <w:r>
              <w:rPr>
                <w:rStyle w:val="Other"/>
              </w:rPr>
              <w:t>Ciljana: 60</w:t>
            </w:r>
          </w:p>
        </w:tc>
        <w:tc>
          <w:tcPr>
            <w:tcW w:w="1282" w:type="dxa"/>
            <w:vMerge w:val="restart"/>
            <w:tcBorders>
              <w:top w:val="single" w:sz="4" w:space="0" w:color="auto"/>
              <w:left w:val="single" w:sz="4" w:space="0" w:color="auto"/>
            </w:tcBorders>
            <w:shd w:val="clear" w:color="auto" w:fill="FFFFFF"/>
            <w:vAlign w:val="center"/>
          </w:tcPr>
          <w:p w:rsidR="00D410B8" w:rsidRPr="00B019B9" w:rsidRDefault="00D410B8" w:rsidP="00D410B8">
            <w:pPr>
              <w:pStyle w:val="Other0"/>
              <w:shd w:val="clear" w:color="auto" w:fill="auto"/>
              <w:spacing w:line="257" w:lineRule="auto"/>
            </w:pPr>
            <w:r w:rsidRPr="00B019B9">
              <w:t>Projekt uvođenja novih podatkovnih i aplikativnih rješenja te dogradnja postojećih internih evidencija, za sve pojavne oblike imovine na upravljanju kod Ministarstva državne imovine</w:t>
            </w:r>
          </w:p>
        </w:tc>
        <w:tc>
          <w:tcPr>
            <w:tcW w:w="1867" w:type="dxa"/>
            <w:vMerge w:val="restart"/>
            <w:tcBorders>
              <w:top w:val="single" w:sz="4" w:space="0" w:color="auto"/>
              <w:left w:val="single" w:sz="4" w:space="0" w:color="auto"/>
              <w:right w:val="single" w:sz="4" w:space="0" w:color="auto"/>
            </w:tcBorders>
            <w:shd w:val="clear" w:color="auto" w:fill="FFFFFF"/>
            <w:vAlign w:val="center"/>
          </w:tcPr>
          <w:p w:rsidR="00D410B8" w:rsidRPr="00B019B9" w:rsidRDefault="00D410B8" w:rsidP="00D410B8">
            <w:pPr>
              <w:pStyle w:val="Other0"/>
              <w:shd w:val="clear" w:color="auto" w:fill="auto"/>
              <w:spacing w:line="257" w:lineRule="auto"/>
            </w:pPr>
            <w:r w:rsidRPr="00B019B9">
              <w:t>Projekt je u funkciji usklađivanja zahtjeva dokumenata internog upravljanja državnom imovinom od strane MDI-a (Pravilnika o načinu vođenja evidencije državne imovine (NN 101/18) te Odluke o osnivanju Povjerenstva za kontinuirani popis nekretnina u vlasništvu RH na upravljanju MDI), zahtjeva podatkovne strukture ISUDIO i odredbi Zakona o Središnjem registru državne imovine i podzakonskih akata koji proizlaze iz Zakona o Središnjem registru, te zahtjeva važećih propisa koje MDI primjenjuje u procesu upravljanja državnom imovinom vođenja evidencije Ministarstva državne imovine, u skladu s čl. 55. ZUDI-a.</w:t>
            </w:r>
          </w:p>
        </w:tc>
      </w:tr>
      <w:tr w:rsidR="00D410B8" w:rsidRPr="00B019B9" w:rsidTr="0043255B">
        <w:trPr>
          <w:trHeight w:hRule="exact" w:val="2976"/>
          <w:jc w:val="center"/>
        </w:trPr>
        <w:tc>
          <w:tcPr>
            <w:tcW w:w="1536" w:type="dxa"/>
            <w:vMerge/>
            <w:tcBorders>
              <w:left w:val="single" w:sz="4" w:space="0" w:color="auto"/>
              <w:bottom w:val="single" w:sz="4" w:space="0" w:color="auto"/>
            </w:tcBorders>
            <w:shd w:val="clear" w:color="auto" w:fill="FFFFFF"/>
            <w:vAlign w:val="center"/>
          </w:tcPr>
          <w:p w:rsidR="00D410B8" w:rsidRPr="00B019B9" w:rsidRDefault="00D410B8" w:rsidP="00D410B8"/>
        </w:tc>
        <w:tc>
          <w:tcPr>
            <w:tcW w:w="1541" w:type="dxa"/>
            <w:vMerge/>
            <w:tcBorders>
              <w:left w:val="single" w:sz="4" w:space="0" w:color="auto"/>
              <w:bottom w:val="single" w:sz="4" w:space="0" w:color="auto"/>
            </w:tcBorders>
            <w:shd w:val="clear" w:color="auto" w:fill="FFFFFF"/>
            <w:vAlign w:val="center"/>
          </w:tcPr>
          <w:p w:rsidR="00D410B8" w:rsidRPr="00B019B9" w:rsidRDefault="00D410B8" w:rsidP="00D410B8"/>
        </w:tc>
        <w:tc>
          <w:tcPr>
            <w:tcW w:w="1488" w:type="dxa"/>
            <w:vMerge/>
            <w:tcBorders>
              <w:left w:val="single" w:sz="4" w:space="0" w:color="auto"/>
              <w:bottom w:val="single" w:sz="4" w:space="0" w:color="auto"/>
            </w:tcBorders>
            <w:shd w:val="clear" w:color="auto" w:fill="FFFFFF"/>
            <w:vAlign w:val="center"/>
          </w:tcPr>
          <w:p w:rsidR="00D410B8" w:rsidRPr="00B019B9" w:rsidRDefault="00D410B8" w:rsidP="00D410B8"/>
        </w:tc>
        <w:tc>
          <w:tcPr>
            <w:tcW w:w="2386" w:type="dxa"/>
            <w:tcBorders>
              <w:top w:val="single" w:sz="4" w:space="0" w:color="auto"/>
              <w:left w:val="single" w:sz="4" w:space="0" w:color="auto"/>
              <w:bottom w:val="single" w:sz="4" w:space="0" w:color="auto"/>
            </w:tcBorders>
            <w:shd w:val="clear" w:color="auto" w:fill="FFFFFF"/>
            <w:vAlign w:val="center"/>
          </w:tcPr>
          <w:p w:rsidR="00D410B8" w:rsidRPr="00B019B9" w:rsidRDefault="00D410B8" w:rsidP="00D410B8">
            <w:pPr>
              <w:pStyle w:val="Other0"/>
              <w:shd w:val="clear" w:color="auto" w:fill="auto"/>
              <w:spacing w:line="257" w:lineRule="auto"/>
            </w:pPr>
            <w:r w:rsidRPr="00B019B9">
              <w:t>Standardizacija podataka o imovini u internim evidencijama MDI-a prema utvrđenim odredbama provedbenih propisa (Zakona o upravljanju državnom imovinom; Zakona o Središnjem registru državne imovine)</w:t>
            </w:r>
          </w:p>
        </w:tc>
        <w:tc>
          <w:tcPr>
            <w:tcW w:w="1574" w:type="dxa"/>
            <w:tcBorders>
              <w:top w:val="single" w:sz="4" w:space="0" w:color="auto"/>
              <w:left w:val="single" w:sz="4" w:space="0" w:color="auto"/>
              <w:bottom w:val="single" w:sz="4" w:space="0" w:color="auto"/>
            </w:tcBorders>
            <w:shd w:val="clear" w:color="auto" w:fill="FFFFFF"/>
            <w:vAlign w:val="center"/>
          </w:tcPr>
          <w:p w:rsidR="00D410B8" w:rsidRPr="00B019B9" w:rsidRDefault="00D410B8" w:rsidP="00D410B8">
            <w:pPr>
              <w:pStyle w:val="Other0"/>
              <w:shd w:val="clear" w:color="auto" w:fill="auto"/>
              <w:spacing w:line="257" w:lineRule="auto"/>
            </w:pPr>
            <w:r w:rsidRPr="00B019B9">
              <w:t>Fizički, pravni i ekonomsko- financijski podaci (značajke) pojavnih oblika državne imovine na upravljanju MDI-a</w:t>
            </w:r>
          </w:p>
        </w:tc>
        <w:tc>
          <w:tcPr>
            <w:tcW w:w="1094" w:type="dxa"/>
            <w:tcBorders>
              <w:top w:val="single" w:sz="4" w:space="0" w:color="auto"/>
              <w:left w:val="single" w:sz="4" w:space="0" w:color="auto"/>
              <w:bottom w:val="single" w:sz="4" w:space="0" w:color="auto"/>
            </w:tcBorders>
            <w:shd w:val="clear" w:color="auto" w:fill="FFFFFF"/>
            <w:vAlign w:val="center"/>
          </w:tcPr>
          <w:p w:rsidR="00D410B8" w:rsidRPr="00B019B9" w:rsidRDefault="00D410B8" w:rsidP="00D410B8">
            <w:pPr>
              <w:pStyle w:val="Other0"/>
              <w:shd w:val="clear" w:color="auto" w:fill="auto"/>
              <w:spacing w:line="240" w:lineRule="auto"/>
            </w:pPr>
            <w:r w:rsidRPr="00B019B9">
              <w:t>%</w:t>
            </w:r>
          </w:p>
        </w:tc>
        <w:tc>
          <w:tcPr>
            <w:tcW w:w="1575" w:type="dxa"/>
            <w:tcBorders>
              <w:top w:val="single" w:sz="4" w:space="0" w:color="auto"/>
              <w:left w:val="single" w:sz="4" w:space="0" w:color="auto"/>
              <w:bottom w:val="single" w:sz="4" w:space="0" w:color="auto"/>
              <w:right w:val="nil"/>
            </w:tcBorders>
            <w:shd w:val="clear" w:color="auto" w:fill="FFFFFF"/>
            <w:vAlign w:val="center"/>
          </w:tcPr>
          <w:p w:rsidR="0043255B" w:rsidRDefault="00D410B8" w:rsidP="00D410B8">
            <w:pPr>
              <w:pStyle w:val="Other0"/>
              <w:shd w:val="clear" w:color="auto" w:fill="auto"/>
              <w:tabs>
                <w:tab w:val="left" w:pos="206"/>
              </w:tabs>
              <w:rPr>
                <w:rStyle w:val="Other"/>
              </w:rPr>
            </w:pPr>
            <w:r>
              <w:rPr>
                <w:rStyle w:val="Other"/>
              </w:rPr>
              <w:t xml:space="preserve">a. Pojavni oblici nekretnina: </w:t>
            </w:r>
          </w:p>
          <w:p w:rsidR="00D410B8" w:rsidRDefault="00D410B8" w:rsidP="00D410B8">
            <w:pPr>
              <w:pStyle w:val="Other0"/>
              <w:shd w:val="clear" w:color="auto" w:fill="auto"/>
              <w:tabs>
                <w:tab w:val="left" w:pos="206"/>
              </w:tabs>
              <w:rPr>
                <w:rStyle w:val="Other"/>
              </w:rPr>
            </w:pPr>
            <w:r>
              <w:rPr>
                <w:rStyle w:val="Other"/>
              </w:rPr>
              <w:t xml:space="preserve">Polazna: 70 </w:t>
            </w:r>
          </w:p>
          <w:p w:rsidR="00D410B8" w:rsidRDefault="00D410B8" w:rsidP="00D410B8">
            <w:pPr>
              <w:pStyle w:val="Other0"/>
              <w:shd w:val="clear" w:color="auto" w:fill="auto"/>
              <w:tabs>
                <w:tab w:val="left" w:pos="206"/>
              </w:tabs>
              <w:spacing w:after="260"/>
            </w:pPr>
            <w:r>
              <w:rPr>
                <w:rStyle w:val="Other"/>
              </w:rPr>
              <w:t>Ciljana: 70</w:t>
            </w:r>
          </w:p>
          <w:p w:rsidR="00D410B8" w:rsidRDefault="00D410B8" w:rsidP="00D410B8">
            <w:pPr>
              <w:pStyle w:val="Other0"/>
              <w:shd w:val="clear" w:color="auto" w:fill="auto"/>
              <w:tabs>
                <w:tab w:val="left" w:pos="365"/>
              </w:tabs>
              <w:rPr>
                <w:rStyle w:val="Other"/>
              </w:rPr>
            </w:pPr>
            <w:r>
              <w:rPr>
                <w:rStyle w:val="Other"/>
              </w:rPr>
              <w:t>b. Pojavni oblici financijske imovine (dionice, poslovni udjeli i vrijednosni papiri): Polazna: 70</w:t>
            </w:r>
          </w:p>
          <w:p w:rsidR="00D410B8" w:rsidRDefault="00D410B8" w:rsidP="00D410B8">
            <w:pPr>
              <w:pStyle w:val="Other0"/>
              <w:shd w:val="clear" w:color="auto" w:fill="auto"/>
              <w:tabs>
                <w:tab w:val="left" w:pos="365"/>
              </w:tabs>
              <w:rPr>
                <w:rStyle w:val="Other"/>
              </w:rPr>
            </w:pPr>
            <w:r>
              <w:rPr>
                <w:rStyle w:val="Other"/>
              </w:rPr>
              <w:t>Ciljana: 70</w:t>
            </w:r>
          </w:p>
          <w:p w:rsidR="00D410B8" w:rsidRDefault="00D410B8" w:rsidP="00D410B8">
            <w:pPr>
              <w:pStyle w:val="Other0"/>
              <w:shd w:val="clear" w:color="auto" w:fill="auto"/>
              <w:tabs>
                <w:tab w:val="left" w:pos="365"/>
              </w:tabs>
            </w:pPr>
          </w:p>
          <w:p w:rsidR="0043255B" w:rsidRDefault="00D410B8" w:rsidP="00D410B8">
            <w:pPr>
              <w:pStyle w:val="Other0"/>
              <w:shd w:val="clear" w:color="auto" w:fill="auto"/>
              <w:tabs>
                <w:tab w:val="left" w:pos="192"/>
              </w:tabs>
              <w:rPr>
                <w:rStyle w:val="Other"/>
              </w:rPr>
            </w:pPr>
            <w:r>
              <w:rPr>
                <w:rStyle w:val="Other"/>
              </w:rPr>
              <w:t xml:space="preserve">c. Pojavni oblici pokretnina: </w:t>
            </w:r>
          </w:p>
          <w:p w:rsidR="00D410B8" w:rsidRDefault="00D410B8" w:rsidP="00D410B8">
            <w:pPr>
              <w:pStyle w:val="Other0"/>
              <w:shd w:val="clear" w:color="auto" w:fill="auto"/>
              <w:tabs>
                <w:tab w:val="left" w:pos="192"/>
              </w:tabs>
              <w:rPr>
                <w:rStyle w:val="Other"/>
              </w:rPr>
            </w:pPr>
            <w:r>
              <w:rPr>
                <w:rStyle w:val="Other"/>
              </w:rPr>
              <w:t xml:space="preserve">Polazna: 70 </w:t>
            </w:r>
          </w:p>
          <w:p w:rsidR="00D410B8" w:rsidRDefault="00D410B8" w:rsidP="00D410B8">
            <w:pPr>
              <w:pStyle w:val="Other0"/>
              <w:shd w:val="clear" w:color="auto" w:fill="auto"/>
              <w:tabs>
                <w:tab w:val="left" w:pos="192"/>
              </w:tabs>
              <w:spacing w:after="260"/>
            </w:pPr>
            <w:r>
              <w:rPr>
                <w:rStyle w:val="Other"/>
              </w:rPr>
              <w:t>Ciljana: 70</w:t>
            </w:r>
          </w:p>
        </w:tc>
        <w:tc>
          <w:tcPr>
            <w:tcW w:w="1282" w:type="dxa"/>
            <w:vMerge/>
            <w:tcBorders>
              <w:left w:val="single" w:sz="4" w:space="0" w:color="auto"/>
              <w:bottom w:val="single" w:sz="4" w:space="0" w:color="auto"/>
            </w:tcBorders>
            <w:shd w:val="clear" w:color="auto" w:fill="FFFFFF"/>
            <w:vAlign w:val="center"/>
          </w:tcPr>
          <w:p w:rsidR="00D410B8" w:rsidRPr="00B019B9" w:rsidRDefault="00D410B8" w:rsidP="00D410B8"/>
        </w:tc>
        <w:tc>
          <w:tcPr>
            <w:tcW w:w="1867" w:type="dxa"/>
            <w:vMerge/>
            <w:tcBorders>
              <w:left w:val="single" w:sz="4" w:space="0" w:color="auto"/>
              <w:bottom w:val="single" w:sz="4" w:space="0" w:color="auto"/>
              <w:right w:val="single" w:sz="4" w:space="0" w:color="auto"/>
            </w:tcBorders>
            <w:shd w:val="clear" w:color="auto" w:fill="FFFFFF"/>
            <w:vAlign w:val="center"/>
          </w:tcPr>
          <w:p w:rsidR="00D410B8" w:rsidRPr="00B019B9" w:rsidRDefault="00D410B8" w:rsidP="00D410B8"/>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36"/>
        <w:gridCol w:w="1541"/>
        <w:gridCol w:w="1488"/>
        <w:gridCol w:w="2386"/>
        <w:gridCol w:w="1574"/>
        <w:gridCol w:w="1094"/>
        <w:gridCol w:w="1406"/>
        <w:gridCol w:w="1282"/>
        <w:gridCol w:w="1867"/>
      </w:tblGrid>
      <w:tr w:rsidR="003C457B">
        <w:trPr>
          <w:trHeight w:hRule="exact" w:val="1738"/>
          <w:jc w:val="center"/>
        </w:trPr>
        <w:tc>
          <w:tcPr>
            <w:tcW w:w="1536"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rPr>
                <w:b/>
                <w:bCs/>
              </w:rPr>
              <w:lastRenderedPageBreak/>
              <w:t>Uspostava sveobuhvatne interne evidencije pojavnih oblika državne imovine kojom upravlja Ministarstvo državne imovine - nastavak</w:t>
            </w:r>
          </w:p>
        </w:tc>
        <w:tc>
          <w:tcPr>
            <w:tcW w:w="1541" w:type="dxa"/>
            <w:vMerge w:val="restart"/>
            <w:tcBorders>
              <w:top w:val="single" w:sz="4" w:space="0" w:color="auto"/>
              <w:left w:val="single" w:sz="4" w:space="0" w:color="auto"/>
            </w:tcBorders>
            <w:shd w:val="clear" w:color="auto" w:fill="FFFFFF"/>
          </w:tcPr>
          <w:p w:rsidR="003C457B" w:rsidRDefault="002B186F">
            <w:pPr>
              <w:pStyle w:val="Other0"/>
              <w:shd w:val="clear" w:color="auto" w:fill="auto"/>
              <w:spacing w:before="1040" w:after="340" w:line="257" w:lineRule="auto"/>
            </w:pPr>
            <w:r>
              <w:t>-&gt; Zakon o upravljanju državnom imovinom (NN 52/18)</w:t>
            </w:r>
          </w:p>
          <w:p w:rsidR="003C457B" w:rsidRDefault="002B186F">
            <w:pPr>
              <w:pStyle w:val="Other0"/>
              <w:shd w:val="clear" w:color="auto" w:fill="auto"/>
              <w:spacing w:line="257" w:lineRule="auto"/>
            </w:pPr>
            <w:r>
              <w:t>-&gt; Pravilnik o načinu vođenja evidencije državne imovine</w:t>
            </w:r>
          </w:p>
          <w:p w:rsidR="003C457B" w:rsidRDefault="002B186F">
            <w:pPr>
              <w:pStyle w:val="Other0"/>
              <w:shd w:val="clear" w:color="auto" w:fill="auto"/>
              <w:spacing w:line="257" w:lineRule="auto"/>
            </w:pPr>
            <w:r>
              <w:t>(NN 101/18)</w:t>
            </w:r>
          </w:p>
        </w:tc>
        <w:tc>
          <w:tcPr>
            <w:tcW w:w="148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1. Klasifikacija imovine i standardizacija podataka o imovini - nastavak</w:t>
            </w:r>
          </w:p>
        </w:tc>
        <w:tc>
          <w:tcPr>
            <w:tcW w:w="238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Revidiranje internih akata (Pravilnika i Odluka) koje MDI primjenjuje u procesu izrade cjelovite interne evidencije državne imovine na upravljanju MDI, a na crti usklađivanja sa odredbama Zakona o Središnjem registru državne imovine i podzakonskih akata koji proizlaze iz Zakona o Središnjem registru.</w:t>
            </w:r>
          </w:p>
        </w:tc>
        <w:tc>
          <w:tcPr>
            <w:tcW w:w="157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Revidirani interni akti</w:t>
            </w:r>
          </w:p>
        </w:tc>
        <w:tc>
          <w:tcPr>
            <w:tcW w:w="109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40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1</w:t>
            </w:r>
          </w:p>
          <w:p w:rsidR="003C457B" w:rsidRDefault="002B186F">
            <w:pPr>
              <w:pStyle w:val="Other0"/>
              <w:shd w:val="clear" w:color="auto" w:fill="auto"/>
              <w:spacing w:line="240" w:lineRule="auto"/>
            </w:pPr>
            <w:r>
              <w:t>Ciljana: 2***</w:t>
            </w:r>
          </w:p>
        </w:tc>
        <w:tc>
          <w:tcPr>
            <w:tcW w:w="1282" w:type="dxa"/>
            <w:tcBorders>
              <w:top w:val="single" w:sz="4" w:space="0" w:color="auto"/>
              <w:left w:val="single" w:sz="4" w:space="0" w:color="auto"/>
            </w:tcBorders>
            <w:shd w:val="clear" w:color="auto" w:fill="FFFFFF"/>
          </w:tcPr>
          <w:p w:rsidR="003C457B" w:rsidRDefault="003C457B">
            <w:pPr>
              <w:rPr>
                <w:sz w:val="10"/>
                <w:szCs w:val="10"/>
              </w:rPr>
            </w:pPr>
          </w:p>
        </w:tc>
        <w:tc>
          <w:tcPr>
            <w:tcW w:w="1867"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43255B">
        <w:trPr>
          <w:trHeight w:hRule="exact" w:val="4320"/>
          <w:jc w:val="center"/>
        </w:trPr>
        <w:tc>
          <w:tcPr>
            <w:tcW w:w="1536" w:type="dxa"/>
            <w:vMerge/>
            <w:tcBorders>
              <w:left w:val="single" w:sz="4" w:space="0" w:color="auto"/>
            </w:tcBorders>
            <w:shd w:val="clear" w:color="auto" w:fill="FFFFFF"/>
            <w:vAlign w:val="center"/>
          </w:tcPr>
          <w:p w:rsidR="0043255B" w:rsidRDefault="0043255B" w:rsidP="0043255B"/>
        </w:tc>
        <w:tc>
          <w:tcPr>
            <w:tcW w:w="1541" w:type="dxa"/>
            <w:vMerge/>
            <w:tcBorders>
              <w:left w:val="single" w:sz="4" w:space="0" w:color="auto"/>
            </w:tcBorders>
            <w:shd w:val="clear" w:color="auto" w:fill="FFFFFF"/>
          </w:tcPr>
          <w:p w:rsidR="0043255B" w:rsidRDefault="0043255B" w:rsidP="0043255B"/>
        </w:tc>
        <w:tc>
          <w:tcPr>
            <w:tcW w:w="1488"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t>2. Podatkovna i programska nadogradnja postojećih internih baza podataka/aplikacija</w:t>
            </w:r>
          </w:p>
        </w:tc>
        <w:tc>
          <w:tcPr>
            <w:tcW w:w="2386"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t>Sveobuhvatna interna evidencija pojavnih oblika državne imovine kojom upravlja Ministarstvo državne imovine pretpostavka, odnosno osnova za dostavu podataka o imovini u Središnji registar državne imovine.</w:t>
            </w:r>
          </w:p>
          <w:p w:rsidR="0043255B" w:rsidRDefault="0043255B" w:rsidP="0043255B">
            <w:pPr>
              <w:pStyle w:val="Other0"/>
              <w:shd w:val="clear" w:color="auto" w:fill="auto"/>
              <w:spacing w:line="257" w:lineRule="auto"/>
            </w:pPr>
            <w:r>
              <w:t>Dogradnja postojećih internih evidencija u svrhu prilagodbe strukture podataka u istima podatkovnoj strukturi ISUDIO te zahtjevima procesa upravljanja državnom imovinom MDI-a</w:t>
            </w:r>
          </w:p>
        </w:tc>
        <w:tc>
          <w:tcPr>
            <w:tcW w:w="1574"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t>Standardiziran i metodološki razrađen podatkovni i programski model ažurnih i autentičnih fizičkih, pravnih i ekonomsko-financijskih značajki/atributa za pojavne oblike državne imovine kojima upravlja Ministarstvo državne imovine.</w:t>
            </w:r>
          </w:p>
        </w:tc>
        <w:tc>
          <w:tcPr>
            <w:tcW w:w="1094"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40" w:lineRule="auto"/>
            </w:pPr>
            <w:r>
              <w:t>Broj</w:t>
            </w:r>
          </w:p>
        </w:tc>
        <w:tc>
          <w:tcPr>
            <w:tcW w:w="1406"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tabs>
                <w:tab w:val="left" w:pos="0"/>
              </w:tabs>
              <w:rPr>
                <w:rStyle w:val="Other"/>
              </w:rPr>
            </w:pPr>
            <w:r w:rsidRPr="0066094B">
              <w:rPr>
                <w:rStyle w:val="Other"/>
              </w:rPr>
              <w:t>a.</w:t>
            </w:r>
            <w:r>
              <w:rPr>
                <w:rStyle w:val="Other"/>
              </w:rPr>
              <w:t xml:space="preserve"> Pojavni oblici</w:t>
            </w:r>
          </w:p>
          <w:p w:rsidR="0043255B" w:rsidRDefault="0043255B" w:rsidP="0043255B">
            <w:pPr>
              <w:pStyle w:val="Other0"/>
              <w:shd w:val="clear" w:color="auto" w:fill="auto"/>
              <w:tabs>
                <w:tab w:val="left" w:pos="0"/>
              </w:tabs>
            </w:pPr>
            <w:r>
              <w:rPr>
                <w:rStyle w:val="Other"/>
              </w:rPr>
              <w:t>nekretnina:</w:t>
            </w:r>
          </w:p>
          <w:p w:rsidR="0043255B" w:rsidRDefault="0043255B" w:rsidP="0043255B">
            <w:pPr>
              <w:pStyle w:val="Other0"/>
              <w:shd w:val="clear" w:color="auto" w:fill="auto"/>
              <w:rPr>
                <w:rStyle w:val="Other"/>
              </w:rPr>
            </w:pPr>
            <w:r>
              <w:rPr>
                <w:rStyle w:val="Other"/>
              </w:rPr>
              <w:t xml:space="preserve">Polazna: 1 </w:t>
            </w:r>
          </w:p>
          <w:p w:rsidR="0043255B" w:rsidRDefault="0043255B" w:rsidP="0043255B">
            <w:pPr>
              <w:pStyle w:val="Other0"/>
              <w:shd w:val="clear" w:color="auto" w:fill="auto"/>
              <w:spacing w:after="260"/>
            </w:pPr>
            <w:r>
              <w:rPr>
                <w:rStyle w:val="Other"/>
              </w:rPr>
              <w:t>Ciljana: 2***</w:t>
            </w:r>
          </w:p>
          <w:p w:rsidR="0043255B" w:rsidRDefault="0043255B" w:rsidP="0043255B">
            <w:pPr>
              <w:pStyle w:val="Other0"/>
              <w:shd w:val="clear" w:color="auto" w:fill="auto"/>
              <w:tabs>
                <w:tab w:val="left" w:pos="370"/>
              </w:tabs>
            </w:pPr>
            <w:r w:rsidRPr="0066094B">
              <w:rPr>
                <w:rStyle w:val="Other"/>
              </w:rPr>
              <w:t>b.</w:t>
            </w:r>
            <w:r>
              <w:rPr>
                <w:rStyle w:val="Other"/>
              </w:rPr>
              <w:t xml:space="preserve"> Pojavni oblici financijske imovine</w:t>
            </w:r>
          </w:p>
          <w:p w:rsidR="0043255B" w:rsidRDefault="0043255B" w:rsidP="0043255B">
            <w:pPr>
              <w:pStyle w:val="Other0"/>
              <w:shd w:val="clear" w:color="auto" w:fill="auto"/>
            </w:pPr>
            <w:r>
              <w:rPr>
                <w:rStyle w:val="Other"/>
              </w:rPr>
              <w:t>(dionice, poslovni udjeli i vrijednosni papiri):</w:t>
            </w:r>
          </w:p>
          <w:p w:rsidR="0043255B" w:rsidRDefault="0043255B" w:rsidP="0043255B">
            <w:pPr>
              <w:pStyle w:val="Other0"/>
              <w:shd w:val="clear" w:color="auto" w:fill="auto"/>
              <w:rPr>
                <w:rStyle w:val="Other"/>
              </w:rPr>
            </w:pPr>
            <w:r>
              <w:rPr>
                <w:rStyle w:val="Other"/>
              </w:rPr>
              <w:t xml:space="preserve">Polazna: 1 </w:t>
            </w:r>
          </w:p>
          <w:p w:rsidR="0043255B" w:rsidRDefault="0043255B" w:rsidP="0043255B">
            <w:pPr>
              <w:pStyle w:val="Other0"/>
              <w:shd w:val="clear" w:color="auto" w:fill="auto"/>
              <w:spacing w:after="260"/>
            </w:pPr>
            <w:r>
              <w:rPr>
                <w:rStyle w:val="Other"/>
              </w:rPr>
              <w:t>Ciljana: 2***</w:t>
            </w:r>
          </w:p>
          <w:p w:rsidR="0043255B" w:rsidRDefault="0043255B" w:rsidP="0043255B">
            <w:pPr>
              <w:pStyle w:val="Other0"/>
              <w:shd w:val="clear" w:color="auto" w:fill="auto"/>
              <w:tabs>
                <w:tab w:val="left" w:pos="202"/>
              </w:tabs>
            </w:pPr>
            <w:r w:rsidRPr="0066094B">
              <w:rPr>
                <w:rStyle w:val="Other"/>
              </w:rPr>
              <w:t>c.</w:t>
            </w:r>
            <w:r>
              <w:rPr>
                <w:rStyle w:val="Other"/>
              </w:rPr>
              <w:t xml:space="preserve"> Pojavni oblici pokretnina:</w:t>
            </w:r>
          </w:p>
          <w:p w:rsidR="0043255B" w:rsidRDefault="0043255B" w:rsidP="0043255B">
            <w:pPr>
              <w:pStyle w:val="Other0"/>
              <w:shd w:val="clear" w:color="auto" w:fill="auto"/>
              <w:rPr>
                <w:rStyle w:val="Other"/>
              </w:rPr>
            </w:pPr>
            <w:r>
              <w:rPr>
                <w:rStyle w:val="Other"/>
              </w:rPr>
              <w:t xml:space="preserve">Polazna: 1 </w:t>
            </w:r>
          </w:p>
          <w:p w:rsidR="0043255B" w:rsidRDefault="0043255B" w:rsidP="0043255B">
            <w:pPr>
              <w:pStyle w:val="Other0"/>
              <w:shd w:val="clear" w:color="auto" w:fill="auto"/>
              <w:spacing w:after="260"/>
            </w:pPr>
            <w:r>
              <w:rPr>
                <w:rStyle w:val="Other"/>
              </w:rPr>
              <w:t>Ciljana: 2***</w:t>
            </w:r>
          </w:p>
        </w:tc>
        <w:tc>
          <w:tcPr>
            <w:tcW w:w="1282"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t>Projekt uvođenja novih podatkovnih i aplikativnih rješenja te dogradnja postojećih, za sve pojavne oblike imovine na upravljanju kod Ministarstva državne imovine</w:t>
            </w:r>
          </w:p>
        </w:tc>
        <w:tc>
          <w:tcPr>
            <w:tcW w:w="1867" w:type="dxa"/>
            <w:tcBorders>
              <w:top w:val="single" w:sz="4" w:space="0" w:color="auto"/>
              <w:left w:val="single" w:sz="4" w:space="0" w:color="auto"/>
              <w:right w:val="single" w:sz="4" w:space="0" w:color="auto"/>
            </w:tcBorders>
            <w:shd w:val="clear" w:color="auto" w:fill="FFFFFF"/>
            <w:vAlign w:val="center"/>
          </w:tcPr>
          <w:p w:rsidR="0043255B" w:rsidRDefault="0043255B" w:rsidP="0043255B">
            <w:pPr>
              <w:pStyle w:val="Other0"/>
              <w:shd w:val="clear" w:color="auto" w:fill="auto"/>
              <w:spacing w:line="257" w:lineRule="auto"/>
            </w:pPr>
            <w:r>
              <w:t>Projekt je u funkciji usklađivanja zahtjeva dokumenata internog upravljanja državnom imovinom od strane MDI-a (Pravilnika o načinu vođenja evidencije državne imovine (NN 101/18) te Odluke o osnivanju Povjerenstva za kontinuirani popis nekretnina u vlasništvu RH na upravljanju MDI), zahtjeva podatkovne strukture ISUDIO i odredbi Zakona o Središnjem registru državne imovine i podzakonskih akata koji proizlaze iz Zakona o Središnjem registru, te zahtjeva važećih propisa koje MDI primjenjuje u procesu upravljanja državnom imovinom vođenja evidencije Ministarstva državne imovine, u skladu s čl. 55. ZUDI-a.</w:t>
            </w:r>
          </w:p>
        </w:tc>
      </w:tr>
      <w:tr w:rsidR="0043255B">
        <w:trPr>
          <w:trHeight w:hRule="exact" w:val="2952"/>
          <w:jc w:val="center"/>
        </w:trPr>
        <w:tc>
          <w:tcPr>
            <w:tcW w:w="1536" w:type="dxa"/>
            <w:vMerge/>
            <w:tcBorders>
              <w:left w:val="single" w:sz="4" w:space="0" w:color="auto"/>
              <w:bottom w:val="single" w:sz="4" w:space="0" w:color="auto"/>
            </w:tcBorders>
            <w:shd w:val="clear" w:color="auto" w:fill="FFFFFF"/>
            <w:vAlign w:val="center"/>
          </w:tcPr>
          <w:p w:rsidR="0043255B" w:rsidRDefault="0043255B" w:rsidP="0043255B"/>
        </w:tc>
        <w:tc>
          <w:tcPr>
            <w:tcW w:w="1541" w:type="dxa"/>
            <w:vMerge/>
            <w:tcBorders>
              <w:left w:val="single" w:sz="4" w:space="0" w:color="auto"/>
              <w:bottom w:val="single" w:sz="4" w:space="0" w:color="auto"/>
            </w:tcBorders>
            <w:shd w:val="clear" w:color="auto" w:fill="FFFFFF"/>
          </w:tcPr>
          <w:p w:rsidR="0043255B" w:rsidRDefault="0043255B" w:rsidP="0043255B"/>
        </w:tc>
        <w:tc>
          <w:tcPr>
            <w:tcW w:w="1488" w:type="dxa"/>
            <w:tcBorders>
              <w:top w:val="single" w:sz="4" w:space="0" w:color="auto"/>
              <w:left w:val="single" w:sz="4" w:space="0" w:color="auto"/>
              <w:bottom w:val="single" w:sz="4" w:space="0" w:color="auto"/>
            </w:tcBorders>
            <w:shd w:val="clear" w:color="auto" w:fill="FFFFFF"/>
            <w:vAlign w:val="center"/>
          </w:tcPr>
          <w:p w:rsidR="0043255B" w:rsidRDefault="0043255B" w:rsidP="0043255B">
            <w:pPr>
              <w:pStyle w:val="Other0"/>
              <w:shd w:val="clear" w:color="auto" w:fill="auto"/>
              <w:spacing w:line="257" w:lineRule="auto"/>
            </w:pPr>
            <w:r>
              <w:t>3. Redovito dopunjavanje i objava podataka o imovini u internim evidencijama Ministarstva državne imovine</w:t>
            </w:r>
          </w:p>
        </w:tc>
        <w:tc>
          <w:tcPr>
            <w:tcW w:w="2386" w:type="dxa"/>
            <w:tcBorders>
              <w:top w:val="single" w:sz="4" w:space="0" w:color="auto"/>
              <w:left w:val="single" w:sz="4" w:space="0" w:color="auto"/>
              <w:bottom w:val="single" w:sz="4" w:space="0" w:color="auto"/>
            </w:tcBorders>
            <w:shd w:val="clear" w:color="auto" w:fill="FFFFFF"/>
            <w:vAlign w:val="center"/>
          </w:tcPr>
          <w:p w:rsidR="0043255B" w:rsidRDefault="0043255B" w:rsidP="0043255B">
            <w:pPr>
              <w:pStyle w:val="Other0"/>
              <w:shd w:val="clear" w:color="auto" w:fill="auto"/>
              <w:spacing w:line="257" w:lineRule="auto"/>
            </w:pPr>
            <w:r>
              <w:t>Vođenje evidencije državne imovine kojom upravlja MDI, sukladno odredbi članak 55.</w:t>
            </w:r>
          </w:p>
          <w:p w:rsidR="0043255B" w:rsidRDefault="0043255B" w:rsidP="0043255B">
            <w:pPr>
              <w:pStyle w:val="Other0"/>
              <w:shd w:val="clear" w:color="auto" w:fill="auto"/>
              <w:spacing w:line="257" w:lineRule="auto"/>
            </w:pPr>
            <w:r>
              <w:t>ZUDI-a, Pravilniku o načinu vođenja evidencije državne imovine (NN 101/18), te Odluci o osnivanju Povjerenstva za kontinuirani popis nekretnina u vlasništvu RH na upravljanju Ministarstva državne imovine</w:t>
            </w:r>
          </w:p>
        </w:tc>
        <w:tc>
          <w:tcPr>
            <w:tcW w:w="1574" w:type="dxa"/>
            <w:tcBorders>
              <w:top w:val="single" w:sz="4" w:space="0" w:color="auto"/>
              <w:left w:val="single" w:sz="4" w:space="0" w:color="auto"/>
              <w:bottom w:val="single" w:sz="4" w:space="0" w:color="auto"/>
            </w:tcBorders>
            <w:shd w:val="clear" w:color="auto" w:fill="FFFFFF"/>
            <w:vAlign w:val="center"/>
          </w:tcPr>
          <w:p w:rsidR="0043255B" w:rsidRDefault="0043255B" w:rsidP="0043255B">
            <w:pPr>
              <w:pStyle w:val="Other0"/>
              <w:shd w:val="clear" w:color="auto" w:fill="auto"/>
              <w:spacing w:line="257" w:lineRule="auto"/>
            </w:pPr>
            <w:r>
              <w:t>Kontinuirano ažuriranje i objava podataka u internom registru (internim evidencijama i bazama podataka) državne imovine MDI-a</w:t>
            </w:r>
          </w:p>
        </w:tc>
        <w:tc>
          <w:tcPr>
            <w:tcW w:w="1094" w:type="dxa"/>
            <w:tcBorders>
              <w:top w:val="single" w:sz="4" w:space="0" w:color="auto"/>
              <w:left w:val="single" w:sz="4" w:space="0" w:color="auto"/>
              <w:bottom w:val="single" w:sz="4" w:space="0" w:color="auto"/>
            </w:tcBorders>
            <w:shd w:val="clear" w:color="auto" w:fill="FFFFFF"/>
            <w:vAlign w:val="center"/>
          </w:tcPr>
          <w:p w:rsidR="0043255B" w:rsidRDefault="0043255B" w:rsidP="0043255B">
            <w:pPr>
              <w:pStyle w:val="Other0"/>
              <w:shd w:val="clear" w:color="auto" w:fill="auto"/>
              <w:spacing w:line="240" w:lineRule="auto"/>
            </w:pPr>
            <w:r>
              <w:t>Broj</w:t>
            </w:r>
          </w:p>
        </w:tc>
        <w:tc>
          <w:tcPr>
            <w:tcW w:w="1406" w:type="dxa"/>
            <w:tcBorders>
              <w:top w:val="single" w:sz="4" w:space="0" w:color="auto"/>
              <w:left w:val="single" w:sz="4" w:space="0" w:color="auto"/>
              <w:bottom w:val="single" w:sz="4" w:space="0" w:color="auto"/>
            </w:tcBorders>
            <w:shd w:val="clear" w:color="auto" w:fill="FFFFFF"/>
            <w:vAlign w:val="center"/>
          </w:tcPr>
          <w:p w:rsidR="0043255B" w:rsidRDefault="0043255B" w:rsidP="0043255B">
            <w:pPr>
              <w:pStyle w:val="Other0"/>
              <w:shd w:val="clear" w:color="auto" w:fill="auto"/>
              <w:tabs>
                <w:tab w:val="left" w:pos="206"/>
              </w:tabs>
              <w:rPr>
                <w:rStyle w:val="Other"/>
              </w:rPr>
            </w:pPr>
            <w:r w:rsidRPr="0066094B">
              <w:rPr>
                <w:rStyle w:val="Other"/>
              </w:rPr>
              <w:t>a.</w:t>
            </w:r>
            <w:r>
              <w:rPr>
                <w:rStyle w:val="Other"/>
              </w:rPr>
              <w:t xml:space="preserve"> Pojavni oblici nekretnina: </w:t>
            </w:r>
          </w:p>
          <w:p w:rsidR="0043255B" w:rsidRDefault="0043255B" w:rsidP="0043255B">
            <w:pPr>
              <w:pStyle w:val="Other0"/>
              <w:shd w:val="clear" w:color="auto" w:fill="auto"/>
              <w:tabs>
                <w:tab w:val="left" w:pos="206"/>
              </w:tabs>
            </w:pPr>
            <w:r>
              <w:rPr>
                <w:rStyle w:val="Other"/>
              </w:rPr>
              <w:t>Polazna: 12</w:t>
            </w:r>
          </w:p>
          <w:p w:rsidR="0043255B" w:rsidRDefault="0043255B" w:rsidP="0043255B">
            <w:pPr>
              <w:pStyle w:val="Other0"/>
              <w:shd w:val="clear" w:color="auto" w:fill="auto"/>
              <w:spacing w:after="260"/>
            </w:pPr>
            <w:r>
              <w:rPr>
                <w:rStyle w:val="Other"/>
              </w:rPr>
              <w:t>Ciljana: 24***</w:t>
            </w:r>
          </w:p>
          <w:p w:rsidR="0043255B" w:rsidRDefault="0043255B" w:rsidP="0043255B">
            <w:pPr>
              <w:pStyle w:val="Other0"/>
              <w:shd w:val="clear" w:color="auto" w:fill="auto"/>
              <w:tabs>
                <w:tab w:val="left" w:pos="370"/>
              </w:tabs>
            </w:pPr>
            <w:r w:rsidRPr="0066094B">
              <w:rPr>
                <w:rStyle w:val="Other"/>
              </w:rPr>
              <w:t>b.</w:t>
            </w:r>
            <w:r>
              <w:rPr>
                <w:rStyle w:val="Other"/>
              </w:rPr>
              <w:t xml:space="preserve"> Pojavni oblici financijske imovine</w:t>
            </w:r>
          </w:p>
          <w:p w:rsidR="0043255B" w:rsidRDefault="0043255B" w:rsidP="0043255B">
            <w:pPr>
              <w:pStyle w:val="Other0"/>
              <w:shd w:val="clear" w:color="auto" w:fill="auto"/>
            </w:pPr>
            <w:r>
              <w:rPr>
                <w:rStyle w:val="Other"/>
              </w:rPr>
              <w:t>(dionice, poslovni udjeli i vrijednosni papiri): Polazna: 12</w:t>
            </w:r>
          </w:p>
          <w:p w:rsidR="0043255B" w:rsidRDefault="0043255B" w:rsidP="0043255B">
            <w:pPr>
              <w:pStyle w:val="Other0"/>
              <w:shd w:val="clear" w:color="auto" w:fill="auto"/>
              <w:spacing w:after="260"/>
            </w:pPr>
            <w:r>
              <w:rPr>
                <w:rStyle w:val="Other"/>
              </w:rPr>
              <w:t>Ciljana: 24***</w:t>
            </w:r>
          </w:p>
          <w:p w:rsidR="0043255B" w:rsidRDefault="0043255B" w:rsidP="0043255B">
            <w:pPr>
              <w:pStyle w:val="Other0"/>
              <w:shd w:val="clear" w:color="auto" w:fill="auto"/>
              <w:tabs>
                <w:tab w:val="left" w:pos="202"/>
              </w:tabs>
              <w:rPr>
                <w:rStyle w:val="Other"/>
              </w:rPr>
            </w:pPr>
            <w:r w:rsidRPr="0066094B">
              <w:rPr>
                <w:rStyle w:val="Other"/>
              </w:rPr>
              <w:t>c.</w:t>
            </w:r>
            <w:r>
              <w:rPr>
                <w:rStyle w:val="Other"/>
              </w:rPr>
              <w:t xml:space="preserve"> Pojavni oblici pokretnina: </w:t>
            </w:r>
          </w:p>
          <w:p w:rsidR="0043255B" w:rsidRDefault="0043255B" w:rsidP="0043255B">
            <w:pPr>
              <w:pStyle w:val="Other0"/>
              <w:shd w:val="clear" w:color="auto" w:fill="auto"/>
              <w:tabs>
                <w:tab w:val="left" w:pos="202"/>
              </w:tabs>
            </w:pPr>
            <w:r>
              <w:rPr>
                <w:rStyle w:val="Other"/>
              </w:rPr>
              <w:t>Polazna: 12</w:t>
            </w:r>
          </w:p>
          <w:p w:rsidR="0043255B" w:rsidRDefault="0043255B" w:rsidP="0043255B">
            <w:pPr>
              <w:pStyle w:val="Other0"/>
              <w:shd w:val="clear" w:color="auto" w:fill="auto"/>
              <w:spacing w:after="260"/>
            </w:pPr>
            <w:r>
              <w:rPr>
                <w:rStyle w:val="Other"/>
              </w:rPr>
              <w:t>Ciljana: 24***</w:t>
            </w:r>
          </w:p>
        </w:tc>
        <w:tc>
          <w:tcPr>
            <w:tcW w:w="1282" w:type="dxa"/>
            <w:tcBorders>
              <w:top w:val="single" w:sz="4" w:space="0" w:color="auto"/>
              <w:left w:val="single" w:sz="4" w:space="0" w:color="auto"/>
              <w:bottom w:val="single" w:sz="4" w:space="0" w:color="auto"/>
            </w:tcBorders>
            <w:shd w:val="clear" w:color="auto" w:fill="FFFFFF"/>
          </w:tcPr>
          <w:p w:rsidR="0043255B" w:rsidRDefault="0043255B" w:rsidP="0043255B">
            <w:pPr>
              <w:rPr>
                <w:sz w:val="10"/>
                <w:szCs w:val="10"/>
              </w:rPr>
            </w:pP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43255B" w:rsidRDefault="0043255B" w:rsidP="0043255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36"/>
        <w:gridCol w:w="1541"/>
        <w:gridCol w:w="1488"/>
        <w:gridCol w:w="2386"/>
        <w:gridCol w:w="1574"/>
        <w:gridCol w:w="1094"/>
        <w:gridCol w:w="1406"/>
        <w:gridCol w:w="1282"/>
        <w:gridCol w:w="1867"/>
      </w:tblGrid>
      <w:tr w:rsidR="0043255B">
        <w:trPr>
          <w:trHeight w:hRule="exact" w:val="1738"/>
          <w:jc w:val="center"/>
        </w:trPr>
        <w:tc>
          <w:tcPr>
            <w:tcW w:w="1536"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rPr>
                <w:b/>
                <w:bCs/>
              </w:rPr>
              <w:lastRenderedPageBreak/>
              <w:t>Uspostava sveobuhvatne interne evidencije pojavnih oblika državne imovine kojom upravlja Ministarstvo državne imovine - nastavak</w:t>
            </w:r>
          </w:p>
        </w:tc>
        <w:tc>
          <w:tcPr>
            <w:tcW w:w="1541" w:type="dxa"/>
            <w:tcBorders>
              <w:top w:val="single" w:sz="4" w:space="0" w:color="auto"/>
              <w:left w:val="single" w:sz="4" w:space="0" w:color="auto"/>
            </w:tcBorders>
            <w:shd w:val="clear" w:color="auto" w:fill="FFFFFF"/>
          </w:tcPr>
          <w:p w:rsidR="0043255B" w:rsidRDefault="0043255B" w:rsidP="0043255B">
            <w:pPr>
              <w:rPr>
                <w:sz w:val="10"/>
                <w:szCs w:val="10"/>
              </w:rPr>
            </w:pPr>
          </w:p>
        </w:tc>
        <w:tc>
          <w:tcPr>
            <w:tcW w:w="1488"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t>4. Redovito dopunjavanje i objava podataka o imovini kojom upravlja MDI u Središnjem registru državne imovine</w:t>
            </w:r>
          </w:p>
        </w:tc>
        <w:tc>
          <w:tcPr>
            <w:tcW w:w="2386"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t>U skladu s odredbama Zakona o Središnjem registru državne imovine, obveznici dostave podataka dužni su dostaviti i unijeti podatke o pojavnim oblicima državne imovine kojom upravljaju u Središnji registar sukladno klasifikaciji imovine i podatkovnoj strukturi iste u Središnjem registru</w:t>
            </w:r>
          </w:p>
        </w:tc>
        <w:tc>
          <w:tcPr>
            <w:tcW w:w="1574"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t>Mjesečna dostava/unos podataka o pojavnim oblicima imovina kojom upravlja MDI u Središnjem registru državne imovine</w:t>
            </w:r>
          </w:p>
        </w:tc>
        <w:tc>
          <w:tcPr>
            <w:tcW w:w="1094"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40" w:lineRule="auto"/>
            </w:pPr>
            <w:r>
              <w:t>Broj</w:t>
            </w:r>
          </w:p>
        </w:tc>
        <w:tc>
          <w:tcPr>
            <w:tcW w:w="1406" w:type="dxa"/>
            <w:tcBorders>
              <w:top w:val="single" w:sz="4" w:space="0" w:color="auto"/>
              <w:left w:val="single" w:sz="4" w:space="0" w:color="auto"/>
            </w:tcBorders>
            <w:shd w:val="clear" w:color="auto" w:fill="FFFFFF"/>
          </w:tcPr>
          <w:p w:rsidR="0043255B" w:rsidRDefault="0043255B" w:rsidP="0043255B">
            <w:pPr>
              <w:pStyle w:val="Other0"/>
              <w:shd w:val="clear" w:color="auto" w:fill="auto"/>
              <w:spacing w:before="680" w:line="240" w:lineRule="auto"/>
            </w:pPr>
            <w:r>
              <w:rPr>
                <w:rStyle w:val="Other"/>
              </w:rPr>
              <w:t>Polazna: 24</w:t>
            </w:r>
          </w:p>
          <w:p w:rsidR="0043255B" w:rsidRDefault="0043255B" w:rsidP="0043255B">
            <w:pPr>
              <w:pStyle w:val="Other0"/>
              <w:shd w:val="clear" w:color="auto" w:fill="auto"/>
              <w:spacing w:line="240" w:lineRule="auto"/>
              <w:rPr>
                <w:rStyle w:val="Other"/>
              </w:rPr>
            </w:pPr>
            <w:r>
              <w:rPr>
                <w:rStyle w:val="Other"/>
              </w:rPr>
              <w:t>Ciljana: 36</w:t>
            </w:r>
          </w:p>
          <w:p w:rsidR="0043255B" w:rsidRDefault="0043255B" w:rsidP="0043255B">
            <w:pPr>
              <w:pStyle w:val="Other0"/>
              <w:shd w:val="clear" w:color="auto" w:fill="auto"/>
              <w:spacing w:line="240" w:lineRule="auto"/>
            </w:pPr>
            <w:r>
              <w:rPr>
                <w:rStyle w:val="Other"/>
              </w:rPr>
              <w:t>*****</w:t>
            </w:r>
          </w:p>
        </w:tc>
        <w:tc>
          <w:tcPr>
            <w:tcW w:w="1282" w:type="dxa"/>
            <w:tcBorders>
              <w:top w:val="single" w:sz="4" w:space="0" w:color="auto"/>
              <w:left w:val="single" w:sz="4" w:space="0" w:color="auto"/>
            </w:tcBorders>
            <w:shd w:val="clear" w:color="auto" w:fill="FFFFFF"/>
          </w:tcPr>
          <w:p w:rsidR="0043255B" w:rsidRDefault="0043255B" w:rsidP="0043255B">
            <w:pPr>
              <w:rPr>
                <w:sz w:val="10"/>
                <w:szCs w:val="10"/>
              </w:rPr>
            </w:pPr>
          </w:p>
        </w:tc>
        <w:tc>
          <w:tcPr>
            <w:tcW w:w="1867" w:type="dxa"/>
            <w:tcBorders>
              <w:top w:val="single" w:sz="4" w:space="0" w:color="auto"/>
              <w:left w:val="single" w:sz="4" w:space="0" w:color="auto"/>
              <w:right w:val="single" w:sz="4" w:space="0" w:color="auto"/>
            </w:tcBorders>
            <w:shd w:val="clear" w:color="auto" w:fill="FFFFFF"/>
          </w:tcPr>
          <w:p w:rsidR="0043255B" w:rsidRDefault="0043255B" w:rsidP="0043255B">
            <w:pPr>
              <w:rPr>
                <w:sz w:val="10"/>
                <w:szCs w:val="10"/>
              </w:rPr>
            </w:pPr>
          </w:p>
        </w:tc>
      </w:tr>
      <w:tr w:rsidR="0043255B">
        <w:trPr>
          <w:trHeight w:hRule="exact" w:val="2938"/>
          <w:jc w:val="center"/>
        </w:trPr>
        <w:tc>
          <w:tcPr>
            <w:tcW w:w="1536" w:type="dxa"/>
            <w:vMerge w:val="restart"/>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rPr>
                <w:b/>
                <w:bCs/>
              </w:rPr>
              <w:t>Uspostava modela za upravljanje učincima od upravljanja i raspolaganja državnom imovinom</w:t>
            </w:r>
          </w:p>
        </w:tc>
        <w:tc>
          <w:tcPr>
            <w:tcW w:w="1541" w:type="dxa"/>
            <w:vMerge w:val="restart"/>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after="340" w:line="257" w:lineRule="auto"/>
            </w:pPr>
            <w:r>
              <w:t>-&gt; Zakon o upravljanju državnom imovinom (NN 52/18)</w:t>
            </w:r>
          </w:p>
          <w:p w:rsidR="0043255B" w:rsidRDefault="0043255B" w:rsidP="0043255B">
            <w:pPr>
              <w:pStyle w:val="Other0"/>
              <w:shd w:val="clear" w:color="auto" w:fill="auto"/>
              <w:spacing w:after="160" w:line="257" w:lineRule="auto"/>
            </w:pPr>
            <w:r>
              <w:t>-&gt; Zakon o Središnjem registru državne imovine (NN 112/18)</w:t>
            </w:r>
          </w:p>
          <w:p w:rsidR="0043255B" w:rsidRDefault="0043255B" w:rsidP="0043255B">
            <w:pPr>
              <w:pStyle w:val="Other0"/>
              <w:shd w:val="clear" w:color="auto" w:fill="auto"/>
              <w:spacing w:line="257" w:lineRule="auto"/>
            </w:pPr>
            <w:r>
              <w:t>-&gt; Pravilnik o načinu vođenja evidencije državne imovine</w:t>
            </w:r>
          </w:p>
          <w:p w:rsidR="0043255B" w:rsidRDefault="0043255B" w:rsidP="0043255B">
            <w:pPr>
              <w:pStyle w:val="Other0"/>
              <w:shd w:val="clear" w:color="auto" w:fill="auto"/>
              <w:spacing w:after="240" w:line="257" w:lineRule="auto"/>
            </w:pPr>
            <w:r>
              <w:t>(NN 101/18)</w:t>
            </w:r>
          </w:p>
        </w:tc>
        <w:tc>
          <w:tcPr>
            <w:tcW w:w="1488"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t>1.Podatkovna i programska nadogradnja postojećih internih baza podataka/aplikacija</w:t>
            </w:r>
          </w:p>
        </w:tc>
        <w:tc>
          <w:tcPr>
            <w:tcW w:w="2386"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t>Rad na uspostavi modela za upravljanje učincima od upravljanja i upošljavanja učinaka od upravljanja i raspolaganja imovinom u razvojne projekte , u skladu sa zahtjevima podatkovne strukture ISUDIO i odredbi Zakona o Središnjem registru državne imovine i podzakonskih akata koji proizlaze iz Zakona o Središnjem registru</w:t>
            </w:r>
          </w:p>
          <w:p w:rsidR="004D0181" w:rsidRDefault="004D0181" w:rsidP="0043255B">
            <w:pPr>
              <w:pStyle w:val="Other0"/>
              <w:shd w:val="clear" w:color="auto" w:fill="auto"/>
              <w:spacing w:line="257" w:lineRule="auto"/>
            </w:pPr>
            <w:r>
              <w:t>******</w:t>
            </w:r>
          </w:p>
        </w:tc>
        <w:tc>
          <w:tcPr>
            <w:tcW w:w="1574"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t>Standardiziran i metodološki razrađen podatkovni i programski model za upravljanje učincima od upravljanja i raspolaganja imovinom u razvojne projekte</w:t>
            </w:r>
          </w:p>
        </w:tc>
        <w:tc>
          <w:tcPr>
            <w:tcW w:w="1094"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40" w:lineRule="auto"/>
            </w:pPr>
            <w:r>
              <w:t>Broj</w:t>
            </w:r>
          </w:p>
        </w:tc>
        <w:tc>
          <w:tcPr>
            <w:tcW w:w="1406" w:type="dxa"/>
            <w:tcBorders>
              <w:top w:val="single" w:sz="4" w:space="0" w:color="auto"/>
              <w:left w:val="single" w:sz="4" w:space="0" w:color="auto"/>
            </w:tcBorders>
            <w:shd w:val="clear" w:color="auto" w:fill="FFFFFF"/>
            <w:vAlign w:val="center"/>
          </w:tcPr>
          <w:p w:rsidR="0043255B" w:rsidRDefault="0043255B" w:rsidP="0043255B">
            <w:pPr>
              <w:pStyle w:val="Other0"/>
              <w:spacing w:line="257" w:lineRule="auto"/>
            </w:pPr>
            <w:r>
              <w:t>a. Pojavni oblici nekretnina:</w:t>
            </w:r>
          </w:p>
          <w:p w:rsidR="0043255B" w:rsidRDefault="0043255B" w:rsidP="0043255B">
            <w:pPr>
              <w:pStyle w:val="Other0"/>
              <w:spacing w:line="257" w:lineRule="auto"/>
            </w:pPr>
            <w:r>
              <w:t xml:space="preserve">Polazna: 0 </w:t>
            </w:r>
          </w:p>
          <w:p w:rsidR="0043255B" w:rsidRDefault="0043255B" w:rsidP="0043255B">
            <w:pPr>
              <w:pStyle w:val="Other0"/>
              <w:spacing w:after="160" w:line="257" w:lineRule="auto"/>
            </w:pPr>
            <w:r>
              <w:t>Ciljana: 1***</w:t>
            </w:r>
          </w:p>
          <w:p w:rsidR="0043255B" w:rsidRDefault="0043255B" w:rsidP="0043255B">
            <w:pPr>
              <w:pStyle w:val="Other0"/>
              <w:spacing w:line="257" w:lineRule="auto"/>
            </w:pPr>
            <w:r>
              <w:t>b. Pojavni oblici financijske imovine (dionice, poslovni udjeli i vrijednosni papiri):</w:t>
            </w:r>
          </w:p>
          <w:p w:rsidR="0043255B" w:rsidRDefault="0043255B" w:rsidP="0043255B">
            <w:pPr>
              <w:pStyle w:val="Other0"/>
              <w:spacing w:line="257" w:lineRule="auto"/>
            </w:pPr>
            <w:r>
              <w:t xml:space="preserve">Polazna: 0 </w:t>
            </w:r>
          </w:p>
          <w:p w:rsidR="0043255B" w:rsidRDefault="0043255B" w:rsidP="0043255B">
            <w:pPr>
              <w:pStyle w:val="Other0"/>
              <w:spacing w:after="160" w:line="257" w:lineRule="auto"/>
            </w:pPr>
            <w:r>
              <w:t>Ciljana: 1***</w:t>
            </w:r>
          </w:p>
          <w:p w:rsidR="0043255B" w:rsidRDefault="0043255B" w:rsidP="0043255B">
            <w:pPr>
              <w:pStyle w:val="Other0"/>
              <w:spacing w:line="257" w:lineRule="auto"/>
            </w:pPr>
            <w:r>
              <w:t>c. Pojavni oblici pokretnina:</w:t>
            </w:r>
          </w:p>
          <w:p w:rsidR="0043255B" w:rsidRDefault="0043255B" w:rsidP="0043255B">
            <w:pPr>
              <w:pStyle w:val="Other0"/>
              <w:spacing w:line="257" w:lineRule="auto"/>
            </w:pPr>
            <w:r>
              <w:t xml:space="preserve">Polazna: 0 </w:t>
            </w:r>
          </w:p>
          <w:p w:rsidR="0043255B" w:rsidRDefault="0043255B" w:rsidP="0043255B">
            <w:pPr>
              <w:pStyle w:val="Other0"/>
              <w:shd w:val="clear" w:color="auto" w:fill="auto"/>
              <w:spacing w:after="160" w:line="257" w:lineRule="auto"/>
            </w:pPr>
            <w:r>
              <w:t>Ciljana: 1***</w:t>
            </w:r>
          </w:p>
        </w:tc>
        <w:tc>
          <w:tcPr>
            <w:tcW w:w="1282" w:type="dxa"/>
            <w:tcBorders>
              <w:top w:val="single" w:sz="4" w:space="0" w:color="auto"/>
              <w:left w:val="single" w:sz="4" w:space="0" w:color="auto"/>
            </w:tcBorders>
            <w:shd w:val="clear" w:color="auto" w:fill="FFFFFF"/>
          </w:tcPr>
          <w:p w:rsidR="0043255B" w:rsidRDefault="0043255B" w:rsidP="0043255B">
            <w:pPr>
              <w:rPr>
                <w:sz w:val="10"/>
                <w:szCs w:val="10"/>
              </w:rPr>
            </w:pPr>
          </w:p>
        </w:tc>
        <w:tc>
          <w:tcPr>
            <w:tcW w:w="1867" w:type="dxa"/>
            <w:tcBorders>
              <w:top w:val="single" w:sz="4" w:space="0" w:color="auto"/>
              <w:left w:val="single" w:sz="4" w:space="0" w:color="auto"/>
              <w:right w:val="single" w:sz="4" w:space="0" w:color="auto"/>
            </w:tcBorders>
            <w:shd w:val="clear" w:color="auto" w:fill="FFFFFF"/>
          </w:tcPr>
          <w:p w:rsidR="0043255B" w:rsidRDefault="0043255B" w:rsidP="0043255B">
            <w:pPr>
              <w:rPr>
                <w:sz w:val="10"/>
                <w:szCs w:val="10"/>
              </w:rPr>
            </w:pPr>
          </w:p>
        </w:tc>
      </w:tr>
      <w:tr w:rsidR="0043255B">
        <w:trPr>
          <w:trHeight w:hRule="exact" w:val="2112"/>
          <w:jc w:val="center"/>
        </w:trPr>
        <w:tc>
          <w:tcPr>
            <w:tcW w:w="1536" w:type="dxa"/>
            <w:vMerge/>
            <w:tcBorders>
              <w:left w:val="single" w:sz="4" w:space="0" w:color="auto"/>
              <w:bottom w:val="single" w:sz="4" w:space="0" w:color="auto"/>
            </w:tcBorders>
            <w:shd w:val="clear" w:color="auto" w:fill="FFFFFF"/>
            <w:vAlign w:val="center"/>
          </w:tcPr>
          <w:p w:rsidR="0043255B" w:rsidRDefault="0043255B" w:rsidP="0043255B"/>
        </w:tc>
        <w:tc>
          <w:tcPr>
            <w:tcW w:w="1541" w:type="dxa"/>
            <w:vMerge/>
            <w:tcBorders>
              <w:left w:val="single" w:sz="4" w:space="0" w:color="auto"/>
              <w:bottom w:val="single" w:sz="4" w:space="0" w:color="auto"/>
            </w:tcBorders>
            <w:shd w:val="clear" w:color="auto" w:fill="FFFFFF"/>
            <w:vAlign w:val="center"/>
          </w:tcPr>
          <w:p w:rsidR="0043255B" w:rsidRDefault="0043255B" w:rsidP="0043255B"/>
        </w:tc>
        <w:tc>
          <w:tcPr>
            <w:tcW w:w="1488" w:type="dxa"/>
            <w:tcBorders>
              <w:top w:val="single" w:sz="4" w:space="0" w:color="auto"/>
              <w:left w:val="single" w:sz="4" w:space="0" w:color="auto"/>
              <w:bottom w:val="single" w:sz="4" w:space="0" w:color="auto"/>
            </w:tcBorders>
            <w:shd w:val="clear" w:color="auto" w:fill="FFFFFF"/>
            <w:vAlign w:val="center"/>
          </w:tcPr>
          <w:p w:rsidR="0043255B" w:rsidRDefault="0043255B" w:rsidP="0043255B">
            <w:pPr>
              <w:pStyle w:val="Other0"/>
              <w:shd w:val="clear" w:color="auto" w:fill="auto"/>
              <w:spacing w:line="257" w:lineRule="auto"/>
            </w:pPr>
            <w:r>
              <w:t>2. Revidiranje internih akata</w:t>
            </w:r>
          </w:p>
        </w:tc>
        <w:tc>
          <w:tcPr>
            <w:tcW w:w="2386" w:type="dxa"/>
            <w:tcBorders>
              <w:top w:val="single" w:sz="4" w:space="0" w:color="auto"/>
              <w:left w:val="single" w:sz="4" w:space="0" w:color="auto"/>
              <w:bottom w:val="single" w:sz="4" w:space="0" w:color="auto"/>
            </w:tcBorders>
            <w:shd w:val="clear" w:color="auto" w:fill="FFFFFF"/>
            <w:vAlign w:val="center"/>
          </w:tcPr>
          <w:p w:rsidR="0043255B" w:rsidRDefault="0043255B" w:rsidP="0043255B">
            <w:pPr>
              <w:pStyle w:val="Other0"/>
              <w:shd w:val="clear" w:color="auto" w:fill="auto"/>
              <w:spacing w:line="257" w:lineRule="auto"/>
            </w:pPr>
            <w:r>
              <w:t>Revidiranje internih akata (Pravilnika i Odluka) koje MDI primjenjuje u procesu izrade cjelovite interne evidencije državne imovine na upravljanju MDI, a na crti usklađivanja sa odredbama Zakona o Središnjem registru državne imovine i podzakonskih akata koji proizlaze iz Zakona o Središnjem registru.</w:t>
            </w:r>
          </w:p>
        </w:tc>
        <w:tc>
          <w:tcPr>
            <w:tcW w:w="1574" w:type="dxa"/>
            <w:tcBorders>
              <w:top w:val="single" w:sz="4" w:space="0" w:color="auto"/>
              <w:left w:val="single" w:sz="4" w:space="0" w:color="auto"/>
              <w:bottom w:val="single" w:sz="4" w:space="0" w:color="auto"/>
            </w:tcBorders>
            <w:shd w:val="clear" w:color="auto" w:fill="FFFFFF"/>
            <w:vAlign w:val="center"/>
          </w:tcPr>
          <w:p w:rsidR="0043255B" w:rsidRDefault="0043255B" w:rsidP="0043255B">
            <w:pPr>
              <w:pStyle w:val="Other0"/>
              <w:shd w:val="clear" w:color="auto" w:fill="auto"/>
              <w:spacing w:line="240" w:lineRule="auto"/>
            </w:pPr>
            <w:r>
              <w:t>Revidirani interni akti</w:t>
            </w:r>
          </w:p>
        </w:tc>
        <w:tc>
          <w:tcPr>
            <w:tcW w:w="1094" w:type="dxa"/>
            <w:tcBorders>
              <w:top w:val="single" w:sz="4" w:space="0" w:color="auto"/>
              <w:left w:val="single" w:sz="4" w:space="0" w:color="auto"/>
              <w:bottom w:val="single" w:sz="4" w:space="0" w:color="auto"/>
            </w:tcBorders>
            <w:shd w:val="clear" w:color="auto" w:fill="FFFFFF"/>
            <w:vAlign w:val="center"/>
          </w:tcPr>
          <w:p w:rsidR="0043255B" w:rsidRDefault="0043255B" w:rsidP="0043255B">
            <w:pPr>
              <w:pStyle w:val="Other0"/>
              <w:shd w:val="clear" w:color="auto" w:fill="auto"/>
              <w:spacing w:line="240" w:lineRule="auto"/>
            </w:pPr>
            <w:r>
              <w:t>Broj</w:t>
            </w:r>
          </w:p>
        </w:tc>
        <w:tc>
          <w:tcPr>
            <w:tcW w:w="1406" w:type="dxa"/>
            <w:tcBorders>
              <w:top w:val="single" w:sz="4" w:space="0" w:color="auto"/>
              <w:left w:val="single" w:sz="4" w:space="0" w:color="auto"/>
              <w:bottom w:val="single" w:sz="4" w:space="0" w:color="auto"/>
            </w:tcBorders>
            <w:shd w:val="clear" w:color="auto" w:fill="FFFFFF"/>
            <w:vAlign w:val="center"/>
          </w:tcPr>
          <w:p w:rsidR="0043255B" w:rsidRDefault="0043255B" w:rsidP="0043255B">
            <w:pPr>
              <w:pStyle w:val="Other0"/>
              <w:shd w:val="clear" w:color="auto" w:fill="auto"/>
              <w:spacing w:after="180" w:line="240" w:lineRule="auto"/>
            </w:pPr>
            <w:r>
              <w:t>Polazna: 1</w:t>
            </w:r>
          </w:p>
          <w:p w:rsidR="0043255B" w:rsidRDefault="0043255B" w:rsidP="0043255B">
            <w:pPr>
              <w:pStyle w:val="Other0"/>
              <w:shd w:val="clear" w:color="auto" w:fill="auto"/>
              <w:spacing w:line="240" w:lineRule="auto"/>
            </w:pPr>
            <w:r>
              <w:t>Ciljana: 2***</w:t>
            </w:r>
          </w:p>
        </w:tc>
        <w:tc>
          <w:tcPr>
            <w:tcW w:w="1282" w:type="dxa"/>
            <w:tcBorders>
              <w:top w:val="single" w:sz="4" w:space="0" w:color="auto"/>
              <w:left w:val="single" w:sz="4" w:space="0" w:color="auto"/>
              <w:bottom w:val="single" w:sz="4" w:space="0" w:color="auto"/>
            </w:tcBorders>
            <w:shd w:val="clear" w:color="auto" w:fill="FFFFFF"/>
          </w:tcPr>
          <w:p w:rsidR="0043255B" w:rsidRDefault="0043255B" w:rsidP="0043255B">
            <w:pPr>
              <w:rPr>
                <w:sz w:val="10"/>
                <w:szCs w:val="10"/>
              </w:rPr>
            </w:pP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43255B" w:rsidRDefault="0043255B" w:rsidP="0043255B">
            <w:pPr>
              <w:rPr>
                <w:sz w:val="10"/>
                <w:szCs w:val="10"/>
              </w:rPr>
            </w:pPr>
          </w:p>
        </w:tc>
      </w:tr>
    </w:tbl>
    <w:p w:rsidR="003C457B" w:rsidRDefault="003C457B">
      <w:pPr>
        <w:spacing w:after="59" w:line="1" w:lineRule="exact"/>
      </w:pPr>
    </w:p>
    <w:p w:rsidR="003C457B" w:rsidRDefault="002B186F" w:rsidP="00D90B64">
      <w:pPr>
        <w:pStyle w:val="Bodytext60"/>
        <w:shd w:val="clear" w:color="auto" w:fill="auto"/>
        <w:spacing w:line="257" w:lineRule="auto"/>
        <w:ind w:left="284"/>
      </w:pPr>
      <w:r>
        <w:t>* Polaznu vrijednost pokazatelja rezultata predstavlja ciljana vrijednost za 2019. godinu iz Prijedloga godišnjeg plana upravljanja državnom imovinom za 2019. godinu, ciljana vrijednost predstavlja planiranu vrijednost na dan 31.12.2020.</w:t>
      </w:r>
    </w:p>
    <w:p w:rsidR="003C457B" w:rsidRDefault="002B186F" w:rsidP="00D90B64">
      <w:pPr>
        <w:pStyle w:val="Bodytext60"/>
        <w:shd w:val="clear" w:color="auto" w:fill="auto"/>
        <w:spacing w:line="257" w:lineRule="auto"/>
        <w:ind w:left="284"/>
      </w:pPr>
      <w:r>
        <w:t>** Danom stupanja na snagu Zakona o Središnjem registru državne imovine, 22.12.2018. (NN 112/18) Središnji državni ured za razvoj digitalnog društva (SDURDD) postalo je nadležno tijelo za vođenje Središnjeg registra, odnosno preuzima od Ministarstva državne imovine poslove vođenja Središnjeg registra, opremu, pismohranu i drugu dokumentaciju Ministarstva vezanu za vođenje Središnjeg registra, sredstva za rad, financijska sredstva te prava i obveze Ministarstva državne imovine vezane za vođenje Središnjeg registra, kao i državne službenike Ministarstva državne imovine koji su obavljali preuzete poslove vezane za Središnji registar. Slijedom odredbi Zakona, Sporazum o preuzimanju opreme, pismohrane i druge dokumentacije za vođenje Središnjeg registra državne imovine, sredstava za rad, financijskih sredstava te prava i obveza za vođenje Središnjeg registra, potpisan je od strane SDURDD i MDI-a u veljači 2019., a potom je potpisan i Zapisnik o primopredaji Središnjeg registra državne imovine.</w:t>
      </w:r>
    </w:p>
    <w:p w:rsidR="003C457B" w:rsidRDefault="002B186F" w:rsidP="00D90B64">
      <w:pPr>
        <w:pStyle w:val="Bodytext60"/>
        <w:shd w:val="clear" w:color="auto" w:fill="auto"/>
        <w:spacing w:line="257" w:lineRule="auto"/>
        <w:ind w:left="284"/>
      </w:pPr>
      <w:r>
        <w:t>*** Vrijednosti su izražene u kumulativima.</w:t>
      </w:r>
    </w:p>
    <w:p w:rsidR="003C457B" w:rsidRDefault="002B186F" w:rsidP="00D90B64">
      <w:pPr>
        <w:pStyle w:val="Bodytext60"/>
        <w:shd w:val="clear" w:color="auto" w:fill="auto"/>
        <w:spacing w:line="257" w:lineRule="auto"/>
        <w:ind w:left="284"/>
      </w:pPr>
      <w:r>
        <w:t>**** Ove polazne i ciljane vrijednosti nisu sveobuhvatne za sve pojavne oblike imovine na upravljanju MDI obzirom da je riječ o kompletiranju podataka u internoj evidenciji prethodno slanju podataka u Središnji registar državne imovine.</w:t>
      </w:r>
    </w:p>
    <w:p w:rsidR="00D90B64" w:rsidRDefault="002B186F" w:rsidP="00D90B64">
      <w:pPr>
        <w:pStyle w:val="Bodytext60"/>
        <w:shd w:val="clear" w:color="auto" w:fill="auto"/>
        <w:spacing w:line="257" w:lineRule="auto"/>
        <w:ind w:left="284"/>
      </w:pPr>
      <w:r>
        <w:t xml:space="preserve">***** Ove polazne i ciljane vrijednosti su sveobuhvatne za sve pojavne oblike imovine na upravljanju MDI obzirom da podatke u Središnji registar državne imovine dostavlja MDI kao institucija odnosno kao obveznik dostave podataka, </w:t>
      </w:r>
    </w:p>
    <w:p w:rsidR="003C457B" w:rsidRDefault="00D90B64" w:rsidP="00D90B64">
      <w:pPr>
        <w:pStyle w:val="Bodytext60"/>
        <w:shd w:val="clear" w:color="auto" w:fill="auto"/>
        <w:spacing w:after="60" w:line="257" w:lineRule="auto"/>
        <w:ind w:left="284"/>
      </w:pPr>
      <w:r>
        <w:t>****** Č</w:t>
      </w:r>
      <w:r w:rsidR="002B186F">
        <w:t>lankom 5. Zakona određeni su ciljevi vođenja Središnjeg registra i između ostalih i cilj "praćenje koristi i učinaka upravljanja pojavnim oblicima imovine iz članka 2. stavka 2. Zakona."</w:t>
      </w:r>
      <w:r w:rsidR="002B186F">
        <w:br w:type="page"/>
      </w:r>
    </w:p>
    <w:p w:rsidR="003C457B" w:rsidRDefault="002B186F" w:rsidP="009225E4">
      <w:pPr>
        <w:pStyle w:val="BodyText"/>
      </w:pPr>
      <w:bookmarkStart w:id="9" w:name="bookmark8"/>
      <w:bookmarkStart w:id="10" w:name="bookmark9"/>
      <w:r>
        <w:lastRenderedPageBreak/>
        <w:t>Priprema, izrada i izvješćivanje o provedbi akata strateškog planiranja</w:t>
      </w:r>
      <w:bookmarkEnd w:id="9"/>
      <w:bookmarkEnd w:id="10"/>
    </w:p>
    <w:tbl>
      <w:tblPr>
        <w:tblOverlap w:val="never"/>
        <w:tblW w:w="0" w:type="auto"/>
        <w:jc w:val="center"/>
        <w:tblLayout w:type="fixed"/>
        <w:tblCellMar>
          <w:left w:w="10" w:type="dxa"/>
          <w:right w:w="10" w:type="dxa"/>
        </w:tblCellMar>
        <w:tblLook w:val="04A0" w:firstRow="1" w:lastRow="0" w:firstColumn="1" w:lastColumn="0" w:noHBand="0" w:noVBand="1"/>
      </w:tblPr>
      <w:tblGrid>
        <w:gridCol w:w="1349"/>
        <w:gridCol w:w="1426"/>
        <w:gridCol w:w="1128"/>
        <w:gridCol w:w="3331"/>
        <w:gridCol w:w="1334"/>
        <w:gridCol w:w="1075"/>
        <w:gridCol w:w="989"/>
        <w:gridCol w:w="1109"/>
        <w:gridCol w:w="2626"/>
      </w:tblGrid>
      <w:tr w:rsidR="003C457B">
        <w:trPr>
          <w:trHeight w:hRule="exact" w:val="518"/>
          <w:jc w:val="center"/>
        </w:trPr>
        <w:tc>
          <w:tcPr>
            <w:tcW w:w="14367" w:type="dxa"/>
            <w:gridSpan w:val="9"/>
            <w:tcBorders>
              <w:top w:val="single" w:sz="4" w:space="0" w:color="auto"/>
              <w:left w:val="single" w:sz="4" w:space="0" w:color="auto"/>
              <w:right w:val="single" w:sz="4" w:space="0" w:color="auto"/>
            </w:tcBorders>
            <w:shd w:val="clear" w:color="auto" w:fill="66CBFF"/>
            <w:vAlign w:val="bottom"/>
          </w:tcPr>
          <w:p w:rsidR="00F539A0" w:rsidRDefault="002B186F">
            <w:pPr>
              <w:pStyle w:val="Other0"/>
              <w:shd w:val="clear" w:color="auto" w:fill="auto"/>
              <w:spacing w:line="240" w:lineRule="auto"/>
              <w:rPr>
                <w:b/>
                <w:bCs/>
                <w:sz w:val="20"/>
                <w:szCs w:val="20"/>
              </w:rPr>
            </w:pPr>
            <w:r>
              <w:rPr>
                <w:b/>
                <w:bCs/>
                <w:color w:val="FF0000"/>
                <w:sz w:val="20"/>
                <w:szCs w:val="20"/>
              </w:rPr>
              <w:t xml:space="preserve">PRILOG 6: </w:t>
            </w:r>
            <w:r>
              <w:rPr>
                <w:b/>
                <w:bCs/>
                <w:sz w:val="20"/>
                <w:szCs w:val="20"/>
              </w:rPr>
              <w:t xml:space="preserve">POSEBAN CILJ 6. Priprema, izrada i izvješćivanje o provedbi akata strateškog planiranja </w:t>
            </w:r>
          </w:p>
          <w:p w:rsidR="003C457B" w:rsidRDefault="002B186F">
            <w:pPr>
              <w:pStyle w:val="Other0"/>
              <w:shd w:val="clear" w:color="auto" w:fill="auto"/>
              <w:spacing w:line="240" w:lineRule="auto"/>
              <w:rPr>
                <w:sz w:val="20"/>
                <w:szCs w:val="20"/>
              </w:rPr>
            </w:pPr>
            <w:r>
              <w:rPr>
                <w:b/>
                <w:bCs/>
                <w:sz w:val="20"/>
                <w:szCs w:val="20"/>
              </w:rPr>
              <w:t>Razdoblje: siječanj - prosinac 2020.</w:t>
            </w:r>
          </w:p>
        </w:tc>
      </w:tr>
      <w:tr w:rsidR="003C457B">
        <w:trPr>
          <w:trHeight w:hRule="exact" w:val="1027"/>
          <w:jc w:val="center"/>
        </w:trPr>
        <w:tc>
          <w:tcPr>
            <w:tcW w:w="1349"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MJERA</w:t>
            </w:r>
          </w:p>
        </w:tc>
        <w:tc>
          <w:tcPr>
            <w:tcW w:w="1426" w:type="dxa"/>
            <w:tcBorders>
              <w:top w:val="single" w:sz="4" w:space="0" w:color="auto"/>
              <w:left w:val="single" w:sz="4" w:space="0" w:color="auto"/>
            </w:tcBorders>
            <w:shd w:val="clear" w:color="auto" w:fill="66CBFF"/>
            <w:vAlign w:val="center"/>
          </w:tcPr>
          <w:p w:rsidR="003C457B" w:rsidRDefault="002B186F">
            <w:pPr>
              <w:pStyle w:val="Other0"/>
              <w:shd w:val="clear" w:color="auto" w:fill="auto"/>
              <w:rPr>
                <w:sz w:val="15"/>
                <w:szCs w:val="15"/>
              </w:rPr>
            </w:pPr>
            <w:r>
              <w:rPr>
                <w:b/>
                <w:bCs/>
                <w:sz w:val="15"/>
                <w:szCs w:val="15"/>
              </w:rPr>
              <w:t>PRAVNO/UPRAVNI INSTRUMENTI PROVEDBE MJERE</w:t>
            </w:r>
          </w:p>
        </w:tc>
        <w:tc>
          <w:tcPr>
            <w:tcW w:w="1128"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AKTIVNOSTI/</w:t>
            </w:r>
          </w:p>
          <w:p w:rsidR="003C457B" w:rsidRDefault="002B186F">
            <w:pPr>
              <w:pStyle w:val="Other0"/>
              <w:shd w:val="clear" w:color="auto" w:fill="auto"/>
              <w:spacing w:line="240" w:lineRule="auto"/>
              <w:rPr>
                <w:sz w:val="15"/>
                <w:szCs w:val="15"/>
              </w:rPr>
            </w:pPr>
            <w:r>
              <w:rPr>
                <w:b/>
                <w:bCs/>
                <w:sz w:val="15"/>
                <w:szCs w:val="15"/>
              </w:rPr>
              <w:t>NAČIN</w:t>
            </w:r>
          </w:p>
          <w:p w:rsidR="003C457B" w:rsidRDefault="002B186F">
            <w:pPr>
              <w:pStyle w:val="Other0"/>
              <w:shd w:val="clear" w:color="auto" w:fill="auto"/>
              <w:spacing w:line="240" w:lineRule="auto"/>
              <w:rPr>
                <w:sz w:val="15"/>
                <w:szCs w:val="15"/>
              </w:rPr>
            </w:pPr>
            <w:r>
              <w:rPr>
                <w:b/>
                <w:bCs/>
                <w:sz w:val="15"/>
                <w:szCs w:val="15"/>
              </w:rPr>
              <w:t>OSTVARENJA</w:t>
            </w:r>
          </w:p>
        </w:tc>
        <w:tc>
          <w:tcPr>
            <w:tcW w:w="3331"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AKTIVNOSTI</w:t>
            </w:r>
          </w:p>
        </w:tc>
        <w:tc>
          <w:tcPr>
            <w:tcW w:w="1334"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POKAZATELJI</w:t>
            </w:r>
          </w:p>
          <w:p w:rsidR="003C457B" w:rsidRDefault="006F5656">
            <w:pPr>
              <w:pStyle w:val="Other0"/>
              <w:shd w:val="clear" w:color="auto" w:fill="auto"/>
              <w:spacing w:line="240" w:lineRule="auto"/>
              <w:rPr>
                <w:sz w:val="15"/>
                <w:szCs w:val="15"/>
              </w:rPr>
            </w:pPr>
            <w:r>
              <w:rPr>
                <w:b/>
                <w:bCs/>
                <w:sz w:val="15"/>
                <w:szCs w:val="15"/>
              </w:rPr>
              <w:t>REZULTATA</w:t>
            </w:r>
          </w:p>
        </w:tc>
        <w:tc>
          <w:tcPr>
            <w:tcW w:w="1075" w:type="dxa"/>
            <w:tcBorders>
              <w:top w:val="single" w:sz="4" w:space="0" w:color="auto"/>
              <w:left w:val="single" w:sz="4" w:space="0" w:color="auto"/>
            </w:tcBorders>
            <w:shd w:val="clear" w:color="auto" w:fill="66CBFF"/>
          </w:tcPr>
          <w:p w:rsidR="003C457B" w:rsidRDefault="002B186F">
            <w:pPr>
              <w:pStyle w:val="Other0"/>
              <w:shd w:val="clear" w:color="auto" w:fill="auto"/>
              <w:spacing w:before="100"/>
              <w:rPr>
                <w:sz w:val="15"/>
                <w:szCs w:val="15"/>
              </w:rPr>
            </w:pPr>
            <w:r>
              <w:rPr>
                <w:b/>
                <w:bCs/>
                <w:sz w:val="15"/>
                <w:szCs w:val="15"/>
              </w:rPr>
              <w:t>MJERNA JEDINICA ZA POKAZATELJ REZULTATA</w:t>
            </w:r>
          </w:p>
        </w:tc>
        <w:tc>
          <w:tcPr>
            <w:tcW w:w="989" w:type="dxa"/>
            <w:tcBorders>
              <w:top w:val="single" w:sz="4" w:space="0" w:color="auto"/>
              <w:left w:val="single" w:sz="4" w:space="0" w:color="auto"/>
            </w:tcBorders>
            <w:shd w:val="clear" w:color="auto" w:fill="66CBFF"/>
            <w:vAlign w:val="bottom"/>
          </w:tcPr>
          <w:p w:rsidR="003C457B" w:rsidRDefault="002B186F">
            <w:pPr>
              <w:pStyle w:val="Other0"/>
              <w:shd w:val="clear" w:color="auto" w:fill="auto"/>
              <w:rPr>
                <w:sz w:val="15"/>
                <w:szCs w:val="15"/>
              </w:rPr>
            </w:pPr>
            <w:r>
              <w:rPr>
                <w:b/>
                <w:bCs/>
                <w:sz w:val="15"/>
                <w:szCs w:val="15"/>
              </w:rPr>
              <w:t>POLAZNA</w:t>
            </w:r>
          </w:p>
          <w:p w:rsidR="003C457B" w:rsidRDefault="002B186F">
            <w:pPr>
              <w:pStyle w:val="Other0"/>
              <w:shd w:val="clear" w:color="auto" w:fill="auto"/>
              <w:rPr>
                <w:sz w:val="15"/>
                <w:szCs w:val="15"/>
              </w:rPr>
            </w:pPr>
            <w:r>
              <w:rPr>
                <w:b/>
                <w:bCs/>
                <w:sz w:val="15"/>
                <w:szCs w:val="15"/>
              </w:rPr>
              <w:t>I CILJANA VRIJEDNOST</w:t>
            </w:r>
          </w:p>
          <w:p w:rsidR="003C457B" w:rsidRDefault="002B186F">
            <w:pPr>
              <w:pStyle w:val="Other0"/>
              <w:shd w:val="clear" w:color="auto" w:fill="auto"/>
              <w:rPr>
                <w:sz w:val="15"/>
                <w:szCs w:val="15"/>
              </w:rPr>
            </w:pPr>
            <w:r>
              <w:rPr>
                <w:b/>
                <w:bCs/>
                <w:sz w:val="15"/>
                <w:szCs w:val="15"/>
              </w:rPr>
              <w:t>MJERNE</w:t>
            </w:r>
          </w:p>
          <w:p w:rsidR="003C457B" w:rsidRDefault="002B186F">
            <w:pPr>
              <w:pStyle w:val="Other0"/>
              <w:shd w:val="clear" w:color="auto" w:fill="auto"/>
              <w:rPr>
                <w:sz w:val="15"/>
                <w:szCs w:val="15"/>
              </w:rPr>
            </w:pPr>
            <w:r>
              <w:rPr>
                <w:b/>
                <w:bCs/>
                <w:sz w:val="15"/>
                <w:szCs w:val="15"/>
              </w:rPr>
              <w:t>JEDINICE*</w:t>
            </w:r>
          </w:p>
        </w:tc>
        <w:tc>
          <w:tcPr>
            <w:tcW w:w="1109"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PROJEKT</w:t>
            </w:r>
          </w:p>
        </w:tc>
        <w:tc>
          <w:tcPr>
            <w:tcW w:w="2626" w:type="dxa"/>
            <w:tcBorders>
              <w:top w:val="single" w:sz="4" w:space="0" w:color="auto"/>
              <w:left w:val="single" w:sz="4" w:space="0" w:color="auto"/>
              <w:righ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PROJEKTA</w:t>
            </w:r>
          </w:p>
        </w:tc>
      </w:tr>
      <w:tr w:rsidR="003C457B">
        <w:trPr>
          <w:trHeight w:hRule="exact" w:val="7675"/>
          <w:jc w:val="center"/>
        </w:trPr>
        <w:tc>
          <w:tcPr>
            <w:tcW w:w="1349"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b/>
                <w:bCs/>
                <w:sz w:val="14"/>
                <w:szCs w:val="14"/>
              </w:rPr>
              <w:t>Poboljšanje upravljanja državnom imovinom putem akata strateškog planiranja</w:t>
            </w:r>
          </w:p>
        </w:tc>
        <w:tc>
          <w:tcPr>
            <w:tcW w:w="142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-&gt; Zakon o upravljanju državnom imovinom</w:t>
            </w:r>
          </w:p>
          <w:p w:rsidR="003C457B" w:rsidRDefault="002B186F">
            <w:pPr>
              <w:pStyle w:val="Other0"/>
              <w:shd w:val="clear" w:color="auto" w:fill="auto"/>
              <w:spacing w:after="180" w:line="252" w:lineRule="auto"/>
              <w:rPr>
                <w:sz w:val="14"/>
                <w:szCs w:val="14"/>
              </w:rPr>
            </w:pPr>
            <w:r>
              <w:rPr>
                <w:sz w:val="14"/>
                <w:szCs w:val="14"/>
              </w:rPr>
              <w:t>(NN 52/18)</w:t>
            </w:r>
          </w:p>
          <w:p w:rsidR="003C457B" w:rsidRDefault="002B186F">
            <w:pPr>
              <w:pStyle w:val="Other0"/>
              <w:shd w:val="clear" w:color="auto" w:fill="auto"/>
              <w:spacing w:after="180" w:line="252" w:lineRule="auto"/>
              <w:rPr>
                <w:sz w:val="14"/>
                <w:szCs w:val="14"/>
              </w:rPr>
            </w:pPr>
            <w:r>
              <w:rPr>
                <w:sz w:val="14"/>
                <w:szCs w:val="14"/>
              </w:rPr>
              <w:t>-&gt; Zakon o proračunu (NN 87/08, 136/12 i 15/15)</w:t>
            </w:r>
          </w:p>
          <w:p w:rsidR="003C457B" w:rsidRDefault="002B186F">
            <w:pPr>
              <w:pStyle w:val="Other0"/>
              <w:shd w:val="clear" w:color="auto" w:fill="auto"/>
              <w:spacing w:after="180" w:line="252" w:lineRule="auto"/>
              <w:rPr>
                <w:sz w:val="14"/>
                <w:szCs w:val="14"/>
              </w:rPr>
            </w:pPr>
            <w:r>
              <w:rPr>
                <w:sz w:val="14"/>
                <w:szCs w:val="14"/>
              </w:rPr>
              <w:t>-&gt; Zakon o sustavu strateškog planiranja i upravljanja razvojem Republike Hrvatske (NN 123/17)</w:t>
            </w:r>
          </w:p>
          <w:p w:rsidR="003C457B" w:rsidRDefault="002B186F">
            <w:pPr>
              <w:pStyle w:val="Other0"/>
              <w:shd w:val="clear" w:color="auto" w:fill="auto"/>
              <w:spacing w:line="252" w:lineRule="auto"/>
              <w:rPr>
                <w:sz w:val="14"/>
                <w:szCs w:val="14"/>
              </w:rPr>
            </w:pPr>
            <w:r>
              <w:rPr>
                <w:sz w:val="14"/>
                <w:szCs w:val="14"/>
              </w:rPr>
              <w:t>-&gt; Uredba o smjernicama za izradu akata strateškog planiranja od nacionalnog značaja i od značaja za jedinice lokalne i područne</w:t>
            </w:r>
          </w:p>
          <w:p w:rsidR="003C457B" w:rsidRDefault="002B186F">
            <w:pPr>
              <w:pStyle w:val="Other0"/>
              <w:shd w:val="clear" w:color="auto" w:fill="auto"/>
              <w:spacing w:after="180" w:line="252" w:lineRule="auto"/>
              <w:rPr>
                <w:sz w:val="14"/>
                <w:szCs w:val="14"/>
              </w:rPr>
            </w:pPr>
            <w:r>
              <w:rPr>
                <w:sz w:val="14"/>
                <w:szCs w:val="14"/>
              </w:rPr>
              <w:t>(regionalne) samouprave (NN 89/18)</w:t>
            </w:r>
          </w:p>
          <w:p w:rsidR="003C457B" w:rsidRDefault="002B186F">
            <w:pPr>
              <w:pStyle w:val="Other0"/>
              <w:shd w:val="clear" w:color="auto" w:fill="auto"/>
              <w:spacing w:line="252" w:lineRule="auto"/>
              <w:rPr>
                <w:sz w:val="14"/>
                <w:szCs w:val="14"/>
              </w:rPr>
            </w:pPr>
            <w:r>
              <w:rPr>
                <w:sz w:val="14"/>
                <w:szCs w:val="14"/>
              </w:rPr>
              <w:t>-&gt; Uputa za izradu strateških planova za razdoblje 2020.- 2022.</w:t>
            </w:r>
          </w:p>
          <w:p w:rsidR="003C457B" w:rsidRDefault="002B186F">
            <w:pPr>
              <w:pStyle w:val="Other0"/>
              <w:shd w:val="clear" w:color="auto" w:fill="auto"/>
              <w:spacing w:line="252" w:lineRule="auto"/>
              <w:rPr>
                <w:sz w:val="14"/>
                <w:szCs w:val="14"/>
              </w:rPr>
            </w:pPr>
            <w:r>
              <w:rPr>
                <w:sz w:val="14"/>
                <w:szCs w:val="14"/>
              </w:rPr>
              <w:t>(2021.-2023.)</w:t>
            </w:r>
          </w:p>
          <w:p w:rsidR="006F5656" w:rsidRDefault="002B186F">
            <w:pPr>
              <w:pStyle w:val="Other0"/>
              <w:shd w:val="clear" w:color="auto" w:fill="auto"/>
              <w:spacing w:after="180" w:line="295" w:lineRule="auto"/>
              <w:rPr>
                <w:sz w:val="14"/>
                <w:szCs w:val="14"/>
              </w:rPr>
            </w:pPr>
            <w:r>
              <w:rPr>
                <w:sz w:val="14"/>
                <w:szCs w:val="14"/>
              </w:rPr>
              <w:t xml:space="preserve">Ministarstva financija </w:t>
            </w:r>
          </w:p>
          <w:p w:rsidR="003C457B" w:rsidRDefault="002B186F" w:rsidP="00827B9F">
            <w:pPr>
              <w:pStyle w:val="Other0"/>
              <w:shd w:val="clear" w:color="auto" w:fill="auto"/>
              <w:spacing w:after="180" w:line="240" w:lineRule="auto"/>
              <w:rPr>
                <w:sz w:val="14"/>
                <w:szCs w:val="14"/>
              </w:rPr>
            </w:pPr>
            <w:r>
              <w:rPr>
                <w:sz w:val="14"/>
                <w:szCs w:val="14"/>
              </w:rPr>
              <w:t>-&gt; Odluka o koordinaciji aktivnosti unutar okvira za gospodarsko upravljanje Europske unije (NN 13/17, 51/17 i 97/17)</w:t>
            </w:r>
          </w:p>
        </w:tc>
        <w:tc>
          <w:tcPr>
            <w:tcW w:w="112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1. Revidiranje dokumenta Strategije upravljanja državnom imovinom</w:t>
            </w:r>
          </w:p>
        </w:tc>
        <w:tc>
          <w:tcPr>
            <w:tcW w:w="3331"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jc w:val="left"/>
              <w:rPr>
                <w:sz w:val="14"/>
                <w:szCs w:val="14"/>
              </w:rPr>
            </w:pPr>
            <w:r>
              <w:rPr>
                <w:sz w:val="14"/>
                <w:szCs w:val="14"/>
              </w:rPr>
              <w:t>- Uskladba dokumenta Strategije upravljanja državnom imovinom sa odredbama Zakona o sustavu strateškog planiranja i upravljanja razvojem Republike Hrvatske te podzakonskim aktima</w:t>
            </w:r>
          </w:p>
        </w:tc>
        <w:tc>
          <w:tcPr>
            <w:tcW w:w="1334"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Revidirana Strategija upravljanja državnom imovinom za razdoblje</w:t>
            </w:r>
          </w:p>
          <w:p w:rsidR="003C457B" w:rsidRDefault="002B186F">
            <w:pPr>
              <w:pStyle w:val="Other0"/>
              <w:shd w:val="clear" w:color="auto" w:fill="auto"/>
              <w:spacing w:line="252" w:lineRule="auto"/>
              <w:rPr>
                <w:sz w:val="14"/>
                <w:szCs w:val="14"/>
              </w:rPr>
            </w:pPr>
            <w:r>
              <w:rPr>
                <w:sz w:val="14"/>
                <w:szCs w:val="14"/>
              </w:rPr>
              <w:t>2019.-2025. godine**</w:t>
            </w:r>
          </w:p>
        </w:tc>
        <w:tc>
          <w:tcPr>
            <w:tcW w:w="1075"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Broj (iznos - vrijednost ili količina)</w:t>
            </w:r>
          </w:p>
        </w:tc>
        <w:tc>
          <w:tcPr>
            <w:tcW w:w="989"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rPr>
                <w:sz w:val="14"/>
                <w:szCs w:val="14"/>
              </w:rPr>
            </w:pPr>
            <w:r>
              <w:rPr>
                <w:sz w:val="14"/>
                <w:szCs w:val="14"/>
              </w:rPr>
              <w:t>Polazna: 0</w:t>
            </w:r>
          </w:p>
          <w:p w:rsidR="003C457B" w:rsidRDefault="002B186F">
            <w:pPr>
              <w:pStyle w:val="Other0"/>
              <w:shd w:val="clear" w:color="auto" w:fill="auto"/>
              <w:spacing w:line="240" w:lineRule="auto"/>
              <w:rPr>
                <w:sz w:val="14"/>
                <w:szCs w:val="14"/>
              </w:rPr>
            </w:pPr>
            <w:r>
              <w:rPr>
                <w:sz w:val="14"/>
                <w:szCs w:val="14"/>
              </w:rPr>
              <w:t>Ciljana: 1</w:t>
            </w:r>
          </w:p>
        </w:tc>
        <w:tc>
          <w:tcPr>
            <w:tcW w:w="1109"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2626"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49"/>
        <w:gridCol w:w="1426"/>
        <w:gridCol w:w="1128"/>
        <w:gridCol w:w="3331"/>
        <w:gridCol w:w="1334"/>
        <w:gridCol w:w="1075"/>
        <w:gridCol w:w="989"/>
        <w:gridCol w:w="1109"/>
        <w:gridCol w:w="2626"/>
      </w:tblGrid>
      <w:tr w:rsidR="003C457B">
        <w:trPr>
          <w:trHeight w:hRule="exact" w:val="3653"/>
          <w:jc w:val="center"/>
        </w:trPr>
        <w:tc>
          <w:tcPr>
            <w:tcW w:w="1349"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b/>
                <w:bCs/>
                <w:sz w:val="14"/>
                <w:szCs w:val="14"/>
              </w:rPr>
              <w:lastRenderedPageBreak/>
              <w:t>Poboljšanje upravljanja državnom imovinom putem akata strateškog planiranja - nastavak</w:t>
            </w:r>
          </w:p>
        </w:tc>
        <w:tc>
          <w:tcPr>
            <w:tcW w:w="1426"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12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2. Priprema i izrada prijedloga dokumenta Godišnjeg plana upravljanja državnom imovinom za 2021. godinu</w:t>
            </w:r>
          </w:p>
        </w:tc>
        <w:tc>
          <w:tcPr>
            <w:tcW w:w="3331" w:type="dxa"/>
            <w:tcBorders>
              <w:top w:val="single" w:sz="4" w:space="0" w:color="auto"/>
              <w:left w:val="single" w:sz="4" w:space="0" w:color="auto"/>
            </w:tcBorders>
            <w:shd w:val="clear" w:color="auto" w:fill="FFFFFF"/>
            <w:vAlign w:val="center"/>
          </w:tcPr>
          <w:p w:rsidR="003C457B" w:rsidRDefault="002B186F">
            <w:pPr>
              <w:pStyle w:val="Other0"/>
              <w:numPr>
                <w:ilvl w:val="0"/>
                <w:numId w:val="30"/>
              </w:numPr>
              <w:shd w:val="clear" w:color="auto" w:fill="auto"/>
              <w:tabs>
                <w:tab w:val="left" w:pos="72"/>
              </w:tabs>
              <w:spacing w:line="252" w:lineRule="auto"/>
              <w:rPr>
                <w:sz w:val="14"/>
                <w:szCs w:val="14"/>
              </w:rPr>
            </w:pPr>
            <w:r>
              <w:rPr>
                <w:sz w:val="14"/>
                <w:szCs w:val="14"/>
              </w:rPr>
              <w:t>formiranje timova koordinatora službenika Sektora za</w:t>
            </w:r>
          </w:p>
          <w:p w:rsidR="003C457B" w:rsidRDefault="002B186F">
            <w:pPr>
              <w:pStyle w:val="Other0"/>
              <w:shd w:val="clear" w:color="auto" w:fill="auto"/>
              <w:spacing w:line="252" w:lineRule="auto"/>
              <w:rPr>
                <w:sz w:val="14"/>
                <w:szCs w:val="14"/>
              </w:rPr>
            </w:pPr>
            <w:r>
              <w:rPr>
                <w:sz w:val="14"/>
                <w:szCs w:val="14"/>
              </w:rPr>
              <w:t>strategije, planove i izvještavanje s jedne strane i službenika ostalih ustrojstvenih jedinica MDI-a i povezanih institucija (CERP i Državne nekretnine d.o.o.)</w:t>
            </w:r>
          </w:p>
          <w:p w:rsidR="00A051CA" w:rsidRDefault="00A051CA">
            <w:pPr>
              <w:pStyle w:val="Other0"/>
              <w:shd w:val="clear" w:color="auto" w:fill="auto"/>
              <w:spacing w:line="252" w:lineRule="auto"/>
              <w:rPr>
                <w:sz w:val="14"/>
                <w:szCs w:val="14"/>
              </w:rPr>
            </w:pPr>
          </w:p>
          <w:p w:rsidR="003C457B" w:rsidRDefault="002B186F">
            <w:pPr>
              <w:pStyle w:val="Other0"/>
              <w:numPr>
                <w:ilvl w:val="0"/>
                <w:numId w:val="30"/>
              </w:numPr>
              <w:shd w:val="clear" w:color="auto" w:fill="auto"/>
              <w:tabs>
                <w:tab w:val="left" w:pos="91"/>
              </w:tabs>
              <w:spacing w:after="180" w:line="252" w:lineRule="auto"/>
              <w:rPr>
                <w:sz w:val="14"/>
                <w:szCs w:val="14"/>
              </w:rPr>
            </w:pPr>
            <w:r>
              <w:rPr>
                <w:sz w:val="14"/>
                <w:szCs w:val="14"/>
              </w:rPr>
              <w:t>izrada prijedloga dokumenata Godišnjeg plana upravljanja državnom imovinom za 2021. godinu</w:t>
            </w:r>
          </w:p>
          <w:p w:rsidR="003C457B" w:rsidRDefault="002B186F">
            <w:pPr>
              <w:pStyle w:val="Other0"/>
              <w:numPr>
                <w:ilvl w:val="0"/>
                <w:numId w:val="30"/>
              </w:numPr>
              <w:shd w:val="clear" w:color="auto" w:fill="auto"/>
              <w:tabs>
                <w:tab w:val="left" w:pos="77"/>
              </w:tabs>
              <w:spacing w:line="252" w:lineRule="auto"/>
              <w:rPr>
                <w:sz w:val="14"/>
                <w:szCs w:val="14"/>
              </w:rPr>
            </w:pPr>
            <w:r>
              <w:rPr>
                <w:sz w:val="14"/>
                <w:szCs w:val="14"/>
              </w:rPr>
              <w:t>izrada Izvješća o pristiglim mišljenjima nadležnih tijela državne uprave i relevantnih institucija te Izvješća o</w:t>
            </w:r>
          </w:p>
          <w:p w:rsidR="003C457B" w:rsidRDefault="002B186F">
            <w:pPr>
              <w:pStyle w:val="Other0"/>
              <w:shd w:val="clear" w:color="auto" w:fill="auto"/>
              <w:spacing w:line="252" w:lineRule="auto"/>
              <w:rPr>
                <w:sz w:val="14"/>
                <w:szCs w:val="14"/>
              </w:rPr>
            </w:pPr>
            <w:r>
              <w:rPr>
                <w:sz w:val="14"/>
                <w:szCs w:val="14"/>
              </w:rPr>
              <w:t>provedenom savjetovanju s zainteresiranom javnošću</w:t>
            </w:r>
          </w:p>
          <w:p w:rsidR="00A051CA" w:rsidRDefault="00A051CA">
            <w:pPr>
              <w:pStyle w:val="Other0"/>
              <w:shd w:val="clear" w:color="auto" w:fill="auto"/>
              <w:spacing w:line="252" w:lineRule="auto"/>
              <w:rPr>
                <w:sz w:val="14"/>
                <w:szCs w:val="14"/>
              </w:rPr>
            </w:pPr>
          </w:p>
          <w:p w:rsidR="003C457B" w:rsidRDefault="002B186F">
            <w:pPr>
              <w:pStyle w:val="Other0"/>
              <w:shd w:val="clear" w:color="auto" w:fill="auto"/>
              <w:spacing w:line="252" w:lineRule="auto"/>
              <w:rPr>
                <w:sz w:val="14"/>
                <w:szCs w:val="14"/>
              </w:rPr>
            </w:pPr>
            <w:r>
              <w:rPr>
                <w:sz w:val="14"/>
                <w:szCs w:val="14"/>
              </w:rPr>
              <w:t xml:space="preserve">- upućivanje u službenu proceduru donošenja dokumenta </w:t>
            </w:r>
            <w:r w:rsidR="00A051CA">
              <w:rPr>
                <w:sz w:val="14"/>
                <w:szCs w:val="14"/>
              </w:rPr>
              <w:t>za usvajanje istog na</w:t>
            </w:r>
            <w:r>
              <w:rPr>
                <w:sz w:val="14"/>
                <w:szCs w:val="14"/>
              </w:rPr>
              <w:t xml:space="preserve"> Vladi Republike Hrvatske</w:t>
            </w:r>
          </w:p>
          <w:p w:rsidR="00A051CA" w:rsidRDefault="00A051CA">
            <w:pPr>
              <w:pStyle w:val="Other0"/>
              <w:shd w:val="clear" w:color="auto" w:fill="auto"/>
              <w:spacing w:line="252" w:lineRule="auto"/>
              <w:rPr>
                <w:sz w:val="14"/>
                <w:szCs w:val="14"/>
              </w:rPr>
            </w:pPr>
          </w:p>
          <w:p w:rsidR="003C457B" w:rsidRDefault="002B186F">
            <w:pPr>
              <w:pStyle w:val="Other0"/>
              <w:numPr>
                <w:ilvl w:val="0"/>
                <w:numId w:val="30"/>
              </w:numPr>
              <w:shd w:val="clear" w:color="auto" w:fill="auto"/>
              <w:tabs>
                <w:tab w:val="left" w:pos="187"/>
              </w:tabs>
              <w:spacing w:line="252" w:lineRule="auto"/>
              <w:rPr>
                <w:sz w:val="14"/>
                <w:szCs w:val="14"/>
              </w:rPr>
            </w:pPr>
            <w:r>
              <w:rPr>
                <w:sz w:val="14"/>
                <w:szCs w:val="14"/>
              </w:rPr>
              <w:t xml:space="preserve">informiranje svih sudionika o dovršetku procesa donošenja i objava </w:t>
            </w:r>
            <w:r w:rsidR="00A051CA">
              <w:rPr>
                <w:sz w:val="14"/>
                <w:szCs w:val="14"/>
              </w:rPr>
              <w:t>dokumenta na</w:t>
            </w:r>
            <w:r>
              <w:rPr>
                <w:sz w:val="14"/>
                <w:szCs w:val="14"/>
              </w:rPr>
              <w:t xml:space="preserve"> </w:t>
            </w:r>
            <w:r w:rsidR="00A051CA">
              <w:rPr>
                <w:sz w:val="14"/>
                <w:szCs w:val="14"/>
              </w:rPr>
              <w:t xml:space="preserve">mrežnim stranicama MDI-a, po objavi istog u „Narodnim novinama“ </w:t>
            </w:r>
          </w:p>
          <w:p w:rsidR="003C457B" w:rsidRDefault="003C457B">
            <w:pPr>
              <w:pStyle w:val="Other0"/>
              <w:shd w:val="clear" w:color="auto" w:fill="auto"/>
              <w:spacing w:line="252" w:lineRule="auto"/>
              <w:rPr>
                <w:sz w:val="14"/>
                <w:szCs w:val="14"/>
              </w:rPr>
            </w:pPr>
          </w:p>
        </w:tc>
        <w:tc>
          <w:tcPr>
            <w:tcW w:w="133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Prijedlog Godišnjeg plana upravljanja državnom imovinom 2021. godinu</w:t>
            </w:r>
          </w:p>
        </w:tc>
        <w:tc>
          <w:tcPr>
            <w:tcW w:w="1075"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Broj (iznos - vrijednost ili količina)</w:t>
            </w:r>
          </w:p>
        </w:tc>
        <w:tc>
          <w:tcPr>
            <w:tcW w:w="989"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rPr>
                <w:sz w:val="14"/>
                <w:szCs w:val="14"/>
              </w:rPr>
            </w:pPr>
            <w:r>
              <w:rPr>
                <w:sz w:val="14"/>
                <w:szCs w:val="14"/>
              </w:rPr>
              <w:t>Polazna: 1</w:t>
            </w:r>
          </w:p>
          <w:p w:rsidR="003C457B" w:rsidRDefault="002B186F">
            <w:pPr>
              <w:pStyle w:val="Other0"/>
              <w:shd w:val="clear" w:color="auto" w:fill="auto"/>
              <w:spacing w:line="240" w:lineRule="auto"/>
              <w:rPr>
                <w:sz w:val="14"/>
                <w:szCs w:val="14"/>
              </w:rPr>
            </w:pPr>
            <w:r>
              <w:rPr>
                <w:sz w:val="14"/>
                <w:szCs w:val="14"/>
              </w:rPr>
              <w:t>Ciljana: 1</w:t>
            </w:r>
          </w:p>
        </w:tc>
        <w:tc>
          <w:tcPr>
            <w:tcW w:w="1109" w:type="dxa"/>
            <w:tcBorders>
              <w:top w:val="single" w:sz="4" w:space="0" w:color="auto"/>
              <w:left w:val="single" w:sz="4" w:space="0" w:color="auto"/>
            </w:tcBorders>
            <w:shd w:val="clear" w:color="auto" w:fill="FFFFFF"/>
          </w:tcPr>
          <w:p w:rsidR="003C457B" w:rsidRDefault="003C457B">
            <w:pPr>
              <w:rPr>
                <w:sz w:val="10"/>
                <w:szCs w:val="10"/>
              </w:rPr>
            </w:pPr>
          </w:p>
        </w:tc>
        <w:tc>
          <w:tcPr>
            <w:tcW w:w="2626"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3658"/>
          <w:jc w:val="center"/>
        </w:trPr>
        <w:tc>
          <w:tcPr>
            <w:tcW w:w="1349" w:type="dxa"/>
            <w:vMerge/>
            <w:tcBorders>
              <w:left w:val="single" w:sz="4" w:space="0" w:color="auto"/>
              <w:bottom w:val="single" w:sz="4" w:space="0" w:color="auto"/>
            </w:tcBorders>
            <w:shd w:val="clear" w:color="auto" w:fill="FFFFFF"/>
            <w:vAlign w:val="center"/>
          </w:tcPr>
          <w:p w:rsidR="003C457B" w:rsidRDefault="003C457B"/>
        </w:tc>
        <w:tc>
          <w:tcPr>
            <w:tcW w:w="1426" w:type="dxa"/>
            <w:vMerge/>
            <w:tcBorders>
              <w:left w:val="single" w:sz="4" w:space="0" w:color="auto"/>
              <w:bottom w:val="single" w:sz="4" w:space="0" w:color="auto"/>
            </w:tcBorders>
            <w:shd w:val="clear" w:color="auto" w:fill="FFFFFF"/>
          </w:tcPr>
          <w:p w:rsidR="003C457B" w:rsidRDefault="003C457B"/>
        </w:tc>
        <w:tc>
          <w:tcPr>
            <w:tcW w:w="112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3. Priprema i izrada prijedloga dokumenta Izvješća o provedbi Godišnjeg plana upravljanja državnom imovinom</w:t>
            </w:r>
          </w:p>
        </w:tc>
        <w:tc>
          <w:tcPr>
            <w:tcW w:w="3331" w:type="dxa"/>
            <w:tcBorders>
              <w:top w:val="single" w:sz="4" w:space="0" w:color="auto"/>
              <w:left w:val="single" w:sz="4" w:space="0" w:color="auto"/>
              <w:bottom w:val="single" w:sz="4" w:space="0" w:color="auto"/>
            </w:tcBorders>
            <w:shd w:val="clear" w:color="auto" w:fill="FFFFFF"/>
            <w:vAlign w:val="center"/>
          </w:tcPr>
          <w:p w:rsidR="003C457B" w:rsidRPr="00527AB5" w:rsidRDefault="002B186F">
            <w:pPr>
              <w:pStyle w:val="Other0"/>
              <w:numPr>
                <w:ilvl w:val="0"/>
                <w:numId w:val="31"/>
              </w:numPr>
              <w:shd w:val="clear" w:color="auto" w:fill="auto"/>
              <w:tabs>
                <w:tab w:val="left" w:pos="67"/>
              </w:tabs>
              <w:spacing w:line="252" w:lineRule="auto"/>
              <w:rPr>
                <w:sz w:val="14"/>
                <w:szCs w:val="14"/>
              </w:rPr>
            </w:pPr>
            <w:r w:rsidRPr="00527AB5">
              <w:rPr>
                <w:sz w:val="14"/>
                <w:szCs w:val="14"/>
              </w:rPr>
              <w:t>formiranje timova koordinatora službenika Sektora za</w:t>
            </w:r>
          </w:p>
          <w:p w:rsidR="003C457B" w:rsidRPr="00527AB5" w:rsidRDefault="002B186F">
            <w:pPr>
              <w:pStyle w:val="Other0"/>
              <w:shd w:val="clear" w:color="auto" w:fill="auto"/>
              <w:spacing w:line="252" w:lineRule="auto"/>
              <w:rPr>
                <w:sz w:val="14"/>
                <w:szCs w:val="14"/>
              </w:rPr>
            </w:pPr>
            <w:r w:rsidRPr="00527AB5">
              <w:rPr>
                <w:sz w:val="14"/>
                <w:szCs w:val="14"/>
              </w:rPr>
              <w:t>strategije, planove i izvještavanje s jedne strane i službenika ostalih ustrojstvenih jedinica MDI-a i povezanih institucija (CERP i Državne nekretnine d.o.o.) kao dionika procesa izrade s druge strane</w:t>
            </w:r>
          </w:p>
          <w:p w:rsidR="00527AB5" w:rsidRPr="00527AB5" w:rsidRDefault="00527AB5">
            <w:pPr>
              <w:pStyle w:val="Other0"/>
              <w:shd w:val="clear" w:color="auto" w:fill="auto"/>
              <w:spacing w:line="252" w:lineRule="auto"/>
              <w:rPr>
                <w:sz w:val="14"/>
                <w:szCs w:val="14"/>
              </w:rPr>
            </w:pPr>
          </w:p>
          <w:p w:rsidR="003C457B" w:rsidRPr="00527AB5" w:rsidRDefault="002B186F">
            <w:pPr>
              <w:pStyle w:val="Other0"/>
              <w:numPr>
                <w:ilvl w:val="0"/>
                <w:numId w:val="31"/>
              </w:numPr>
              <w:shd w:val="clear" w:color="auto" w:fill="auto"/>
              <w:tabs>
                <w:tab w:val="left" w:pos="77"/>
              </w:tabs>
              <w:spacing w:line="252" w:lineRule="auto"/>
              <w:rPr>
                <w:sz w:val="14"/>
                <w:szCs w:val="14"/>
              </w:rPr>
            </w:pPr>
            <w:r w:rsidRPr="00527AB5">
              <w:rPr>
                <w:sz w:val="14"/>
                <w:szCs w:val="14"/>
              </w:rPr>
              <w:t>izrada Prijedloga Izvješća o provedbi Godišnjeg plana</w:t>
            </w:r>
          </w:p>
          <w:p w:rsidR="003C457B" w:rsidRPr="00527AB5" w:rsidRDefault="002B186F">
            <w:pPr>
              <w:pStyle w:val="Other0"/>
              <w:shd w:val="clear" w:color="auto" w:fill="auto"/>
              <w:spacing w:after="180" w:line="252" w:lineRule="auto"/>
              <w:rPr>
                <w:sz w:val="14"/>
                <w:szCs w:val="14"/>
              </w:rPr>
            </w:pPr>
            <w:r w:rsidRPr="00527AB5">
              <w:rPr>
                <w:sz w:val="14"/>
                <w:szCs w:val="14"/>
              </w:rPr>
              <w:t>upravljanja državnom imovinom</w:t>
            </w:r>
          </w:p>
          <w:p w:rsidR="003C457B" w:rsidRPr="00527AB5" w:rsidRDefault="002B186F">
            <w:pPr>
              <w:pStyle w:val="Other0"/>
              <w:numPr>
                <w:ilvl w:val="0"/>
                <w:numId w:val="31"/>
              </w:numPr>
              <w:shd w:val="clear" w:color="auto" w:fill="auto"/>
              <w:tabs>
                <w:tab w:val="left" w:pos="77"/>
              </w:tabs>
              <w:spacing w:line="252" w:lineRule="auto"/>
              <w:rPr>
                <w:sz w:val="14"/>
                <w:szCs w:val="14"/>
              </w:rPr>
            </w:pPr>
            <w:r w:rsidRPr="00527AB5">
              <w:rPr>
                <w:sz w:val="14"/>
                <w:szCs w:val="14"/>
              </w:rPr>
              <w:t>izrada Izvješća o pristiglim mišljenjima nadležnih tijela državne uprave i relevantnih institucija te Izvješća o</w:t>
            </w:r>
          </w:p>
          <w:p w:rsidR="003C457B" w:rsidRPr="00527AB5" w:rsidRDefault="002B186F">
            <w:pPr>
              <w:pStyle w:val="Other0"/>
              <w:shd w:val="clear" w:color="auto" w:fill="auto"/>
              <w:spacing w:line="252" w:lineRule="auto"/>
              <w:rPr>
                <w:sz w:val="14"/>
                <w:szCs w:val="14"/>
              </w:rPr>
            </w:pPr>
            <w:r w:rsidRPr="00527AB5">
              <w:rPr>
                <w:sz w:val="14"/>
                <w:szCs w:val="14"/>
              </w:rPr>
              <w:t>provedenom savjetovanju s zainteresiranom javnošću</w:t>
            </w:r>
          </w:p>
          <w:p w:rsidR="00527AB5" w:rsidRPr="00527AB5" w:rsidRDefault="00527AB5">
            <w:pPr>
              <w:pStyle w:val="Other0"/>
              <w:shd w:val="clear" w:color="auto" w:fill="auto"/>
              <w:spacing w:line="252" w:lineRule="auto"/>
              <w:rPr>
                <w:sz w:val="14"/>
                <w:szCs w:val="14"/>
              </w:rPr>
            </w:pPr>
          </w:p>
          <w:p w:rsidR="00527AB5" w:rsidRPr="00527AB5" w:rsidRDefault="002B186F" w:rsidP="00527AB5">
            <w:pPr>
              <w:pStyle w:val="Other0"/>
              <w:shd w:val="clear" w:color="auto" w:fill="auto"/>
              <w:spacing w:line="252" w:lineRule="auto"/>
              <w:rPr>
                <w:sz w:val="14"/>
                <w:szCs w:val="14"/>
              </w:rPr>
            </w:pPr>
            <w:r w:rsidRPr="00527AB5">
              <w:rPr>
                <w:sz w:val="14"/>
                <w:szCs w:val="14"/>
              </w:rPr>
              <w:t xml:space="preserve">- upućivanje u službenu proceduru donošenja dokumenta </w:t>
            </w:r>
            <w:r w:rsidR="00527AB5" w:rsidRPr="00527AB5">
              <w:rPr>
                <w:sz w:val="14"/>
                <w:szCs w:val="14"/>
              </w:rPr>
              <w:t>za usvajanje istog na</w:t>
            </w:r>
            <w:r w:rsidRPr="00527AB5">
              <w:rPr>
                <w:sz w:val="14"/>
                <w:szCs w:val="14"/>
              </w:rPr>
              <w:t xml:space="preserve"> Vladi Republike Hrvatske</w:t>
            </w:r>
          </w:p>
          <w:p w:rsidR="00527AB5" w:rsidRPr="00527AB5" w:rsidRDefault="00527AB5" w:rsidP="00527AB5">
            <w:pPr>
              <w:pStyle w:val="Other0"/>
              <w:shd w:val="clear" w:color="auto" w:fill="auto"/>
              <w:spacing w:line="252" w:lineRule="auto"/>
              <w:rPr>
                <w:sz w:val="14"/>
                <w:szCs w:val="14"/>
              </w:rPr>
            </w:pPr>
          </w:p>
          <w:p w:rsidR="003C457B" w:rsidRDefault="002B186F" w:rsidP="00527AB5">
            <w:pPr>
              <w:pStyle w:val="Other0"/>
              <w:shd w:val="clear" w:color="auto" w:fill="auto"/>
              <w:spacing w:line="252" w:lineRule="auto"/>
              <w:rPr>
                <w:sz w:val="14"/>
                <w:szCs w:val="14"/>
              </w:rPr>
            </w:pPr>
            <w:r w:rsidRPr="00527AB5">
              <w:rPr>
                <w:sz w:val="14"/>
                <w:szCs w:val="14"/>
              </w:rPr>
              <w:t xml:space="preserve"> - informiranje svih sudionika o dovršetku procesa donošenja i objava </w:t>
            </w:r>
            <w:r w:rsidR="00527AB5" w:rsidRPr="00527AB5">
              <w:rPr>
                <w:sz w:val="14"/>
                <w:szCs w:val="14"/>
              </w:rPr>
              <w:t>dokumenta</w:t>
            </w:r>
            <w:r w:rsidRPr="00527AB5">
              <w:rPr>
                <w:sz w:val="14"/>
                <w:szCs w:val="14"/>
              </w:rPr>
              <w:t xml:space="preserve"> na mrežnim stranicama MDI-a</w:t>
            </w:r>
          </w:p>
        </w:tc>
        <w:tc>
          <w:tcPr>
            <w:tcW w:w="1334"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Prijedlog Izvješća o provedbi Godišnjeg plana upravljanja državnom imovinom za 2018. i 2019.</w:t>
            </w:r>
          </w:p>
          <w:p w:rsidR="003C457B" w:rsidRDefault="002B186F">
            <w:pPr>
              <w:pStyle w:val="Other0"/>
              <w:shd w:val="clear" w:color="auto" w:fill="auto"/>
              <w:spacing w:line="252" w:lineRule="auto"/>
              <w:rPr>
                <w:sz w:val="14"/>
                <w:szCs w:val="14"/>
              </w:rPr>
            </w:pPr>
            <w:r>
              <w:rPr>
                <w:sz w:val="14"/>
                <w:szCs w:val="14"/>
              </w:rPr>
              <w:t>godinu***</w:t>
            </w:r>
          </w:p>
        </w:tc>
        <w:tc>
          <w:tcPr>
            <w:tcW w:w="1075"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rPr>
                <w:sz w:val="14"/>
                <w:szCs w:val="14"/>
              </w:rPr>
            </w:pPr>
            <w:r>
              <w:rPr>
                <w:sz w:val="14"/>
                <w:szCs w:val="14"/>
              </w:rPr>
              <w:t>Broj (iznos - vrijednost ili količina)</w:t>
            </w:r>
          </w:p>
        </w:tc>
        <w:tc>
          <w:tcPr>
            <w:tcW w:w="989"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rPr>
                <w:sz w:val="14"/>
                <w:szCs w:val="14"/>
              </w:rPr>
            </w:pPr>
            <w:r>
              <w:rPr>
                <w:sz w:val="14"/>
                <w:szCs w:val="14"/>
              </w:rPr>
              <w:t>Polazna: 0</w:t>
            </w:r>
          </w:p>
          <w:p w:rsidR="003C457B" w:rsidRDefault="002B186F">
            <w:pPr>
              <w:pStyle w:val="Other0"/>
              <w:shd w:val="clear" w:color="auto" w:fill="auto"/>
              <w:spacing w:line="240" w:lineRule="auto"/>
              <w:rPr>
                <w:sz w:val="14"/>
                <w:szCs w:val="14"/>
              </w:rPr>
            </w:pPr>
            <w:r>
              <w:rPr>
                <w:sz w:val="14"/>
                <w:szCs w:val="14"/>
              </w:rPr>
              <w:t>Ciljana: 1</w:t>
            </w:r>
          </w:p>
        </w:tc>
        <w:tc>
          <w:tcPr>
            <w:tcW w:w="1109"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2626"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p w:rsidR="00091925" w:rsidRDefault="00091925">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49"/>
        <w:gridCol w:w="1421"/>
        <w:gridCol w:w="1133"/>
        <w:gridCol w:w="3331"/>
        <w:gridCol w:w="1330"/>
        <w:gridCol w:w="1075"/>
        <w:gridCol w:w="994"/>
        <w:gridCol w:w="1104"/>
        <w:gridCol w:w="2626"/>
      </w:tblGrid>
      <w:tr w:rsidR="00091925" w:rsidRPr="00091925" w:rsidTr="00A051CA">
        <w:trPr>
          <w:trHeight w:hRule="exact" w:val="6226"/>
          <w:jc w:val="center"/>
        </w:trPr>
        <w:tc>
          <w:tcPr>
            <w:tcW w:w="1349" w:type="dxa"/>
            <w:vMerge w:val="restart"/>
            <w:tcBorders>
              <w:top w:val="single" w:sz="4" w:space="0" w:color="auto"/>
              <w:left w:val="single" w:sz="4" w:space="0" w:color="auto"/>
            </w:tcBorders>
            <w:shd w:val="clear" w:color="auto" w:fill="FFFFFF"/>
            <w:vAlign w:val="center"/>
          </w:tcPr>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b/>
                <w:bCs/>
                <w:sz w:val="14"/>
                <w:szCs w:val="14"/>
              </w:rPr>
              <w:t>Poboljšanje upravljanja državnom imovinom putem akata strateškog planiranja - nastavak</w:t>
            </w:r>
          </w:p>
        </w:tc>
        <w:tc>
          <w:tcPr>
            <w:tcW w:w="1421" w:type="dxa"/>
            <w:vMerge w:val="restart"/>
            <w:tcBorders>
              <w:top w:val="single" w:sz="4" w:space="0" w:color="auto"/>
              <w:left w:val="single" w:sz="4" w:space="0" w:color="auto"/>
            </w:tcBorders>
            <w:shd w:val="clear" w:color="auto" w:fill="FFFFFF"/>
          </w:tcPr>
          <w:p w:rsidR="00091925" w:rsidRPr="00091925" w:rsidRDefault="00091925" w:rsidP="00091925">
            <w:pPr>
              <w:rPr>
                <w:sz w:val="10"/>
                <w:szCs w:val="10"/>
              </w:rPr>
            </w:pPr>
          </w:p>
        </w:tc>
        <w:tc>
          <w:tcPr>
            <w:tcW w:w="1133" w:type="dxa"/>
            <w:tcBorders>
              <w:top w:val="single" w:sz="4" w:space="0" w:color="auto"/>
              <w:left w:val="single" w:sz="4" w:space="0" w:color="auto"/>
            </w:tcBorders>
            <w:shd w:val="clear" w:color="auto" w:fill="FFFFFF"/>
            <w:vAlign w:val="center"/>
          </w:tcPr>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4. Priprema i izrada trogodišnjih strateških planova</w:t>
            </w:r>
          </w:p>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Ministarstva državne imovine i izvještavanje</w:t>
            </w:r>
          </w:p>
        </w:tc>
        <w:tc>
          <w:tcPr>
            <w:tcW w:w="3331" w:type="dxa"/>
            <w:tcBorders>
              <w:top w:val="single" w:sz="4" w:space="0" w:color="auto"/>
              <w:left w:val="single" w:sz="4" w:space="0" w:color="auto"/>
            </w:tcBorders>
            <w:shd w:val="clear" w:color="auto" w:fill="FFFFFF"/>
            <w:vAlign w:val="center"/>
          </w:tcPr>
          <w:p w:rsidR="00091925" w:rsidRPr="00091925" w:rsidRDefault="00091925" w:rsidP="00091925">
            <w:pPr>
              <w:spacing w:after="180" w:line="252" w:lineRule="auto"/>
              <w:jc w:val="center"/>
              <w:rPr>
                <w:rFonts w:ascii="Calibri" w:eastAsia="Calibri" w:hAnsi="Calibri" w:cs="Calibri"/>
                <w:sz w:val="14"/>
                <w:szCs w:val="14"/>
              </w:rPr>
            </w:pPr>
            <w:r w:rsidRPr="00091925">
              <w:rPr>
                <w:rFonts w:ascii="Calibri" w:eastAsia="Calibri" w:hAnsi="Calibri" w:cs="Calibri"/>
                <w:sz w:val="14"/>
                <w:szCs w:val="14"/>
              </w:rPr>
              <w:t>- izrada radne verzije strateških planova te upućivanje drugim ustrojstvenim jedinicama koje sudjeluju u izradi strateških planova, radi zaprimanja dodatnih uputa i smjernica po pitanju svih sadržajnih sastavnica obrasca strateških planova, u svrhu izrade konačnog teksta trogodišnjeg strateškog plana</w:t>
            </w:r>
          </w:p>
          <w:p w:rsidR="00091925" w:rsidRPr="00091925" w:rsidRDefault="00091925" w:rsidP="00091925">
            <w:pPr>
              <w:spacing w:after="180" w:line="252" w:lineRule="auto"/>
              <w:jc w:val="center"/>
              <w:rPr>
                <w:rFonts w:ascii="Calibri" w:eastAsia="Calibri" w:hAnsi="Calibri" w:cs="Calibri"/>
                <w:sz w:val="14"/>
                <w:szCs w:val="14"/>
              </w:rPr>
            </w:pPr>
            <w:r w:rsidRPr="00091925">
              <w:rPr>
                <w:rFonts w:ascii="Calibri" w:eastAsia="Calibri" w:hAnsi="Calibri" w:cs="Calibri"/>
                <w:sz w:val="14"/>
                <w:szCs w:val="14"/>
              </w:rPr>
              <w:t>- izrada godišnjih i polugodišnjih izvještaja o provedbi posebnih ciljeva, načina ostvarenja i reformskih mjera iz strateškog plana</w:t>
            </w:r>
          </w:p>
          <w:p w:rsidR="00091925" w:rsidRPr="00091925" w:rsidRDefault="00091925" w:rsidP="00091925">
            <w:pPr>
              <w:spacing w:after="180" w:line="252" w:lineRule="auto"/>
              <w:jc w:val="center"/>
              <w:rPr>
                <w:rFonts w:ascii="Calibri" w:eastAsia="Calibri" w:hAnsi="Calibri" w:cs="Calibri"/>
                <w:sz w:val="14"/>
                <w:szCs w:val="14"/>
              </w:rPr>
            </w:pPr>
            <w:r w:rsidRPr="00091925">
              <w:rPr>
                <w:rFonts w:ascii="Calibri" w:eastAsia="Calibri" w:hAnsi="Calibri" w:cs="Calibri"/>
                <w:sz w:val="14"/>
                <w:szCs w:val="14"/>
              </w:rPr>
              <w:t>- upućivanje planova i izvještaja na razmatranje čelništvu</w:t>
            </w:r>
          </w:p>
          <w:p w:rsidR="00091925" w:rsidRPr="00091925" w:rsidRDefault="00091925" w:rsidP="00091925">
            <w:pPr>
              <w:spacing w:after="180" w:line="252" w:lineRule="auto"/>
              <w:jc w:val="center"/>
              <w:rPr>
                <w:rFonts w:ascii="Calibri" w:eastAsia="Calibri" w:hAnsi="Calibri" w:cs="Calibri"/>
                <w:sz w:val="14"/>
                <w:szCs w:val="14"/>
              </w:rPr>
            </w:pPr>
            <w:r w:rsidRPr="00091925">
              <w:rPr>
                <w:rFonts w:ascii="Calibri" w:eastAsia="Calibri" w:hAnsi="Calibri" w:cs="Calibri"/>
                <w:sz w:val="14"/>
                <w:szCs w:val="14"/>
              </w:rPr>
              <w:t>- dostava trogodišnjih strateških planova te godišnjih i polugodišnjih izvještaja Ministarstvu financija te Ministarstvu regionalnoga razvoja i fondova Europske unije za potrebe izrade Nacionalnog programa reformi te Programa konvergencije</w:t>
            </w:r>
          </w:p>
          <w:p w:rsidR="00091925" w:rsidRPr="00091925" w:rsidRDefault="00091925" w:rsidP="00091925">
            <w:pPr>
              <w:spacing w:after="180" w:line="252" w:lineRule="auto"/>
              <w:jc w:val="center"/>
              <w:rPr>
                <w:rFonts w:ascii="Calibri" w:eastAsia="Calibri" w:hAnsi="Calibri" w:cs="Calibri"/>
                <w:sz w:val="14"/>
                <w:szCs w:val="14"/>
              </w:rPr>
            </w:pPr>
            <w:r w:rsidRPr="00091925">
              <w:rPr>
                <w:rFonts w:ascii="Calibri" w:eastAsia="Calibri" w:hAnsi="Calibri" w:cs="Calibri"/>
                <w:sz w:val="14"/>
                <w:szCs w:val="14"/>
              </w:rPr>
              <w:t>- objava trogodišnjih strateških planova te godišnjih i polugodišnjih izvješt</w:t>
            </w:r>
            <w:r w:rsidR="00A00F90">
              <w:rPr>
                <w:rFonts w:ascii="Calibri" w:eastAsia="Calibri" w:hAnsi="Calibri" w:cs="Calibri"/>
                <w:sz w:val="14"/>
                <w:szCs w:val="14"/>
              </w:rPr>
              <w:t>a</w:t>
            </w:r>
            <w:r w:rsidRPr="00091925">
              <w:rPr>
                <w:rFonts w:ascii="Calibri" w:eastAsia="Calibri" w:hAnsi="Calibri" w:cs="Calibri"/>
                <w:sz w:val="14"/>
                <w:szCs w:val="14"/>
              </w:rPr>
              <w:t>ja na službenim web stranicama MDI- a</w:t>
            </w:r>
          </w:p>
          <w:p w:rsidR="00091925" w:rsidRPr="00091925" w:rsidRDefault="00091925" w:rsidP="00091925">
            <w:pPr>
              <w:spacing w:after="180" w:line="252" w:lineRule="auto"/>
              <w:jc w:val="center"/>
              <w:rPr>
                <w:rFonts w:ascii="Calibri" w:eastAsia="Calibri" w:hAnsi="Calibri" w:cs="Calibri"/>
                <w:sz w:val="14"/>
                <w:szCs w:val="14"/>
              </w:rPr>
            </w:pPr>
            <w:r w:rsidRPr="00091925">
              <w:rPr>
                <w:rFonts w:ascii="Calibri" w:eastAsia="Calibri" w:hAnsi="Calibri" w:cs="Calibri"/>
                <w:sz w:val="14"/>
                <w:szCs w:val="14"/>
              </w:rPr>
              <w:t>napomena: revidirati sukladno odredbama Zakona na snazi od 01.01.2020.</w:t>
            </w:r>
          </w:p>
        </w:tc>
        <w:tc>
          <w:tcPr>
            <w:tcW w:w="1330" w:type="dxa"/>
            <w:tcBorders>
              <w:top w:val="single" w:sz="4" w:space="0" w:color="auto"/>
              <w:left w:val="single" w:sz="4" w:space="0" w:color="auto"/>
            </w:tcBorders>
            <w:shd w:val="clear" w:color="auto" w:fill="FFFFFF"/>
            <w:vAlign w:val="center"/>
          </w:tcPr>
          <w:p w:rsidR="00091925" w:rsidRPr="00091925" w:rsidRDefault="00091925" w:rsidP="00091925">
            <w:pPr>
              <w:spacing w:after="360" w:line="252" w:lineRule="auto"/>
              <w:jc w:val="center"/>
              <w:rPr>
                <w:rFonts w:ascii="Calibri" w:eastAsia="Calibri" w:hAnsi="Calibri" w:cs="Calibri"/>
                <w:sz w:val="14"/>
                <w:szCs w:val="14"/>
              </w:rPr>
            </w:pPr>
            <w:r w:rsidRPr="00091925">
              <w:rPr>
                <w:rFonts w:ascii="Calibri" w:eastAsia="Calibri" w:hAnsi="Calibri" w:cs="Calibri"/>
                <w:sz w:val="14"/>
                <w:szCs w:val="14"/>
              </w:rPr>
              <w:t>Strateški plan MDI-a za trogodišnje razdoblje (Strateški plan Ministarstva državne imovine za razdoblje 2021.-2023.)</w:t>
            </w:r>
          </w:p>
          <w:p w:rsidR="00091925" w:rsidRPr="00091925" w:rsidRDefault="00091925" w:rsidP="00091925">
            <w:pPr>
              <w:spacing w:after="360" w:line="252" w:lineRule="auto"/>
              <w:jc w:val="center"/>
              <w:rPr>
                <w:rFonts w:ascii="Calibri" w:eastAsia="Calibri" w:hAnsi="Calibri" w:cs="Calibri"/>
                <w:sz w:val="14"/>
                <w:szCs w:val="14"/>
              </w:rPr>
            </w:pPr>
            <w:r w:rsidRPr="00091925">
              <w:rPr>
                <w:rFonts w:ascii="Calibri" w:eastAsia="Calibri" w:hAnsi="Calibri" w:cs="Calibri"/>
                <w:sz w:val="14"/>
                <w:szCs w:val="14"/>
              </w:rPr>
              <w:t>Godišnji izvještaj o provedbi načina ostvarenja i reformskih mjera iz Strateškog plana Ministarstva državne imovine za razdoblje 2019.-2021.</w:t>
            </w:r>
          </w:p>
          <w:p w:rsidR="00091925" w:rsidRPr="00091925" w:rsidRDefault="00091925" w:rsidP="00091925">
            <w:pPr>
              <w:spacing w:after="180" w:line="252" w:lineRule="auto"/>
              <w:jc w:val="center"/>
              <w:rPr>
                <w:rFonts w:ascii="Calibri" w:eastAsia="Calibri" w:hAnsi="Calibri" w:cs="Calibri"/>
                <w:sz w:val="14"/>
                <w:szCs w:val="14"/>
              </w:rPr>
            </w:pPr>
            <w:r w:rsidRPr="00091925">
              <w:rPr>
                <w:rFonts w:ascii="Calibri" w:eastAsia="Calibri" w:hAnsi="Calibri" w:cs="Calibri"/>
                <w:sz w:val="14"/>
                <w:szCs w:val="14"/>
              </w:rPr>
              <w:t>Polugodišnji izvještaj o provedbi načina ostvarenja i reformskih mjera iz Strateškog plana Ministarstva državne imovine za razdoblje 2020.-2022.</w:t>
            </w:r>
          </w:p>
          <w:p w:rsidR="00091925" w:rsidRPr="00091925" w:rsidRDefault="00091925" w:rsidP="00091925">
            <w:pPr>
              <w:spacing w:after="360"/>
              <w:jc w:val="center"/>
              <w:rPr>
                <w:rFonts w:ascii="Calibri" w:eastAsia="Calibri" w:hAnsi="Calibri" w:cs="Calibri"/>
                <w:sz w:val="14"/>
                <w:szCs w:val="14"/>
              </w:rPr>
            </w:pPr>
            <w:r w:rsidRPr="00091925">
              <w:rPr>
                <w:rFonts w:ascii="Calibri" w:eastAsia="Calibri" w:hAnsi="Calibri" w:cs="Calibri"/>
                <w:sz w:val="14"/>
                <w:szCs w:val="14"/>
              </w:rPr>
              <w:t>Provedbeni program MDI za razdoblje 2021.-2024.</w:t>
            </w:r>
            <w:r w:rsidRPr="00091925">
              <w:rPr>
                <w:rFonts w:ascii="Calibri" w:eastAsia="Calibri" w:hAnsi="Calibri" w:cs="Calibri"/>
                <w:b/>
                <w:bCs/>
                <w:sz w:val="14"/>
                <w:szCs w:val="14"/>
              </w:rPr>
              <w:t>****</w:t>
            </w:r>
          </w:p>
        </w:tc>
        <w:tc>
          <w:tcPr>
            <w:tcW w:w="1075" w:type="dxa"/>
            <w:tcBorders>
              <w:top w:val="single" w:sz="4" w:space="0" w:color="auto"/>
              <w:left w:val="single" w:sz="4" w:space="0" w:color="auto"/>
            </w:tcBorders>
            <w:shd w:val="clear" w:color="auto" w:fill="FFFFFF"/>
            <w:vAlign w:val="center"/>
          </w:tcPr>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Broj</w:t>
            </w:r>
          </w:p>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(iznos - vrijednost ili količina)</w:t>
            </w:r>
          </w:p>
        </w:tc>
        <w:tc>
          <w:tcPr>
            <w:tcW w:w="994" w:type="dxa"/>
            <w:tcBorders>
              <w:top w:val="single" w:sz="4" w:space="0" w:color="auto"/>
              <w:left w:val="single" w:sz="4" w:space="0" w:color="auto"/>
            </w:tcBorders>
            <w:shd w:val="clear" w:color="auto" w:fill="FFFFFF"/>
            <w:vAlign w:val="center"/>
          </w:tcPr>
          <w:p w:rsidR="00091925" w:rsidRPr="00091925" w:rsidRDefault="00091925" w:rsidP="00091925">
            <w:pPr>
              <w:jc w:val="center"/>
              <w:rPr>
                <w:rFonts w:ascii="Calibri" w:eastAsia="Calibri" w:hAnsi="Calibri" w:cs="Calibri"/>
                <w:sz w:val="14"/>
                <w:szCs w:val="14"/>
              </w:rPr>
            </w:pPr>
            <w:r w:rsidRPr="00091925">
              <w:rPr>
                <w:rFonts w:ascii="Calibri" w:eastAsia="Calibri" w:hAnsi="Calibri" w:cs="Calibri"/>
                <w:sz w:val="14"/>
                <w:szCs w:val="14"/>
              </w:rPr>
              <w:t>Polazna: 3</w:t>
            </w:r>
          </w:p>
          <w:p w:rsidR="00091925" w:rsidRPr="00091925" w:rsidRDefault="00091925" w:rsidP="00091925">
            <w:pPr>
              <w:jc w:val="center"/>
              <w:rPr>
                <w:rFonts w:ascii="Calibri" w:eastAsia="Calibri" w:hAnsi="Calibri" w:cs="Calibri"/>
                <w:sz w:val="14"/>
                <w:szCs w:val="14"/>
              </w:rPr>
            </w:pPr>
            <w:r w:rsidRPr="00091925">
              <w:rPr>
                <w:rFonts w:ascii="Calibri" w:eastAsia="Calibri" w:hAnsi="Calibri" w:cs="Calibri"/>
                <w:sz w:val="14"/>
                <w:szCs w:val="14"/>
              </w:rPr>
              <w:t>Ciljana: 4</w:t>
            </w:r>
          </w:p>
        </w:tc>
        <w:tc>
          <w:tcPr>
            <w:tcW w:w="1104" w:type="dxa"/>
            <w:tcBorders>
              <w:top w:val="single" w:sz="4" w:space="0" w:color="auto"/>
              <w:left w:val="single" w:sz="4" w:space="0" w:color="auto"/>
            </w:tcBorders>
            <w:shd w:val="clear" w:color="auto" w:fill="FFFFFF"/>
          </w:tcPr>
          <w:p w:rsidR="00091925" w:rsidRPr="00091925" w:rsidRDefault="00091925" w:rsidP="00091925">
            <w:pPr>
              <w:rPr>
                <w:sz w:val="10"/>
                <w:szCs w:val="10"/>
              </w:rPr>
            </w:pPr>
          </w:p>
        </w:tc>
        <w:tc>
          <w:tcPr>
            <w:tcW w:w="2626" w:type="dxa"/>
            <w:tcBorders>
              <w:top w:val="single" w:sz="4" w:space="0" w:color="auto"/>
              <w:left w:val="single" w:sz="4" w:space="0" w:color="auto"/>
              <w:right w:val="single" w:sz="4" w:space="0" w:color="auto"/>
            </w:tcBorders>
            <w:shd w:val="clear" w:color="auto" w:fill="FFFFFF"/>
          </w:tcPr>
          <w:p w:rsidR="00091925" w:rsidRPr="00091925" w:rsidRDefault="00091925" w:rsidP="00091925">
            <w:pPr>
              <w:rPr>
                <w:sz w:val="10"/>
                <w:szCs w:val="10"/>
              </w:rPr>
            </w:pPr>
          </w:p>
        </w:tc>
      </w:tr>
      <w:tr w:rsidR="00091925" w:rsidRPr="00091925" w:rsidTr="00A051CA">
        <w:trPr>
          <w:trHeight w:hRule="exact" w:val="3475"/>
          <w:jc w:val="center"/>
        </w:trPr>
        <w:tc>
          <w:tcPr>
            <w:tcW w:w="1349" w:type="dxa"/>
            <w:vMerge/>
            <w:tcBorders>
              <w:left w:val="single" w:sz="4" w:space="0" w:color="auto"/>
              <w:bottom w:val="single" w:sz="4" w:space="0" w:color="auto"/>
            </w:tcBorders>
            <w:shd w:val="clear" w:color="auto" w:fill="FFFFFF"/>
            <w:vAlign w:val="center"/>
          </w:tcPr>
          <w:p w:rsidR="00091925" w:rsidRPr="00091925" w:rsidRDefault="00091925" w:rsidP="00091925"/>
        </w:tc>
        <w:tc>
          <w:tcPr>
            <w:tcW w:w="1421" w:type="dxa"/>
            <w:vMerge/>
            <w:tcBorders>
              <w:left w:val="single" w:sz="4" w:space="0" w:color="auto"/>
              <w:bottom w:val="single" w:sz="4" w:space="0" w:color="auto"/>
            </w:tcBorders>
            <w:shd w:val="clear" w:color="auto" w:fill="FFFFFF"/>
          </w:tcPr>
          <w:p w:rsidR="00091925" w:rsidRPr="00091925" w:rsidRDefault="00091925" w:rsidP="00091925"/>
        </w:tc>
        <w:tc>
          <w:tcPr>
            <w:tcW w:w="1133" w:type="dxa"/>
            <w:tcBorders>
              <w:top w:val="single" w:sz="4" w:space="0" w:color="auto"/>
              <w:left w:val="single" w:sz="4" w:space="0" w:color="auto"/>
              <w:bottom w:val="single" w:sz="4" w:space="0" w:color="auto"/>
            </w:tcBorders>
            <w:shd w:val="clear" w:color="auto" w:fill="FFFFFF"/>
            <w:vAlign w:val="center"/>
          </w:tcPr>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5. Priprema sektorskog doprinosa za Nacionalnu razvojnu strategiju Republike Hrvatske do 2030. godine i predstavljanje MDI u radnim skupinama osnovanim za tu svrhu te ostale aktivnosti koordinatora za strateško planiranje</w:t>
            </w:r>
          </w:p>
        </w:tc>
        <w:tc>
          <w:tcPr>
            <w:tcW w:w="3331" w:type="dxa"/>
            <w:tcBorders>
              <w:top w:val="single" w:sz="4" w:space="0" w:color="auto"/>
              <w:left w:val="single" w:sz="4" w:space="0" w:color="auto"/>
              <w:bottom w:val="single" w:sz="4" w:space="0" w:color="auto"/>
            </w:tcBorders>
            <w:shd w:val="clear" w:color="auto" w:fill="FFFFFF"/>
          </w:tcPr>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 priprema i izrada nacrta dokumenta NRS RH 2030. pretpostavlja međuresornu koordinaciju više tijela državne uprave. Glavni koordinator je MRRFEU, dok MDI kroz imenovane predstavnike organizacijske jedinice za poslove strateškog planiranja sudjeluje u radu radne skupine(RS) za makroekonomske politike, pravosuđe i dobro upravljanje te u radu međuresorne RS za izradu prijedloga NRS 2030.</w:t>
            </w:r>
          </w:p>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 zadaće koordinatora za strateško planiranje u MDI kao organizacijske jedinice nadležne za poslove strateškog planiranja uključuju primjerice suradnju s Koordinacijskim tijelom radi primjene metodologije, standarda i postupaka za strateško planiranje, sudjelovanje u procesu programiranja fondova EU-a iz područja sektorske nadležnosti, sudjelovanje u radu Mreže koordinatora za strateško planiranje i specijaliziranim programima izobrazbe, pripremu analitičkih podloga i procjenu učinka u pripremi i provedbi akata strateškog planiranja.</w:t>
            </w:r>
          </w:p>
        </w:tc>
        <w:tc>
          <w:tcPr>
            <w:tcW w:w="1330" w:type="dxa"/>
            <w:tcBorders>
              <w:top w:val="single" w:sz="4" w:space="0" w:color="auto"/>
              <w:left w:val="single" w:sz="4" w:space="0" w:color="auto"/>
              <w:bottom w:val="single" w:sz="4" w:space="0" w:color="auto"/>
            </w:tcBorders>
            <w:shd w:val="clear" w:color="auto" w:fill="FFFFFF"/>
          </w:tcPr>
          <w:p w:rsidR="00091925" w:rsidRPr="00091925" w:rsidRDefault="00091925" w:rsidP="00091925">
            <w:pPr>
              <w:spacing w:before="180" w:after="800" w:line="252" w:lineRule="auto"/>
              <w:jc w:val="center"/>
              <w:rPr>
                <w:rFonts w:ascii="Calibri" w:eastAsia="Calibri" w:hAnsi="Calibri" w:cs="Calibri"/>
                <w:sz w:val="14"/>
                <w:szCs w:val="14"/>
              </w:rPr>
            </w:pPr>
            <w:r w:rsidRPr="00091925">
              <w:rPr>
                <w:rFonts w:ascii="Calibri" w:eastAsia="Calibri" w:hAnsi="Calibri" w:cs="Calibri"/>
                <w:sz w:val="14"/>
                <w:szCs w:val="14"/>
              </w:rPr>
              <w:t>Pisane radne podloge (pripremljeni materijali, analize, izvještaji i očitovanja) za izradu NRS 2030.*****</w:t>
            </w:r>
          </w:p>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Održani međuresorni sastanci i radionice koordinatora za strateško planiranje</w:t>
            </w:r>
          </w:p>
        </w:tc>
        <w:tc>
          <w:tcPr>
            <w:tcW w:w="1075" w:type="dxa"/>
            <w:tcBorders>
              <w:top w:val="single" w:sz="4" w:space="0" w:color="auto"/>
              <w:left w:val="single" w:sz="4" w:space="0" w:color="auto"/>
              <w:bottom w:val="single" w:sz="4" w:space="0" w:color="auto"/>
            </w:tcBorders>
            <w:shd w:val="clear" w:color="auto" w:fill="FFFFFF"/>
            <w:vAlign w:val="center"/>
          </w:tcPr>
          <w:p w:rsidR="00091925" w:rsidRPr="00091925" w:rsidRDefault="00091925" w:rsidP="00091925">
            <w:pPr>
              <w:spacing w:after="1180" w:line="252" w:lineRule="auto"/>
              <w:jc w:val="center"/>
              <w:rPr>
                <w:rFonts w:ascii="Calibri" w:eastAsia="Calibri" w:hAnsi="Calibri" w:cs="Calibri"/>
                <w:sz w:val="14"/>
                <w:szCs w:val="14"/>
              </w:rPr>
            </w:pPr>
            <w:r w:rsidRPr="00091925">
              <w:rPr>
                <w:rFonts w:ascii="Calibri" w:eastAsia="Calibri" w:hAnsi="Calibri" w:cs="Calibri"/>
                <w:sz w:val="14"/>
                <w:szCs w:val="14"/>
              </w:rPr>
              <w:t>Broj radnih podloga</w:t>
            </w:r>
          </w:p>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Broj održanih sastanaka / radionica</w:t>
            </w:r>
          </w:p>
        </w:tc>
        <w:tc>
          <w:tcPr>
            <w:tcW w:w="994" w:type="dxa"/>
            <w:tcBorders>
              <w:top w:val="single" w:sz="4" w:space="0" w:color="auto"/>
              <w:left w:val="single" w:sz="4" w:space="0" w:color="auto"/>
              <w:bottom w:val="single" w:sz="4" w:space="0" w:color="auto"/>
            </w:tcBorders>
            <w:shd w:val="clear" w:color="auto" w:fill="FFFFFF"/>
            <w:vAlign w:val="center"/>
          </w:tcPr>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Polazna: 10</w:t>
            </w:r>
          </w:p>
          <w:p w:rsidR="00305A9D" w:rsidRDefault="00091925" w:rsidP="00305A9D">
            <w:pPr>
              <w:spacing w:line="252" w:lineRule="auto"/>
              <w:jc w:val="center"/>
              <w:rPr>
                <w:rFonts w:ascii="Calibri" w:eastAsia="Calibri" w:hAnsi="Calibri" w:cs="Calibri"/>
                <w:sz w:val="14"/>
                <w:szCs w:val="14"/>
              </w:rPr>
            </w:pPr>
            <w:r w:rsidRPr="00091925">
              <w:rPr>
                <w:rFonts w:ascii="Calibri" w:eastAsia="Calibri" w:hAnsi="Calibri" w:cs="Calibri"/>
                <w:sz w:val="14"/>
                <w:szCs w:val="14"/>
              </w:rPr>
              <w:t xml:space="preserve">Ciljana: 10 </w:t>
            </w:r>
          </w:p>
          <w:p w:rsidR="00091925" w:rsidRPr="00091925" w:rsidRDefault="00091925" w:rsidP="00091925">
            <w:pPr>
              <w:spacing w:after="1000" w:line="252" w:lineRule="auto"/>
              <w:jc w:val="center"/>
              <w:rPr>
                <w:rFonts w:ascii="Calibri" w:eastAsia="Calibri" w:hAnsi="Calibri" w:cs="Calibri"/>
                <w:sz w:val="14"/>
                <w:szCs w:val="14"/>
              </w:rPr>
            </w:pPr>
            <w:r w:rsidRPr="00091925">
              <w:rPr>
                <w:rFonts w:ascii="Calibri" w:eastAsia="Calibri" w:hAnsi="Calibri" w:cs="Calibri"/>
                <w:sz w:val="14"/>
                <w:szCs w:val="14"/>
              </w:rPr>
              <w:t>(nije kumulativ)</w:t>
            </w:r>
          </w:p>
          <w:p w:rsidR="00305A9D"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 xml:space="preserve">Polazna: 2 </w:t>
            </w:r>
          </w:p>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(broj održanih sastanaka u 2019.)</w:t>
            </w:r>
          </w:p>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Ciljana: 10</w:t>
            </w:r>
          </w:p>
        </w:tc>
        <w:tc>
          <w:tcPr>
            <w:tcW w:w="1104" w:type="dxa"/>
            <w:tcBorders>
              <w:top w:val="single" w:sz="4" w:space="0" w:color="auto"/>
              <w:left w:val="single" w:sz="4" w:space="0" w:color="auto"/>
              <w:bottom w:val="single" w:sz="4" w:space="0" w:color="auto"/>
            </w:tcBorders>
            <w:shd w:val="clear" w:color="auto" w:fill="FFFFFF"/>
          </w:tcPr>
          <w:p w:rsidR="00091925" w:rsidRPr="00091925" w:rsidRDefault="00091925" w:rsidP="00091925">
            <w:pPr>
              <w:rPr>
                <w:sz w:val="10"/>
                <w:szCs w:val="10"/>
              </w:rPr>
            </w:pPr>
          </w:p>
        </w:tc>
        <w:tc>
          <w:tcPr>
            <w:tcW w:w="2626" w:type="dxa"/>
            <w:tcBorders>
              <w:top w:val="single" w:sz="4" w:space="0" w:color="auto"/>
              <w:left w:val="single" w:sz="4" w:space="0" w:color="auto"/>
              <w:bottom w:val="single" w:sz="4" w:space="0" w:color="auto"/>
              <w:right w:val="single" w:sz="4" w:space="0" w:color="auto"/>
            </w:tcBorders>
            <w:shd w:val="clear" w:color="auto" w:fill="FFFFFF"/>
          </w:tcPr>
          <w:p w:rsidR="00091925" w:rsidRPr="00091925" w:rsidRDefault="00091925" w:rsidP="00091925">
            <w:pPr>
              <w:rPr>
                <w:sz w:val="10"/>
                <w:szCs w:val="10"/>
              </w:rPr>
            </w:pPr>
          </w:p>
        </w:tc>
      </w:tr>
      <w:tr w:rsidR="00091925" w:rsidTr="00A051CA">
        <w:trPr>
          <w:trHeight w:hRule="exact" w:val="2933"/>
          <w:jc w:val="center"/>
        </w:trPr>
        <w:tc>
          <w:tcPr>
            <w:tcW w:w="1349" w:type="dxa"/>
            <w:tcBorders>
              <w:top w:val="single" w:sz="4" w:space="0" w:color="auto"/>
              <w:left w:val="single" w:sz="4" w:space="0" w:color="auto"/>
              <w:bottom w:val="single" w:sz="4" w:space="0" w:color="auto"/>
            </w:tcBorders>
            <w:shd w:val="clear" w:color="auto" w:fill="FFFFFF"/>
            <w:vAlign w:val="center"/>
          </w:tcPr>
          <w:p w:rsidR="00091925" w:rsidRPr="00827B9F" w:rsidRDefault="00091925" w:rsidP="00A051CA">
            <w:pPr>
              <w:pStyle w:val="Other0"/>
              <w:shd w:val="clear" w:color="auto" w:fill="auto"/>
              <w:rPr>
                <w:sz w:val="14"/>
                <w:szCs w:val="14"/>
              </w:rPr>
            </w:pPr>
            <w:r w:rsidRPr="00827B9F">
              <w:rPr>
                <w:b/>
                <w:bCs/>
                <w:sz w:val="14"/>
                <w:szCs w:val="14"/>
              </w:rPr>
              <w:lastRenderedPageBreak/>
              <w:t>Poboljšanje upravljanja državnom imovinom putem akata strateškog planiranja - nastavak</w:t>
            </w:r>
          </w:p>
        </w:tc>
        <w:tc>
          <w:tcPr>
            <w:tcW w:w="1421" w:type="dxa"/>
            <w:tcBorders>
              <w:top w:val="single" w:sz="4" w:space="0" w:color="auto"/>
              <w:left w:val="single" w:sz="4" w:space="0" w:color="auto"/>
              <w:bottom w:val="single" w:sz="4" w:space="0" w:color="auto"/>
            </w:tcBorders>
            <w:shd w:val="clear" w:color="auto" w:fill="FFFFFF"/>
          </w:tcPr>
          <w:p w:rsidR="00091925" w:rsidRPr="00827B9F" w:rsidRDefault="00091925" w:rsidP="00A051CA">
            <w:pPr>
              <w:rPr>
                <w:sz w:val="14"/>
                <w:szCs w:val="14"/>
              </w:rPr>
            </w:pPr>
          </w:p>
        </w:tc>
        <w:tc>
          <w:tcPr>
            <w:tcW w:w="1133" w:type="dxa"/>
            <w:tcBorders>
              <w:top w:val="single" w:sz="4" w:space="0" w:color="auto"/>
              <w:left w:val="single" w:sz="4" w:space="0" w:color="auto"/>
              <w:bottom w:val="single" w:sz="4" w:space="0" w:color="auto"/>
            </w:tcBorders>
            <w:shd w:val="clear" w:color="auto" w:fill="FFFFFF"/>
            <w:vAlign w:val="center"/>
          </w:tcPr>
          <w:p w:rsidR="00091925" w:rsidRPr="00827B9F" w:rsidRDefault="00091925" w:rsidP="00A051CA">
            <w:pPr>
              <w:pStyle w:val="Other0"/>
              <w:shd w:val="clear" w:color="auto" w:fill="auto"/>
              <w:rPr>
                <w:sz w:val="14"/>
                <w:szCs w:val="14"/>
              </w:rPr>
            </w:pPr>
            <w:r w:rsidRPr="00827B9F">
              <w:rPr>
                <w:sz w:val="14"/>
                <w:szCs w:val="14"/>
              </w:rPr>
              <w:t>6. Izrada izvješća o napretku u provedbi reformskih mjera i posebnih preporuka sukladno EU semestru iz nadležnosti Ministarstva</w:t>
            </w:r>
          </w:p>
        </w:tc>
        <w:tc>
          <w:tcPr>
            <w:tcW w:w="3331" w:type="dxa"/>
            <w:tcBorders>
              <w:top w:val="single" w:sz="4" w:space="0" w:color="auto"/>
              <w:left w:val="single" w:sz="4" w:space="0" w:color="auto"/>
              <w:bottom w:val="single" w:sz="4" w:space="0" w:color="auto"/>
            </w:tcBorders>
            <w:shd w:val="clear" w:color="auto" w:fill="FFFFFF"/>
            <w:vAlign w:val="center"/>
          </w:tcPr>
          <w:p w:rsidR="00091925" w:rsidRPr="00827B9F" w:rsidRDefault="00091925" w:rsidP="00A051CA">
            <w:pPr>
              <w:pStyle w:val="Other0"/>
              <w:shd w:val="clear" w:color="auto" w:fill="auto"/>
              <w:rPr>
                <w:sz w:val="14"/>
                <w:szCs w:val="14"/>
              </w:rPr>
            </w:pPr>
            <w:r w:rsidRPr="00827B9F">
              <w:rPr>
                <w:sz w:val="14"/>
                <w:szCs w:val="14"/>
              </w:rPr>
              <w:t>- koordinacija i izrada dokumenata EU semestra iz nadležnosti Ministarstva državne imovine temeljem zahtjeva nadležnog koordinacijskog tijela i sukladno uputama koordinatora EU semestra ispred Ministarstva državne imovine, a u suradnji sa internim ustrojstvenim jedinicama i relevantnim državnim tijelima</w:t>
            </w:r>
          </w:p>
        </w:tc>
        <w:tc>
          <w:tcPr>
            <w:tcW w:w="1330" w:type="dxa"/>
            <w:tcBorders>
              <w:top w:val="single" w:sz="4" w:space="0" w:color="auto"/>
              <w:left w:val="single" w:sz="4" w:space="0" w:color="auto"/>
              <w:bottom w:val="single" w:sz="4" w:space="0" w:color="auto"/>
            </w:tcBorders>
            <w:shd w:val="clear" w:color="auto" w:fill="FFFFFF"/>
            <w:vAlign w:val="center"/>
          </w:tcPr>
          <w:p w:rsidR="00091925" w:rsidRPr="00827B9F" w:rsidRDefault="00091925" w:rsidP="00A051CA">
            <w:pPr>
              <w:pStyle w:val="Other0"/>
              <w:shd w:val="clear" w:color="auto" w:fill="auto"/>
              <w:rPr>
                <w:sz w:val="14"/>
                <w:szCs w:val="14"/>
              </w:rPr>
            </w:pPr>
            <w:r w:rsidRPr="00827B9F">
              <w:rPr>
                <w:sz w:val="14"/>
                <w:szCs w:val="14"/>
              </w:rPr>
              <w:t>Izvješće o napretku u provedbi reformskih mjera i posebnih preporuka sukladno EU semestru iz nadležnosti Ministarstva</w:t>
            </w:r>
          </w:p>
        </w:tc>
        <w:tc>
          <w:tcPr>
            <w:tcW w:w="1075" w:type="dxa"/>
            <w:tcBorders>
              <w:top w:val="single" w:sz="4" w:space="0" w:color="auto"/>
              <w:left w:val="single" w:sz="4" w:space="0" w:color="auto"/>
              <w:bottom w:val="single" w:sz="4" w:space="0" w:color="auto"/>
            </w:tcBorders>
            <w:shd w:val="clear" w:color="auto" w:fill="FFFFFF"/>
            <w:vAlign w:val="center"/>
          </w:tcPr>
          <w:p w:rsidR="00091925" w:rsidRPr="00827B9F" w:rsidRDefault="00091925" w:rsidP="00A051CA">
            <w:pPr>
              <w:pStyle w:val="Other0"/>
              <w:shd w:val="clear" w:color="auto" w:fill="auto"/>
              <w:rPr>
                <w:sz w:val="14"/>
                <w:szCs w:val="14"/>
              </w:rPr>
            </w:pPr>
            <w:r w:rsidRPr="00827B9F">
              <w:rPr>
                <w:sz w:val="14"/>
                <w:szCs w:val="14"/>
              </w:rPr>
              <w:t>Broj</w:t>
            </w:r>
          </w:p>
          <w:p w:rsidR="00091925" w:rsidRPr="00827B9F" w:rsidRDefault="00091925" w:rsidP="00A051CA">
            <w:pPr>
              <w:pStyle w:val="Other0"/>
              <w:shd w:val="clear" w:color="auto" w:fill="auto"/>
              <w:rPr>
                <w:sz w:val="14"/>
                <w:szCs w:val="14"/>
              </w:rPr>
            </w:pPr>
            <w:r w:rsidRPr="00827B9F">
              <w:rPr>
                <w:sz w:val="14"/>
                <w:szCs w:val="14"/>
              </w:rPr>
              <w:t>(iznos - vrijednost ili količina)</w:t>
            </w:r>
          </w:p>
        </w:tc>
        <w:tc>
          <w:tcPr>
            <w:tcW w:w="994" w:type="dxa"/>
            <w:tcBorders>
              <w:top w:val="single" w:sz="4" w:space="0" w:color="auto"/>
              <w:left w:val="single" w:sz="4" w:space="0" w:color="auto"/>
              <w:bottom w:val="single" w:sz="4" w:space="0" w:color="auto"/>
            </w:tcBorders>
            <w:shd w:val="clear" w:color="auto" w:fill="FFFFFF"/>
            <w:vAlign w:val="center"/>
          </w:tcPr>
          <w:p w:rsidR="00091925" w:rsidRPr="00827B9F" w:rsidRDefault="00091925" w:rsidP="00A051CA">
            <w:pPr>
              <w:pStyle w:val="Other0"/>
              <w:shd w:val="clear" w:color="auto" w:fill="auto"/>
              <w:rPr>
                <w:sz w:val="14"/>
                <w:szCs w:val="14"/>
              </w:rPr>
            </w:pPr>
            <w:r w:rsidRPr="00827B9F">
              <w:rPr>
                <w:sz w:val="14"/>
                <w:szCs w:val="14"/>
              </w:rPr>
              <w:t>Polazna: 12</w:t>
            </w:r>
          </w:p>
          <w:p w:rsidR="00F623D4" w:rsidRPr="00827B9F" w:rsidRDefault="00091925" w:rsidP="00A051CA">
            <w:pPr>
              <w:pStyle w:val="Other0"/>
              <w:shd w:val="clear" w:color="auto" w:fill="auto"/>
              <w:rPr>
                <w:sz w:val="14"/>
                <w:szCs w:val="14"/>
              </w:rPr>
            </w:pPr>
            <w:r w:rsidRPr="00827B9F">
              <w:rPr>
                <w:sz w:val="14"/>
                <w:szCs w:val="14"/>
              </w:rPr>
              <w:t xml:space="preserve">Ciljana: 12 </w:t>
            </w:r>
          </w:p>
          <w:p w:rsidR="00091925" w:rsidRPr="00827B9F" w:rsidRDefault="00091925" w:rsidP="00A051CA">
            <w:pPr>
              <w:pStyle w:val="Other0"/>
              <w:shd w:val="clear" w:color="auto" w:fill="auto"/>
              <w:rPr>
                <w:sz w:val="14"/>
                <w:szCs w:val="14"/>
              </w:rPr>
            </w:pPr>
            <w:r w:rsidRPr="00827B9F">
              <w:rPr>
                <w:sz w:val="14"/>
                <w:szCs w:val="14"/>
              </w:rPr>
              <w:t>(nije kumulativ, riječ je o mjesečnim izvješćima o napretku)</w:t>
            </w:r>
          </w:p>
        </w:tc>
        <w:tc>
          <w:tcPr>
            <w:tcW w:w="1104" w:type="dxa"/>
            <w:tcBorders>
              <w:top w:val="single" w:sz="4" w:space="0" w:color="auto"/>
              <w:left w:val="single" w:sz="4" w:space="0" w:color="auto"/>
              <w:bottom w:val="single" w:sz="4" w:space="0" w:color="auto"/>
            </w:tcBorders>
            <w:shd w:val="clear" w:color="auto" w:fill="FFFFFF"/>
          </w:tcPr>
          <w:p w:rsidR="00091925" w:rsidRPr="00827B9F" w:rsidRDefault="00091925" w:rsidP="00A051CA">
            <w:pPr>
              <w:rPr>
                <w:sz w:val="14"/>
                <w:szCs w:val="14"/>
              </w:rPr>
            </w:pPr>
          </w:p>
        </w:tc>
        <w:tc>
          <w:tcPr>
            <w:tcW w:w="2626" w:type="dxa"/>
            <w:tcBorders>
              <w:top w:val="single" w:sz="4" w:space="0" w:color="auto"/>
              <w:left w:val="single" w:sz="4" w:space="0" w:color="auto"/>
              <w:bottom w:val="single" w:sz="4" w:space="0" w:color="auto"/>
              <w:right w:val="single" w:sz="4" w:space="0" w:color="auto"/>
            </w:tcBorders>
            <w:shd w:val="clear" w:color="auto" w:fill="FFFFFF"/>
          </w:tcPr>
          <w:p w:rsidR="00091925" w:rsidRDefault="00091925" w:rsidP="00A051CA">
            <w:pPr>
              <w:rPr>
                <w:sz w:val="10"/>
                <w:szCs w:val="10"/>
              </w:rPr>
            </w:pPr>
          </w:p>
        </w:tc>
      </w:tr>
    </w:tbl>
    <w:p w:rsidR="00091925" w:rsidRPr="00F623D4" w:rsidRDefault="00091925" w:rsidP="00091925">
      <w:pPr>
        <w:spacing w:line="252" w:lineRule="auto"/>
        <w:ind w:left="284"/>
        <w:rPr>
          <w:rFonts w:ascii="Calibri" w:eastAsia="Calibri" w:hAnsi="Calibri" w:cs="Calibri"/>
          <w:color w:val="auto"/>
          <w:sz w:val="14"/>
          <w:szCs w:val="14"/>
        </w:rPr>
      </w:pPr>
      <w:r w:rsidRPr="00F623D4">
        <w:rPr>
          <w:rFonts w:ascii="Calibri" w:eastAsia="Calibri" w:hAnsi="Calibri" w:cs="Calibri"/>
          <w:color w:val="auto"/>
          <w:sz w:val="14"/>
          <w:szCs w:val="14"/>
        </w:rPr>
        <w:t>* Polaznu vrijednost pokazatelja rezultata predstavlja ciljana vrijednost za 2019. godine iz Prijedloga godišnjeg plana upravljanja državnom imovinom za 2019. godinu, ciljana vrijednost predstavlja planiranu vrijednost na dan 31.12.2020.</w:t>
      </w:r>
    </w:p>
    <w:p w:rsidR="00091925" w:rsidRPr="00F623D4" w:rsidRDefault="00091925" w:rsidP="00091925">
      <w:pPr>
        <w:spacing w:line="252" w:lineRule="auto"/>
        <w:ind w:left="284"/>
        <w:rPr>
          <w:rFonts w:ascii="Calibri" w:eastAsia="Calibri" w:hAnsi="Calibri" w:cs="Calibri"/>
          <w:color w:val="auto"/>
          <w:sz w:val="14"/>
          <w:szCs w:val="14"/>
        </w:rPr>
      </w:pPr>
      <w:r w:rsidRPr="00F623D4">
        <w:rPr>
          <w:rFonts w:ascii="Calibri" w:eastAsia="Calibri" w:hAnsi="Calibri" w:cs="Calibri"/>
          <w:color w:val="auto"/>
          <w:sz w:val="14"/>
          <w:szCs w:val="14"/>
        </w:rPr>
        <w:t xml:space="preserve">**U skladu s prijelaznim i završnim odredbama Zakona o sustavu strateškog planiranja i upravljanja razvojem Republike Hrvatske (NN 123/17.) - Članak 50., stavak (2) Akti strateškog planiranja iz članaka 18., 19., 23. i 25. Zakona, a koji imaju rok važenja nakon 31. prosinca 2020., uskladit će se s odredbama ovoga Zakona do 31. prosinca 2020. Isto će možebitno </w:t>
      </w:r>
      <w:r w:rsidR="001F7743" w:rsidRPr="00F623D4">
        <w:rPr>
          <w:rFonts w:ascii="Calibri" w:eastAsia="Calibri" w:hAnsi="Calibri" w:cs="Calibri"/>
          <w:color w:val="auto"/>
          <w:sz w:val="14"/>
          <w:szCs w:val="14"/>
        </w:rPr>
        <w:t>zahtijevati</w:t>
      </w:r>
      <w:r w:rsidRPr="00F623D4">
        <w:rPr>
          <w:rFonts w:ascii="Calibri" w:eastAsia="Calibri" w:hAnsi="Calibri" w:cs="Calibri"/>
          <w:color w:val="auto"/>
          <w:sz w:val="14"/>
          <w:szCs w:val="14"/>
        </w:rPr>
        <w:t xml:space="preserve"> izmjene u pogledu ročnosti akta strateškog planiranja te strukturu sadržaja istog, kao i moguće izmjene članka 18., stavka 1., Zakona o upravljanju državnom imovinom (NN 52/18) odnosno uskladbu istog s odredbama Zakona o sustavu strateškog planiranja i upravljanja razvojem RH.</w:t>
      </w:r>
    </w:p>
    <w:p w:rsidR="00091925" w:rsidRPr="00F623D4" w:rsidRDefault="00091925" w:rsidP="00091925">
      <w:pPr>
        <w:spacing w:line="252" w:lineRule="auto"/>
        <w:ind w:left="284"/>
        <w:rPr>
          <w:rFonts w:ascii="Calibri" w:eastAsia="Calibri" w:hAnsi="Calibri" w:cs="Calibri"/>
          <w:color w:val="auto"/>
          <w:sz w:val="14"/>
          <w:szCs w:val="14"/>
        </w:rPr>
      </w:pPr>
      <w:r w:rsidRPr="00F623D4">
        <w:rPr>
          <w:rFonts w:ascii="Calibri" w:eastAsia="Calibri" w:hAnsi="Calibri" w:cs="Calibri"/>
          <w:color w:val="auto"/>
          <w:sz w:val="14"/>
          <w:szCs w:val="14"/>
        </w:rPr>
        <w:t>***Izrada Izvješća o upravljanju državnom imovinom za 2018. i 2019. godinu, te prihvaćanje istog Zaključkom Koordinacije za upravljanje državnom imovinom Vlade Republike Hrvatske, po "modelu" Izvješća o upravljanju državnom imovinom za 2016. i 2017. godinu, a koje je prihvaćeno Zaključkom Koordinacije za upravljanje državnom imovinom Vlade RH održanoj dana 29. listopada 2018. godine, aktom KLASE: 022-03/18-07/471, URBROJ: 50301-26/09-18-2.</w:t>
      </w:r>
    </w:p>
    <w:p w:rsidR="00091925" w:rsidRPr="00F623D4" w:rsidRDefault="00091925" w:rsidP="00091925">
      <w:pPr>
        <w:spacing w:line="252" w:lineRule="auto"/>
        <w:ind w:left="284"/>
        <w:rPr>
          <w:rFonts w:ascii="Calibri" w:eastAsia="Calibri" w:hAnsi="Calibri" w:cs="Calibri"/>
          <w:color w:val="auto"/>
          <w:sz w:val="14"/>
          <w:szCs w:val="14"/>
        </w:rPr>
      </w:pPr>
      <w:r w:rsidRPr="00F623D4">
        <w:rPr>
          <w:rFonts w:ascii="Calibri" w:eastAsia="Calibri" w:hAnsi="Calibri" w:cs="Calibri"/>
          <w:color w:val="auto"/>
          <w:sz w:val="14"/>
          <w:szCs w:val="14"/>
        </w:rPr>
        <w:t>****U skladu sa Zakonom o sustavu strateškog planiranja i upravljanja razvojem, akti strateškog planiranja od nacionalnog značaja su i provedbeni programi središnjih tijela državne uprave (članak 16), a čelnik središnjeg tijela državne uprave ih donosi najkasnije 120 dana od dana stupanja na dužnost Vlade (članak 21), te su tijela zadužena za izradu akata planiranja iz članka 21. Zakona dužna primjenjivati odredbe Zakona od 1. siječnja 2020., odnosno na kratkoročne akte strateškog planiranja koji se pripremaju za razdoblje važenja od 1. siječnja 2021.</w:t>
      </w:r>
    </w:p>
    <w:p w:rsidR="00091925" w:rsidRPr="00F623D4" w:rsidRDefault="00091925" w:rsidP="00091925">
      <w:pPr>
        <w:spacing w:line="252" w:lineRule="auto"/>
        <w:ind w:left="284"/>
        <w:jc w:val="both"/>
        <w:rPr>
          <w:rFonts w:ascii="Calibri" w:eastAsia="Calibri" w:hAnsi="Calibri" w:cs="Calibri"/>
          <w:color w:val="auto"/>
          <w:sz w:val="14"/>
          <w:szCs w:val="14"/>
        </w:rPr>
      </w:pPr>
      <w:r w:rsidRPr="00F623D4">
        <w:rPr>
          <w:rFonts w:ascii="Calibri" w:eastAsia="Calibri" w:hAnsi="Calibri" w:cs="Calibri"/>
          <w:color w:val="auto"/>
          <w:sz w:val="14"/>
          <w:szCs w:val="14"/>
        </w:rPr>
        <w:t>***** Napomena: Na stranicama Hrvatska2030 stoji da će NRS 2030 Sabor donijeti do kraja 2019:</w:t>
      </w:r>
    </w:p>
    <w:p w:rsidR="00091925" w:rsidRPr="00F623D4" w:rsidRDefault="00091925" w:rsidP="00091925">
      <w:pPr>
        <w:spacing w:line="252" w:lineRule="auto"/>
        <w:ind w:left="284"/>
        <w:jc w:val="both"/>
        <w:rPr>
          <w:rFonts w:ascii="Calibri" w:eastAsia="Calibri" w:hAnsi="Calibri" w:cs="Calibri"/>
          <w:color w:val="auto"/>
          <w:sz w:val="14"/>
          <w:szCs w:val="14"/>
        </w:rPr>
      </w:pPr>
      <w:r w:rsidRPr="00F623D4">
        <w:rPr>
          <w:rFonts w:ascii="Calibri" w:eastAsia="Calibri" w:hAnsi="Calibri" w:cs="Calibri"/>
          <w:color w:val="auto"/>
          <w:sz w:val="14"/>
          <w:szCs w:val="14"/>
        </w:rPr>
        <w:t xml:space="preserve">- </w:t>
      </w:r>
      <w:hyperlink r:id="rId12" w:history="1">
        <w:r w:rsidRPr="00F623D4">
          <w:rPr>
            <w:rFonts w:ascii="Calibri" w:eastAsia="Calibri" w:hAnsi="Calibri" w:cs="Calibri"/>
            <w:color w:val="auto"/>
            <w:sz w:val="14"/>
            <w:szCs w:val="14"/>
          </w:rPr>
          <w:t>https://www.hrvatska2030.hr/plan-izrade/</w:t>
        </w:r>
      </w:hyperlink>
    </w:p>
    <w:p w:rsidR="00091925" w:rsidRPr="00F623D4" w:rsidRDefault="00091925" w:rsidP="00091925">
      <w:pPr>
        <w:spacing w:line="252" w:lineRule="auto"/>
        <w:ind w:left="284"/>
        <w:jc w:val="both"/>
        <w:rPr>
          <w:rFonts w:ascii="Calibri" w:eastAsia="Calibri" w:hAnsi="Calibri" w:cs="Calibri"/>
          <w:color w:val="auto"/>
          <w:sz w:val="14"/>
          <w:szCs w:val="14"/>
        </w:rPr>
      </w:pPr>
      <w:r w:rsidRPr="00F623D4">
        <w:rPr>
          <w:rFonts w:ascii="Calibri" w:eastAsia="Calibri" w:hAnsi="Calibri" w:cs="Calibri"/>
          <w:color w:val="auto"/>
          <w:sz w:val="14"/>
          <w:szCs w:val="14"/>
        </w:rPr>
        <w:t xml:space="preserve">- </w:t>
      </w:r>
      <w:hyperlink r:id="rId13" w:history="1">
        <w:r w:rsidRPr="00F623D4">
          <w:rPr>
            <w:rFonts w:ascii="Calibri" w:eastAsia="Calibri" w:hAnsi="Calibri" w:cs="Calibri"/>
            <w:color w:val="auto"/>
            <w:sz w:val="14"/>
            <w:szCs w:val="14"/>
          </w:rPr>
          <w:t>https://www.hrvatska2030.hr/wp-content/uploads/2017/12/Plan-izrade-NRS-a.pdf</w:t>
        </w:r>
      </w:hyperlink>
      <w:r w:rsidRPr="00F623D4">
        <w:rPr>
          <w:rFonts w:ascii="Calibri" w:eastAsia="Calibri" w:hAnsi="Calibri" w:cs="Calibri"/>
          <w:color w:val="auto"/>
          <w:sz w:val="14"/>
          <w:szCs w:val="14"/>
        </w:rPr>
        <w:t xml:space="preserve"> Obzirom na aktivnosti u tijeku, izgledno je kašnjenje u izradi i donošenju predmetnog dokumenta.</w:t>
      </w:r>
    </w:p>
    <w:p w:rsidR="003C457B" w:rsidRPr="00F623D4" w:rsidRDefault="003C457B">
      <w:pPr>
        <w:spacing w:line="1" w:lineRule="exact"/>
        <w:rPr>
          <w:color w:val="auto"/>
          <w:sz w:val="2"/>
          <w:szCs w:val="2"/>
        </w:rPr>
      </w:pPr>
    </w:p>
    <w:p w:rsidR="003C457B" w:rsidRPr="00F623D4" w:rsidRDefault="002B186F">
      <w:pPr>
        <w:pStyle w:val="Bodytext60"/>
        <w:shd w:val="clear" w:color="auto" w:fill="auto"/>
        <w:jc w:val="both"/>
        <w:rPr>
          <w:color w:val="auto"/>
          <w:sz w:val="14"/>
          <w:szCs w:val="14"/>
        </w:rPr>
      </w:pPr>
      <w:r w:rsidRPr="00F623D4">
        <w:rPr>
          <w:color w:val="auto"/>
        </w:rPr>
        <w:br w:type="page"/>
      </w:r>
    </w:p>
    <w:p w:rsidR="003C457B" w:rsidRDefault="002B186F" w:rsidP="009225E4">
      <w:pPr>
        <w:pStyle w:val="BodyText"/>
      </w:pPr>
      <w:bookmarkStart w:id="11" w:name="bookmark10"/>
      <w:bookmarkStart w:id="12" w:name="bookmark11"/>
      <w:r>
        <w:lastRenderedPageBreak/>
        <w:t>Jačanje ljudskih potencijala, informacijsko-komunikacijske tehnologije i financijskih potencijala</w:t>
      </w:r>
      <w:r w:rsidR="009225E4">
        <w:t xml:space="preserve"> </w:t>
      </w:r>
      <w:r w:rsidRPr="00597D9A">
        <w:t>Ministarstva državne imovine</w:t>
      </w:r>
      <w:bookmarkEnd w:id="11"/>
      <w:bookmarkEnd w:id="12"/>
    </w:p>
    <w:tbl>
      <w:tblPr>
        <w:tblOverlap w:val="never"/>
        <w:tblW w:w="0" w:type="auto"/>
        <w:jc w:val="center"/>
        <w:tblLayout w:type="fixed"/>
        <w:tblCellMar>
          <w:left w:w="10" w:type="dxa"/>
          <w:right w:w="10" w:type="dxa"/>
        </w:tblCellMar>
        <w:tblLook w:val="04A0" w:firstRow="1" w:lastRow="0" w:firstColumn="1" w:lastColumn="0" w:noHBand="0" w:noVBand="1"/>
      </w:tblPr>
      <w:tblGrid>
        <w:gridCol w:w="1459"/>
        <w:gridCol w:w="1440"/>
        <w:gridCol w:w="1258"/>
        <w:gridCol w:w="3197"/>
        <w:gridCol w:w="1286"/>
        <w:gridCol w:w="1834"/>
        <w:gridCol w:w="1498"/>
        <w:gridCol w:w="1018"/>
        <w:gridCol w:w="1138"/>
      </w:tblGrid>
      <w:tr w:rsidR="00597D9A" w:rsidTr="00900CE9">
        <w:trPr>
          <w:trHeight w:hRule="exact" w:val="907"/>
          <w:jc w:val="center"/>
        </w:trPr>
        <w:tc>
          <w:tcPr>
            <w:tcW w:w="14128" w:type="dxa"/>
            <w:gridSpan w:val="9"/>
            <w:tcBorders>
              <w:top w:val="single" w:sz="4" w:space="0" w:color="auto"/>
              <w:left w:val="single" w:sz="4" w:space="0" w:color="auto"/>
              <w:right w:val="single" w:sz="4" w:space="0" w:color="auto"/>
            </w:tcBorders>
            <w:shd w:val="clear" w:color="auto" w:fill="66CBFF"/>
            <w:vAlign w:val="center"/>
          </w:tcPr>
          <w:p w:rsidR="00597D9A" w:rsidRDefault="00597D9A" w:rsidP="00597D9A">
            <w:pPr>
              <w:pStyle w:val="Bodytext70"/>
              <w:shd w:val="clear" w:color="auto" w:fill="auto"/>
            </w:pPr>
            <w:r>
              <w:rPr>
                <w:color w:val="FF0000"/>
              </w:rPr>
              <w:t xml:space="preserve">PRILOG 7: </w:t>
            </w:r>
            <w:r>
              <w:t>POSEBAN CILJ 7. Jačanje ljudskih potencijala, informacijsko-komunikacijske tehnologije i</w:t>
            </w:r>
            <w:r>
              <w:br/>
              <w:t>financijskih potencijala Ministarstva državne imovine</w:t>
            </w:r>
          </w:p>
          <w:p w:rsidR="00597D9A" w:rsidRDefault="00597D9A" w:rsidP="00597D9A">
            <w:pPr>
              <w:pStyle w:val="Other0"/>
              <w:shd w:val="clear" w:color="auto" w:fill="auto"/>
              <w:spacing w:line="240" w:lineRule="auto"/>
              <w:rPr>
                <w:b/>
                <w:bCs/>
                <w:sz w:val="14"/>
                <w:szCs w:val="14"/>
              </w:rPr>
            </w:pPr>
            <w:r w:rsidRPr="00545AE6">
              <w:rPr>
                <w:b/>
                <w:bCs/>
                <w:sz w:val="20"/>
                <w:szCs w:val="20"/>
              </w:rPr>
              <w:t>Razdoblje: siječanj - prosinac 2020.</w:t>
            </w:r>
          </w:p>
        </w:tc>
      </w:tr>
      <w:tr w:rsidR="003C457B">
        <w:trPr>
          <w:trHeight w:hRule="exact" w:val="907"/>
          <w:jc w:val="center"/>
        </w:trPr>
        <w:tc>
          <w:tcPr>
            <w:tcW w:w="1459"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4"/>
                <w:szCs w:val="14"/>
              </w:rPr>
            </w:pPr>
            <w:r>
              <w:rPr>
                <w:b/>
                <w:bCs/>
                <w:sz w:val="14"/>
                <w:szCs w:val="14"/>
              </w:rPr>
              <w:t>MJERA</w:t>
            </w:r>
          </w:p>
        </w:tc>
        <w:tc>
          <w:tcPr>
            <w:tcW w:w="1440"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59" w:lineRule="auto"/>
              <w:rPr>
                <w:sz w:val="14"/>
                <w:szCs w:val="14"/>
              </w:rPr>
            </w:pPr>
            <w:r>
              <w:rPr>
                <w:b/>
                <w:bCs/>
                <w:sz w:val="14"/>
                <w:szCs w:val="14"/>
              </w:rPr>
              <w:t>PRAVNO/UPRAVNI INSTRUMENTI PROVEDBE MJERE</w:t>
            </w:r>
          </w:p>
        </w:tc>
        <w:tc>
          <w:tcPr>
            <w:tcW w:w="1258"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4"/>
                <w:szCs w:val="14"/>
              </w:rPr>
            </w:pPr>
            <w:r>
              <w:rPr>
                <w:b/>
                <w:bCs/>
                <w:sz w:val="14"/>
                <w:szCs w:val="14"/>
              </w:rPr>
              <w:t>AKTIVNOSTI/</w:t>
            </w:r>
          </w:p>
          <w:p w:rsidR="003C457B" w:rsidRDefault="002B186F">
            <w:pPr>
              <w:pStyle w:val="Other0"/>
              <w:shd w:val="clear" w:color="auto" w:fill="auto"/>
              <w:spacing w:line="240" w:lineRule="auto"/>
              <w:rPr>
                <w:sz w:val="14"/>
                <w:szCs w:val="14"/>
              </w:rPr>
            </w:pPr>
            <w:r>
              <w:rPr>
                <w:b/>
                <w:bCs/>
                <w:sz w:val="14"/>
                <w:szCs w:val="14"/>
              </w:rPr>
              <w:t>NAČIN</w:t>
            </w:r>
          </w:p>
          <w:p w:rsidR="003C457B" w:rsidRDefault="002B186F">
            <w:pPr>
              <w:pStyle w:val="Other0"/>
              <w:shd w:val="clear" w:color="auto" w:fill="auto"/>
              <w:spacing w:line="240" w:lineRule="auto"/>
              <w:rPr>
                <w:sz w:val="14"/>
                <w:szCs w:val="14"/>
              </w:rPr>
            </w:pPr>
            <w:r>
              <w:rPr>
                <w:b/>
                <w:bCs/>
                <w:sz w:val="14"/>
                <w:szCs w:val="14"/>
              </w:rPr>
              <w:t>OSTVARENJA</w:t>
            </w:r>
          </w:p>
        </w:tc>
        <w:tc>
          <w:tcPr>
            <w:tcW w:w="3197"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4"/>
                <w:szCs w:val="14"/>
              </w:rPr>
            </w:pPr>
            <w:r>
              <w:rPr>
                <w:b/>
                <w:bCs/>
                <w:sz w:val="14"/>
                <w:szCs w:val="14"/>
              </w:rPr>
              <w:t>OPIS AKTIVNOSTI</w:t>
            </w:r>
          </w:p>
        </w:tc>
        <w:tc>
          <w:tcPr>
            <w:tcW w:w="1286"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4"/>
                <w:szCs w:val="14"/>
              </w:rPr>
            </w:pPr>
            <w:r>
              <w:rPr>
                <w:b/>
                <w:bCs/>
                <w:sz w:val="14"/>
                <w:szCs w:val="14"/>
              </w:rPr>
              <w:t>POKAZATELJI</w:t>
            </w:r>
          </w:p>
          <w:p w:rsidR="003C457B" w:rsidRDefault="002B186F">
            <w:pPr>
              <w:pStyle w:val="Other0"/>
              <w:shd w:val="clear" w:color="auto" w:fill="auto"/>
              <w:spacing w:line="240" w:lineRule="auto"/>
              <w:rPr>
                <w:sz w:val="14"/>
                <w:szCs w:val="14"/>
              </w:rPr>
            </w:pPr>
            <w:r>
              <w:rPr>
                <w:b/>
                <w:bCs/>
                <w:sz w:val="14"/>
                <w:szCs w:val="14"/>
              </w:rPr>
              <w:t>REZULTATA</w:t>
            </w:r>
          </w:p>
        </w:tc>
        <w:tc>
          <w:tcPr>
            <w:tcW w:w="1834"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59" w:lineRule="auto"/>
              <w:rPr>
                <w:sz w:val="14"/>
                <w:szCs w:val="14"/>
              </w:rPr>
            </w:pPr>
            <w:r>
              <w:rPr>
                <w:b/>
                <w:bCs/>
                <w:sz w:val="14"/>
                <w:szCs w:val="14"/>
              </w:rPr>
              <w:t>MJERNA JEDINICA ZA POKAZATELJ REZULTATA</w:t>
            </w:r>
          </w:p>
        </w:tc>
        <w:tc>
          <w:tcPr>
            <w:tcW w:w="1498"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4"/>
                <w:szCs w:val="14"/>
              </w:rPr>
            </w:pPr>
            <w:r>
              <w:rPr>
                <w:b/>
                <w:bCs/>
                <w:sz w:val="14"/>
                <w:szCs w:val="14"/>
              </w:rPr>
              <w:t>POLAZNA I CILJANA</w:t>
            </w:r>
          </w:p>
          <w:p w:rsidR="003C457B" w:rsidRDefault="002B186F">
            <w:pPr>
              <w:pStyle w:val="Other0"/>
              <w:shd w:val="clear" w:color="auto" w:fill="auto"/>
              <w:spacing w:line="240" w:lineRule="auto"/>
              <w:rPr>
                <w:sz w:val="14"/>
                <w:szCs w:val="14"/>
              </w:rPr>
            </w:pPr>
            <w:r>
              <w:rPr>
                <w:b/>
                <w:bCs/>
                <w:sz w:val="14"/>
                <w:szCs w:val="14"/>
              </w:rPr>
              <w:t>VRIJEDNOST MJERNE</w:t>
            </w:r>
          </w:p>
          <w:p w:rsidR="003C457B" w:rsidRDefault="002B186F">
            <w:pPr>
              <w:pStyle w:val="Other0"/>
              <w:shd w:val="clear" w:color="auto" w:fill="auto"/>
              <w:spacing w:line="240" w:lineRule="auto"/>
              <w:rPr>
                <w:sz w:val="14"/>
                <w:szCs w:val="14"/>
              </w:rPr>
            </w:pPr>
            <w:r>
              <w:rPr>
                <w:b/>
                <w:bCs/>
                <w:sz w:val="14"/>
                <w:szCs w:val="14"/>
              </w:rPr>
              <w:t>JEDINICE*</w:t>
            </w:r>
          </w:p>
        </w:tc>
        <w:tc>
          <w:tcPr>
            <w:tcW w:w="1018"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4"/>
                <w:szCs w:val="14"/>
              </w:rPr>
            </w:pPr>
            <w:r>
              <w:rPr>
                <w:b/>
                <w:bCs/>
                <w:sz w:val="14"/>
                <w:szCs w:val="14"/>
              </w:rPr>
              <w:t>PROJEKT</w:t>
            </w:r>
          </w:p>
        </w:tc>
        <w:tc>
          <w:tcPr>
            <w:tcW w:w="1138" w:type="dxa"/>
            <w:tcBorders>
              <w:top w:val="single" w:sz="4" w:space="0" w:color="auto"/>
              <w:left w:val="single" w:sz="4" w:space="0" w:color="auto"/>
              <w:right w:val="single" w:sz="4" w:space="0" w:color="auto"/>
            </w:tcBorders>
            <w:shd w:val="clear" w:color="auto" w:fill="66CBFF"/>
            <w:vAlign w:val="center"/>
          </w:tcPr>
          <w:p w:rsidR="003C457B" w:rsidRDefault="002B186F">
            <w:pPr>
              <w:pStyle w:val="Other0"/>
              <w:shd w:val="clear" w:color="auto" w:fill="auto"/>
              <w:spacing w:line="240" w:lineRule="auto"/>
              <w:rPr>
                <w:sz w:val="14"/>
                <w:szCs w:val="14"/>
              </w:rPr>
            </w:pPr>
            <w:r>
              <w:rPr>
                <w:b/>
                <w:bCs/>
                <w:sz w:val="14"/>
                <w:szCs w:val="14"/>
              </w:rPr>
              <w:t>OPIS PROJEKTA</w:t>
            </w:r>
          </w:p>
        </w:tc>
      </w:tr>
      <w:tr w:rsidR="003C457B">
        <w:trPr>
          <w:trHeight w:hRule="exact" w:val="2074"/>
          <w:jc w:val="center"/>
        </w:trPr>
        <w:tc>
          <w:tcPr>
            <w:tcW w:w="1459"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rPr>
                <w:b/>
                <w:bCs/>
              </w:rPr>
              <w:t>Strateško upravljanje ljudskim potencijalima</w:t>
            </w:r>
          </w:p>
        </w:tc>
        <w:tc>
          <w:tcPr>
            <w:tcW w:w="1440"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60" w:line="257" w:lineRule="auto"/>
            </w:pPr>
            <w:r>
              <w:t>-&gt;Javni natječaj i oglas za prijem u državnu službu sukladno Planu prijema u državnu službu u tijela državne uprave i stručne službe i urede Vlade Republike Hrvatske za 2019. godinu</w:t>
            </w:r>
          </w:p>
          <w:p w:rsidR="003C457B" w:rsidRDefault="002B186F">
            <w:pPr>
              <w:pStyle w:val="Other0"/>
              <w:shd w:val="clear" w:color="auto" w:fill="auto"/>
              <w:spacing w:line="257" w:lineRule="auto"/>
            </w:pPr>
            <w:r>
              <w:t>-&gt;Plan izobrazbe državnih službenika i namještenika/ Odluka o izobrazbi državnih službenika i namještenika/ Ugovor o stručnom usavršavanju</w:t>
            </w:r>
          </w:p>
        </w:tc>
        <w:tc>
          <w:tcPr>
            <w:tcW w:w="125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1. Organizacijsko restrukturiranje Ministarstva državne imovine/ Jačanje ljudskih kapaciteta</w:t>
            </w:r>
          </w:p>
        </w:tc>
        <w:tc>
          <w:tcPr>
            <w:tcW w:w="3197" w:type="dxa"/>
            <w:tcBorders>
              <w:top w:val="single" w:sz="4" w:space="0" w:color="auto"/>
              <w:left w:val="single" w:sz="4" w:space="0" w:color="auto"/>
            </w:tcBorders>
            <w:shd w:val="clear" w:color="auto" w:fill="FFFFFF"/>
            <w:vAlign w:val="bottom"/>
          </w:tcPr>
          <w:p w:rsidR="003C457B" w:rsidRDefault="002B186F">
            <w:pPr>
              <w:pStyle w:val="Other0"/>
              <w:shd w:val="clear" w:color="auto" w:fill="auto"/>
              <w:spacing w:line="259" w:lineRule="auto"/>
            </w:pPr>
            <w:r>
              <w:t>Donošenje nove Uredbe o unutarnjem ustrojstvu, priprema prijedloga Plana prijema u državnu službu za 2020. godinu</w:t>
            </w:r>
          </w:p>
          <w:p w:rsidR="003C457B" w:rsidRDefault="002B186F">
            <w:pPr>
              <w:pStyle w:val="Other0"/>
              <w:shd w:val="clear" w:color="auto" w:fill="auto"/>
              <w:spacing w:line="259" w:lineRule="auto"/>
            </w:pPr>
            <w:r>
              <w:t>Upućivanje na odobrenje Uredbe o unutarnjem ustrojstvu i Pravilnika o unutarnjem redu Ministarstva državne imovine</w:t>
            </w:r>
          </w:p>
          <w:p w:rsidR="003C457B" w:rsidRDefault="002B186F">
            <w:pPr>
              <w:pStyle w:val="Other0"/>
              <w:shd w:val="clear" w:color="auto" w:fill="auto"/>
              <w:spacing w:line="259" w:lineRule="auto"/>
            </w:pPr>
            <w:r>
              <w:t>Upućivanje u objavu Plana prijema u "Narodnim novinama"</w:t>
            </w:r>
          </w:p>
          <w:p w:rsidR="003C457B" w:rsidRDefault="002B186F">
            <w:pPr>
              <w:pStyle w:val="Other0"/>
              <w:shd w:val="clear" w:color="auto" w:fill="auto"/>
              <w:spacing w:line="259" w:lineRule="auto"/>
            </w:pPr>
            <w:r>
              <w:t>Raspisivanje Javnog natječaja/Oglasa sukladno odobrenom Planu prijema u državnu službu u tijela državne uprave i stručne službe i urede Vlade Republike Hrvatske za 2020. godinu</w:t>
            </w:r>
          </w:p>
        </w:tc>
        <w:tc>
          <w:tcPr>
            <w:tcW w:w="128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Provedba postupka javnog natječaja</w:t>
            </w:r>
          </w:p>
        </w:tc>
        <w:tc>
          <w:tcPr>
            <w:tcW w:w="183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Broj provedenih javnih natječaja za zapošljavanje</w:t>
            </w:r>
          </w:p>
        </w:tc>
        <w:tc>
          <w:tcPr>
            <w:tcW w:w="149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ind w:firstLine="460"/>
              <w:jc w:val="both"/>
            </w:pPr>
            <w:r>
              <w:t>Polazna: 4</w:t>
            </w:r>
          </w:p>
          <w:p w:rsidR="003C457B" w:rsidRDefault="002B186F">
            <w:pPr>
              <w:pStyle w:val="Other0"/>
              <w:shd w:val="clear" w:color="auto" w:fill="auto"/>
              <w:spacing w:line="240" w:lineRule="auto"/>
            </w:pPr>
            <w:r>
              <w:t>Ciljana: 6</w:t>
            </w:r>
          </w:p>
        </w:tc>
        <w:tc>
          <w:tcPr>
            <w:tcW w:w="1018"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138" w:type="dxa"/>
            <w:vMerge w:val="restart"/>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1210"/>
          <w:jc w:val="center"/>
        </w:trPr>
        <w:tc>
          <w:tcPr>
            <w:tcW w:w="1459" w:type="dxa"/>
            <w:vMerge/>
            <w:tcBorders>
              <w:left w:val="single" w:sz="4" w:space="0" w:color="auto"/>
            </w:tcBorders>
            <w:shd w:val="clear" w:color="auto" w:fill="FFFFFF"/>
            <w:vAlign w:val="center"/>
          </w:tcPr>
          <w:p w:rsidR="003C457B" w:rsidRDefault="003C457B"/>
        </w:tc>
        <w:tc>
          <w:tcPr>
            <w:tcW w:w="1440" w:type="dxa"/>
            <w:vMerge/>
            <w:tcBorders>
              <w:left w:val="single" w:sz="4" w:space="0" w:color="auto"/>
            </w:tcBorders>
            <w:shd w:val="clear" w:color="auto" w:fill="FFFFFF"/>
            <w:vAlign w:val="center"/>
          </w:tcPr>
          <w:p w:rsidR="003C457B" w:rsidRDefault="003C457B"/>
        </w:tc>
        <w:tc>
          <w:tcPr>
            <w:tcW w:w="125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2. Edukacija i stručno usavršavanje</w:t>
            </w:r>
          </w:p>
        </w:tc>
        <w:tc>
          <w:tcPr>
            <w:tcW w:w="319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Izrada plana izobrazbe državnih službenika, izrada akata o reguliranju prava i obveza osoba koje su upućene na edukaciju</w:t>
            </w:r>
          </w:p>
        </w:tc>
        <w:tc>
          <w:tcPr>
            <w:tcW w:w="128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Provedena edukacija</w:t>
            </w:r>
          </w:p>
        </w:tc>
        <w:tc>
          <w:tcPr>
            <w:tcW w:w="1834" w:type="dxa"/>
            <w:tcBorders>
              <w:top w:val="single" w:sz="4" w:space="0" w:color="auto"/>
              <w:left w:val="single" w:sz="4" w:space="0" w:color="auto"/>
            </w:tcBorders>
            <w:shd w:val="clear" w:color="auto" w:fill="FFFFFF"/>
            <w:vAlign w:val="bottom"/>
          </w:tcPr>
          <w:p w:rsidR="00F623D4" w:rsidRDefault="002B186F">
            <w:pPr>
              <w:pStyle w:val="Other0"/>
              <w:shd w:val="clear" w:color="auto" w:fill="auto"/>
              <w:spacing w:line="257" w:lineRule="auto"/>
            </w:pPr>
            <w:r>
              <w:t xml:space="preserve">Broj provedenih edukacija/broj državnih službenika koji su uspješno dovršili edukaciju (certifikati) </w:t>
            </w:r>
          </w:p>
          <w:p w:rsidR="003C457B" w:rsidRDefault="002B186F">
            <w:pPr>
              <w:pStyle w:val="Other0"/>
              <w:shd w:val="clear" w:color="auto" w:fill="auto"/>
              <w:spacing w:line="257" w:lineRule="auto"/>
            </w:pPr>
            <w:r>
              <w:t>Iznos utrošen na edukacije/planirani iznos edukacija (HRK)</w:t>
            </w:r>
          </w:p>
        </w:tc>
        <w:tc>
          <w:tcPr>
            <w:tcW w:w="1498" w:type="dxa"/>
            <w:tcBorders>
              <w:top w:val="single" w:sz="4" w:space="0" w:color="auto"/>
              <w:left w:val="single" w:sz="4" w:space="0" w:color="auto"/>
            </w:tcBorders>
            <w:shd w:val="clear" w:color="auto" w:fill="FFFFFF"/>
            <w:vAlign w:val="bottom"/>
          </w:tcPr>
          <w:p w:rsidR="003C457B" w:rsidRDefault="002B186F">
            <w:pPr>
              <w:pStyle w:val="Other0"/>
              <w:shd w:val="clear" w:color="auto" w:fill="auto"/>
              <w:spacing w:line="240" w:lineRule="auto"/>
            </w:pPr>
            <w:r>
              <w:t>Polazna: 70/50</w:t>
            </w:r>
          </w:p>
          <w:p w:rsidR="003C457B" w:rsidRDefault="002B186F">
            <w:pPr>
              <w:pStyle w:val="Other0"/>
              <w:shd w:val="clear" w:color="auto" w:fill="auto"/>
              <w:spacing w:after="180" w:line="240" w:lineRule="auto"/>
            </w:pPr>
            <w:r>
              <w:t>Ciljana: 70/50</w:t>
            </w:r>
          </w:p>
          <w:p w:rsidR="003C457B" w:rsidRDefault="002B186F">
            <w:pPr>
              <w:pStyle w:val="Other0"/>
              <w:shd w:val="clear" w:color="auto" w:fill="auto"/>
              <w:spacing w:line="240" w:lineRule="auto"/>
            </w:pPr>
            <w:r>
              <w:t>Polazna:</w:t>
            </w:r>
          </w:p>
          <w:p w:rsidR="003C457B" w:rsidRDefault="002B186F">
            <w:pPr>
              <w:pStyle w:val="Other0"/>
              <w:shd w:val="clear" w:color="auto" w:fill="auto"/>
              <w:spacing w:line="240" w:lineRule="auto"/>
            </w:pPr>
            <w:r>
              <w:t>250.000 HRK</w:t>
            </w:r>
          </w:p>
          <w:p w:rsidR="003C457B" w:rsidRDefault="002B186F">
            <w:pPr>
              <w:pStyle w:val="Other0"/>
              <w:shd w:val="clear" w:color="auto" w:fill="auto"/>
              <w:spacing w:after="80" w:line="240" w:lineRule="auto"/>
            </w:pPr>
            <w:r>
              <w:t>Ciljana: 250.000 HRK</w:t>
            </w:r>
          </w:p>
        </w:tc>
        <w:tc>
          <w:tcPr>
            <w:tcW w:w="1018" w:type="dxa"/>
            <w:vMerge/>
            <w:tcBorders>
              <w:left w:val="single" w:sz="4" w:space="0" w:color="auto"/>
            </w:tcBorders>
            <w:shd w:val="clear" w:color="auto" w:fill="FFFFFF"/>
          </w:tcPr>
          <w:p w:rsidR="003C457B" w:rsidRDefault="003C457B"/>
        </w:tc>
        <w:tc>
          <w:tcPr>
            <w:tcW w:w="1138" w:type="dxa"/>
            <w:vMerge/>
            <w:tcBorders>
              <w:left w:val="single" w:sz="4" w:space="0" w:color="auto"/>
              <w:right w:val="single" w:sz="4" w:space="0" w:color="auto"/>
            </w:tcBorders>
            <w:shd w:val="clear" w:color="auto" w:fill="FFFFFF"/>
          </w:tcPr>
          <w:p w:rsidR="003C457B" w:rsidRDefault="003C457B"/>
        </w:tc>
      </w:tr>
      <w:tr w:rsidR="003C457B">
        <w:trPr>
          <w:trHeight w:hRule="exact" w:val="1037"/>
          <w:jc w:val="center"/>
        </w:trPr>
        <w:tc>
          <w:tcPr>
            <w:tcW w:w="1459" w:type="dxa"/>
            <w:vMerge/>
            <w:tcBorders>
              <w:left w:val="single" w:sz="4" w:space="0" w:color="auto"/>
            </w:tcBorders>
            <w:shd w:val="clear" w:color="auto" w:fill="FFFFFF"/>
            <w:vAlign w:val="center"/>
          </w:tcPr>
          <w:p w:rsidR="003C457B" w:rsidRDefault="003C457B"/>
        </w:tc>
        <w:tc>
          <w:tcPr>
            <w:tcW w:w="1440" w:type="dxa"/>
            <w:vMerge/>
            <w:tcBorders>
              <w:left w:val="single" w:sz="4" w:space="0" w:color="auto"/>
            </w:tcBorders>
            <w:shd w:val="clear" w:color="auto" w:fill="FFFFFF"/>
            <w:vAlign w:val="center"/>
          </w:tcPr>
          <w:p w:rsidR="003C457B" w:rsidRDefault="003C457B"/>
        </w:tc>
        <w:tc>
          <w:tcPr>
            <w:tcW w:w="1258"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pPr>
            <w:r>
              <w:t>3. Raspisivanje i objava Javnog natječaja/Oglasa</w:t>
            </w:r>
          </w:p>
        </w:tc>
        <w:tc>
          <w:tcPr>
            <w:tcW w:w="3197"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Sukladno Planu prijema za 2020. godinu i na temelju prethodne suglasnosti Ministarstva uprave objava Javnog natječaja/oglasa</w:t>
            </w:r>
          </w:p>
          <w:p w:rsidR="003C457B" w:rsidRDefault="002B186F">
            <w:pPr>
              <w:pStyle w:val="Other0"/>
              <w:shd w:val="clear" w:color="auto" w:fill="auto"/>
              <w:spacing w:line="257" w:lineRule="auto"/>
            </w:pPr>
            <w:r>
              <w:t>Nakon utvrđivanja liste kandidata koji ispunjavaju formalne uvjete, provođenje testiranja i/ili intervjua, objava rezultata</w:t>
            </w:r>
          </w:p>
          <w:p w:rsidR="003C457B" w:rsidRDefault="002B186F">
            <w:pPr>
              <w:pStyle w:val="Other0"/>
              <w:shd w:val="clear" w:color="auto" w:fill="auto"/>
              <w:spacing w:line="257" w:lineRule="auto"/>
            </w:pPr>
            <w:r>
              <w:t>Objava Rješenja o prijemu u državnu službu, po proteku žalbenog roka i izvršnosti, prijem u državnu službu</w:t>
            </w:r>
          </w:p>
        </w:tc>
        <w:tc>
          <w:tcPr>
            <w:tcW w:w="128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Broj traženih izvršitelja u Javnom natječaju/Oglasu u odnosu na broj primljenih izvršitelja</w:t>
            </w:r>
          </w:p>
        </w:tc>
        <w:tc>
          <w:tcPr>
            <w:tcW w:w="183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w:t>
            </w:r>
          </w:p>
        </w:tc>
        <w:tc>
          <w:tcPr>
            <w:tcW w:w="149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100</w:t>
            </w:r>
          </w:p>
          <w:p w:rsidR="003C457B" w:rsidRDefault="002B186F">
            <w:pPr>
              <w:pStyle w:val="Other0"/>
              <w:shd w:val="clear" w:color="auto" w:fill="auto"/>
              <w:spacing w:line="240" w:lineRule="auto"/>
            </w:pPr>
            <w:r>
              <w:t>Ciljana: 100</w:t>
            </w:r>
          </w:p>
        </w:tc>
        <w:tc>
          <w:tcPr>
            <w:tcW w:w="1018" w:type="dxa"/>
            <w:vMerge/>
            <w:tcBorders>
              <w:left w:val="single" w:sz="4" w:space="0" w:color="auto"/>
            </w:tcBorders>
            <w:shd w:val="clear" w:color="auto" w:fill="FFFFFF"/>
          </w:tcPr>
          <w:p w:rsidR="003C457B" w:rsidRDefault="003C457B"/>
        </w:tc>
        <w:tc>
          <w:tcPr>
            <w:tcW w:w="1138" w:type="dxa"/>
            <w:vMerge/>
            <w:tcBorders>
              <w:left w:val="single" w:sz="4" w:space="0" w:color="auto"/>
              <w:right w:val="single" w:sz="4" w:space="0" w:color="auto"/>
            </w:tcBorders>
            <w:shd w:val="clear" w:color="auto" w:fill="FFFFFF"/>
          </w:tcPr>
          <w:p w:rsidR="003C457B" w:rsidRDefault="003C457B"/>
        </w:tc>
      </w:tr>
      <w:tr w:rsidR="003C457B">
        <w:trPr>
          <w:trHeight w:hRule="exact" w:val="514"/>
          <w:jc w:val="center"/>
        </w:trPr>
        <w:tc>
          <w:tcPr>
            <w:tcW w:w="1459" w:type="dxa"/>
            <w:vMerge/>
            <w:tcBorders>
              <w:left w:val="single" w:sz="4" w:space="0" w:color="auto"/>
            </w:tcBorders>
            <w:shd w:val="clear" w:color="auto" w:fill="FFFFFF"/>
            <w:vAlign w:val="center"/>
          </w:tcPr>
          <w:p w:rsidR="003C457B" w:rsidRDefault="003C457B"/>
        </w:tc>
        <w:tc>
          <w:tcPr>
            <w:tcW w:w="1440" w:type="dxa"/>
            <w:vMerge/>
            <w:tcBorders>
              <w:left w:val="single" w:sz="4" w:space="0" w:color="auto"/>
            </w:tcBorders>
            <w:shd w:val="clear" w:color="auto" w:fill="FFFFFF"/>
            <w:vAlign w:val="center"/>
          </w:tcPr>
          <w:p w:rsidR="003C457B" w:rsidRDefault="003C457B"/>
        </w:tc>
        <w:tc>
          <w:tcPr>
            <w:tcW w:w="1258" w:type="dxa"/>
            <w:vMerge/>
            <w:tcBorders>
              <w:left w:val="single" w:sz="4" w:space="0" w:color="auto"/>
            </w:tcBorders>
            <w:shd w:val="clear" w:color="auto" w:fill="FFFFFF"/>
            <w:vAlign w:val="center"/>
          </w:tcPr>
          <w:p w:rsidR="003C457B" w:rsidRDefault="003C457B"/>
        </w:tc>
        <w:tc>
          <w:tcPr>
            <w:tcW w:w="3197" w:type="dxa"/>
            <w:vMerge/>
            <w:tcBorders>
              <w:left w:val="single" w:sz="4" w:space="0" w:color="auto"/>
            </w:tcBorders>
            <w:shd w:val="clear" w:color="auto" w:fill="FFFFFF"/>
            <w:vAlign w:val="center"/>
          </w:tcPr>
          <w:p w:rsidR="003C457B" w:rsidRDefault="003C457B"/>
        </w:tc>
        <w:tc>
          <w:tcPr>
            <w:tcW w:w="128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 novozaposlenih</w:t>
            </w:r>
          </w:p>
        </w:tc>
        <w:tc>
          <w:tcPr>
            <w:tcW w:w="183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49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40</w:t>
            </w:r>
          </w:p>
          <w:p w:rsidR="003C457B" w:rsidRDefault="002B186F">
            <w:pPr>
              <w:pStyle w:val="Other0"/>
              <w:shd w:val="clear" w:color="auto" w:fill="auto"/>
              <w:spacing w:line="240" w:lineRule="auto"/>
            </w:pPr>
            <w:r>
              <w:t>Ciljana: 40</w:t>
            </w:r>
          </w:p>
        </w:tc>
        <w:tc>
          <w:tcPr>
            <w:tcW w:w="1018" w:type="dxa"/>
            <w:vMerge/>
            <w:tcBorders>
              <w:left w:val="single" w:sz="4" w:space="0" w:color="auto"/>
            </w:tcBorders>
            <w:shd w:val="clear" w:color="auto" w:fill="FFFFFF"/>
          </w:tcPr>
          <w:p w:rsidR="003C457B" w:rsidRDefault="003C457B"/>
        </w:tc>
        <w:tc>
          <w:tcPr>
            <w:tcW w:w="1138" w:type="dxa"/>
            <w:vMerge/>
            <w:tcBorders>
              <w:left w:val="single" w:sz="4" w:space="0" w:color="auto"/>
              <w:right w:val="single" w:sz="4" w:space="0" w:color="auto"/>
            </w:tcBorders>
            <w:shd w:val="clear" w:color="auto" w:fill="FFFFFF"/>
          </w:tcPr>
          <w:p w:rsidR="003C457B" w:rsidRDefault="003C457B"/>
        </w:tc>
      </w:tr>
      <w:tr w:rsidR="003C457B">
        <w:trPr>
          <w:trHeight w:hRule="exact" w:val="696"/>
          <w:jc w:val="center"/>
        </w:trPr>
        <w:tc>
          <w:tcPr>
            <w:tcW w:w="1459"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2" w:lineRule="auto"/>
            </w:pPr>
            <w:r>
              <w:rPr>
                <w:b/>
                <w:bCs/>
              </w:rPr>
              <w:t>Unaprjeđenje informatizacije i digitalizacije</w:t>
            </w:r>
          </w:p>
        </w:tc>
        <w:tc>
          <w:tcPr>
            <w:tcW w:w="1440"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-&gt;Uputa o načinu zaprimanja pismena</w:t>
            </w:r>
          </w:p>
          <w:p w:rsidR="003C457B" w:rsidRDefault="002B186F">
            <w:pPr>
              <w:pStyle w:val="Other0"/>
              <w:shd w:val="clear" w:color="auto" w:fill="auto"/>
              <w:spacing w:line="257" w:lineRule="auto"/>
              <w:jc w:val="left"/>
            </w:pPr>
            <w:r>
              <w:t>Klasa: 024-04/18- 05/01</w:t>
            </w:r>
          </w:p>
        </w:tc>
        <w:tc>
          <w:tcPr>
            <w:tcW w:w="125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1. Traženje ponude od postojećeg dobavljača</w:t>
            </w:r>
          </w:p>
        </w:tc>
        <w:tc>
          <w:tcPr>
            <w:tcW w:w="319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Traženje ponude</w:t>
            </w:r>
          </w:p>
        </w:tc>
        <w:tc>
          <w:tcPr>
            <w:tcW w:w="128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Zahtjev za dostavom ponude</w:t>
            </w:r>
          </w:p>
        </w:tc>
        <w:tc>
          <w:tcPr>
            <w:tcW w:w="183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 akata</w:t>
            </w:r>
          </w:p>
        </w:tc>
        <w:tc>
          <w:tcPr>
            <w:tcW w:w="149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1</w:t>
            </w:r>
          </w:p>
          <w:p w:rsidR="003C457B" w:rsidRDefault="002B186F">
            <w:pPr>
              <w:pStyle w:val="Other0"/>
              <w:shd w:val="clear" w:color="auto" w:fill="auto"/>
              <w:spacing w:line="240" w:lineRule="auto"/>
              <w:ind w:firstLine="460"/>
              <w:jc w:val="both"/>
            </w:pPr>
            <w:r>
              <w:t>Ciljana: 1</w:t>
            </w:r>
          </w:p>
        </w:tc>
        <w:tc>
          <w:tcPr>
            <w:tcW w:w="1018"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138" w:type="dxa"/>
            <w:vMerge w:val="restart"/>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691"/>
          <w:jc w:val="center"/>
        </w:trPr>
        <w:tc>
          <w:tcPr>
            <w:tcW w:w="1459" w:type="dxa"/>
            <w:vMerge/>
            <w:tcBorders>
              <w:left w:val="single" w:sz="4" w:space="0" w:color="auto"/>
            </w:tcBorders>
            <w:shd w:val="clear" w:color="auto" w:fill="FFFFFF"/>
            <w:vAlign w:val="center"/>
          </w:tcPr>
          <w:p w:rsidR="003C457B" w:rsidRDefault="003C457B"/>
        </w:tc>
        <w:tc>
          <w:tcPr>
            <w:tcW w:w="1440" w:type="dxa"/>
            <w:vMerge/>
            <w:tcBorders>
              <w:left w:val="single" w:sz="4" w:space="0" w:color="auto"/>
            </w:tcBorders>
            <w:shd w:val="clear" w:color="auto" w:fill="FFFFFF"/>
            <w:vAlign w:val="center"/>
          </w:tcPr>
          <w:p w:rsidR="003C457B" w:rsidRDefault="003C457B"/>
        </w:tc>
        <w:tc>
          <w:tcPr>
            <w:tcW w:w="125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2. Prihvat ponude i dogovor oko terminskog plana</w:t>
            </w:r>
          </w:p>
        </w:tc>
        <w:tc>
          <w:tcPr>
            <w:tcW w:w="319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Razmatranje ponude i dogovor oko realizacije</w:t>
            </w:r>
          </w:p>
        </w:tc>
        <w:tc>
          <w:tcPr>
            <w:tcW w:w="128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Odluka o prihvaćanju ponude i definiranju uvjeta realizacije</w:t>
            </w:r>
          </w:p>
        </w:tc>
        <w:tc>
          <w:tcPr>
            <w:tcW w:w="183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 akata</w:t>
            </w:r>
          </w:p>
        </w:tc>
        <w:tc>
          <w:tcPr>
            <w:tcW w:w="149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1</w:t>
            </w:r>
          </w:p>
          <w:p w:rsidR="003C457B" w:rsidRDefault="002B186F">
            <w:pPr>
              <w:pStyle w:val="Other0"/>
              <w:shd w:val="clear" w:color="auto" w:fill="auto"/>
              <w:spacing w:line="240" w:lineRule="auto"/>
              <w:ind w:firstLine="460"/>
              <w:jc w:val="both"/>
            </w:pPr>
            <w:r>
              <w:t>Ciljana: 1</w:t>
            </w:r>
          </w:p>
        </w:tc>
        <w:tc>
          <w:tcPr>
            <w:tcW w:w="1018" w:type="dxa"/>
            <w:vMerge/>
            <w:tcBorders>
              <w:left w:val="single" w:sz="4" w:space="0" w:color="auto"/>
            </w:tcBorders>
            <w:shd w:val="clear" w:color="auto" w:fill="FFFFFF"/>
          </w:tcPr>
          <w:p w:rsidR="003C457B" w:rsidRDefault="003C457B"/>
        </w:tc>
        <w:tc>
          <w:tcPr>
            <w:tcW w:w="1138" w:type="dxa"/>
            <w:vMerge/>
            <w:tcBorders>
              <w:left w:val="single" w:sz="4" w:space="0" w:color="auto"/>
              <w:right w:val="single" w:sz="4" w:space="0" w:color="auto"/>
            </w:tcBorders>
            <w:shd w:val="clear" w:color="auto" w:fill="FFFFFF"/>
          </w:tcPr>
          <w:p w:rsidR="003C457B" w:rsidRDefault="003C457B"/>
        </w:tc>
      </w:tr>
      <w:tr w:rsidR="003C457B">
        <w:trPr>
          <w:trHeight w:hRule="exact" w:val="691"/>
          <w:jc w:val="center"/>
        </w:trPr>
        <w:tc>
          <w:tcPr>
            <w:tcW w:w="1459" w:type="dxa"/>
            <w:vMerge/>
            <w:tcBorders>
              <w:left w:val="single" w:sz="4" w:space="0" w:color="auto"/>
            </w:tcBorders>
            <w:shd w:val="clear" w:color="auto" w:fill="FFFFFF"/>
            <w:vAlign w:val="center"/>
          </w:tcPr>
          <w:p w:rsidR="003C457B" w:rsidRDefault="003C457B"/>
        </w:tc>
        <w:tc>
          <w:tcPr>
            <w:tcW w:w="1440" w:type="dxa"/>
            <w:vMerge/>
            <w:tcBorders>
              <w:left w:val="single" w:sz="4" w:space="0" w:color="auto"/>
            </w:tcBorders>
            <w:shd w:val="clear" w:color="auto" w:fill="FFFFFF"/>
            <w:vAlign w:val="center"/>
          </w:tcPr>
          <w:p w:rsidR="003C457B" w:rsidRDefault="003C457B"/>
        </w:tc>
        <w:tc>
          <w:tcPr>
            <w:tcW w:w="125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3. Donošenje novih internih akata</w:t>
            </w:r>
          </w:p>
        </w:tc>
        <w:tc>
          <w:tcPr>
            <w:tcW w:w="3197" w:type="dxa"/>
            <w:tcBorders>
              <w:top w:val="single" w:sz="4" w:space="0" w:color="auto"/>
              <w:left w:val="single" w:sz="4" w:space="0" w:color="auto"/>
            </w:tcBorders>
            <w:shd w:val="clear" w:color="auto" w:fill="FFFFFF"/>
          </w:tcPr>
          <w:p w:rsidR="003C457B" w:rsidRDefault="002B186F">
            <w:pPr>
              <w:pStyle w:val="Other0"/>
              <w:shd w:val="clear" w:color="auto" w:fill="auto"/>
              <w:spacing w:line="257" w:lineRule="auto"/>
            </w:pPr>
            <w:r>
              <w:t>Donošenje novih i dorada postojećih internih akata iz područja uredskog poslovanja ovisno o uvođenju novih funkcionalnosti u aplikaciju e-ured</w:t>
            </w:r>
          </w:p>
        </w:tc>
        <w:tc>
          <w:tcPr>
            <w:tcW w:w="128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Doneseni / dorađeni akti</w:t>
            </w:r>
          </w:p>
        </w:tc>
        <w:tc>
          <w:tcPr>
            <w:tcW w:w="183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 akata</w:t>
            </w:r>
          </w:p>
        </w:tc>
        <w:tc>
          <w:tcPr>
            <w:tcW w:w="149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1</w:t>
            </w:r>
          </w:p>
          <w:p w:rsidR="003C457B" w:rsidRDefault="002B186F">
            <w:pPr>
              <w:pStyle w:val="Other0"/>
              <w:shd w:val="clear" w:color="auto" w:fill="auto"/>
              <w:spacing w:line="240" w:lineRule="auto"/>
              <w:ind w:firstLine="460"/>
              <w:jc w:val="both"/>
            </w:pPr>
            <w:r>
              <w:t>Ciljana: 1</w:t>
            </w:r>
          </w:p>
        </w:tc>
        <w:tc>
          <w:tcPr>
            <w:tcW w:w="1018" w:type="dxa"/>
            <w:tcBorders>
              <w:top w:val="single" w:sz="4" w:space="0" w:color="auto"/>
              <w:left w:val="single" w:sz="4" w:space="0" w:color="auto"/>
            </w:tcBorders>
            <w:shd w:val="clear" w:color="auto" w:fill="FFFFFF"/>
          </w:tcPr>
          <w:p w:rsidR="003C457B" w:rsidRDefault="003C457B">
            <w:pPr>
              <w:rPr>
                <w:sz w:val="10"/>
                <w:szCs w:val="10"/>
              </w:rPr>
            </w:pPr>
          </w:p>
        </w:tc>
        <w:tc>
          <w:tcPr>
            <w:tcW w:w="1138"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528"/>
          <w:jc w:val="center"/>
        </w:trPr>
        <w:tc>
          <w:tcPr>
            <w:tcW w:w="1459" w:type="dxa"/>
            <w:vMerge/>
            <w:tcBorders>
              <w:left w:val="single" w:sz="4" w:space="0" w:color="auto"/>
              <w:bottom w:val="single" w:sz="4" w:space="0" w:color="auto"/>
            </w:tcBorders>
            <w:shd w:val="clear" w:color="auto" w:fill="FFFFFF"/>
            <w:vAlign w:val="center"/>
          </w:tcPr>
          <w:p w:rsidR="003C457B" w:rsidRDefault="003C457B"/>
        </w:tc>
        <w:tc>
          <w:tcPr>
            <w:tcW w:w="1440" w:type="dxa"/>
            <w:vMerge/>
            <w:tcBorders>
              <w:left w:val="single" w:sz="4" w:space="0" w:color="auto"/>
              <w:bottom w:val="single" w:sz="4" w:space="0" w:color="auto"/>
            </w:tcBorders>
            <w:shd w:val="clear" w:color="auto" w:fill="FFFFFF"/>
            <w:vAlign w:val="center"/>
          </w:tcPr>
          <w:p w:rsidR="003C457B" w:rsidRDefault="003C457B"/>
        </w:tc>
        <w:tc>
          <w:tcPr>
            <w:tcW w:w="125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7" w:lineRule="auto"/>
            </w:pPr>
            <w:r>
              <w:t>4. Testiranje i stavljanje u funkciju</w:t>
            </w:r>
          </w:p>
        </w:tc>
        <w:tc>
          <w:tcPr>
            <w:tcW w:w="3197"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7" w:lineRule="auto"/>
            </w:pPr>
            <w:r>
              <w:t>Stavljanje novih funkcionalnosti aplikacije u produkcijski rad</w:t>
            </w:r>
          </w:p>
        </w:tc>
        <w:tc>
          <w:tcPr>
            <w:tcW w:w="128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Sustav stavljen u rad</w:t>
            </w:r>
          </w:p>
        </w:tc>
        <w:tc>
          <w:tcPr>
            <w:tcW w:w="1834"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49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Polazna: 1</w:t>
            </w:r>
          </w:p>
          <w:p w:rsidR="003C457B" w:rsidRDefault="002B186F">
            <w:pPr>
              <w:pStyle w:val="Other0"/>
              <w:shd w:val="clear" w:color="auto" w:fill="auto"/>
              <w:spacing w:line="240" w:lineRule="auto"/>
              <w:ind w:firstLine="460"/>
              <w:jc w:val="both"/>
            </w:pPr>
            <w:r>
              <w:t>Ciljana: 1</w:t>
            </w:r>
          </w:p>
        </w:tc>
        <w:tc>
          <w:tcPr>
            <w:tcW w:w="1018"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59"/>
        <w:gridCol w:w="1440"/>
        <w:gridCol w:w="1258"/>
        <w:gridCol w:w="3197"/>
        <w:gridCol w:w="1286"/>
        <w:gridCol w:w="1834"/>
        <w:gridCol w:w="1498"/>
        <w:gridCol w:w="1018"/>
        <w:gridCol w:w="1138"/>
      </w:tblGrid>
      <w:tr w:rsidR="003C457B">
        <w:trPr>
          <w:trHeight w:hRule="exact" w:val="533"/>
          <w:jc w:val="center"/>
        </w:trPr>
        <w:tc>
          <w:tcPr>
            <w:tcW w:w="1459"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rPr>
                <w:b/>
                <w:bCs/>
              </w:rPr>
              <w:lastRenderedPageBreak/>
              <w:t>Unaprjeđenje financijskog upravljanja</w:t>
            </w:r>
          </w:p>
        </w:tc>
        <w:tc>
          <w:tcPr>
            <w:tcW w:w="1440"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60" w:line="257" w:lineRule="auto"/>
            </w:pPr>
            <w:r>
              <w:t>-&gt;Zakon o sustavu unutarnjih kontrola u javnom sektoru (NN 78/15)</w:t>
            </w:r>
          </w:p>
          <w:p w:rsidR="003C457B" w:rsidRDefault="002B186F">
            <w:pPr>
              <w:pStyle w:val="Other0"/>
              <w:shd w:val="clear" w:color="auto" w:fill="auto"/>
              <w:spacing w:line="257" w:lineRule="auto"/>
            </w:pPr>
            <w:r>
              <w:t>-&gt; Pravilnik o proračunskom računovodstvu i računskom planu</w:t>
            </w:r>
          </w:p>
          <w:p w:rsidR="003C457B" w:rsidRDefault="002B186F">
            <w:pPr>
              <w:pStyle w:val="Other0"/>
              <w:shd w:val="clear" w:color="auto" w:fill="auto"/>
              <w:spacing w:after="160" w:line="257" w:lineRule="auto"/>
            </w:pPr>
            <w:r>
              <w:t>(NN 124/14, 115/15, 87/16 i 03/18)</w:t>
            </w:r>
          </w:p>
          <w:p w:rsidR="003C457B" w:rsidRDefault="002B186F">
            <w:pPr>
              <w:pStyle w:val="Other0"/>
              <w:shd w:val="clear" w:color="auto" w:fill="auto"/>
              <w:spacing w:after="160" w:line="257" w:lineRule="auto"/>
            </w:pPr>
            <w:r>
              <w:t>-&gt; ostali važeći propisi koji reguliraju financijsko upravljanje, računovodstvo i sustav unutarnjih kontrola</w:t>
            </w:r>
          </w:p>
        </w:tc>
        <w:tc>
          <w:tcPr>
            <w:tcW w:w="1258"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1. Unaprjeđenje i dodatna automatizacija praćenja potraživanja te oduzete imovine</w:t>
            </w:r>
          </w:p>
        </w:tc>
        <w:tc>
          <w:tcPr>
            <w:tcW w:w="3197"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Revidiranje postojećeg aplikativnog rješenja kroz izradu novih i doradom postojećih modula u cilju preciznijeg i efikasnijeg praćenja naplate potraživanja te izrada aplikativnog rješenja za oduzetu imovinu</w:t>
            </w:r>
          </w:p>
        </w:tc>
        <w:tc>
          <w:tcPr>
            <w:tcW w:w="128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Povećanje naplate potraživanja</w:t>
            </w:r>
          </w:p>
        </w:tc>
        <w:tc>
          <w:tcPr>
            <w:tcW w:w="183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Postotak naplaćenih potraživanja</w:t>
            </w:r>
          </w:p>
        </w:tc>
        <w:tc>
          <w:tcPr>
            <w:tcW w:w="149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90</w:t>
            </w:r>
          </w:p>
          <w:p w:rsidR="003C457B" w:rsidRDefault="002B186F">
            <w:pPr>
              <w:pStyle w:val="Other0"/>
              <w:shd w:val="clear" w:color="auto" w:fill="auto"/>
              <w:spacing w:line="240" w:lineRule="auto"/>
            </w:pPr>
            <w:r>
              <w:t>Ciljana: 100</w:t>
            </w:r>
          </w:p>
        </w:tc>
        <w:tc>
          <w:tcPr>
            <w:tcW w:w="1018"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138" w:type="dxa"/>
            <w:vMerge w:val="restart"/>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518"/>
          <w:jc w:val="center"/>
        </w:trPr>
        <w:tc>
          <w:tcPr>
            <w:tcW w:w="1459" w:type="dxa"/>
            <w:vMerge/>
            <w:tcBorders>
              <w:left w:val="single" w:sz="4" w:space="0" w:color="auto"/>
            </w:tcBorders>
            <w:shd w:val="clear" w:color="auto" w:fill="FFFFFF"/>
            <w:vAlign w:val="center"/>
          </w:tcPr>
          <w:p w:rsidR="003C457B" w:rsidRDefault="003C457B"/>
        </w:tc>
        <w:tc>
          <w:tcPr>
            <w:tcW w:w="1440" w:type="dxa"/>
            <w:vMerge/>
            <w:tcBorders>
              <w:left w:val="single" w:sz="4" w:space="0" w:color="auto"/>
            </w:tcBorders>
            <w:shd w:val="clear" w:color="auto" w:fill="FFFFFF"/>
            <w:vAlign w:val="center"/>
          </w:tcPr>
          <w:p w:rsidR="003C457B" w:rsidRDefault="003C457B"/>
        </w:tc>
        <w:tc>
          <w:tcPr>
            <w:tcW w:w="1258" w:type="dxa"/>
            <w:vMerge/>
            <w:tcBorders>
              <w:left w:val="single" w:sz="4" w:space="0" w:color="auto"/>
            </w:tcBorders>
            <w:shd w:val="clear" w:color="auto" w:fill="FFFFFF"/>
            <w:vAlign w:val="center"/>
          </w:tcPr>
          <w:p w:rsidR="003C457B" w:rsidRDefault="003C457B"/>
        </w:tc>
        <w:tc>
          <w:tcPr>
            <w:tcW w:w="3197" w:type="dxa"/>
            <w:vMerge/>
            <w:tcBorders>
              <w:left w:val="single" w:sz="4" w:space="0" w:color="auto"/>
            </w:tcBorders>
            <w:shd w:val="clear" w:color="auto" w:fill="FFFFFF"/>
            <w:vAlign w:val="center"/>
          </w:tcPr>
          <w:p w:rsidR="003C457B" w:rsidRDefault="003C457B"/>
        </w:tc>
        <w:tc>
          <w:tcPr>
            <w:tcW w:w="128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Programsko ustrojstvo baze oduzete imovine</w:t>
            </w:r>
          </w:p>
        </w:tc>
        <w:tc>
          <w:tcPr>
            <w:tcW w:w="183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Ustrojena baza oduzete imovine</w:t>
            </w:r>
          </w:p>
        </w:tc>
        <w:tc>
          <w:tcPr>
            <w:tcW w:w="149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1</w:t>
            </w:r>
          </w:p>
          <w:p w:rsidR="003C457B" w:rsidRDefault="002B186F">
            <w:pPr>
              <w:pStyle w:val="Other0"/>
              <w:shd w:val="clear" w:color="auto" w:fill="auto"/>
              <w:spacing w:line="240" w:lineRule="auto"/>
            </w:pPr>
            <w:r>
              <w:t>Ciljana: 1</w:t>
            </w:r>
          </w:p>
        </w:tc>
        <w:tc>
          <w:tcPr>
            <w:tcW w:w="1018" w:type="dxa"/>
            <w:vMerge/>
            <w:tcBorders>
              <w:left w:val="single" w:sz="4" w:space="0" w:color="auto"/>
            </w:tcBorders>
            <w:shd w:val="clear" w:color="auto" w:fill="FFFFFF"/>
          </w:tcPr>
          <w:p w:rsidR="003C457B" w:rsidRDefault="003C457B"/>
        </w:tc>
        <w:tc>
          <w:tcPr>
            <w:tcW w:w="1138" w:type="dxa"/>
            <w:vMerge/>
            <w:tcBorders>
              <w:left w:val="single" w:sz="4" w:space="0" w:color="auto"/>
              <w:right w:val="single" w:sz="4" w:space="0" w:color="auto"/>
            </w:tcBorders>
            <w:shd w:val="clear" w:color="auto" w:fill="FFFFFF"/>
          </w:tcPr>
          <w:p w:rsidR="003C457B" w:rsidRDefault="003C457B"/>
        </w:tc>
      </w:tr>
      <w:tr w:rsidR="003C457B">
        <w:trPr>
          <w:trHeight w:hRule="exact" w:val="1037"/>
          <w:jc w:val="center"/>
        </w:trPr>
        <w:tc>
          <w:tcPr>
            <w:tcW w:w="1459" w:type="dxa"/>
            <w:vMerge/>
            <w:tcBorders>
              <w:left w:val="single" w:sz="4" w:space="0" w:color="auto"/>
            </w:tcBorders>
            <w:shd w:val="clear" w:color="auto" w:fill="FFFFFF"/>
            <w:vAlign w:val="center"/>
          </w:tcPr>
          <w:p w:rsidR="003C457B" w:rsidRDefault="003C457B"/>
        </w:tc>
        <w:tc>
          <w:tcPr>
            <w:tcW w:w="1440" w:type="dxa"/>
            <w:vMerge/>
            <w:tcBorders>
              <w:left w:val="single" w:sz="4" w:space="0" w:color="auto"/>
            </w:tcBorders>
            <w:shd w:val="clear" w:color="auto" w:fill="FFFFFF"/>
            <w:vAlign w:val="center"/>
          </w:tcPr>
          <w:p w:rsidR="003C457B" w:rsidRDefault="003C457B"/>
        </w:tc>
        <w:tc>
          <w:tcPr>
            <w:tcW w:w="125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2. Revidiranje (unaprjeđenje) postojećih poslovnih procesa</w:t>
            </w:r>
          </w:p>
        </w:tc>
        <w:tc>
          <w:tcPr>
            <w:tcW w:w="319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Postojeći poslovni procesi unaprjeđuju se uvođenjem novih aplikativnih rješenja i automatizacijom poslovanja. Po potrebi unaprjeđenje internih akata i procedura Sektora za financijsko upravljanje ovisno o promjenama u programskoj podršci</w:t>
            </w:r>
          </w:p>
        </w:tc>
        <w:tc>
          <w:tcPr>
            <w:tcW w:w="1286" w:type="dxa"/>
            <w:tcBorders>
              <w:top w:val="single" w:sz="4" w:space="0" w:color="auto"/>
              <w:left w:val="single" w:sz="4" w:space="0" w:color="auto"/>
            </w:tcBorders>
            <w:shd w:val="clear" w:color="auto" w:fill="FFFFFF"/>
            <w:vAlign w:val="bottom"/>
          </w:tcPr>
          <w:p w:rsidR="003C457B" w:rsidRDefault="002B186F">
            <w:pPr>
              <w:pStyle w:val="Other0"/>
              <w:shd w:val="clear" w:color="auto" w:fill="auto"/>
              <w:spacing w:after="160" w:line="257" w:lineRule="auto"/>
            </w:pPr>
            <w:r>
              <w:t>Uvođenje novih poslovnih procesa</w:t>
            </w:r>
          </w:p>
          <w:p w:rsidR="003C457B" w:rsidRDefault="002B186F">
            <w:pPr>
              <w:pStyle w:val="Other0"/>
              <w:shd w:val="clear" w:color="auto" w:fill="auto"/>
              <w:spacing w:line="257" w:lineRule="auto"/>
            </w:pPr>
            <w:r>
              <w:t>Revidirani postojeći sustav poslovnih procesa</w:t>
            </w:r>
          </w:p>
        </w:tc>
        <w:tc>
          <w:tcPr>
            <w:tcW w:w="183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 poslovnih procesa</w:t>
            </w:r>
          </w:p>
        </w:tc>
        <w:tc>
          <w:tcPr>
            <w:tcW w:w="149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Polazna: 165</w:t>
            </w:r>
          </w:p>
          <w:p w:rsidR="003C457B" w:rsidRDefault="002B186F">
            <w:pPr>
              <w:pStyle w:val="Other0"/>
              <w:shd w:val="clear" w:color="auto" w:fill="auto"/>
              <w:spacing w:line="257" w:lineRule="auto"/>
            </w:pPr>
            <w:r>
              <w:t>Ciljana: dorada postojećih zbog uvođenja novih tehnologija</w:t>
            </w:r>
          </w:p>
        </w:tc>
        <w:tc>
          <w:tcPr>
            <w:tcW w:w="1018" w:type="dxa"/>
            <w:tcBorders>
              <w:top w:val="single" w:sz="4" w:space="0" w:color="auto"/>
              <w:left w:val="single" w:sz="4" w:space="0" w:color="auto"/>
            </w:tcBorders>
            <w:shd w:val="clear" w:color="auto" w:fill="FFFFFF"/>
          </w:tcPr>
          <w:p w:rsidR="003C457B" w:rsidRDefault="003C457B">
            <w:pPr>
              <w:rPr>
                <w:sz w:val="10"/>
                <w:szCs w:val="10"/>
              </w:rPr>
            </w:pPr>
          </w:p>
        </w:tc>
        <w:tc>
          <w:tcPr>
            <w:tcW w:w="1138"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1032"/>
          <w:jc w:val="center"/>
        </w:trPr>
        <w:tc>
          <w:tcPr>
            <w:tcW w:w="1459" w:type="dxa"/>
            <w:vMerge/>
            <w:tcBorders>
              <w:left w:val="single" w:sz="4" w:space="0" w:color="auto"/>
            </w:tcBorders>
            <w:shd w:val="clear" w:color="auto" w:fill="FFFFFF"/>
            <w:vAlign w:val="center"/>
          </w:tcPr>
          <w:p w:rsidR="003C457B" w:rsidRDefault="003C457B"/>
        </w:tc>
        <w:tc>
          <w:tcPr>
            <w:tcW w:w="1440" w:type="dxa"/>
            <w:vMerge/>
            <w:tcBorders>
              <w:left w:val="single" w:sz="4" w:space="0" w:color="auto"/>
            </w:tcBorders>
            <w:shd w:val="clear" w:color="auto" w:fill="FFFFFF"/>
            <w:vAlign w:val="center"/>
          </w:tcPr>
          <w:p w:rsidR="003C457B" w:rsidRDefault="003C457B"/>
        </w:tc>
        <w:tc>
          <w:tcPr>
            <w:tcW w:w="125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3. Daljnji razvoj procesa praćenja rizika i optimalizacija upravljanja rizicima</w:t>
            </w:r>
          </w:p>
        </w:tc>
        <w:tc>
          <w:tcPr>
            <w:tcW w:w="319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Efikasnije upravljanje rizicima kroz sustav unutarnjih kontrola kako bi se u potpunosti implementirala Strategija upravljanja rizicima Ministarstva državne imovine Klasa: 400-01/17-01/32</w:t>
            </w:r>
          </w:p>
        </w:tc>
        <w:tc>
          <w:tcPr>
            <w:tcW w:w="128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Smanjena vjerojatnost nastanka rizika</w:t>
            </w:r>
          </w:p>
        </w:tc>
        <w:tc>
          <w:tcPr>
            <w:tcW w:w="183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Broj (Razina vjerojatnosti nastanka rizika)</w:t>
            </w:r>
          </w:p>
        </w:tc>
        <w:tc>
          <w:tcPr>
            <w:tcW w:w="149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60" w:line="257" w:lineRule="auto"/>
            </w:pPr>
            <w:r>
              <w:t>Polazna: zanemariva vjerojatnost</w:t>
            </w:r>
          </w:p>
          <w:p w:rsidR="003C457B" w:rsidRDefault="002B186F">
            <w:pPr>
              <w:pStyle w:val="Other0"/>
              <w:shd w:val="clear" w:color="auto" w:fill="auto"/>
              <w:spacing w:line="257" w:lineRule="auto"/>
            </w:pPr>
            <w:r>
              <w:t>Ciljana: mala vjerojatnost</w:t>
            </w:r>
          </w:p>
        </w:tc>
        <w:tc>
          <w:tcPr>
            <w:tcW w:w="1018" w:type="dxa"/>
            <w:tcBorders>
              <w:top w:val="single" w:sz="4" w:space="0" w:color="auto"/>
              <w:left w:val="single" w:sz="4" w:space="0" w:color="auto"/>
            </w:tcBorders>
            <w:shd w:val="clear" w:color="auto" w:fill="FFFFFF"/>
          </w:tcPr>
          <w:p w:rsidR="003C457B" w:rsidRDefault="003C457B">
            <w:pPr>
              <w:rPr>
                <w:sz w:val="10"/>
                <w:szCs w:val="10"/>
              </w:rPr>
            </w:pPr>
          </w:p>
        </w:tc>
        <w:tc>
          <w:tcPr>
            <w:tcW w:w="1138"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2952"/>
          <w:jc w:val="center"/>
        </w:trPr>
        <w:tc>
          <w:tcPr>
            <w:tcW w:w="1459" w:type="dxa"/>
            <w:vMerge/>
            <w:tcBorders>
              <w:left w:val="single" w:sz="4" w:space="0" w:color="auto"/>
              <w:bottom w:val="single" w:sz="4" w:space="0" w:color="auto"/>
            </w:tcBorders>
            <w:shd w:val="clear" w:color="auto" w:fill="FFFFFF"/>
            <w:vAlign w:val="center"/>
          </w:tcPr>
          <w:p w:rsidR="003C457B" w:rsidRDefault="003C457B"/>
        </w:tc>
        <w:tc>
          <w:tcPr>
            <w:tcW w:w="1440"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60" w:line="257" w:lineRule="auto"/>
            </w:pPr>
            <w:r>
              <w:t xml:space="preserve">-&gt; Pravilnik o postupku interne procjene vrijednosti nekretnina (KLASA: </w:t>
            </w:r>
            <w:r>
              <w:rPr>
                <w:lang w:val="en-US" w:eastAsia="en-US" w:bidi="en-US"/>
              </w:rPr>
              <w:t>011-01/18</w:t>
            </w:r>
            <w:r>
              <w:rPr>
                <w:lang w:val="en-US" w:eastAsia="en-US" w:bidi="en-US"/>
              </w:rPr>
              <w:softHyphen/>
            </w:r>
            <w:r w:rsidR="00F623D4">
              <w:rPr>
                <w:lang w:val="en-US" w:eastAsia="en-US" w:bidi="en-US"/>
              </w:rPr>
              <w:t>-</w:t>
            </w:r>
            <w:r>
              <w:rPr>
                <w:lang w:val="en-US" w:eastAsia="en-US" w:bidi="en-US"/>
              </w:rPr>
              <w:t>01/137,</w:t>
            </w:r>
            <w:r>
              <w:t xml:space="preserve"> URBROJ: </w:t>
            </w:r>
            <w:r>
              <w:rPr>
                <w:lang w:val="en-US" w:eastAsia="en-US" w:bidi="en-US"/>
              </w:rPr>
              <w:t>536-02</w:t>
            </w:r>
            <w:r>
              <w:rPr>
                <w:lang w:val="en-US" w:eastAsia="en-US" w:bidi="en-US"/>
              </w:rPr>
              <w:softHyphen/>
              <w:t>02/01-18-01)</w:t>
            </w:r>
            <w:r>
              <w:t xml:space="preserve"> od 09. studenoga.2018.</w:t>
            </w:r>
          </w:p>
          <w:p w:rsidR="003C457B" w:rsidRDefault="002B186F">
            <w:pPr>
              <w:pStyle w:val="Other0"/>
              <w:shd w:val="clear" w:color="auto" w:fill="auto"/>
              <w:spacing w:line="257" w:lineRule="auto"/>
            </w:pPr>
            <w:r>
              <w:t>-&gt;Uputa o priznavanju, mjerenju i evidentiranju imovine u vlasništvu Republike Hrvatske (Ministarstvo financija, od 15. siječnja 2018.)</w:t>
            </w:r>
          </w:p>
        </w:tc>
        <w:tc>
          <w:tcPr>
            <w:tcW w:w="125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7" w:lineRule="auto"/>
            </w:pPr>
            <w:r>
              <w:t>4. Interna procjena vrijednosti nekretnina</w:t>
            </w:r>
          </w:p>
        </w:tc>
        <w:tc>
          <w:tcPr>
            <w:tcW w:w="3197"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7" w:lineRule="auto"/>
            </w:pPr>
            <w:r>
              <w:t>Procjena vrijednosti nekretnina koje se sukladno Uputi o priznavanju, mjerenju i evidentiranju imovine u vlasništvu Republike Hrvatske (MFIN)u bilanci Ministarstva državne imovine vode po knjigovodstvenoj vrijednosti od 0 ili 1 kunu.</w:t>
            </w:r>
          </w:p>
        </w:tc>
        <w:tc>
          <w:tcPr>
            <w:tcW w:w="128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7" w:lineRule="auto"/>
            </w:pPr>
            <w:r>
              <w:t>Postotak nekretnina u bilanci MDI za koje je izvršena interna procjena vrijednosti</w:t>
            </w:r>
          </w:p>
        </w:tc>
        <w:tc>
          <w:tcPr>
            <w:tcW w:w="1834"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Postotak (%)</w:t>
            </w:r>
          </w:p>
        </w:tc>
        <w:tc>
          <w:tcPr>
            <w:tcW w:w="149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60" w:line="240" w:lineRule="auto"/>
            </w:pPr>
            <w:r>
              <w:t>Polazna: 33%</w:t>
            </w:r>
          </w:p>
          <w:p w:rsidR="003C457B" w:rsidRDefault="002B186F">
            <w:pPr>
              <w:pStyle w:val="Other0"/>
              <w:shd w:val="clear" w:color="auto" w:fill="auto"/>
              <w:spacing w:line="240" w:lineRule="auto"/>
            </w:pPr>
            <w:r>
              <w:t>Ciljana: 50%</w:t>
            </w:r>
          </w:p>
        </w:tc>
        <w:tc>
          <w:tcPr>
            <w:tcW w:w="1018"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1B44B5" w:rsidP="001B44B5">
      <w:pPr>
        <w:pStyle w:val="Tablecaption0"/>
        <w:shd w:val="clear" w:color="auto" w:fill="auto"/>
        <w:spacing w:line="240" w:lineRule="auto"/>
        <w:jc w:val="both"/>
        <w:sectPr w:rsidR="003C457B">
          <w:footerReference w:type="default" r:id="rId14"/>
          <w:footnotePr>
            <w:numFmt w:val="chicago"/>
          </w:footnotePr>
          <w:pgSz w:w="16840" w:h="11900" w:orient="landscape"/>
          <w:pgMar w:top="1069" w:right="1235" w:bottom="896" w:left="807" w:header="641" w:footer="3" w:gutter="0"/>
          <w:cols w:space="720"/>
          <w:noEndnote/>
          <w:docGrid w:linePitch="360"/>
          <w15:footnoteColumns w:val="1"/>
        </w:sectPr>
      </w:pPr>
      <w:r>
        <w:t xml:space="preserve">           *</w:t>
      </w:r>
      <w:r w:rsidR="002B186F">
        <w:t>Polaznu vrijednost pokazatelja rezultata predstavlja ciljana vrijednost za 2019. godinu iz Prijedloga godišnjeg plana upravljanja državnom imovinom za 2019. godinu, ciljana vrijednost predstavlja planiranu vrijednost na dan 31.12.2020.</w:t>
      </w:r>
    </w:p>
    <w:p w:rsidR="003C457B" w:rsidRDefault="003C457B" w:rsidP="00932ADC">
      <w:pPr>
        <w:pStyle w:val="Footnote0"/>
        <w:shd w:val="clear" w:color="auto" w:fill="auto"/>
        <w:ind w:left="426"/>
      </w:pPr>
    </w:p>
    <w:sectPr w:rsidR="003C457B">
      <w:footnotePr>
        <w:numFmt w:val="chicago"/>
      </w:footnotePr>
      <w:type w:val="continuous"/>
      <w:pgSz w:w="16840" w:h="11900" w:orient="landscape"/>
      <w:pgMar w:top="1069" w:right="1235" w:bottom="896" w:left="807"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603" w:rsidRDefault="00FE0603">
      <w:r>
        <w:separator/>
      </w:r>
    </w:p>
  </w:endnote>
  <w:endnote w:type="continuationSeparator" w:id="0">
    <w:p w:rsidR="00FE0603" w:rsidRDefault="00FE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B57" w:rsidRDefault="006A4B57">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3675380</wp:posOffset>
              </wp:positionH>
              <wp:positionV relativeFrom="page">
                <wp:posOffset>10488930</wp:posOffset>
              </wp:positionV>
              <wp:extent cx="140335" cy="128270"/>
              <wp:effectExtent l="0" t="0" r="0" b="0"/>
              <wp:wrapNone/>
              <wp:docPr id="1" name="Shape 1"/>
              <wp:cNvGraphicFramePr/>
              <a:graphic xmlns:a="http://schemas.openxmlformats.org/drawingml/2006/main">
                <a:graphicData uri="http://schemas.microsoft.com/office/word/2010/wordprocessingShape">
                  <wps:wsp>
                    <wps:cNvSpPr txBox="1"/>
                    <wps:spPr>
                      <a:xfrm>
                        <a:off x="0" y="0"/>
                        <a:ext cx="140335" cy="128270"/>
                      </a:xfrm>
                      <a:prstGeom prst="rect">
                        <a:avLst/>
                      </a:prstGeom>
                      <a:noFill/>
                    </wps:spPr>
                    <wps:txbx>
                      <w:txbxContent>
                        <w:p w:rsidR="006A4B57" w:rsidRDefault="006A4B57">
                          <w:pPr>
                            <w:pStyle w:val="Headerorfooter20"/>
                            <w:shd w:val="clear" w:color="auto" w:fill="auto"/>
                          </w:pPr>
                          <w:r>
                            <w:fldChar w:fldCharType="begin"/>
                          </w:r>
                          <w:r>
                            <w:instrText xml:space="preserve"> PAGE \* MERGEFORMAT </w:instrText>
                          </w:r>
                          <w:r>
                            <w:fldChar w:fldCharType="separate"/>
                          </w:r>
                          <w:r w:rsidR="00A47932" w:rsidRPr="00A47932">
                            <w:rPr>
                              <w:rFonts w:ascii="Arial" w:eastAsia="Arial" w:hAnsi="Arial" w:cs="Arial"/>
                              <w:noProof/>
                            </w:rPr>
                            <w:t>8</w:t>
                          </w:r>
                          <w:r>
                            <w:rPr>
                              <w:rFonts w:ascii="Arial" w:eastAsia="Arial" w:hAnsi="Arial" w:cs="Arial"/>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289.4pt;margin-top:825.9pt;width:11.05pt;height:10.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" filled="f" stroked="f">
              <v:textbox style="mso-fit-shape-to-text:t" inset="0,0,0,0">
                <w:txbxContent>
                  <w:p w:rsidR="006A4B57" w:rsidRDefault="006A4B57">
                    <w:pPr>
                      <w:pStyle w:val="Headerorfooter20"/>
                      <w:shd w:val="clear" w:color="auto" w:fill="auto"/>
                    </w:pPr>
                    <w:r>
                      <w:fldChar w:fldCharType="begin"/>
                    </w:r>
                    <w:r>
                      <w:instrText xml:space="preserve"> PAGE \* MERGEFORMAT </w:instrText>
                    </w:r>
                    <w:r>
                      <w:fldChar w:fldCharType="separate"/>
                    </w:r>
                    <w:r w:rsidR="00A47932" w:rsidRPr="00A47932">
                      <w:rPr>
                        <w:rFonts w:ascii="Arial" w:eastAsia="Arial" w:hAnsi="Arial" w:cs="Arial"/>
                        <w:noProof/>
                      </w:rPr>
                      <w:t>8</w:t>
                    </w:r>
                    <w:r>
                      <w:rPr>
                        <w:rFonts w:ascii="Arial" w:eastAsia="Arial" w:hAnsi="Arial" w:cs="Arial"/>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B57" w:rsidRDefault="006A4B57">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5226050</wp:posOffset>
              </wp:positionH>
              <wp:positionV relativeFrom="page">
                <wp:posOffset>7287260</wp:posOffset>
              </wp:positionV>
              <wp:extent cx="140335" cy="128270"/>
              <wp:effectExtent l="0" t="0" r="0" b="0"/>
              <wp:wrapNone/>
              <wp:docPr id="4" name="Shape 4"/>
              <wp:cNvGraphicFramePr/>
              <a:graphic xmlns:a="http://schemas.openxmlformats.org/drawingml/2006/main">
                <a:graphicData uri="http://schemas.microsoft.com/office/word/2010/wordprocessingShape">
                  <wps:wsp>
                    <wps:cNvSpPr txBox="1"/>
                    <wps:spPr>
                      <a:xfrm>
                        <a:off x="0" y="0"/>
                        <a:ext cx="140335" cy="128270"/>
                      </a:xfrm>
                      <a:prstGeom prst="rect">
                        <a:avLst/>
                      </a:prstGeom>
                      <a:noFill/>
                    </wps:spPr>
                    <wps:txbx>
                      <w:txbxContent>
                        <w:p w:rsidR="006A4B57" w:rsidRDefault="006A4B57">
                          <w:pPr>
                            <w:pStyle w:val="Headerorfooter20"/>
                            <w:shd w:val="clear" w:color="auto" w:fill="auto"/>
                          </w:pPr>
                          <w:r>
                            <w:fldChar w:fldCharType="begin"/>
                          </w:r>
                          <w:r>
                            <w:instrText xml:space="preserve"> PAGE \* MERGEFORMAT </w:instrText>
                          </w:r>
                          <w:r>
                            <w:fldChar w:fldCharType="separate"/>
                          </w:r>
                          <w:r w:rsidR="00A47932" w:rsidRPr="00A47932">
                            <w:rPr>
                              <w:rFonts w:ascii="Arial" w:eastAsia="Arial" w:hAnsi="Arial" w:cs="Arial"/>
                              <w:noProof/>
                            </w:rPr>
                            <w:t>23</w:t>
                          </w:r>
                          <w:r>
                            <w:rPr>
                              <w:rFonts w:ascii="Arial" w:eastAsia="Arial" w:hAnsi="Arial" w:cs="Arial"/>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 o:spid="_x0000_s1027" type="#_x0000_t202" style="position:absolute;margin-left:411.5pt;margin-top:573.8pt;width:11.05pt;height:10.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" filled="f" stroked="f">
              <v:textbox style="mso-fit-shape-to-text:t" inset="0,0,0,0">
                <w:txbxContent>
                  <w:p w:rsidR="006A4B57" w:rsidRDefault="006A4B57">
                    <w:pPr>
                      <w:pStyle w:val="Headerorfooter20"/>
                      <w:shd w:val="clear" w:color="auto" w:fill="auto"/>
                    </w:pPr>
                    <w:r>
                      <w:fldChar w:fldCharType="begin"/>
                    </w:r>
                    <w:r>
                      <w:instrText xml:space="preserve"> PAGE \* MERGEFORMAT </w:instrText>
                    </w:r>
                    <w:r>
                      <w:fldChar w:fldCharType="separate"/>
                    </w:r>
                    <w:r w:rsidR="00A47932" w:rsidRPr="00A47932">
                      <w:rPr>
                        <w:rFonts w:ascii="Arial" w:eastAsia="Arial" w:hAnsi="Arial" w:cs="Arial"/>
                        <w:noProof/>
                      </w:rPr>
                      <w:t>23</w:t>
                    </w:r>
                    <w:r>
                      <w:rPr>
                        <w:rFonts w:ascii="Arial" w:eastAsia="Arial" w:hAnsi="Arial" w:cs="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603" w:rsidRDefault="00FE0603"/>
  </w:footnote>
  <w:footnote w:type="continuationSeparator" w:id="0">
    <w:p w:rsidR="00FE0603" w:rsidRDefault="00FE0603"/>
  </w:footnote>
  <w:footnote w:id="1">
    <w:p w:rsidR="006A4B57" w:rsidRDefault="006A4B57" w:rsidP="009C1307">
      <w:pPr>
        <w:pStyle w:val="Footnote0"/>
        <w:shd w:val="clear" w:color="auto" w:fill="auto"/>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177B"/>
    <w:multiLevelType w:val="multilevel"/>
    <w:tmpl w:val="1506ED5E"/>
    <w:lvl w:ilvl="0">
      <w:start w:val="6"/>
      <w:numFmt w:val="decimal"/>
      <w:lvlText w:val="%1."/>
      <w:lvlJc w:val="left"/>
      <w:rPr>
        <w:rFonts w:ascii="Times New Roman" w:eastAsia="Times New Roman" w:hAnsi="Times New Roman" w:cs="Times New Roman"/>
        <w:b w:val="0"/>
        <w:bCs w:val="0"/>
        <w:i w:val="0"/>
        <w:iCs w:val="0"/>
        <w:smallCaps w:val="0"/>
        <w:strike w:val="0"/>
        <w:color w:val="0070C0"/>
        <w:spacing w:val="0"/>
        <w:w w:val="100"/>
        <w:position w:val="0"/>
        <w:sz w:val="26"/>
        <w:szCs w:val="2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1E1A92"/>
    <w:multiLevelType w:val="multilevel"/>
    <w:tmpl w:val="2754425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507BD4"/>
    <w:multiLevelType w:val="multilevel"/>
    <w:tmpl w:val="8374824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470DA9"/>
    <w:multiLevelType w:val="multilevel"/>
    <w:tmpl w:val="84C6203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A97C0D"/>
    <w:multiLevelType w:val="multilevel"/>
    <w:tmpl w:val="94EEE166"/>
    <w:lvl w:ilvl="0">
      <w:start w:val="1"/>
      <w:numFmt w:val="decimal"/>
      <w:lvlText w:val="%1."/>
      <w:lvlJc w:val="left"/>
      <w:rPr>
        <w:rFonts w:ascii="Times New Roman" w:eastAsia="Times New Roman" w:hAnsi="Times New Roman" w:cs="Times New Roman"/>
        <w:b w:val="0"/>
        <w:bCs w:val="0"/>
        <w:i w:val="0"/>
        <w:iCs w:val="0"/>
        <w:smallCaps w:val="0"/>
        <w:strike w:val="0"/>
        <w:color w:val="365F91"/>
        <w:spacing w:val="0"/>
        <w:w w:val="100"/>
        <w:position w:val="0"/>
        <w:sz w:val="28"/>
        <w:szCs w:val="28"/>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525090"/>
    <w:multiLevelType w:val="multilevel"/>
    <w:tmpl w:val="C7349F4E"/>
    <w:lvl w:ilvl="0">
      <w:start w:val="1"/>
      <w:numFmt w:val="decimal"/>
      <w:lvlText w:val="%1."/>
      <w:lvlJc w:val="left"/>
      <w:rPr>
        <w:rFonts w:ascii="Cambria" w:eastAsia="Cambria" w:hAnsi="Cambria" w:cs="Cambria"/>
        <w:b/>
        <w:bCs/>
        <w:i w:val="0"/>
        <w:iCs w:val="0"/>
        <w:smallCaps w:val="0"/>
        <w:strike w:val="0"/>
        <w:color w:val="365F91"/>
        <w:spacing w:val="0"/>
        <w:w w:val="100"/>
        <w:position w:val="0"/>
        <w:sz w:val="28"/>
        <w:szCs w:val="28"/>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FF0C1B"/>
    <w:multiLevelType w:val="multilevel"/>
    <w:tmpl w:val="3490E886"/>
    <w:lvl w:ilvl="0">
      <w:start w:val="9"/>
      <w:numFmt w:val="decimal"/>
      <w:lvlText w:val="%1."/>
      <w:lvlJc w:val="left"/>
      <w:rPr>
        <w:rFonts w:ascii="Times New Roman" w:eastAsia="Times New Roman" w:hAnsi="Times New Roman" w:cs="Times New Roman"/>
        <w:b w:val="0"/>
        <w:bCs w:val="0"/>
        <w:i w:val="0"/>
        <w:iCs w:val="0"/>
        <w:smallCaps w:val="0"/>
        <w:strike w:val="0"/>
        <w:color w:val="0070C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BF63E9"/>
    <w:multiLevelType w:val="multilevel"/>
    <w:tmpl w:val="7982E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DC3AC6"/>
    <w:multiLevelType w:val="multilevel"/>
    <w:tmpl w:val="0EE8616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D365C8"/>
    <w:multiLevelType w:val="multilevel"/>
    <w:tmpl w:val="E794B3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4939E8"/>
    <w:multiLevelType w:val="multilevel"/>
    <w:tmpl w:val="77A44BB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D51193"/>
    <w:multiLevelType w:val="multilevel"/>
    <w:tmpl w:val="AC9C5D0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B661EB"/>
    <w:multiLevelType w:val="multilevel"/>
    <w:tmpl w:val="76481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666EAE"/>
    <w:multiLevelType w:val="multilevel"/>
    <w:tmpl w:val="A38CA10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194AD7"/>
    <w:multiLevelType w:val="multilevel"/>
    <w:tmpl w:val="C96E05B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AD77AA"/>
    <w:multiLevelType w:val="multilevel"/>
    <w:tmpl w:val="0B72953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052E20"/>
    <w:multiLevelType w:val="multilevel"/>
    <w:tmpl w:val="57DC2A6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E32F36"/>
    <w:multiLevelType w:val="multilevel"/>
    <w:tmpl w:val="EEBAFAD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0319E8"/>
    <w:multiLevelType w:val="multilevel"/>
    <w:tmpl w:val="01D6E25A"/>
    <w:lvl w:ilvl="0">
      <w:start w:val="1"/>
      <w:numFmt w:val="bullet"/>
      <w:lvlText w:val="-"/>
      <w:lvlJc w:val="left"/>
      <w:rPr>
        <w:rFonts w:ascii="Times New Roman" w:eastAsia="Times New Roman" w:hAnsi="Times New Roman" w:cs="Times New Roman"/>
        <w:b w:val="0"/>
        <w:bCs w:val="0"/>
        <w:i w:val="0"/>
        <w:iCs w:val="0"/>
        <w:smallCaps w:val="0"/>
        <w:strike w:val="0"/>
        <w:color w:val="365F91"/>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932338"/>
    <w:multiLevelType w:val="multilevel"/>
    <w:tmpl w:val="95C669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8DD1B48"/>
    <w:multiLevelType w:val="multilevel"/>
    <w:tmpl w:val="82E2B5F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901063"/>
    <w:multiLevelType w:val="multilevel"/>
    <w:tmpl w:val="AA061A0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2A1E2D"/>
    <w:multiLevelType w:val="multilevel"/>
    <w:tmpl w:val="C2CC7E3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D6343"/>
    <w:multiLevelType w:val="multilevel"/>
    <w:tmpl w:val="AF90A9B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vertAlign w:val="superscript"/>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017764"/>
    <w:multiLevelType w:val="multilevel"/>
    <w:tmpl w:val="36C69A0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247B19"/>
    <w:multiLevelType w:val="multilevel"/>
    <w:tmpl w:val="A6A4504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315F83"/>
    <w:multiLevelType w:val="multilevel"/>
    <w:tmpl w:val="EF3450F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A5408B"/>
    <w:multiLevelType w:val="multilevel"/>
    <w:tmpl w:val="8828F54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4B698E"/>
    <w:multiLevelType w:val="multilevel"/>
    <w:tmpl w:val="98C2E94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C61F81"/>
    <w:multiLevelType w:val="multilevel"/>
    <w:tmpl w:val="7EDAF9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110DF4"/>
    <w:multiLevelType w:val="multilevel"/>
    <w:tmpl w:val="01F68E4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88281A"/>
    <w:multiLevelType w:val="multilevel"/>
    <w:tmpl w:val="36BA06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205399"/>
    <w:multiLevelType w:val="multilevel"/>
    <w:tmpl w:val="70CE2E98"/>
    <w:lvl w:ilvl="0">
      <w:start w:val="3"/>
      <w:numFmt w:val="lowerLetter"/>
      <w:lvlText w:val="%1."/>
      <w:lvlJc w:val="left"/>
      <w:rPr>
        <w:rFonts w:ascii="Calibri" w:hAnsi="Calibri" w:cs="Calibri"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Calibri" w:hAnsi="Calibri" w:cs="Calibri" w:hint="default"/>
        <w:b w:val="0"/>
        <w:bCs w:val="0"/>
        <w:i w:val="0"/>
        <w:iCs w:val="0"/>
        <w:smallCaps w:val="0"/>
        <w:strike w:val="0"/>
        <w:color w:val="000000"/>
        <w:spacing w:val="0"/>
        <w:w w:val="100"/>
        <w:position w:val="0"/>
        <w:sz w:val="20"/>
        <w:szCs w:val="20"/>
        <w:u w:val="none"/>
      </w:rPr>
    </w:lvl>
    <w:lvl w:ilvl="2">
      <w:start w:val="1"/>
      <w:numFmt w:val="lowerLetter"/>
      <w:lvlText w:val="%1."/>
      <w:lvlJc w:val="left"/>
      <w:rPr>
        <w:rFonts w:ascii="Calibri" w:hAnsi="Calibri" w:cs="Calibri" w:hint="default"/>
        <w:b w:val="0"/>
        <w:bCs w:val="0"/>
        <w:i w:val="0"/>
        <w:iCs w:val="0"/>
        <w:smallCaps w:val="0"/>
        <w:strike w:val="0"/>
        <w:color w:val="000000"/>
        <w:spacing w:val="0"/>
        <w:w w:val="100"/>
        <w:position w:val="0"/>
        <w:sz w:val="20"/>
        <w:szCs w:val="20"/>
        <w:u w:val="none"/>
      </w:rPr>
    </w:lvl>
    <w:lvl w:ilvl="3">
      <w:start w:val="1"/>
      <w:numFmt w:val="lowerLetter"/>
      <w:lvlText w:val="%1."/>
      <w:lvlJc w:val="left"/>
      <w:rPr>
        <w:rFonts w:ascii="Calibri" w:hAnsi="Calibri" w:cs="Calibri" w:hint="default"/>
        <w:b w:val="0"/>
        <w:bCs w:val="0"/>
        <w:i w:val="0"/>
        <w:iCs w:val="0"/>
        <w:smallCaps w:val="0"/>
        <w:strike w:val="0"/>
        <w:color w:val="000000"/>
        <w:spacing w:val="0"/>
        <w:w w:val="100"/>
        <w:position w:val="0"/>
        <w:sz w:val="20"/>
        <w:szCs w:val="20"/>
        <w:u w:val="none"/>
      </w:rPr>
    </w:lvl>
    <w:lvl w:ilvl="4">
      <w:start w:val="1"/>
      <w:numFmt w:val="lowerLetter"/>
      <w:lvlText w:val="%1."/>
      <w:lvlJc w:val="left"/>
      <w:rPr>
        <w:rFonts w:ascii="Calibri" w:hAnsi="Calibri" w:cs="Calibri" w:hint="default"/>
        <w:b w:val="0"/>
        <w:bCs w:val="0"/>
        <w:i w:val="0"/>
        <w:iCs w:val="0"/>
        <w:smallCaps w:val="0"/>
        <w:strike w:val="0"/>
        <w:color w:val="000000"/>
        <w:spacing w:val="0"/>
        <w:w w:val="100"/>
        <w:position w:val="0"/>
        <w:sz w:val="20"/>
        <w:szCs w:val="20"/>
        <w:u w:val="none"/>
      </w:rPr>
    </w:lvl>
    <w:lvl w:ilvl="5">
      <w:start w:val="1"/>
      <w:numFmt w:val="lowerLetter"/>
      <w:lvlText w:val="%1."/>
      <w:lvlJc w:val="left"/>
      <w:rPr>
        <w:rFonts w:ascii="Calibri" w:hAnsi="Calibri" w:cs="Calibri" w:hint="default"/>
        <w:b w:val="0"/>
        <w:bCs w:val="0"/>
        <w:i w:val="0"/>
        <w:iCs w:val="0"/>
        <w:smallCaps w:val="0"/>
        <w:strike w:val="0"/>
        <w:color w:val="000000"/>
        <w:spacing w:val="0"/>
        <w:w w:val="100"/>
        <w:position w:val="0"/>
        <w:sz w:val="20"/>
        <w:szCs w:val="20"/>
        <w:u w:val="none"/>
      </w:rPr>
    </w:lvl>
    <w:lvl w:ilvl="6">
      <w:start w:val="1"/>
      <w:numFmt w:val="lowerLetter"/>
      <w:lvlText w:val="%1."/>
      <w:lvlJc w:val="left"/>
      <w:rPr>
        <w:rFonts w:ascii="Calibri" w:hAnsi="Calibri" w:cs="Calibri" w:hint="default"/>
        <w:b w:val="0"/>
        <w:bCs w:val="0"/>
        <w:i w:val="0"/>
        <w:iCs w:val="0"/>
        <w:smallCaps w:val="0"/>
        <w:strike w:val="0"/>
        <w:color w:val="000000"/>
        <w:spacing w:val="0"/>
        <w:w w:val="100"/>
        <w:position w:val="0"/>
        <w:sz w:val="20"/>
        <w:szCs w:val="20"/>
        <w:u w:val="none"/>
      </w:rPr>
    </w:lvl>
    <w:lvl w:ilvl="7">
      <w:start w:val="1"/>
      <w:numFmt w:val="lowerLetter"/>
      <w:lvlText w:val="%1."/>
      <w:lvlJc w:val="left"/>
      <w:rPr>
        <w:rFonts w:ascii="Calibri" w:hAnsi="Calibri" w:cs="Calibri" w:hint="default"/>
        <w:b w:val="0"/>
        <w:bCs w:val="0"/>
        <w:i w:val="0"/>
        <w:iCs w:val="0"/>
        <w:smallCaps w:val="0"/>
        <w:strike w:val="0"/>
        <w:color w:val="000000"/>
        <w:spacing w:val="0"/>
        <w:w w:val="100"/>
        <w:position w:val="0"/>
        <w:sz w:val="20"/>
        <w:szCs w:val="20"/>
        <w:u w:val="none"/>
      </w:rPr>
    </w:lvl>
    <w:lvl w:ilvl="8">
      <w:start w:val="1"/>
      <w:numFmt w:val="lowerLetter"/>
      <w:lvlText w:val="%1."/>
      <w:lvlJc w:val="left"/>
      <w:rPr>
        <w:rFonts w:ascii="Calibri" w:hAnsi="Calibri" w:cs="Calibri" w:hint="default"/>
        <w:b w:val="0"/>
        <w:bCs w:val="0"/>
        <w:i w:val="0"/>
        <w:iCs w:val="0"/>
        <w:smallCaps w:val="0"/>
        <w:strike w:val="0"/>
        <w:color w:val="000000"/>
        <w:spacing w:val="0"/>
        <w:w w:val="100"/>
        <w:position w:val="0"/>
        <w:sz w:val="20"/>
        <w:szCs w:val="20"/>
        <w:u w:val="none"/>
      </w:rPr>
    </w:lvl>
  </w:abstractNum>
  <w:abstractNum w:abstractNumId="33" w15:restartNumberingAfterBreak="0">
    <w:nsid w:val="7D306682"/>
    <w:multiLevelType w:val="multilevel"/>
    <w:tmpl w:val="A636FA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vertAlign w:val="superscript"/>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8"/>
  </w:num>
  <w:num w:numId="3">
    <w:abstractNumId w:val="5"/>
  </w:num>
  <w:num w:numId="4">
    <w:abstractNumId w:val="33"/>
  </w:num>
  <w:num w:numId="5">
    <w:abstractNumId w:val="23"/>
  </w:num>
  <w:num w:numId="6">
    <w:abstractNumId w:val="12"/>
  </w:num>
  <w:num w:numId="7">
    <w:abstractNumId w:val="31"/>
  </w:num>
  <w:num w:numId="8">
    <w:abstractNumId w:val="7"/>
  </w:num>
  <w:num w:numId="9">
    <w:abstractNumId w:val="29"/>
  </w:num>
  <w:num w:numId="10">
    <w:abstractNumId w:val="19"/>
  </w:num>
  <w:num w:numId="11">
    <w:abstractNumId w:val="8"/>
  </w:num>
  <w:num w:numId="12">
    <w:abstractNumId w:val="9"/>
  </w:num>
  <w:num w:numId="13">
    <w:abstractNumId w:val="13"/>
  </w:num>
  <w:num w:numId="14">
    <w:abstractNumId w:val="16"/>
  </w:num>
  <w:num w:numId="15">
    <w:abstractNumId w:val="26"/>
  </w:num>
  <w:num w:numId="16">
    <w:abstractNumId w:val="14"/>
  </w:num>
  <w:num w:numId="17">
    <w:abstractNumId w:val="22"/>
  </w:num>
  <w:num w:numId="18">
    <w:abstractNumId w:val="15"/>
  </w:num>
  <w:num w:numId="19">
    <w:abstractNumId w:val="24"/>
  </w:num>
  <w:num w:numId="20">
    <w:abstractNumId w:val="20"/>
  </w:num>
  <w:num w:numId="21">
    <w:abstractNumId w:val="0"/>
  </w:num>
  <w:num w:numId="22">
    <w:abstractNumId w:val="25"/>
  </w:num>
  <w:num w:numId="23">
    <w:abstractNumId w:val="11"/>
  </w:num>
  <w:num w:numId="24">
    <w:abstractNumId w:val="6"/>
  </w:num>
  <w:num w:numId="25">
    <w:abstractNumId w:val="30"/>
  </w:num>
  <w:num w:numId="26">
    <w:abstractNumId w:val="2"/>
  </w:num>
  <w:num w:numId="27">
    <w:abstractNumId w:val="10"/>
  </w:num>
  <w:num w:numId="28">
    <w:abstractNumId w:val="17"/>
  </w:num>
  <w:num w:numId="29">
    <w:abstractNumId w:val="1"/>
  </w:num>
  <w:num w:numId="30">
    <w:abstractNumId w:val="28"/>
  </w:num>
  <w:num w:numId="31">
    <w:abstractNumId w:val="3"/>
  </w:num>
  <w:num w:numId="32">
    <w:abstractNumId w:val="27"/>
  </w:num>
  <w:num w:numId="33">
    <w:abstractNumId w:val="21"/>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57B"/>
    <w:rsid w:val="000139CD"/>
    <w:rsid w:val="0007436A"/>
    <w:rsid w:val="00091925"/>
    <w:rsid w:val="00093FAC"/>
    <w:rsid w:val="000E1B38"/>
    <w:rsid w:val="00103646"/>
    <w:rsid w:val="00117D35"/>
    <w:rsid w:val="00162BC5"/>
    <w:rsid w:val="00171271"/>
    <w:rsid w:val="001A367F"/>
    <w:rsid w:val="001B44B5"/>
    <w:rsid w:val="001B6777"/>
    <w:rsid w:val="001E6772"/>
    <w:rsid w:val="001F7743"/>
    <w:rsid w:val="002B186F"/>
    <w:rsid w:val="002C4321"/>
    <w:rsid w:val="00305A9D"/>
    <w:rsid w:val="0033506D"/>
    <w:rsid w:val="00381D66"/>
    <w:rsid w:val="003902EB"/>
    <w:rsid w:val="00392B2B"/>
    <w:rsid w:val="003C457B"/>
    <w:rsid w:val="003F3288"/>
    <w:rsid w:val="0040726F"/>
    <w:rsid w:val="00407391"/>
    <w:rsid w:val="0041670E"/>
    <w:rsid w:val="0043255B"/>
    <w:rsid w:val="00462F98"/>
    <w:rsid w:val="004803D3"/>
    <w:rsid w:val="004D0181"/>
    <w:rsid w:val="004D170C"/>
    <w:rsid w:val="004F1AB2"/>
    <w:rsid w:val="00512896"/>
    <w:rsid w:val="00527AB5"/>
    <w:rsid w:val="00545AE6"/>
    <w:rsid w:val="00597D9A"/>
    <w:rsid w:val="005D4C01"/>
    <w:rsid w:val="00606E2F"/>
    <w:rsid w:val="00620781"/>
    <w:rsid w:val="00667CA7"/>
    <w:rsid w:val="0067650A"/>
    <w:rsid w:val="006854D7"/>
    <w:rsid w:val="006A4B57"/>
    <w:rsid w:val="006E2E86"/>
    <w:rsid w:val="006E452F"/>
    <w:rsid w:val="006E6E38"/>
    <w:rsid w:val="006F5656"/>
    <w:rsid w:val="00764C1D"/>
    <w:rsid w:val="008006A0"/>
    <w:rsid w:val="00827B9F"/>
    <w:rsid w:val="0086626F"/>
    <w:rsid w:val="008A4F55"/>
    <w:rsid w:val="008C451D"/>
    <w:rsid w:val="008C6E9D"/>
    <w:rsid w:val="008F3ECA"/>
    <w:rsid w:val="00900CE9"/>
    <w:rsid w:val="00910B44"/>
    <w:rsid w:val="009225E4"/>
    <w:rsid w:val="00932ADC"/>
    <w:rsid w:val="00945D1E"/>
    <w:rsid w:val="00954E7D"/>
    <w:rsid w:val="00971653"/>
    <w:rsid w:val="009C1307"/>
    <w:rsid w:val="009D1E98"/>
    <w:rsid w:val="009E3098"/>
    <w:rsid w:val="00A00F90"/>
    <w:rsid w:val="00A051CA"/>
    <w:rsid w:val="00A21815"/>
    <w:rsid w:val="00A47932"/>
    <w:rsid w:val="00AD2FC3"/>
    <w:rsid w:val="00B019B9"/>
    <w:rsid w:val="00B2213E"/>
    <w:rsid w:val="00BB5DEF"/>
    <w:rsid w:val="00BC2F0A"/>
    <w:rsid w:val="00CE0076"/>
    <w:rsid w:val="00D13A9D"/>
    <w:rsid w:val="00D410B8"/>
    <w:rsid w:val="00D679FF"/>
    <w:rsid w:val="00D86921"/>
    <w:rsid w:val="00D90B64"/>
    <w:rsid w:val="00DF0713"/>
    <w:rsid w:val="00E2103B"/>
    <w:rsid w:val="00E638F7"/>
    <w:rsid w:val="00EC381D"/>
    <w:rsid w:val="00F539A0"/>
    <w:rsid w:val="00F5557E"/>
    <w:rsid w:val="00F623D4"/>
    <w:rsid w:val="00FB0502"/>
    <w:rsid w:val="00FB1EB6"/>
    <w:rsid w:val="00FE06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75CCF2-B12B-48EE-85A9-A310D0C9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hr-HR" w:eastAsia="hr-HR" w:bidi="hr-H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1">
    <w:name w:val="heading 1"/>
    <w:basedOn w:val="Normal"/>
    <w:next w:val="Normal"/>
    <w:link w:val="Heading1Char"/>
    <w:uiPriority w:val="9"/>
    <w:qFormat/>
    <w:rsid w:val="009225E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Calibri" w:eastAsia="Calibri" w:hAnsi="Calibri" w:cs="Calibri"/>
      <w:b w:val="0"/>
      <w:bCs w:val="0"/>
      <w:i w:val="0"/>
      <w:iCs w:val="0"/>
      <w:smallCaps w:val="0"/>
      <w:strike w:val="0"/>
      <w:sz w:val="14"/>
      <w:szCs w:val="14"/>
      <w:u w:val="none"/>
    </w:rPr>
  </w:style>
  <w:style w:type="character" w:customStyle="1" w:styleId="Other">
    <w:name w:val="Other_"/>
    <w:basedOn w:val="DefaultParagraphFont"/>
    <w:link w:val="Other0"/>
    <w:rPr>
      <w:rFonts w:ascii="Calibri" w:eastAsia="Calibri" w:hAnsi="Calibri" w:cs="Calibri"/>
      <w:b w:val="0"/>
      <w:bCs w:val="0"/>
      <w:i w:val="0"/>
      <w:iCs w:val="0"/>
      <w:smallCaps w:val="0"/>
      <w:strike w:val="0"/>
      <w:sz w:val="13"/>
      <w:szCs w:val="13"/>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365F91"/>
      <w:sz w:val="28"/>
      <w:szCs w:val="28"/>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rPr>
  </w:style>
  <w:style w:type="character" w:customStyle="1" w:styleId="Heading10">
    <w:name w:val="Heading #1_"/>
    <w:basedOn w:val="DefaultParagraphFont"/>
    <w:link w:val="Heading11"/>
    <w:rPr>
      <w:rFonts w:ascii="Cambria" w:eastAsia="Cambria" w:hAnsi="Cambria" w:cs="Cambria"/>
      <w:b/>
      <w:bCs/>
      <w:i w:val="0"/>
      <w:iCs w:val="0"/>
      <w:smallCaps w:val="0"/>
      <w:strike w:val="0"/>
      <w:color w:val="365F91"/>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Tablecaption">
    <w:name w:val="Table caption_"/>
    <w:basedOn w:val="DefaultParagraphFont"/>
    <w:link w:val="Tablecaption0"/>
    <w:rPr>
      <w:rFonts w:ascii="Calibri" w:eastAsia="Calibri" w:hAnsi="Calibri" w:cs="Calibri"/>
      <w:b w:val="0"/>
      <w:bCs w:val="0"/>
      <w:i w:val="0"/>
      <w:iCs w:val="0"/>
      <w:smallCaps w:val="0"/>
      <w:strike w:val="0"/>
      <w:sz w:val="13"/>
      <w:szCs w:val="13"/>
      <w:u w:val="none"/>
    </w:rPr>
  </w:style>
  <w:style w:type="character" w:customStyle="1" w:styleId="Heading2">
    <w:name w:val="Heading #2_"/>
    <w:basedOn w:val="DefaultParagraphFont"/>
    <w:link w:val="Heading20"/>
    <w:rPr>
      <w:rFonts w:ascii="Times New Roman" w:eastAsia="Times New Roman" w:hAnsi="Times New Roman" w:cs="Times New Roman"/>
      <w:b w:val="0"/>
      <w:bCs w:val="0"/>
      <w:i w:val="0"/>
      <w:iCs w:val="0"/>
      <w:smallCaps w:val="0"/>
      <w:strike w:val="0"/>
      <w:color w:val="0070C0"/>
      <w:u w:val="none"/>
    </w:rPr>
  </w:style>
  <w:style w:type="character" w:customStyle="1" w:styleId="Bodytext6">
    <w:name w:val="Body text (6)_"/>
    <w:basedOn w:val="DefaultParagraphFont"/>
    <w:link w:val="Bodytext60"/>
    <w:rPr>
      <w:rFonts w:ascii="Calibri" w:eastAsia="Calibri" w:hAnsi="Calibri" w:cs="Calibri"/>
      <w:b w:val="0"/>
      <w:bCs w:val="0"/>
      <w:i w:val="0"/>
      <w:iCs w:val="0"/>
      <w:smallCaps w:val="0"/>
      <w:strike w:val="0"/>
      <w:sz w:val="13"/>
      <w:szCs w:val="13"/>
      <w:u w:val="none"/>
    </w:rPr>
  </w:style>
  <w:style w:type="character" w:customStyle="1" w:styleId="Bodytext7">
    <w:name w:val="Body text (7)_"/>
    <w:basedOn w:val="DefaultParagraphFont"/>
    <w:link w:val="Bodytext70"/>
    <w:rPr>
      <w:rFonts w:ascii="Calibri" w:eastAsia="Calibri" w:hAnsi="Calibri" w:cs="Calibri"/>
      <w:b/>
      <w:bCs/>
      <w:i w:val="0"/>
      <w:iCs w:val="0"/>
      <w:smallCaps w:val="0"/>
      <w:strike w:val="0"/>
      <w:sz w:val="19"/>
      <w:szCs w:val="19"/>
      <w:u w:val="none"/>
    </w:rPr>
  </w:style>
  <w:style w:type="paragraph" w:customStyle="1" w:styleId="Footnote0">
    <w:name w:val="Footnote"/>
    <w:basedOn w:val="Normal"/>
    <w:link w:val="Footnote"/>
    <w:pPr>
      <w:shd w:val="clear" w:color="auto" w:fill="FFFFFF"/>
      <w:spacing w:line="252" w:lineRule="auto"/>
    </w:pPr>
    <w:rPr>
      <w:rFonts w:ascii="Calibri" w:eastAsia="Calibri" w:hAnsi="Calibri" w:cs="Calibri"/>
      <w:sz w:val="14"/>
      <w:szCs w:val="14"/>
    </w:rPr>
  </w:style>
  <w:style w:type="paragraph" w:customStyle="1" w:styleId="Other0">
    <w:name w:val="Other"/>
    <w:basedOn w:val="Normal"/>
    <w:link w:val="Other"/>
    <w:pPr>
      <w:shd w:val="clear" w:color="auto" w:fill="FFFFFF"/>
      <w:spacing w:line="254" w:lineRule="auto"/>
      <w:jc w:val="center"/>
    </w:pPr>
    <w:rPr>
      <w:rFonts w:ascii="Calibri" w:eastAsia="Calibri" w:hAnsi="Calibri" w:cs="Calibri"/>
      <w:sz w:val="13"/>
      <w:szCs w:val="13"/>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customStyle="1" w:styleId="Bodytext30">
    <w:name w:val="Body text (3)"/>
    <w:basedOn w:val="Normal"/>
    <w:link w:val="Bodytext3"/>
    <w:pPr>
      <w:shd w:val="clear" w:color="auto" w:fill="FFFFFF"/>
      <w:spacing w:line="276" w:lineRule="auto"/>
      <w:ind w:left="720" w:hanging="320"/>
    </w:pPr>
    <w:rPr>
      <w:rFonts w:ascii="Times New Roman" w:eastAsia="Times New Roman" w:hAnsi="Times New Roman" w:cs="Times New Roman"/>
      <w:color w:val="365F91"/>
      <w:sz w:val="28"/>
      <w:szCs w:val="28"/>
    </w:rPr>
  </w:style>
  <w:style w:type="paragraph" w:styleId="BodyText">
    <w:name w:val="Body Text"/>
    <w:basedOn w:val="Normal"/>
    <w:link w:val="BodyTextChar"/>
    <w:qFormat/>
    <w:pPr>
      <w:shd w:val="clear" w:color="auto" w:fill="FFFFFF"/>
      <w:spacing w:after="260"/>
    </w:pPr>
    <w:rPr>
      <w:rFonts w:ascii="Times New Roman" w:eastAsia="Times New Roman" w:hAnsi="Times New Roman" w:cs="Times New Roman"/>
    </w:rPr>
  </w:style>
  <w:style w:type="paragraph" w:customStyle="1" w:styleId="Heading11">
    <w:name w:val="Heading #1"/>
    <w:basedOn w:val="Normal"/>
    <w:link w:val="Heading10"/>
    <w:pPr>
      <w:shd w:val="clear" w:color="auto" w:fill="FFFFFF"/>
      <w:spacing w:after="260"/>
      <w:ind w:firstLine="380"/>
      <w:outlineLvl w:val="0"/>
    </w:pPr>
    <w:rPr>
      <w:rFonts w:ascii="Cambria" w:eastAsia="Cambria" w:hAnsi="Cambria" w:cs="Cambria"/>
      <w:b/>
      <w:bCs/>
      <w:color w:val="365F91"/>
      <w:sz w:val="28"/>
      <w:szCs w:val="28"/>
    </w:rPr>
  </w:style>
  <w:style w:type="paragraph" w:customStyle="1" w:styleId="Bodytext20">
    <w:name w:val="Body text (2)"/>
    <w:basedOn w:val="Normal"/>
    <w:link w:val="Bodytext2"/>
    <w:pPr>
      <w:shd w:val="clear" w:color="auto" w:fill="FFFFFF"/>
      <w:spacing w:after="380"/>
    </w:pPr>
    <w:rPr>
      <w:rFonts w:ascii="Times New Roman" w:eastAsia="Times New Roman" w:hAnsi="Times New Roman" w:cs="Times New Roman"/>
      <w:sz w:val="20"/>
      <w:szCs w:val="20"/>
    </w:rPr>
  </w:style>
  <w:style w:type="paragraph" w:customStyle="1" w:styleId="Tablecaption0">
    <w:name w:val="Table caption"/>
    <w:basedOn w:val="Normal"/>
    <w:link w:val="Tablecaption"/>
    <w:pPr>
      <w:shd w:val="clear" w:color="auto" w:fill="FFFFFF"/>
      <w:spacing w:line="252" w:lineRule="auto"/>
    </w:pPr>
    <w:rPr>
      <w:rFonts w:ascii="Calibri" w:eastAsia="Calibri" w:hAnsi="Calibri" w:cs="Calibri"/>
      <w:sz w:val="13"/>
      <w:szCs w:val="13"/>
    </w:rPr>
  </w:style>
  <w:style w:type="paragraph" w:customStyle="1" w:styleId="Heading20">
    <w:name w:val="Heading #2"/>
    <w:basedOn w:val="Normal"/>
    <w:link w:val="Heading2"/>
    <w:pPr>
      <w:shd w:val="clear" w:color="auto" w:fill="FFFFFF"/>
      <w:spacing w:line="266" w:lineRule="auto"/>
      <w:jc w:val="center"/>
      <w:outlineLvl w:val="1"/>
    </w:pPr>
    <w:rPr>
      <w:rFonts w:ascii="Times New Roman" w:eastAsia="Times New Roman" w:hAnsi="Times New Roman" w:cs="Times New Roman"/>
      <w:color w:val="0070C0"/>
    </w:rPr>
  </w:style>
  <w:style w:type="paragraph" w:customStyle="1" w:styleId="Bodytext60">
    <w:name w:val="Body text (6)"/>
    <w:basedOn w:val="Normal"/>
    <w:link w:val="Bodytext6"/>
    <w:pPr>
      <w:shd w:val="clear" w:color="auto" w:fill="FFFFFF"/>
      <w:spacing w:line="252" w:lineRule="auto"/>
    </w:pPr>
    <w:rPr>
      <w:rFonts w:ascii="Calibri" w:eastAsia="Calibri" w:hAnsi="Calibri" w:cs="Calibri"/>
      <w:sz w:val="13"/>
      <w:szCs w:val="13"/>
    </w:rPr>
  </w:style>
  <w:style w:type="paragraph" w:customStyle="1" w:styleId="Bodytext70">
    <w:name w:val="Body text (7)"/>
    <w:basedOn w:val="Normal"/>
    <w:link w:val="Bodytext7"/>
    <w:pPr>
      <w:shd w:val="clear" w:color="auto" w:fill="FFFFFF"/>
      <w:jc w:val="center"/>
    </w:pPr>
    <w:rPr>
      <w:rFonts w:ascii="Calibri" w:eastAsia="Calibri" w:hAnsi="Calibri" w:cs="Calibri"/>
      <w:b/>
      <w:bCs/>
      <w:sz w:val="19"/>
      <w:szCs w:val="19"/>
    </w:rPr>
  </w:style>
  <w:style w:type="paragraph" w:styleId="Header">
    <w:name w:val="header"/>
    <w:basedOn w:val="Normal"/>
    <w:link w:val="HeaderChar"/>
    <w:uiPriority w:val="99"/>
    <w:unhideWhenUsed/>
    <w:rsid w:val="00910B44"/>
    <w:pPr>
      <w:tabs>
        <w:tab w:val="center" w:pos="4536"/>
        <w:tab w:val="right" w:pos="9072"/>
      </w:tabs>
    </w:pPr>
  </w:style>
  <w:style w:type="character" w:customStyle="1" w:styleId="HeaderChar">
    <w:name w:val="Header Char"/>
    <w:basedOn w:val="DefaultParagraphFont"/>
    <w:link w:val="Header"/>
    <w:uiPriority w:val="99"/>
    <w:rsid w:val="00910B44"/>
    <w:rPr>
      <w:color w:val="000000"/>
    </w:rPr>
  </w:style>
  <w:style w:type="paragraph" w:styleId="Footer">
    <w:name w:val="footer"/>
    <w:basedOn w:val="Normal"/>
    <w:link w:val="FooterChar"/>
    <w:uiPriority w:val="99"/>
    <w:unhideWhenUsed/>
    <w:rsid w:val="00910B44"/>
    <w:pPr>
      <w:tabs>
        <w:tab w:val="center" w:pos="4536"/>
        <w:tab w:val="right" w:pos="9072"/>
      </w:tabs>
    </w:pPr>
  </w:style>
  <w:style w:type="character" w:customStyle="1" w:styleId="FooterChar">
    <w:name w:val="Footer Char"/>
    <w:basedOn w:val="DefaultParagraphFont"/>
    <w:link w:val="Footer"/>
    <w:uiPriority w:val="99"/>
    <w:rsid w:val="00910B44"/>
    <w:rPr>
      <w:color w:val="000000"/>
    </w:rPr>
  </w:style>
  <w:style w:type="paragraph" w:styleId="BalloonText">
    <w:name w:val="Balloon Text"/>
    <w:basedOn w:val="Normal"/>
    <w:link w:val="BalloonTextChar"/>
    <w:uiPriority w:val="99"/>
    <w:semiHidden/>
    <w:unhideWhenUsed/>
    <w:rsid w:val="004167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70E"/>
    <w:rPr>
      <w:rFonts w:ascii="Segoe UI" w:hAnsi="Segoe UI" w:cs="Segoe UI"/>
      <w:color w:val="000000"/>
      <w:sz w:val="18"/>
      <w:szCs w:val="18"/>
    </w:rPr>
  </w:style>
  <w:style w:type="character" w:customStyle="1" w:styleId="Heading1Char">
    <w:name w:val="Heading 1 Char"/>
    <w:basedOn w:val="DefaultParagraphFont"/>
    <w:link w:val="Heading1"/>
    <w:uiPriority w:val="9"/>
    <w:rsid w:val="009225E4"/>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9225E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225E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19_10_96_1863.html" TargetMode="External"/><Relationship Id="rId13" Type="http://schemas.openxmlformats.org/officeDocument/2006/relationships/hyperlink" Target="https://www.hrvatska2030.hr/wp-content/uploads/2017/12/Plan-izrade-NRS-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rvatska2030.hr/plan-izra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narodne-novine.nn.hr/clanci/sluzbeni/2019_10_96_1863.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9EF2E-F4C4-4D27-A709-A8C1C5712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18551</Words>
  <Characters>105741</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Krešimir Jurić</dc:creator>
  <cp:lastModifiedBy>Ivan Jurak</cp:lastModifiedBy>
  <cp:revision>8</cp:revision>
  <cp:lastPrinted>2019-10-29T08:35:00Z</cp:lastPrinted>
  <dcterms:created xsi:type="dcterms:W3CDTF">2019-10-29T09:44:00Z</dcterms:created>
  <dcterms:modified xsi:type="dcterms:W3CDTF">2019-11-28T13:51:00Z</dcterms:modified>
</cp:coreProperties>
</file>